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094047" w14:textId="7FF0D7BE" w:rsidR="00754364" w:rsidRDefault="00754364" w:rsidP="00754364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14:paraId="2DF3E366" w14:textId="77777777" w:rsidR="00754364" w:rsidRDefault="00754364" w:rsidP="00754364">
      <w:pPr>
        <w:pStyle w:val="ab"/>
        <w:ind w:firstLine="42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Оценка недвижимого имущества </w:t>
      </w:r>
    </w:p>
    <w:p w14:paraId="0067806C" w14:textId="77777777" w:rsidR="00754364" w:rsidRPr="00123BC4" w:rsidRDefault="00754364" w:rsidP="00754364">
      <w:pPr>
        <w:pStyle w:val="ab"/>
        <w:ind w:firstLine="426"/>
        <w:jc w:val="center"/>
        <w:rPr>
          <w:rFonts w:ascii="Times New Roman" w:hAnsi="Times New Roman"/>
          <w:b/>
          <w:sz w:val="28"/>
          <w:szCs w:val="24"/>
        </w:rPr>
      </w:pPr>
    </w:p>
    <w:p w14:paraId="1DB663D6" w14:textId="77777777" w:rsidR="00754364" w:rsidRPr="00123BC4" w:rsidRDefault="00754364" w:rsidP="00754364">
      <w:pPr>
        <w:ind w:firstLine="426"/>
        <w:jc w:val="both"/>
        <w:rPr>
          <w:szCs w:val="20"/>
        </w:rPr>
      </w:pPr>
      <w:r w:rsidRPr="00123BC4">
        <w:rPr>
          <w:szCs w:val="20"/>
        </w:rPr>
        <w:t>1. Оценка недвижимого имущества – (приложение №1 к описанию объекта закупки).</w:t>
      </w:r>
    </w:p>
    <w:p w14:paraId="7920CFD9" w14:textId="77777777" w:rsidR="00754364" w:rsidRPr="00124DD0" w:rsidRDefault="00754364" w:rsidP="00754364">
      <w:pPr>
        <w:ind w:firstLine="426"/>
        <w:jc w:val="both"/>
        <w:rPr>
          <w:szCs w:val="20"/>
        </w:rPr>
      </w:pPr>
      <w:r>
        <w:rPr>
          <w:szCs w:val="20"/>
        </w:rPr>
        <w:t xml:space="preserve">2. </w:t>
      </w:r>
      <w:proofErr w:type="gramStart"/>
      <w:r w:rsidRPr="00124DD0">
        <w:rPr>
          <w:szCs w:val="20"/>
        </w:rPr>
        <w:t>Согласно абзацу второму статьи 12 Федерального закона от 29.07.1998 N 135-ФЗ "Об оценочной деятельности в Российской Федерации" итоговая величина рыночной или иной стоимости объекта оценки, определенная в отчете, за исключением кадастровой стоимости, является рекомендуемой для целей определения начальной цены предмета аукциона или конкурса, совершения сделки в течение шести месяцев с даты составления отчета, за исключением случаев, предусмотренных законодательством Российской Федерации.</w:t>
      </w:r>
      <w:proofErr w:type="gramEnd"/>
    </w:p>
    <w:p w14:paraId="7AD2AE84" w14:textId="77777777" w:rsidR="00754364" w:rsidRDefault="00754364" w:rsidP="00754364">
      <w:pPr>
        <w:ind w:firstLine="426"/>
        <w:jc w:val="both"/>
        <w:rPr>
          <w:szCs w:val="20"/>
        </w:rPr>
      </w:pPr>
      <w:r w:rsidRPr="00124DD0">
        <w:rPr>
          <w:szCs w:val="20"/>
        </w:rPr>
        <w:t xml:space="preserve">В случае выявления недостатков в отчете в течение 6 (шести) месяцев </w:t>
      </w:r>
      <w:proofErr w:type="gramStart"/>
      <w:r w:rsidRPr="00124DD0">
        <w:rPr>
          <w:szCs w:val="20"/>
        </w:rPr>
        <w:t>с даты составления</w:t>
      </w:r>
      <w:proofErr w:type="gramEnd"/>
      <w:r w:rsidRPr="00124DD0">
        <w:rPr>
          <w:szCs w:val="20"/>
        </w:rPr>
        <w:t xml:space="preserve"> отчета, Исполнитель обязуется безвозмездно устранить выявленные недостатки в срок, согласованный с Заказчиком</w:t>
      </w:r>
    </w:p>
    <w:p w14:paraId="7F7DF35D" w14:textId="77777777" w:rsidR="00754364" w:rsidRPr="00123BC4" w:rsidRDefault="00754364" w:rsidP="00754364">
      <w:pPr>
        <w:ind w:firstLine="426"/>
        <w:jc w:val="both"/>
        <w:rPr>
          <w:szCs w:val="20"/>
        </w:rPr>
      </w:pPr>
      <w:r w:rsidRPr="00123BC4">
        <w:rPr>
          <w:szCs w:val="20"/>
        </w:rPr>
        <w:t>3 Услуги должны оказываться в соответствии с требованиями:</w:t>
      </w:r>
    </w:p>
    <w:p w14:paraId="1DEE28E7" w14:textId="77777777" w:rsidR="00754364" w:rsidRPr="00123BC4" w:rsidRDefault="00754364" w:rsidP="00754364">
      <w:pPr>
        <w:ind w:firstLine="426"/>
        <w:jc w:val="both"/>
        <w:rPr>
          <w:szCs w:val="20"/>
        </w:rPr>
      </w:pPr>
      <w:r w:rsidRPr="00123BC4">
        <w:rPr>
          <w:szCs w:val="20"/>
        </w:rPr>
        <w:t xml:space="preserve">  - Федерального закона от 29.07.1998 года № 135-ФЗ «Об оценочной деятельности в РФ» (с изменениями и дополнениями);</w:t>
      </w:r>
    </w:p>
    <w:p w14:paraId="54A3F1F8" w14:textId="77777777" w:rsidR="00754364" w:rsidRPr="00123BC4" w:rsidRDefault="00754364" w:rsidP="00754364">
      <w:pPr>
        <w:ind w:firstLine="426"/>
        <w:jc w:val="both"/>
        <w:rPr>
          <w:szCs w:val="20"/>
        </w:rPr>
      </w:pPr>
      <w:r w:rsidRPr="00123BC4">
        <w:rPr>
          <w:szCs w:val="20"/>
        </w:rPr>
        <w:t xml:space="preserve">- Приказ Минэкономразвития России </w:t>
      </w:r>
      <w:r>
        <w:rPr>
          <w:szCs w:val="20"/>
        </w:rPr>
        <w:t xml:space="preserve"> </w:t>
      </w:r>
      <w:r w:rsidRPr="00123BC4">
        <w:rPr>
          <w:szCs w:val="20"/>
        </w:rPr>
        <w:t>от 14 апреля 2022 года № 200 «Об утверждении федеральных стандартов оценки и о внесении изменений в некоторые приказы Минэкономразвития России о федеральных стандартах оценки»;</w:t>
      </w:r>
    </w:p>
    <w:p w14:paraId="30869EF2" w14:textId="77777777" w:rsidR="00754364" w:rsidRPr="00123BC4" w:rsidRDefault="00754364" w:rsidP="00754364">
      <w:pPr>
        <w:ind w:firstLine="426"/>
        <w:jc w:val="both"/>
        <w:rPr>
          <w:szCs w:val="20"/>
        </w:rPr>
      </w:pPr>
      <w:r w:rsidRPr="00123BC4">
        <w:rPr>
          <w:szCs w:val="20"/>
        </w:rPr>
        <w:t xml:space="preserve">- иные нормативно-правовые акты, регулирующие оценочную деятельность. </w:t>
      </w:r>
    </w:p>
    <w:p w14:paraId="378C7A50" w14:textId="77777777" w:rsidR="00754364" w:rsidRPr="00123BC4" w:rsidRDefault="00754364" w:rsidP="00754364">
      <w:pPr>
        <w:ind w:firstLine="426"/>
        <w:jc w:val="both"/>
        <w:rPr>
          <w:szCs w:val="20"/>
        </w:rPr>
      </w:pPr>
      <w:r w:rsidRPr="00123BC4">
        <w:rPr>
          <w:szCs w:val="20"/>
        </w:rPr>
        <w:t>Обязателен личный выезд оценщиков по адресам объектов – выезд для осмотра осуществляется оценщиком самостоятельно по выпискам ЕГРН</w:t>
      </w:r>
      <w:r>
        <w:rPr>
          <w:szCs w:val="20"/>
        </w:rPr>
        <w:t>, при необходимости – с представителем Заказчика</w:t>
      </w:r>
      <w:r w:rsidRPr="00123BC4">
        <w:rPr>
          <w:szCs w:val="20"/>
        </w:rPr>
        <w:t xml:space="preserve">. </w:t>
      </w:r>
    </w:p>
    <w:p w14:paraId="233D2515" w14:textId="77777777" w:rsidR="00754364" w:rsidRPr="00123BC4" w:rsidRDefault="00754364" w:rsidP="00754364">
      <w:pPr>
        <w:ind w:firstLine="426"/>
        <w:jc w:val="both"/>
        <w:rPr>
          <w:szCs w:val="20"/>
        </w:rPr>
      </w:pPr>
      <w:r w:rsidRPr="00123BC4">
        <w:rPr>
          <w:szCs w:val="20"/>
        </w:rPr>
        <w:t xml:space="preserve">4. Для оказания услуг по оценке Заказчик предоставляет Исполнителю всю имеющуюся документацию – копии выписок из ЕГРН или иную имеющуюся документацию  в течение 2-х рабочих дней с момента заключения контракта. Иную документацию, необходимую для оказания услуг, но отсутствующую у Заказчика, Исполнитель запрашивает самостоятельно и за свой счет. </w:t>
      </w:r>
    </w:p>
    <w:p w14:paraId="7BC45E2F" w14:textId="395FC1A6" w:rsidR="00754364" w:rsidRPr="00123BC4" w:rsidRDefault="00754364" w:rsidP="00754364">
      <w:pPr>
        <w:ind w:firstLine="709"/>
        <w:jc w:val="both"/>
        <w:rPr>
          <w:szCs w:val="20"/>
        </w:rPr>
      </w:pPr>
      <w:r w:rsidRPr="00123BC4">
        <w:rPr>
          <w:szCs w:val="20"/>
        </w:rPr>
        <w:t xml:space="preserve">5. </w:t>
      </w:r>
      <w:proofErr w:type="gramStart"/>
      <w:r w:rsidRPr="00123BC4">
        <w:rPr>
          <w:szCs w:val="20"/>
        </w:rPr>
        <w:t xml:space="preserve">По окончании оказания услуг Исполнитель  должен предоставить отчет об оценке </w:t>
      </w:r>
      <w:r w:rsidRPr="00123BC4">
        <w:rPr>
          <w:b/>
          <w:szCs w:val="20"/>
        </w:rPr>
        <w:t xml:space="preserve">в 1-м экземпляре </w:t>
      </w:r>
      <w:r>
        <w:rPr>
          <w:b/>
          <w:szCs w:val="20"/>
        </w:rPr>
        <w:t xml:space="preserve">в электронном виде и </w:t>
      </w:r>
      <w:r w:rsidRPr="00123BC4">
        <w:rPr>
          <w:b/>
          <w:szCs w:val="20"/>
        </w:rPr>
        <w:t>на бумажном носителе</w:t>
      </w:r>
      <w:r w:rsidRPr="00123BC4">
        <w:rPr>
          <w:szCs w:val="20"/>
        </w:rPr>
        <w:t xml:space="preserve"> </w:t>
      </w:r>
      <w:r>
        <w:rPr>
          <w:szCs w:val="20"/>
        </w:rPr>
        <w:t>на объект недвижимого имущества</w:t>
      </w:r>
      <w:r w:rsidRPr="00123BC4">
        <w:rPr>
          <w:szCs w:val="20"/>
        </w:rPr>
        <w:t xml:space="preserve"> (приложение №1 к описанию объекта закупки), составленные в соответствии с Приказом</w:t>
      </w:r>
      <w:r>
        <w:rPr>
          <w:szCs w:val="20"/>
        </w:rPr>
        <w:t xml:space="preserve"> </w:t>
      </w:r>
      <w:r w:rsidRPr="00123BC4">
        <w:rPr>
          <w:szCs w:val="20"/>
        </w:rPr>
        <w:t>Минэкономразвития России от 14 апреля 2022 года № 200 «Об утверждении федеральных стандартов оценки и о внесении изменений в некоторые приказы Минэкономразвития России о федеральных стандартах</w:t>
      </w:r>
      <w:proofErr w:type="gramEnd"/>
      <w:r w:rsidRPr="00123BC4">
        <w:rPr>
          <w:szCs w:val="20"/>
        </w:rPr>
        <w:t xml:space="preserve"> оценки». </w:t>
      </w:r>
    </w:p>
    <w:p w14:paraId="375E1CD2" w14:textId="77777777" w:rsidR="00754364" w:rsidRPr="00123BC4" w:rsidRDefault="00754364" w:rsidP="00754364">
      <w:pPr>
        <w:ind w:firstLine="426"/>
        <w:jc w:val="both"/>
        <w:rPr>
          <w:b/>
          <w:szCs w:val="20"/>
        </w:rPr>
      </w:pPr>
      <w:r w:rsidRPr="00123BC4">
        <w:rPr>
          <w:b/>
          <w:szCs w:val="20"/>
          <w:u w:val="single"/>
        </w:rPr>
        <w:t>Отчет должны быть предоставлен</w:t>
      </w:r>
      <w:r>
        <w:rPr>
          <w:b/>
          <w:szCs w:val="20"/>
          <w:u w:val="single"/>
        </w:rPr>
        <w:t xml:space="preserve"> в бумажном и электронном виде (в электронном виде – в формате </w:t>
      </w:r>
      <w:r>
        <w:rPr>
          <w:b/>
          <w:szCs w:val="20"/>
          <w:u w:val="single"/>
          <w:lang w:val="en-US"/>
        </w:rPr>
        <w:t>PDF</w:t>
      </w:r>
      <w:r w:rsidRPr="008C07F3">
        <w:rPr>
          <w:b/>
          <w:szCs w:val="20"/>
          <w:u w:val="single"/>
        </w:rPr>
        <w:t>)</w:t>
      </w:r>
      <w:r>
        <w:rPr>
          <w:b/>
          <w:szCs w:val="20"/>
          <w:u w:val="single"/>
        </w:rPr>
        <w:t>,</w:t>
      </w:r>
      <w:r w:rsidRPr="00123BC4">
        <w:rPr>
          <w:b/>
          <w:szCs w:val="20"/>
          <w:u w:val="single"/>
        </w:rPr>
        <w:t xml:space="preserve"> </w:t>
      </w:r>
      <w:r w:rsidRPr="00123BC4">
        <w:rPr>
          <w:szCs w:val="20"/>
        </w:rPr>
        <w:t xml:space="preserve">отчет должен быть пронумерован постранично, прошит, подписан, а также скреплен личной печатью либо печатью юридического лица, с которым заключен контракт. Исполнитель несет ответственность за достоверность и актуальность сведений, содержащихся в отчете об оценке. </w:t>
      </w:r>
      <w:r w:rsidRPr="00123BC4">
        <w:rPr>
          <w:b/>
          <w:szCs w:val="20"/>
        </w:rPr>
        <w:t xml:space="preserve">Отчет должен содержать фотографии оцениваемых объектов недвижимого имущества. Изображения  и фото фиксация объектов, содержащихся в отчетах </w:t>
      </w:r>
      <w:r>
        <w:rPr>
          <w:b/>
          <w:szCs w:val="20"/>
        </w:rPr>
        <w:t xml:space="preserve">об оценке на бумажном носителе </w:t>
      </w:r>
      <w:r w:rsidRPr="00123BC4">
        <w:rPr>
          <w:b/>
          <w:szCs w:val="20"/>
        </w:rPr>
        <w:t xml:space="preserve">должны быть цветными, хорошо различимыми. </w:t>
      </w:r>
    </w:p>
    <w:p w14:paraId="308485EC" w14:textId="77777777" w:rsidR="00754364" w:rsidRPr="00123BC4" w:rsidRDefault="00754364" w:rsidP="00754364">
      <w:pPr>
        <w:ind w:firstLine="426"/>
        <w:jc w:val="both"/>
        <w:rPr>
          <w:kern w:val="2"/>
          <w:szCs w:val="20"/>
          <w:lang w:eastAsia="ar-SA"/>
        </w:rPr>
      </w:pPr>
    </w:p>
    <w:p w14:paraId="67127C35" w14:textId="77777777" w:rsidR="00754364" w:rsidRPr="00123BC4" w:rsidRDefault="00754364" w:rsidP="00754364">
      <w:pPr>
        <w:jc w:val="both"/>
        <w:rPr>
          <w:kern w:val="2"/>
          <w:szCs w:val="20"/>
          <w:lang w:eastAsia="ar-SA"/>
        </w:rPr>
      </w:pPr>
    </w:p>
    <w:p w14:paraId="4B33F66A" w14:textId="77777777" w:rsidR="00754364" w:rsidRPr="00123BC4" w:rsidRDefault="00754364" w:rsidP="00754364">
      <w:pPr>
        <w:ind w:firstLine="426"/>
        <w:jc w:val="both"/>
        <w:rPr>
          <w:kern w:val="2"/>
          <w:szCs w:val="20"/>
          <w:lang w:eastAsia="ar-SA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4"/>
        <w:gridCol w:w="4890"/>
      </w:tblGrid>
      <w:tr w:rsidR="00754364" w:rsidRPr="00123BC4" w14:paraId="199E23D4" w14:textId="77777777" w:rsidTr="00B11F88">
        <w:tc>
          <w:tcPr>
            <w:tcW w:w="4964" w:type="dxa"/>
          </w:tcPr>
          <w:p w14:paraId="23810F56" w14:textId="717164C5" w:rsidR="00754364" w:rsidRPr="00123BC4" w:rsidRDefault="00754364" w:rsidP="00B11F88">
            <w:pPr>
              <w:rPr>
                <w:szCs w:val="20"/>
              </w:rPr>
            </w:pPr>
            <w:r>
              <w:rPr>
                <w:szCs w:val="20"/>
              </w:rPr>
              <w:t>Председатель</w:t>
            </w:r>
            <w:r w:rsidRPr="00123BC4">
              <w:rPr>
                <w:szCs w:val="20"/>
              </w:rPr>
              <w:t xml:space="preserve"> КУМИ</w:t>
            </w:r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Волховского</w:t>
            </w:r>
            <w:proofErr w:type="spellEnd"/>
            <w:r>
              <w:rPr>
                <w:szCs w:val="20"/>
              </w:rPr>
              <w:t xml:space="preserve"> муниципального района</w:t>
            </w:r>
          </w:p>
        </w:tc>
        <w:tc>
          <w:tcPr>
            <w:tcW w:w="4890" w:type="dxa"/>
          </w:tcPr>
          <w:p w14:paraId="29360D04" w14:textId="28419313" w:rsidR="00754364" w:rsidRPr="00123BC4" w:rsidRDefault="00754364" w:rsidP="00B11F88">
            <w:pPr>
              <w:jc w:val="right"/>
              <w:rPr>
                <w:szCs w:val="20"/>
              </w:rPr>
            </w:pPr>
            <w:r>
              <w:rPr>
                <w:szCs w:val="20"/>
              </w:rPr>
              <w:t>Т. В. Тимонина</w:t>
            </w:r>
            <w:r>
              <w:rPr>
                <w:szCs w:val="20"/>
              </w:rPr>
              <w:t xml:space="preserve">  </w:t>
            </w:r>
            <w:r w:rsidRPr="00123BC4">
              <w:rPr>
                <w:szCs w:val="20"/>
              </w:rPr>
              <w:t xml:space="preserve"> </w:t>
            </w:r>
          </w:p>
        </w:tc>
      </w:tr>
    </w:tbl>
    <w:p w14:paraId="62D13988" w14:textId="77777777" w:rsidR="00754364" w:rsidRDefault="00754364" w:rsidP="00754364">
      <w:pPr>
        <w:jc w:val="right"/>
        <w:rPr>
          <w:sz w:val="20"/>
        </w:rPr>
      </w:pPr>
    </w:p>
    <w:p w14:paraId="0F98F51E" w14:textId="77777777" w:rsidR="00754364" w:rsidRDefault="00754364" w:rsidP="00754364">
      <w:pPr>
        <w:jc w:val="right"/>
        <w:rPr>
          <w:sz w:val="20"/>
        </w:rPr>
      </w:pPr>
    </w:p>
    <w:p w14:paraId="7A004A26" w14:textId="77777777" w:rsidR="00754364" w:rsidRDefault="00754364" w:rsidP="00754364">
      <w:pPr>
        <w:jc w:val="right"/>
        <w:rPr>
          <w:sz w:val="20"/>
        </w:rPr>
      </w:pPr>
    </w:p>
    <w:p w14:paraId="7829943B" w14:textId="77777777" w:rsidR="00754364" w:rsidRDefault="00754364" w:rsidP="00754364">
      <w:pPr>
        <w:jc w:val="right"/>
        <w:rPr>
          <w:sz w:val="20"/>
        </w:rPr>
      </w:pPr>
    </w:p>
    <w:p w14:paraId="6E288228" w14:textId="77777777" w:rsidR="00754364" w:rsidRDefault="00754364" w:rsidP="00754364">
      <w:pPr>
        <w:jc w:val="right"/>
        <w:rPr>
          <w:sz w:val="20"/>
        </w:rPr>
      </w:pPr>
    </w:p>
    <w:p w14:paraId="231639EF" w14:textId="77777777" w:rsidR="00754364" w:rsidRDefault="00754364" w:rsidP="00754364">
      <w:pPr>
        <w:jc w:val="right"/>
        <w:rPr>
          <w:sz w:val="20"/>
        </w:rPr>
      </w:pPr>
    </w:p>
    <w:p w14:paraId="26B953FA" w14:textId="77777777" w:rsidR="00754364" w:rsidRDefault="00754364" w:rsidP="00754364">
      <w:pPr>
        <w:jc w:val="right"/>
        <w:rPr>
          <w:sz w:val="20"/>
        </w:rPr>
        <w:sectPr w:rsidR="00754364" w:rsidSect="006F108B">
          <w:pgSz w:w="11906" w:h="16838"/>
          <w:pgMar w:top="1134" w:right="1134" w:bottom="567" w:left="1134" w:header="708" w:footer="708" w:gutter="0"/>
          <w:cols w:space="708"/>
          <w:docGrid w:linePitch="360"/>
        </w:sectPr>
      </w:pPr>
    </w:p>
    <w:p w14:paraId="2ED7629B" w14:textId="77777777" w:rsidR="00754364" w:rsidRDefault="00754364" w:rsidP="00754364">
      <w:pPr>
        <w:keepNext/>
        <w:outlineLvl w:val="0"/>
        <w:rPr>
          <w:sz w:val="20"/>
        </w:rPr>
      </w:pPr>
    </w:p>
    <w:p w14:paraId="17EEA469" w14:textId="77777777" w:rsidR="00754364" w:rsidRDefault="00754364" w:rsidP="00754364">
      <w:pPr>
        <w:keepNext/>
        <w:jc w:val="right"/>
        <w:outlineLvl w:val="0"/>
        <w:rPr>
          <w:sz w:val="20"/>
        </w:rPr>
      </w:pPr>
      <w:r>
        <w:rPr>
          <w:sz w:val="20"/>
        </w:rPr>
        <w:t xml:space="preserve">Приложение № 1 к описанию объекта закупки </w:t>
      </w:r>
    </w:p>
    <w:p w14:paraId="0A8CB30E" w14:textId="77777777" w:rsidR="00754364" w:rsidRDefault="00754364" w:rsidP="00754364">
      <w:pPr>
        <w:keepNext/>
        <w:jc w:val="right"/>
        <w:outlineLvl w:val="0"/>
        <w:rPr>
          <w:sz w:val="20"/>
        </w:rPr>
      </w:pPr>
      <w:bookmarkStart w:id="0" w:name="_GoBack"/>
      <w:bookmarkEnd w:id="0"/>
    </w:p>
    <w:p w14:paraId="39260A4A" w14:textId="77777777" w:rsidR="00754364" w:rsidRPr="00754364" w:rsidRDefault="00754364" w:rsidP="00754364">
      <w:pPr>
        <w:jc w:val="center"/>
      </w:pPr>
      <w:r w:rsidRPr="00754364">
        <w:t>Перечень объектов, подлежащих проведению оценки</w:t>
      </w:r>
    </w:p>
    <w:p w14:paraId="036590ED" w14:textId="77777777" w:rsidR="00754364" w:rsidRDefault="00754364" w:rsidP="00754364">
      <w:pPr>
        <w:keepNext/>
        <w:jc w:val="right"/>
        <w:outlineLvl w:val="0"/>
        <w:rPr>
          <w:sz w:val="20"/>
        </w:rPr>
      </w:pPr>
    </w:p>
    <w:p w14:paraId="6A7597FB" w14:textId="77777777" w:rsidR="00754364" w:rsidRDefault="00754364" w:rsidP="00754364">
      <w:pPr>
        <w:keepNext/>
        <w:jc w:val="right"/>
        <w:outlineLvl w:val="0"/>
        <w:rPr>
          <w:sz w:val="20"/>
        </w:rPr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264"/>
        <w:gridCol w:w="3089"/>
        <w:gridCol w:w="2977"/>
        <w:gridCol w:w="2268"/>
      </w:tblGrid>
      <w:tr w:rsidR="00754364" w:rsidRPr="00754364" w14:paraId="6D94176D" w14:textId="77777777" w:rsidTr="00754364">
        <w:tc>
          <w:tcPr>
            <w:tcW w:w="567" w:type="dxa"/>
            <w:shd w:val="clear" w:color="auto" w:fill="auto"/>
            <w:vAlign w:val="center"/>
          </w:tcPr>
          <w:p w14:paraId="3C5467C1" w14:textId="77777777" w:rsidR="00754364" w:rsidRPr="00754364" w:rsidRDefault="00754364" w:rsidP="00B11F88">
            <w:pPr>
              <w:tabs>
                <w:tab w:val="left" w:pos="360"/>
                <w:tab w:val="left" w:pos="1134"/>
              </w:tabs>
              <w:jc w:val="center"/>
              <w:rPr>
                <w:rFonts w:eastAsia="Times New Roman"/>
              </w:rPr>
            </w:pPr>
            <w:r w:rsidRPr="00754364">
              <w:rPr>
                <w:rFonts w:eastAsia="Times New Roman"/>
              </w:rPr>
              <w:t xml:space="preserve">№ </w:t>
            </w:r>
            <w:proofErr w:type="gramStart"/>
            <w:r w:rsidRPr="00754364">
              <w:rPr>
                <w:rFonts w:eastAsia="Times New Roman"/>
              </w:rPr>
              <w:t>п</w:t>
            </w:r>
            <w:proofErr w:type="gramEnd"/>
            <w:r w:rsidRPr="00754364">
              <w:rPr>
                <w:rFonts w:eastAsia="Times New Roman"/>
              </w:rPr>
              <w:t>/п</w:t>
            </w:r>
          </w:p>
        </w:tc>
        <w:tc>
          <w:tcPr>
            <w:tcW w:w="2264" w:type="dxa"/>
            <w:shd w:val="clear" w:color="auto" w:fill="auto"/>
            <w:vAlign w:val="center"/>
          </w:tcPr>
          <w:p w14:paraId="0D1D1C5A" w14:textId="77777777" w:rsidR="00754364" w:rsidRPr="00754364" w:rsidRDefault="00754364" w:rsidP="00B11F88">
            <w:pPr>
              <w:tabs>
                <w:tab w:val="left" w:pos="360"/>
                <w:tab w:val="left" w:pos="1134"/>
              </w:tabs>
              <w:jc w:val="center"/>
              <w:rPr>
                <w:rFonts w:eastAsia="Times New Roman"/>
              </w:rPr>
            </w:pPr>
            <w:r w:rsidRPr="00754364">
              <w:rPr>
                <w:rFonts w:eastAsia="Times New Roman"/>
              </w:rPr>
              <w:t>Наименование объекта</w:t>
            </w:r>
          </w:p>
        </w:tc>
        <w:tc>
          <w:tcPr>
            <w:tcW w:w="3089" w:type="dxa"/>
            <w:shd w:val="clear" w:color="auto" w:fill="auto"/>
            <w:vAlign w:val="center"/>
          </w:tcPr>
          <w:p w14:paraId="30D555E1" w14:textId="77777777" w:rsidR="00754364" w:rsidRPr="00754364" w:rsidRDefault="00754364" w:rsidP="00B11F88">
            <w:pPr>
              <w:tabs>
                <w:tab w:val="left" w:pos="360"/>
                <w:tab w:val="left" w:pos="1134"/>
              </w:tabs>
              <w:jc w:val="center"/>
              <w:rPr>
                <w:rFonts w:eastAsia="Times New Roman"/>
              </w:rPr>
            </w:pPr>
            <w:r w:rsidRPr="00754364">
              <w:rPr>
                <w:rFonts w:eastAsia="Times New Roman"/>
              </w:rPr>
              <w:t>Адрес расположения объекта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34C6086" w14:textId="77777777" w:rsidR="00754364" w:rsidRPr="00754364" w:rsidRDefault="00754364" w:rsidP="00B11F88">
            <w:pPr>
              <w:tabs>
                <w:tab w:val="left" w:pos="360"/>
                <w:tab w:val="left" w:pos="1134"/>
              </w:tabs>
              <w:jc w:val="center"/>
              <w:rPr>
                <w:rFonts w:eastAsia="Times New Roman"/>
              </w:rPr>
            </w:pPr>
            <w:r w:rsidRPr="00754364">
              <w:rPr>
                <w:rFonts w:eastAsia="Times New Roman"/>
              </w:rPr>
              <w:t>Характеристика объекта</w:t>
            </w:r>
          </w:p>
        </w:tc>
        <w:tc>
          <w:tcPr>
            <w:tcW w:w="2268" w:type="dxa"/>
          </w:tcPr>
          <w:p w14:paraId="241FA89B" w14:textId="77777777" w:rsidR="00754364" w:rsidRPr="00754364" w:rsidRDefault="00754364" w:rsidP="00B11F88">
            <w:pPr>
              <w:tabs>
                <w:tab w:val="left" w:pos="33"/>
                <w:tab w:val="left" w:pos="360"/>
              </w:tabs>
              <w:ind w:left="-250" w:firstLine="250"/>
              <w:jc w:val="center"/>
              <w:rPr>
                <w:rFonts w:eastAsia="Times New Roman"/>
                <w:lang w:val="en-US"/>
              </w:rPr>
            </w:pPr>
            <w:proofErr w:type="spellStart"/>
            <w:r w:rsidRPr="00754364">
              <w:rPr>
                <w:rFonts w:eastAsia="Times New Roman"/>
                <w:lang w:val="en-US"/>
              </w:rPr>
              <w:t>Цель</w:t>
            </w:r>
            <w:proofErr w:type="spellEnd"/>
            <w:r w:rsidRPr="0075436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54364">
              <w:rPr>
                <w:rFonts w:eastAsia="Times New Roman"/>
                <w:lang w:val="en-US"/>
              </w:rPr>
              <w:t>оценки</w:t>
            </w:r>
            <w:proofErr w:type="spellEnd"/>
          </w:p>
        </w:tc>
      </w:tr>
      <w:tr w:rsidR="00754364" w:rsidRPr="00754364" w14:paraId="33AF493E" w14:textId="77777777" w:rsidTr="00754364">
        <w:tc>
          <w:tcPr>
            <w:tcW w:w="567" w:type="dxa"/>
            <w:shd w:val="clear" w:color="auto" w:fill="auto"/>
          </w:tcPr>
          <w:p w14:paraId="6553AEA0" w14:textId="77777777" w:rsidR="00754364" w:rsidRPr="00754364" w:rsidRDefault="00754364" w:rsidP="00B11F88">
            <w:pPr>
              <w:tabs>
                <w:tab w:val="left" w:pos="360"/>
                <w:tab w:val="left" w:pos="1134"/>
              </w:tabs>
              <w:jc w:val="center"/>
              <w:rPr>
                <w:rFonts w:eastAsia="Times New Roman"/>
              </w:rPr>
            </w:pPr>
          </w:p>
        </w:tc>
        <w:tc>
          <w:tcPr>
            <w:tcW w:w="2264" w:type="dxa"/>
            <w:shd w:val="clear" w:color="auto" w:fill="auto"/>
          </w:tcPr>
          <w:p w14:paraId="565F1E0B" w14:textId="77777777" w:rsidR="00754364" w:rsidRPr="00754364" w:rsidRDefault="00754364" w:rsidP="00B11F88">
            <w:pPr>
              <w:tabs>
                <w:tab w:val="left" w:pos="360"/>
                <w:tab w:val="left" w:pos="1134"/>
              </w:tabs>
              <w:jc w:val="center"/>
              <w:rPr>
                <w:rFonts w:eastAsia="Times New Roman"/>
              </w:rPr>
            </w:pPr>
          </w:p>
        </w:tc>
        <w:tc>
          <w:tcPr>
            <w:tcW w:w="3089" w:type="dxa"/>
            <w:shd w:val="clear" w:color="auto" w:fill="auto"/>
          </w:tcPr>
          <w:p w14:paraId="1A1077BF" w14:textId="77777777" w:rsidR="00754364" w:rsidRPr="00754364" w:rsidRDefault="00754364" w:rsidP="00B11F88">
            <w:pPr>
              <w:tabs>
                <w:tab w:val="left" w:pos="360"/>
                <w:tab w:val="left" w:pos="1134"/>
              </w:tabs>
              <w:jc w:val="center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</w:tcPr>
          <w:p w14:paraId="04CE9582" w14:textId="77777777" w:rsidR="00754364" w:rsidRPr="00754364" w:rsidRDefault="00754364" w:rsidP="00B11F88">
            <w:pPr>
              <w:tabs>
                <w:tab w:val="left" w:pos="360"/>
                <w:tab w:val="left" w:pos="1134"/>
              </w:tabs>
              <w:jc w:val="center"/>
              <w:rPr>
                <w:rFonts w:eastAsia="Times New Roman"/>
              </w:rPr>
            </w:pPr>
          </w:p>
        </w:tc>
        <w:tc>
          <w:tcPr>
            <w:tcW w:w="2268" w:type="dxa"/>
          </w:tcPr>
          <w:p w14:paraId="044A5BC5" w14:textId="77777777" w:rsidR="00754364" w:rsidRPr="00754364" w:rsidRDefault="00754364" w:rsidP="00B11F88">
            <w:pPr>
              <w:tabs>
                <w:tab w:val="left" w:pos="360"/>
                <w:tab w:val="left" w:pos="1134"/>
              </w:tabs>
              <w:jc w:val="center"/>
              <w:rPr>
                <w:rFonts w:eastAsia="Times New Roman"/>
              </w:rPr>
            </w:pPr>
          </w:p>
        </w:tc>
      </w:tr>
      <w:tr w:rsidR="00754364" w:rsidRPr="00754364" w14:paraId="70AD8CBE" w14:textId="77777777" w:rsidTr="00754364">
        <w:tc>
          <w:tcPr>
            <w:tcW w:w="567" w:type="dxa"/>
            <w:shd w:val="clear" w:color="auto" w:fill="auto"/>
          </w:tcPr>
          <w:p w14:paraId="66999D99" w14:textId="77777777" w:rsidR="00754364" w:rsidRPr="00754364" w:rsidRDefault="00754364" w:rsidP="00B11F88">
            <w:pPr>
              <w:tabs>
                <w:tab w:val="left" w:pos="360"/>
                <w:tab w:val="left" w:pos="1134"/>
              </w:tabs>
              <w:jc w:val="center"/>
              <w:rPr>
                <w:rFonts w:eastAsia="Times New Roman"/>
              </w:rPr>
            </w:pPr>
            <w:r w:rsidRPr="00754364">
              <w:rPr>
                <w:rFonts w:eastAsia="Times New Roman"/>
              </w:rPr>
              <w:t>1</w:t>
            </w:r>
          </w:p>
        </w:tc>
        <w:tc>
          <w:tcPr>
            <w:tcW w:w="2264" w:type="dxa"/>
            <w:shd w:val="clear" w:color="auto" w:fill="auto"/>
          </w:tcPr>
          <w:p w14:paraId="2E3FDAC3" w14:textId="77777777" w:rsidR="00754364" w:rsidRPr="00754364" w:rsidRDefault="00754364" w:rsidP="00B11F88">
            <w:pPr>
              <w:tabs>
                <w:tab w:val="left" w:pos="360"/>
                <w:tab w:val="left" w:pos="1134"/>
              </w:tabs>
              <w:jc w:val="center"/>
              <w:rPr>
                <w:rFonts w:eastAsia="Times New Roman"/>
              </w:rPr>
            </w:pPr>
            <w:r w:rsidRPr="00754364">
              <w:rPr>
                <w:rFonts w:eastAsia="Times New Roman"/>
              </w:rPr>
              <w:t xml:space="preserve">Земельный участок </w:t>
            </w:r>
          </w:p>
        </w:tc>
        <w:tc>
          <w:tcPr>
            <w:tcW w:w="3089" w:type="dxa"/>
            <w:shd w:val="clear" w:color="auto" w:fill="auto"/>
          </w:tcPr>
          <w:p w14:paraId="62B83F0F" w14:textId="56BD67E1" w:rsidR="00754364" w:rsidRPr="00754364" w:rsidRDefault="00754364" w:rsidP="00B11F88">
            <w:pPr>
              <w:jc w:val="center"/>
              <w:rPr>
                <w:rFonts w:eastAsia="Times New Roman"/>
              </w:rPr>
            </w:pPr>
            <w:r w:rsidRPr="00754364">
              <w:rPr>
                <w:rFonts w:eastAsia="Times New Roman"/>
              </w:rPr>
              <w:t xml:space="preserve">Ленинградская область, </w:t>
            </w:r>
            <w:proofErr w:type="spellStart"/>
            <w:r w:rsidRPr="00754364">
              <w:rPr>
                <w:rFonts w:eastAsia="Times New Roman"/>
              </w:rPr>
              <w:t>Волховский</w:t>
            </w:r>
            <w:proofErr w:type="spellEnd"/>
            <w:r w:rsidRPr="00754364">
              <w:rPr>
                <w:rFonts w:eastAsia="Times New Roman"/>
              </w:rPr>
              <w:t xml:space="preserve"> район, </w:t>
            </w:r>
            <w:proofErr w:type="spellStart"/>
            <w:r w:rsidRPr="00754364">
              <w:rPr>
                <w:rFonts w:eastAsia="Times New Roman"/>
              </w:rPr>
              <w:t>Кисельнинское</w:t>
            </w:r>
            <w:proofErr w:type="spellEnd"/>
            <w:r w:rsidRPr="00754364">
              <w:rPr>
                <w:rFonts w:eastAsia="Times New Roman"/>
              </w:rPr>
              <w:t xml:space="preserve"> сельское поселение, дер. Лужа</w:t>
            </w:r>
          </w:p>
          <w:tbl>
            <w:tblPr>
              <w:tblW w:w="7462" w:type="dxa"/>
              <w:jc w:val="center"/>
              <w:tblCellSpacing w:w="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0"/>
              <w:gridCol w:w="7262"/>
            </w:tblGrid>
            <w:tr w:rsidR="00754364" w:rsidRPr="00754364" w14:paraId="057D03CC" w14:textId="77777777" w:rsidTr="00B11F88">
              <w:trPr>
                <w:tblCellSpacing w:w="60" w:type="dxa"/>
                <w:jc w:val="center"/>
              </w:trPr>
              <w:tc>
                <w:tcPr>
                  <w:tcW w:w="20" w:type="dxa"/>
                  <w:noWrap/>
                  <w:hideMark/>
                </w:tcPr>
                <w:p w14:paraId="51580295" w14:textId="77777777" w:rsidR="00754364" w:rsidRPr="00754364" w:rsidRDefault="00754364" w:rsidP="00B11F88">
                  <w:pPr>
                    <w:jc w:val="center"/>
                    <w:rPr>
                      <w:rFonts w:ascii="Arial" w:eastAsia="Times New Roman" w:hAnsi="Arial" w:cs="Arial"/>
                      <w:color w:val="343434"/>
                    </w:rPr>
                  </w:pPr>
                </w:p>
              </w:tc>
              <w:tc>
                <w:tcPr>
                  <w:tcW w:w="7082" w:type="dxa"/>
                  <w:hideMark/>
                </w:tcPr>
                <w:p w14:paraId="3867E9B1" w14:textId="77777777" w:rsidR="00754364" w:rsidRPr="00754364" w:rsidRDefault="00754364" w:rsidP="00B11F88">
                  <w:pPr>
                    <w:jc w:val="center"/>
                    <w:rPr>
                      <w:rFonts w:eastAsia="Times New Roman"/>
                      <w:color w:val="343434"/>
                    </w:rPr>
                  </w:pPr>
                </w:p>
              </w:tc>
            </w:tr>
            <w:tr w:rsidR="00754364" w:rsidRPr="00754364" w14:paraId="4EF0D1A7" w14:textId="77777777" w:rsidTr="00B11F88">
              <w:trPr>
                <w:tblCellSpacing w:w="60" w:type="dxa"/>
                <w:jc w:val="center"/>
              </w:trPr>
              <w:tc>
                <w:tcPr>
                  <w:tcW w:w="20" w:type="dxa"/>
                  <w:noWrap/>
                </w:tcPr>
                <w:p w14:paraId="28074A14" w14:textId="77777777" w:rsidR="00754364" w:rsidRPr="00754364" w:rsidRDefault="00754364" w:rsidP="00B11F88">
                  <w:pPr>
                    <w:jc w:val="center"/>
                    <w:rPr>
                      <w:rFonts w:ascii="Arial" w:eastAsia="Times New Roman" w:hAnsi="Arial" w:cs="Arial"/>
                      <w:color w:val="343434"/>
                    </w:rPr>
                  </w:pPr>
                </w:p>
              </w:tc>
              <w:tc>
                <w:tcPr>
                  <w:tcW w:w="7082" w:type="dxa"/>
                </w:tcPr>
                <w:p w14:paraId="3AB1B81C" w14:textId="77777777" w:rsidR="00754364" w:rsidRPr="00754364" w:rsidRDefault="00754364" w:rsidP="00B11F88">
                  <w:pPr>
                    <w:jc w:val="center"/>
                    <w:rPr>
                      <w:rFonts w:eastAsia="Times New Roman"/>
                      <w:color w:val="343434"/>
                    </w:rPr>
                  </w:pPr>
                </w:p>
              </w:tc>
            </w:tr>
          </w:tbl>
          <w:p w14:paraId="07A7D873" w14:textId="77777777" w:rsidR="00754364" w:rsidRPr="00754364" w:rsidRDefault="00754364" w:rsidP="00B11F88">
            <w:pPr>
              <w:tabs>
                <w:tab w:val="left" w:pos="360"/>
                <w:tab w:val="left" w:pos="1134"/>
              </w:tabs>
              <w:jc w:val="center"/>
              <w:rPr>
                <w:rFonts w:eastAsia="Times New Roman"/>
              </w:rPr>
            </w:pPr>
          </w:p>
        </w:tc>
        <w:tc>
          <w:tcPr>
            <w:tcW w:w="2977" w:type="dxa"/>
            <w:shd w:val="clear" w:color="auto" w:fill="auto"/>
          </w:tcPr>
          <w:p w14:paraId="4D277304" w14:textId="52D9D9FD" w:rsidR="00754364" w:rsidRPr="00754364" w:rsidRDefault="00754364" w:rsidP="00754364">
            <w:pPr>
              <w:tabs>
                <w:tab w:val="left" w:pos="360"/>
                <w:tab w:val="left" w:pos="1134"/>
              </w:tabs>
              <w:jc w:val="center"/>
              <w:rPr>
                <w:rFonts w:eastAsia="Times New Roman"/>
              </w:rPr>
            </w:pPr>
            <w:r w:rsidRPr="00754364">
              <w:rPr>
                <w:rFonts w:eastAsia="Times New Roman"/>
              </w:rPr>
              <w:t>Кадастровый номер 47:</w:t>
            </w:r>
            <w:r w:rsidRPr="00754364">
              <w:rPr>
                <w:rFonts w:eastAsia="Times New Roman"/>
              </w:rPr>
              <w:t>10:0106001:417</w:t>
            </w:r>
            <w:r w:rsidRPr="00754364">
              <w:rPr>
                <w:rFonts w:eastAsia="Times New Roman"/>
              </w:rPr>
              <w:t xml:space="preserve">, площадь </w:t>
            </w:r>
            <w:r w:rsidRPr="00754364">
              <w:rPr>
                <w:rFonts w:eastAsia="Times New Roman"/>
              </w:rPr>
              <w:t>227488</w:t>
            </w:r>
            <w:r w:rsidRPr="00754364">
              <w:rPr>
                <w:rFonts w:eastAsia="Times New Roman"/>
              </w:rPr>
              <w:t xml:space="preserve"> </w:t>
            </w:r>
            <w:proofErr w:type="spellStart"/>
            <w:r w:rsidRPr="00754364">
              <w:rPr>
                <w:rFonts w:eastAsia="Times New Roman"/>
              </w:rPr>
              <w:t>кв.м</w:t>
            </w:r>
            <w:proofErr w:type="spellEnd"/>
            <w:r w:rsidRPr="00754364">
              <w:rPr>
                <w:rFonts w:eastAsia="Times New Roman"/>
              </w:rPr>
              <w:t xml:space="preserve">., ВРИ – </w:t>
            </w:r>
            <w:r w:rsidRPr="00754364">
              <w:rPr>
                <w:rFonts w:eastAsia="Times New Roman"/>
              </w:rPr>
              <w:t xml:space="preserve">Сельскохозяйственное использование </w:t>
            </w:r>
          </w:p>
        </w:tc>
        <w:tc>
          <w:tcPr>
            <w:tcW w:w="2268" w:type="dxa"/>
          </w:tcPr>
          <w:p w14:paraId="7D7445FA" w14:textId="77777777" w:rsidR="00754364" w:rsidRPr="00754364" w:rsidRDefault="00754364" w:rsidP="00B11F88">
            <w:pPr>
              <w:tabs>
                <w:tab w:val="left" w:pos="360"/>
                <w:tab w:val="left" w:pos="1134"/>
              </w:tabs>
              <w:jc w:val="center"/>
              <w:rPr>
                <w:rFonts w:eastAsia="Times New Roman"/>
              </w:rPr>
            </w:pPr>
            <w:r w:rsidRPr="00754364">
              <w:rPr>
                <w:rFonts w:eastAsia="Times New Roman"/>
              </w:rPr>
              <w:t>Определение размера годовой арендной платы</w:t>
            </w:r>
          </w:p>
        </w:tc>
      </w:tr>
    </w:tbl>
    <w:p w14:paraId="727C8323" w14:textId="77777777" w:rsidR="005C5EB7" w:rsidRPr="00711B02" w:rsidRDefault="005C5EB7" w:rsidP="00754364">
      <w:pPr>
        <w:pStyle w:val="ab"/>
        <w:ind w:firstLine="426"/>
        <w:jc w:val="center"/>
        <w:rPr>
          <w:b/>
        </w:rPr>
      </w:pPr>
    </w:p>
    <w:sectPr w:rsidR="005C5EB7" w:rsidRPr="00711B02" w:rsidSect="00E57A84">
      <w:pgSz w:w="11906" w:h="16838"/>
      <w:pgMar w:top="568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73C27"/>
    <w:multiLevelType w:val="hybridMultilevel"/>
    <w:tmpl w:val="65CA7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0699D"/>
    <w:multiLevelType w:val="multilevel"/>
    <w:tmpl w:val="518E49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850" w:hanging="11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4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1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8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">
    <w:nsid w:val="2C2E1439"/>
    <w:multiLevelType w:val="hybridMultilevel"/>
    <w:tmpl w:val="4A8C5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DC23A3"/>
    <w:multiLevelType w:val="hybridMultilevel"/>
    <w:tmpl w:val="01E64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E16BEC"/>
    <w:multiLevelType w:val="hybridMultilevel"/>
    <w:tmpl w:val="07E643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816"/>
    <w:rsid w:val="00031AA3"/>
    <w:rsid w:val="000349DA"/>
    <w:rsid w:val="000578BB"/>
    <w:rsid w:val="00057AAF"/>
    <w:rsid w:val="00077CFB"/>
    <w:rsid w:val="000E224C"/>
    <w:rsid w:val="00102A2C"/>
    <w:rsid w:val="001423A6"/>
    <w:rsid w:val="0014735A"/>
    <w:rsid w:val="00155929"/>
    <w:rsid w:val="001709F5"/>
    <w:rsid w:val="00184128"/>
    <w:rsid w:val="001870BE"/>
    <w:rsid w:val="001A5438"/>
    <w:rsid w:val="001B0D7C"/>
    <w:rsid w:val="001B62AE"/>
    <w:rsid w:val="002030BC"/>
    <w:rsid w:val="00217A32"/>
    <w:rsid w:val="00251713"/>
    <w:rsid w:val="00251EF5"/>
    <w:rsid w:val="00276A9C"/>
    <w:rsid w:val="00285C20"/>
    <w:rsid w:val="002C488D"/>
    <w:rsid w:val="002D3BE6"/>
    <w:rsid w:val="002F2B15"/>
    <w:rsid w:val="00301F63"/>
    <w:rsid w:val="0032161E"/>
    <w:rsid w:val="00325325"/>
    <w:rsid w:val="00332870"/>
    <w:rsid w:val="003356F9"/>
    <w:rsid w:val="00337EC1"/>
    <w:rsid w:val="003404F3"/>
    <w:rsid w:val="0036341A"/>
    <w:rsid w:val="00365AC7"/>
    <w:rsid w:val="00367412"/>
    <w:rsid w:val="003749ED"/>
    <w:rsid w:val="003908AA"/>
    <w:rsid w:val="003F760A"/>
    <w:rsid w:val="003F7E92"/>
    <w:rsid w:val="004179DF"/>
    <w:rsid w:val="00437505"/>
    <w:rsid w:val="00440F88"/>
    <w:rsid w:val="004723BA"/>
    <w:rsid w:val="004767D9"/>
    <w:rsid w:val="004D05C4"/>
    <w:rsid w:val="004E5D09"/>
    <w:rsid w:val="0052643C"/>
    <w:rsid w:val="00536530"/>
    <w:rsid w:val="00553FC4"/>
    <w:rsid w:val="00561CF4"/>
    <w:rsid w:val="00580B7A"/>
    <w:rsid w:val="005860A6"/>
    <w:rsid w:val="00586AF4"/>
    <w:rsid w:val="005A6324"/>
    <w:rsid w:val="005B6FF6"/>
    <w:rsid w:val="005C5089"/>
    <w:rsid w:val="005C5EB7"/>
    <w:rsid w:val="005F4B22"/>
    <w:rsid w:val="00624AAE"/>
    <w:rsid w:val="00653CCC"/>
    <w:rsid w:val="006D4A0F"/>
    <w:rsid w:val="006D530B"/>
    <w:rsid w:val="006E018D"/>
    <w:rsid w:val="006E7C29"/>
    <w:rsid w:val="006F5B22"/>
    <w:rsid w:val="00701CA8"/>
    <w:rsid w:val="00711B02"/>
    <w:rsid w:val="00717001"/>
    <w:rsid w:val="00730894"/>
    <w:rsid w:val="00752EAA"/>
    <w:rsid w:val="00754364"/>
    <w:rsid w:val="00776A78"/>
    <w:rsid w:val="007A1310"/>
    <w:rsid w:val="007B58B2"/>
    <w:rsid w:val="007C684F"/>
    <w:rsid w:val="007D66E4"/>
    <w:rsid w:val="007F2502"/>
    <w:rsid w:val="007F573D"/>
    <w:rsid w:val="0081422A"/>
    <w:rsid w:val="0081548F"/>
    <w:rsid w:val="0081661A"/>
    <w:rsid w:val="0084653C"/>
    <w:rsid w:val="008A7ADF"/>
    <w:rsid w:val="008C3816"/>
    <w:rsid w:val="008C7475"/>
    <w:rsid w:val="008F022C"/>
    <w:rsid w:val="008F0378"/>
    <w:rsid w:val="008F0F26"/>
    <w:rsid w:val="008F4645"/>
    <w:rsid w:val="0091241D"/>
    <w:rsid w:val="00955614"/>
    <w:rsid w:val="0095775B"/>
    <w:rsid w:val="00963E52"/>
    <w:rsid w:val="009D3AAE"/>
    <w:rsid w:val="009E10AC"/>
    <w:rsid w:val="00A306BC"/>
    <w:rsid w:val="00A319AB"/>
    <w:rsid w:val="00A329FD"/>
    <w:rsid w:val="00A479B1"/>
    <w:rsid w:val="00A60781"/>
    <w:rsid w:val="00A63A9D"/>
    <w:rsid w:val="00A70D8F"/>
    <w:rsid w:val="00A947B1"/>
    <w:rsid w:val="00AA102F"/>
    <w:rsid w:val="00AA4A60"/>
    <w:rsid w:val="00AC4CDD"/>
    <w:rsid w:val="00AD2A75"/>
    <w:rsid w:val="00AD4EC6"/>
    <w:rsid w:val="00AE3A13"/>
    <w:rsid w:val="00AF47D1"/>
    <w:rsid w:val="00B02855"/>
    <w:rsid w:val="00B127BB"/>
    <w:rsid w:val="00B210A1"/>
    <w:rsid w:val="00B31C9B"/>
    <w:rsid w:val="00B4205A"/>
    <w:rsid w:val="00B753CE"/>
    <w:rsid w:val="00C177C7"/>
    <w:rsid w:val="00C25FCF"/>
    <w:rsid w:val="00C35826"/>
    <w:rsid w:val="00C528E9"/>
    <w:rsid w:val="00C55EF9"/>
    <w:rsid w:val="00C564B7"/>
    <w:rsid w:val="00C83584"/>
    <w:rsid w:val="00CB272A"/>
    <w:rsid w:val="00CD16D2"/>
    <w:rsid w:val="00CD2244"/>
    <w:rsid w:val="00D077EC"/>
    <w:rsid w:val="00D35FA9"/>
    <w:rsid w:val="00D42944"/>
    <w:rsid w:val="00D5598E"/>
    <w:rsid w:val="00D84577"/>
    <w:rsid w:val="00DD1560"/>
    <w:rsid w:val="00E005C7"/>
    <w:rsid w:val="00E25446"/>
    <w:rsid w:val="00E27B45"/>
    <w:rsid w:val="00E57A84"/>
    <w:rsid w:val="00E611A1"/>
    <w:rsid w:val="00EC118E"/>
    <w:rsid w:val="00F106A0"/>
    <w:rsid w:val="00F115C2"/>
    <w:rsid w:val="00F116CB"/>
    <w:rsid w:val="00F20D92"/>
    <w:rsid w:val="00F271DC"/>
    <w:rsid w:val="00F408D3"/>
    <w:rsid w:val="00F5340B"/>
    <w:rsid w:val="00F6634C"/>
    <w:rsid w:val="00F85B1D"/>
    <w:rsid w:val="00F95E08"/>
    <w:rsid w:val="00FC42C2"/>
    <w:rsid w:val="00FD1D79"/>
    <w:rsid w:val="00FE4420"/>
    <w:rsid w:val="00FE522C"/>
    <w:rsid w:val="00FE5CC5"/>
    <w:rsid w:val="00FF1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7DC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81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05C7"/>
    <w:pPr>
      <w:keepNext/>
      <w:outlineLvl w:val="0"/>
    </w:pPr>
    <w:rPr>
      <w:b/>
      <w:bCs/>
      <w:lang w:val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2EA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C3816"/>
    <w:rPr>
      <w:lang w:val="x-none"/>
    </w:rPr>
  </w:style>
  <w:style w:type="character" w:customStyle="1" w:styleId="a4">
    <w:name w:val="Основной текст Знак"/>
    <w:basedOn w:val="a0"/>
    <w:link w:val="a3"/>
    <w:semiHidden/>
    <w:rsid w:val="008C3816"/>
    <w:rPr>
      <w:rFonts w:ascii="Times New Roman" w:eastAsia="Calibri" w:hAnsi="Times New Roman" w:cs="Times New Roman"/>
      <w:sz w:val="24"/>
      <w:szCs w:val="24"/>
      <w:lang w:val="x-none" w:eastAsia="ru-RU"/>
    </w:rPr>
  </w:style>
  <w:style w:type="character" w:customStyle="1" w:styleId="a5">
    <w:name w:val="Цветовое выделение"/>
    <w:rsid w:val="008C3816"/>
    <w:rPr>
      <w:b/>
      <w:color w:val="000080"/>
      <w:sz w:val="20"/>
    </w:rPr>
  </w:style>
  <w:style w:type="paragraph" w:styleId="a6">
    <w:name w:val="Plain Text"/>
    <w:basedOn w:val="a"/>
    <w:link w:val="a7"/>
    <w:rsid w:val="008C3816"/>
    <w:rPr>
      <w:rFonts w:ascii="Courier New" w:hAnsi="Courier New"/>
      <w:sz w:val="20"/>
      <w:szCs w:val="20"/>
      <w:lang w:val="x-none"/>
    </w:rPr>
  </w:style>
  <w:style w:type="character" w:customStyle="1" w:styleId="a7">
    <w:name w:val="Текст Знак"/>
    <w:basedOn w:val="a0"/>
    <w:link w:val="a6"/>
    <w:rsid w:val="008C3816"/>
    <w:rPr>
      <w:rFonts w:ascii="Courier New" w:eastAsia="Calibri" w:hAnsi="Courier New" w:cs="Times New Roman"/>
      <w:sz w:val="20"/>
      <w:szCs w:val="20"/>
      <w:lang w:val="x-none" w:eastAsia="ru-RU"/>
    </w:rPr>
  </w:style>
  <w:style w:type="paragraph" w:customStyle="1" w:styleId="Preformat">
    <w:name w:val="Preformat"/>
    <w:rsid w:val="008C3816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8C381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1">
    <w:name w:val="Абзац списка1"/>
    <w:basedOn w:val="a"/>
    <w:rsid w:val="008C3816"/>
    <w:pPr>
      <w:ind w:left="720"/>
      <w:contextualSpacing/>
    </w:pPr>
    <w:rPr>
      <w:rFonts w:eastAsia="Times New Roman"/>
    </w:rPr>
  </w:style>
  <w:style w:type="paragraph" w:styleId="a9">
    <w:name w:val="Balloon Text"/>
    <w:basedOn w:val="a"/>
    <w:link w:val="aa"/>
    <w:uiPriority w:val="99"/>
    <w:semiHidden/>
    <w:unhideWhenUsed/>
    <w:rsid w:val="00D8457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84577"/>
    <w:rPr>
      <w:rFonts w:ascii="Tahoma" w:eastAsia="Calibri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E005C7"/>
    <w:rPr>
      <w:rFonts w:ascii="Times New Roman" w:eastAsia="Calibri" w:hAnsi="Times New Roman" w:cs="Times New Roman"/>
      <w:b/>
      <w:bCs/>
      <w:sz w:val="24"/>
      <w:szCs w:val="24"/>
      <w:lang w:val="x-none" w:eastAsia="ru-RU"/>
    </w:rPr>
  </w:style>
  <w:style w:type="paragraph" w:styleId="ab">
    <w:name w:val="No Spacing"/>
    <w:qFormat/>
    <w:rsid w:val="00E005C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lk">
    <w:name w:val="blk"/>
    <w:basedOn w:val="a0"/>
    <w:rsid w:val="00102A2C"/>
  </w:style>
  <w:style w:type="character" w:styleId="ac">
    <w:name w:val="Hyperlink"/>
    <w:basedOn w:val="a0"/>
    <w:uiPriority w:val="99"/>
    <w:semiHidden/>
    <w:unhideWhenUsed/>
    <w:rsid w:val="00102A2C"/>
    <w:rPr>
      <w:color w:val="0000FF"/>
      <w:u w:val="single"/>
    </w:rPr>
  </w:style>
  <w:style w:type="table" w:styleId="ad">
    <w:name w:val="Table Grid"/>
    <w:basedOn w:val="a1"/>
    <w:uiPriority w:val="59"/>
    <w:rsid w:val="00AA4A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sid w:val="00C528E9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C528E9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C528E9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C528E9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C528E9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52EA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81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05C7"/>
    <w:pPr>
      <w:keepNext/>
      <w:outlineLvl w:val="0"/>
    </w:pPr>
    <w:rPr>
      <w:b/>
      <w:bCs/>
      <w:lang w:val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2EA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C3816"/>
    <w:rPr>
      <w:lang w:val="x-none"/>
    </w:rPr>
  </w:style>
  <w:style w:type="character" w:customStyle="1" w:styleId="a4">
    <w:name w:val="Основной текст Знак"/>
    <w:basedOn w:val="a0"/>
    <w:link w:val="a3"/>
    <w:semiHidden/>
    <w:rsid w:val="008C3816"/>
    <w:rPr>
      <w:rFonts w:ascii="Times New Roman" w:eastAsia="Calibri" w:hAnsi="Times New Roman" w:cs="Times New Roman"/>
      <w:sz w:val="24"/>
      <w:szCs w:val="24"/>
      <w:lang w:val="x-none" w:eastAsia="ru-RU"/>
    </w:rPr>
  </w:style>
  <w:style w:type="character" w:customStyle="1" w:styleId="a5">
    <w:name w:val="Цветовое выделение"/>
    <w:rsid w:val="008C3816"/>
    <w:rPr>
      <w:b/>
      <w:color w:val="000080"/>
      <w:sz w:val="20"/>
    </w:rPr>
  </w:style>
  <w:style w:type="paragraph" w:styleId="a6">
    <w:name w:val="Plain Text"/>
    <w:basedOn w:val="a"/>
    <w:link w:val="a7"/>
    <w:rsid w:val="008C3816"/>
    <w:rPr>
      <w:rFonts w:ascii="Courier New" w:hAnsi="Courier New"/>
      <w:sz w:val="20"/>
      <w:szCs w:val="20"/>
      <w:lang w:val="x-none"/>
    </w:rPr>
  </w:style>
  <w:style w:type="character" w:customStyle="1" w:styleId="a7">
    <w:name w:val="Текст Знак"/>
    <w:basedOn w:val="a0"/>
    <w:link w:val="a6"/>
    <w:rsid w:val="008C3816"/>
    <w:rPr>
      <w:rFonts w:ascii="Courier New" w:eastAsia="Calibri" w:hAnsi="Courier New" w:cs="Times New Roman"/>
      <w:sz w:val="20"/>
      <w:szCs w:val="20"/>
      <w:lang w:val="x-none" w:eastAsia="ru-RU"/>
    </w:rPr>
  </w:style>
  <w:style w:type="paragraph" w:customStyle="1" w:styleId="Preformat">
    <w:name w:val="Preformat"/>
    <w:rsid w:val="008C3816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8C381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1">
    <w:name w:val="Абзац списка1"/>
    <w:basedOn w:val="a"/>
    <w:rsid w:val="008C3816"/>
    <w:pPr>
      <w:ind w:left="720"/>
      <w:contextualSpacing/>
    </w:pPr>
    <w:rPr>
      <w:rFonts w:eastAsia="Times New Roman"/>
    </w:rPr>
  </w:style>
  <w:style w:type="paragraph" w:styleId="a9">
    <w:name w:val="Balloon Text"/>
    <w:basedOn w:val="a"/>
    <w:link w:val="aa"/>
    <w:uiPriority w:val="99"/>
    <w:semiHidden/>
    <w:unhideWhenUsed/>
    <w:rsid w:val="00D8457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84577"/>
    <w:rPr>
      <w:rFonts w:ascii="Tahoma" w:eastAsia="Calibri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E005C7"/>
    <w:rPr>
      <w:rFonts w:ascii="Times New Roman" w:eastAsia="Calibri" w:hAnsi="Times New Roman" w:cs="Times New Roman"/>
      <w:b/>
      <w:bCs/>
      <w:sz w:val="24"/>
      <w:szCs w:val="24"/>
      <w:lang w:val="x-none" w:eastAsia="ru-RU"/>
    </w:rPr>
  </w:style>
  <w:style w:type="paragraph" w:styleId="ab">
    <w:name w:val="No Spacing"/>
    <w:qFormat/>
    <w:rsid w:val="00E005C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lk">
    <w:name w:val="blk"/>
    <w:basedOn w:val="a0"/>
    <w:rsid w:val="00102A2C"/>
  </w:style>
  <w:style w:type="character" w:styleId="ac">
    <w:name w:val="Hyperlink"/>
    <w:basedOn w:val="a0"/>
    <w:uiPriority w:val="99"/>
    <w:semiHidden/>
    <w:unhideWhenUsed/>
    <w:rsid w:val="00102A2C"/>
    <w:rPr>
      <w:color w:val="0000FF"/>
      <w:u w:val="single"/>
    </w:rPr>
  </w:style>
  <w:style w:type="table" w:styleId="ad">
    <w:name w:val="Table Grid"/>
    <w:basedOn w:val="a1"/>
    <w:uiPriority w:val="59"/>
    <w:rsid w:val="00AA4A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sid w:val="00C528E9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C528E9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C528E9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C528E9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C528E9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52EA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2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65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5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78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8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90A8C-2D6F-4EE2-8447-BBBAC71DB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 Штрушаин</dc:creator>
  <cp:lastModifiedBy>Zhilova</cp:lastModifiedBy>
  <cp:revision>3</cp:revision>
  <cp:lastPrinted>2024-07-04T12:37:00Z</cp:lastPrinted>
  <dcterms:created xsi:type="dcterms:W3CDTF">2026-07-28T07:27:00Z</dcterms:created>
  <dcterms:modified xsi:type="dcterms:W3CDTF">2026-10-06T12:05:00Z</dcterms:modified>
</cp:coreProperties>
</file>