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0D83" w:rsidRDefault="00B70D83" w:rsidP="00B70D83">
      <w:pPr>
        <w:pStyle w:val="LBNameoftheParty"/>
        <w:jc w:val="right"/>
      </w:pPr>
      <w:r>
        <w:t>ПРОЕКТ</w:t>
      </w:r>
    </w:p>
    <w:p w:rsidR="00200617" w:rsidRDefault="001032D8">
      <w:pPr>
        <w:pStyle w:val="LBNameoftheParty"/>
      </w:pPr>
      <w:r>
        <w:t>Договор</w:t>
      </w:r>
      <w:r w:rsidR="006841AD">
        <w:t xml:space="preserve"> № </w:t>
      </w:r>
      <w:r w:rsidR="00F64444">
        <w:t>__________</w:t>
      </w:r>
    </w:p>
    <w:p w:rsidR="00AA0398" w:rsidRDefault="00AA0398">
      <w:pPr>
        <w:pStyle w:val="LBNameoftheParty"/>
      </w:pPr>
      <w:r>
        <w:t xml:space="preserve">на </w:t>
      </w:r>
      <w:r w:rsidRPr="00AA0398">
        <w:t>подготовительные работы к отопительному периоду 2026-2027 на котлах Котельной №1, Котельной №2 в пгт. Кузнечное Приозерского района Ленинградской области</w:t>
      </w:r>
    </w:p>
    <w:p w:rsidR="002B4311" w:rsidRPr="002B4311" w:rsidRDefault="002B4311" w:rsidP="00A65C52"/>
    <w:tbl>
      <w:tblPr>
        <w:tblW w:w="10329" w:type="dxa"/>
        <w:tblInd w:w="-14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50"/>
        <w:gridCol w:w="3235"/>
        <w:gridCol w:w="3444"/>
      </w:tblGrid>
      <w:tr w:rsidR="002B4311" w:rsidTr="002B4311">
        <w:tc>
          <w:tcPr>
            <w:tcW w:w="36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4311" w:rsidRDefault="000862E8" w:rsidP="001D6219">
            <w:pPr>
              <w:pStyle w:val="BodyText1"/>
              <w:ind w:left="142"/>
            </w:pPr>
            <w:r>
              <w:rPr>
                <w:szCs w:val="22"/>
                <w:lang w:val="ru-RU"/>
              </w:rPr>
              <w:t>г.п.Кузнечное</w:t>
            </w:r>
          </w:p>
        </w:tc>
        <w:tc>
          <w:tcPr>
            <w:tcW w:w="3235" w:type="dxa"/>
          </w:tcPr>
          <w:p w:rsidR="002B4311" w:rsidRDefault="002B4311">
            <w:pPr>
              <w:pStyle w:val="BodyText1"/>
              <w:jc w:val="right"/>
              <w:rPr>
                <w:szCs w:val="22"/>
                <w:lang w:val="ru-RU"/>
              </w:rPr>
            </w:pPr>
          </w:p>
        </w:tc>
        <w:tc>
          <w:tcPr>
            <w:tcW w:w="34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4311" w:rsidRDefault="002B4311" w:rsidP="006E3729">
            <w:pPr>
              <w:pStyle w:val="BodyText1"/>
              <w:jc w:val="right"/>
            </w:pPr>
            <w:r>
              <w:rPr>
                <w:szCs w:val="22"/>
                <w:lang w:val="ru-RU"/>
              </w:rPr>
              <w:t>«___» ___________ 202</w:t>
            </w:r>
            <w:r w:rsidR="006E3729">
              <w:rPr>
                <w:szCs w:val="22"/>
                <w:lang w:val="ru-RU"/>
              </w:rPr>
              <w:t>6</w:t>
            </w:r>
            <w:r>
              <w:rPr>
                <w:szCs w:val="22"/>
                <w:lang w:val="ru-RU"/>
              </w:rPr>
              <w:t xml:space="preserve"> г.</w:t>
            </w:r>
          </w:p>
        </w:tc>
      </w:tr>
    </w:tbl>
    <w:p w:rsidR="00656940" w:rsidRPr="00FE08CA" w:rsidRDefault="00656940" w:rsidP="00656940">
      <w:pPr>
        <w:rPr>
          <w:bCs/>
        </w:rPr>
      </w:pPr>
      <w:r w:rsidRPr="00FE08CA">
        <w:rPr>
          <w:b/>
          <w:bCs/>
        </w:rPr>
        <w:t xml:space="preserve">Муниципальное предприятие «ТеплоГарант» Кузнечнинского городского поселения Приозерского района Ленинградской области </w:t>
      </w:r>
      <w:r w:rsidRPr="00FE08CA">
        <w:rPr>
          <w:bCs/>
        </w:rPr>
        <w:t>(МП «ТеплоГарант» Кузнечнинского ГП),  именуемое в дальнейшем «Заказчик», в лице Исполняющего обязанности директора Клепикова Андрея Анатольевича, де</w:t>
      </w:r>
      <w:r w:rsidR="00B70D83">
        <w:rPr>
          <w:bCs/>
        </w:rPr>
        <w:t>йствующего на основании Устава,</w:t>
      </w:r>
      <w:r w:rsidRPr="00FE08CA">
        <w:rPr>
          <w:bCs/>
        </w:rPr>
        <w:t xml:space="preserve">  с одной стороны и </w:t>
      </w:r>
      <w:r>
        <w:rPr>
          <w:b/>
          <w:bCs/>
        </w:rPr>
        <w:t>___________________________________________________________</w:t>
      </w:r>
      <w:r w:rsidRPr="00FE08CA">
        <w:rPr>
          <w:b/>
          <w:bCs/>
        </w:rPr>
        <w:t>,</w:t>
      </w:r>
      <w:r w:rsidRPr="00FE08CA">
        <w:rPr>
          <w:bCs/>
        </w:rPr>
        <w:t xml:space="preserve"> именуемое в дальнейшем “</w:t>
      </w:r>
      <w:r w:rsidR="00B70D83">
        <w:rPr>
          <w:bCs/>
        </w:rPr>
        <w:t>Подрядчик</w:t>
      </w:r>
      <w:r w:rsidRPr="00FE08CA">
        <w:rPr>
          <w:bCs/>
        </w:rPr>
        <w:t xml:space="preserve">”, в лице </w:t>
      </w:r>
      <w:r w:rsidR="00B70D83">
        <w:rPr>
          <w:bCs/>
        </w:rPr>
        <w:t>________________</w:t>
      </w:r>
      <w:r>
        <w:rPr>
          <w:bCs/>
        </w:rPr>
        <w:t>__________________</w:t>
      </w:r>
      <w:r w:rsidRPr="00FE08CA">
        <w:rPr>
          <w:bCs/>
        </w:rPr>
        <w:t xml:space="preserve">, действующего на основании </w:t>
      </w:r>
      <w:r>
        <w:rPr>
          <w:bCs/>
        </w:rPr>
        <w:t>_________</w:t>
      </w:r>
      <w:r w:rsidRPr="00FE08CA">
        <w:rPr>
          <w:bCs/>
        </w:rPr>
        <w:t xml:space="preserve">,  с другой стороны, оба в дальнейшем  «Стороны», с соблюдением требований Федерального закона от 18.07.2011 № 223-ФЗ «О закупках товаров, работ, услуг отдельными видами </w:t>
      </w:r>
      <w:r w:rsidRPr="007E5136">
        <w:rPr>
          <w:bCs/>
        </w:rPr>
        <w:t xml:space="preserve">юридических лиц» и </w:t>
      </w:r>
      <w:r w:rsidR="000862E8" w:rsidRPr="007E5136">
        <w:rPr>
          <w:bCs/>
        </w:rPr>
        <w:t xml:space="preserve">п. </w:t>
      </w:r>
      <w:r w:rsidR="007E5136" w:rsidRPr="007E5136">
        <w:rPr>
          <w:bCs/>
        </w:rPr>
        <w:t xml:space="preserve">20.4. </w:t>
      </w:r>
      <w:r w:rsidRPr="007E5136">
        <w:rPr>
          <w:bCs/>
        </w:rPr>
        <w:t>Положения о закупке товаров, работ, услуг для нужд муниципального предприятия</w:t>
      </w:r>
      <w:r w:rsidRPr="00FE08CA">
        <w:rPr>
          <w:bCs/>
        </w:rPr>
        <w:t xml:space="preserve"> «Теплогарант» Кузнечнинского ГП, а также иного законодательства Российской Федерации и Ленинградской области, заключили настоящий договор о нижеследующем:</w:t>
      </w:r>
    </w:p>
    <w:p w:rsidR="00200617" w:rsidRDefault="006841AD" w:rsidP="009E2AFF">
      <w:pPr>
        <w:pStyle w:val="LBGovstyle1"/>
        <w:numPr>
          <w:ilvl w:val="0"/>
          <w:numId w:val="72"/>
        </w:numPr>
        <w:jc w:val="center"/>
        <w:rPr>
          <w:bCs/>
        </w:rPr>
      </w:pPr>
      <w:r>
        <w:rPr>
          <w:bCs/>
        </w:rPr>
        <w:t xml:space="preserve">Предмет </w:t>
      </w:r>
      <w:r w:rsidR="009E2AFF">
        <w:rPr>
          <w:bCs/>
        </w:rPr>
        <w:t>Договора</w:t>
      </w:r>
    </w:p>
    <w:p w:rsidR="00200617" w:rsidRPr="002B4311" w:rsidRDefault="0022481E" w:rsidP="00B70D83">
      <w:pPr>
        <w:pStyle w:val="LBGovstyle2"/>
        <w:numPr>
          <w:ilvl w:val="1"/>
          <w:numId w:val="68"/>
        </w:numPr>
      </w:pPr>
      <w:r w:rsidRPr="002B4311">
        <w:rPr>
          <w:iCs/>
        </w:rPr>
        <w:t xml:space="preserve">Подрядчик обязуется собственными силами в сроки, установленные Договором, выполнить </w:t>
      </w:r>
      <w:r w:rsidR="00B70D83" w:rsidRPr="00B70D83">
        <w:rPr>
          <w:b/>
          <w:iCs/>
        </w:rPr>
        <w:t>подготовительные работы к отопительному периоду 2026-2027 на котлах Котельной №1, Котельной №2 в пгт. Кузнечное Приозерского района Ленинградской области</w:t>
      </w:r>
      <w:r w:rsidRPr="002B4311">
        <w:rPr>
          <w:b/>
          <w:iCs/>
        </w:rPr>
        <w:t xml:space="preserve"> </w:t>
      </w:r>
      <w:r w:rsidRPr="002B4311">
        <w:rPr>
          <w:iCs/>
        </w:rPr>
        <w:t xml:space="preserve">(далее – </w:t>
      </w:r>
      <w:r w:rsidRPr="002B4311">
        <w:rPr>
          <w:b/>
          <w:iCs/>
        </w:rPr>
        <w:t>работы, объект</w:t>
      </w:r>
      <w:r w:rsidRPr="002B4311">
        <w:rPr>
          <w:iCs/>
        </w:rPr>
        <w:t xml:space="preserve">) </w:t>
      </w:r>
      <w:r w:rsidR="006841AD" w:rsidRPr="002B4311">
        <w:t>и сдать результат работ Заказчику, а Заказчик обязуется принять</w:t>
      </w:r>
      <w:r w:rsidR="001032D8" w:rsidRPr="002B4311">
        <w:t xml:space="preserve"> результат работ и оплатить его в соответствии с условиями Договора.</w:t>
      </w:r>
    </w:p>
    <w:p w:rsidR="00200617" w:rsidRDefault="006841AD">
      <w:pPr>
        <w:pStyle w:val="LBGovstyle2"/>
        <w:numPr>
          <w:ilvl w:val="1"/>
          <w:numId w:val="68"/>
        </w:numPr>
      </w:pPr>
      <w:r>
        <w:t xml:space="preserve">Состав и объем работ определяется </w:t>
      </w:r>
      <w:r w:rsidR="002B4311">
        <w:t>Локальным сметным расчетом</w:t>
      </w:r>
      <w:r>
        <w:t xml:space="preserve"> (Приложение № </w:t>
      </w:r>
      <w:r>
        <w:rPr>
          <w:rFonts w:eastAsia="Times New Roman"/>
          <w:lang w:eastAsia="ru-RU"/>
        </w:rPr>
        <w:t>2</w:t>
      </w:r>
      <w:r>
        <w:t xml:space="preserve"> </w:t>
      </w:r>
      <w:r w:rsidR="00F65949">
        <w:t>Договора</w:t>
      </w:r>
      <w:r>
        <w:t xml:space="preserve">), работы осуществляются в соответствии </w:t>
      </w:r>
      <w:r w:rsidRPr="002B4311">
        <w:t xml:space="preserve">с Описанием </w:t>
      </w:r>
      <w:r w:rsidR="00CD211E">
        <w:t>предмета</w:t>
      </w:r>
      <w:r w:rsidRPr="002B4311">
        <w:t xml:space="preserve"> закупки</w:t>
      </w:r>
      <w:r>
        <w:t xml:space="preserve"> (Приложение № </w:t>
      </w:r>
      <w:r>
        <w:rPr>
          <w:rFonts w:eastAsia="Times New Roman"/>
          <w:lang w:eastAsia="ru-RU"/>
        </w:rPr>
        <w:t>1</w:t>
      </w:r>
      <w:r>
        <w:t xml:space="preserve"> </w:t>
      </w:r>
      <w:r w:rsidR="00F65949">
        <w:t>Договор</w:t>
      </w:r>
      <w:r>
        <w:t>а).</w:t>
      </w:r>
    </w:p>
    <w:p w:rsidR="00200617" w:rsidRDefault="006841AD" w:rsidP="00CD211E">
      <w:pPr>
        <w:pStyle w:val="LBGovstyle2"/>
        <w:numPr>
          <w:ilvl w:val="1"/>
          <w:numId w:val="68"/>
        </w:numPr>
      </w:pPr>
      <w:r>
        <w:t xml:space="preserve">Место выполнения работ: </w:t>
      </w:r>
      <w:r w:rsidR="005B6E3C" w:rsidRPr="005B6E3C">
        <w:t xml:space="preserve">Ленинградская область, Приозерский район, </w:t>
      </w:r>
      <w:r w:rsidR="00CD211E" w:rsidRPr="00CD211E">
        <w:t xml:space="preserve">пгт. Кузнечное </w:t>
      </w:r>
      <w:r>
        <w:t>(далее – «</w:t>
      </w:r>
      <w:r w:rsidRPr="00826592">
        <w:rPr>
          <w:b/>
        </w:rPr>
        <w:t>место выполнения работ</w:t>
      </w:r>
      <w:r>
        <w:t>»).</w:t>
      </w:r>
    </w:p>
    <w:p w:rsidR="00200617" w:rsidRDefault="006841AD" w:rsidP="005B690F">
      <w:pPr>
        <w:pStyle w:val="LBGovstyle1"/>
        <w:numPr>
          <w:ilvl w:val="0"/>
          <w:numId w:val="68"/>
        </w:numPr>
        <w:jc w:val="center"/>
      </w:pPr>
      <w:r>
        <w:t xml:space="preserve">Цена </w:t>
      </w:r>
      <w:r w:rsidR="005B690F">
        <w:t>Договора</w:t>
      </w:r>
    </w:p>
    <w:p w:rsidR="0022481E" w:rsidRDefault="0022481E" w:rsidP="0060770D">
      <w:pPr>
        <w:pStyle w:val="LBBodyText2"/>
        <w:numPr>
          <w:ilvl w:val="1"/>
          <w:numId w:val="68"/>
        </w:numPr>
      </w:pPr>
      <w:r w:rsidRPr="0022481E">
        <w:t xml:space="preserve">Цена Договора составляет </w:t>
      </w:r>
      <w:r w:rsidR="002B4311" w:rsidRPr="002B4311">
        <w:t>_______________(________) рублей__ копеек, в том числе НДС (__%) _______________(________) рублей__ копеек (НДС не облагается на основании ______________ Налогового кодекса Российской Федерации и ________).</w:t>
      </w:r>
    </w:p>
    <w:p w:rsidR="00200617" w:rsidRDefault="006841AD">
      <w:pPr>
        <w:pStyle w:val="LBGovstyle2"/>
        <w:numPr>
          <w:ilvl w:val="1"/>
          <w:numId w:val="68"/>
        </w:numPr>
      </w:pPr>
      <w:bookmarkStart w:id="0" w:name="_Ref480215053"/>
      <w:bookmarkStart w:id="1" w:name="_Ref438119014"/>
      <w:bookmarkStart w:id="2" w:name="_Ref436310198"/>
      <w:bookmarkStart w:id="3" w:name="_Ref437017192"/>
      <w:bookmarkEnd w:id="0"/>
      <w:bookmarkEnd w:id="1"/>
      <w:bookmarkEnd w:id="2"/>
      <w:bookmarkEnd w:id="3"/>
      <w:r>
        <w:t xml:space="preserve">В цену </w:t>
      </w:r>
      <w:r w:rsidR="001032D8">
        <w:t>Договора</w:t>
      </w:r>
      <w:r>
        <w:t xml:space="preserve"> включены все расходы Подрядчика, необходимые для осуществления им своих обязательств по </w:t>
      </w:r>
      <w:r w:rsidR="001032D8">
        <w:t>Договор</w:t>
      </w:r>
      <w:r>
        <w:t>у в полном объеме и надлежащего качества, в том числе все подлежащие к уплате налоги, сборы и другие обязательные платежи, и иные расходы, связанные с выполнением работ.</w:t>
      </w:r>
    </w:p>
    <w:p w:rsidR="00200617" w:rsidRDefault="006841AD">
      <w:pPr>
        <w:pStyle w:val="LBGovstyle2"/>
        <w:numPr>
          <w:ilvl w:val="1"/>
          <w:numId w:val="68"/>
        </w:numPr>
      </w:pPr>
      <w:bookmarkStart w:id="4" w:name="_Ref493267580"/>
      <w:bookmarkEnd w:id="4"/>
      <w:r w:rsidRPr="0022481E">
        <w:t xml:space="preserve">По согласованию Сторон в ходе исполнения </w:t>
      </w:r>
      <w:r w:rsidR="001032D8" w:rsidRPr="0022481E">
        <w:t>Договора</w:t>
      </w:r>
      <w:r w:rsidRPr="0022481E">
        <w:t xml:space="preserve"> допускается снижение цены </w:t>
      </w:r>
      <w:r w:rsidR="001032D8" w:rsidRPr="0022481E">
        <w:t>Договора</w:t>
      </w:r>
      <w:r w:rsidRPr="0022481E">
        <w:t xml:space="preserve"> без изменения предусмотренного </w:t>
      </w:r>
      <w:r w:rsidR="001032D8" w:rsidRPr="0022481E">
        <w:t>Договором</w:t>
      </w:r>
      <w:r w:rsidRPr="0022481E">
        <w:t xml:space="preserve"> объема работ, качества выполняемых работ и иных условий </w:t>
      </w:r>
      <w:r w:rsidR="001032D8" w:rsidRPr="0022481E">
        <w:t>Договора</w:t>
      </w:r>
      <w:r w:rsidRPr="0022481E">
        <w:t>.</w:t>
      </w:r>
    </w:p>
    <w:p w:rsidR="002D76E1" w:rsidRPr="0022481E" w:rsidRDefault="002D76E1" w:rsidP="002D76E1">
      <w:pPr>
        <w:pStyle w:val="af4"/>
        <w:numPr>
          <w:ilvl w:val="1"/>
          <w:numId w:val="68"/>
        </w:numPr>
      </w:pPr>
      <w:r w:rsidRPr="002D76E1">
        <w:t xml:space="preserve">По согласованию Сторон в ходе исполнения Договора допускается </w:t>
      </w:r>
      <w:r>
        <w:t>увеличение</w:t>
      </w:r>
      <w:r w:rsidRPr="002D76E1">
        <w:t xml:space="preserve"> цены Договора</w:t>
      </w:r>
      <w:r>
        <w:t>, но не более, чем на двадцать процентов от цены договора.</w:t>
      </w:r>
    </w:p>
    <w:p w:rsidR="00200617" w:rsidRDefault="006841AD">
      <w:pPr>
        <w:pStyle w:val="LBGovstyle2"/>
        <w:numPr>
          <w:ilvl w:val="1"/>
          <w:numId w:val="68"/>
        </w:numPr>
      </w:pPr>
      <w:bookmarkStart w:id="5" w:name="_Ref493267553"/>
      <w:bookmarkEnd w:id="5"/>
      <w:r>
        <w:t xml:space="preserve">Оплата по </w:t>
      </w:r>
      <w:r w:rsidR="001032D8">
        <w:t>Договору</w:t>
      </w:r>
      <w:r>
        <w:t xml:space="preserve"> производится в следующем порядке:</w:t>
      </w:r>
    </w:p>
    <w:p w:rsidR="00200617" w:rsidRDefault="006841AD">
      <w:pPr>
        <w:pStyle w:val="LBGovstyle2"/>
        <w:numPr>
          <w:ilvl w:val="1"/>
          <w:numId w:val="68"/>
        </w:numPr>
      </w:pPr>
      <w:r>
        <w:t xml:space="preserve">Оплата производится в безналичном порядке путем перечисления Заказчиком денежных средств на указанный в </w:t>
      </w:r>
      <w:r w:rsidR="001032D8">
        <w:t xml:space="preserve">Договоре </w:t>
      </w:r>
      <w:r>
        <w:t xml:space="preserve"> расчетный счет Подрядчика.</w:t>
      </w:r>
    </w:p>
    <w:p w:rsidR="00200617" w:rsidRPr="002B4311" w:rsidRDefault="006841AD" w:rsidP="002D76E1">
      <w:pPr>
        <w:pStyle w:val="LBGovstyle2"/>
        <w:numPr>
          <w:ilvl w:val="1"/>
          <w:numId w:val="68"/>
        </w:numPr>
      </w:pPr>
      <w:r>
        <w:t xml:space="preserve">Оплата по </w:t>
      </w:r>
      <w:r w:rsidR="00221087">
        <w:t>Договору</w:t>
      </w:r>
      <w:r w:rsidR="00991681">
        <w:t xml:space="preserve"> осуществляется за счет средств </w:t>
      </w:r>
      <w:r w:rsidR="005B690F" w:rsidRPr="002B4311">
        <w:t xml:space="preserve">бюджета </w:t>
      </w:r>
      <w:r w:rsidR="002D76E1" w:rsidRPr="002D76E1">
        <w:t>МП «ТеплоГарант» Кузнечнинского ГП</w:t>
      </w:r>
      <w:r w:rsidR="002D76E1">
        <w:t>.</w:t>
      </w:r>
    </w:p>
    <w:p w:rsidR="00200617" w:rsidRDefault="006841AD">
      <w:pPr>
        <w:pStyle w:val="LBGovstyle2"/>
        <w:numPr>
          <w:ilvl w:val="1"/>
          <w:numId w:val="68"/>
        </w:numPr>
      </w:pPr>
      <w:r>
        <w:t>Авансовые платежи по</w:t>
      </w:r>
      <w:r w:rsidR="00F65949">
        <w:t xml:space="preserve"> Договору</w:t>
      </w:r>
      <w:r>
        <w:t xml:space="preserve"> не предусмотрены.</w:t>
      </w:r>
    </w:p>
    <w:p w:rsidR="00200617" w:rsidRPr="0022481E" w:rsidRDefault="006841AD">
      <w:pPr>
        <w:pStyle w:val="LBGovstyle2"/>
        <w:numPr>
          <w:ilvl w:val="1"/>
          <w:numId w:val="68"/>
        </w:numPr>
      </w:pPr>
      <w:r w:rsidRPr="0022481E">
        <w:lastRenderedPageBreak/>
        <w:t xml:space="preserve">Расчет за выполненные работы осуществляется в течение </w:t>
      </w:r>
      <w:r w:rsidRPr="0022481E">
        <w:rPr>
          <w:rFonts w:eastAsia="Times New Roman"/>
        </w:rPr>
        <w:t>7 (Семи) рабочих дней</w:t>
      </w:r>
      <w:r w:rsidRPr="0022481E">
        <w:t xml:space="preserve"> со дня подписания </w:t>
      </w:r>
      <w:r w:rsidR="0022481E" w:rsidRPr="0022481E">
        <w:t>С</w:t>
      </w:r>
      <w:r w:rsidR="00947FDA" w:rsidRPr="0022481E">
        <w:t>торонами</w:t>
      </w:r>
      <w:r w:rsidR="0018519B">
        <w:t xml:space="preserve"> документа,</w:t>
      </w:r>
      <w:r w:rsidR="00947FDA" w:rsidRPr="0022481E">
        <w:t xml:space="preserve"> </w:t>
      </w:r>
      <w:r w:rsidR="0022481E" w:rsidRPr="0022481E">
        <w:t>подтверждающего приемку выполненных работ</w:t>
      </w:r>
      <w:r w:rsidRPr="0022481E">
        <w:t>.</w:t>
      </w:r>
    </w:p>
    <w:p w:rsidR="00200617" w:rsidRDefault="006841AD" w:rsidP="00F65949">
      <w:pPr>
        <w:pStyle w:val="LBGovstyle1"/>
        <w:numPr>
          <w:ilvl w:val="0"/>
          <w:numId w:val="68"/>
        </w:numPr>
        <w:jc w:val="center"/>
      </w:pPr>
      <w:bookmarkStart w:id="6" w:name="_Ref493525303"/>
      <w:bookmarkEnd w:id="6"/>
      <w:r>
        <w:t xml:space="preserve">Права и обязанности </w:t>
      </w:r>
      <w:r w:rsidR="00F65949">
        <w:t>Заказчика</w:t>
      </w:r>
    </w:p>
    <w:p w:rsidR="00200617" w:rsidRPr="00F65949" w:rsidRDefault="006841AD">
      <w:pPr>
        <w:pStyle w:val="LBGovstyle2"/>
        <w:numPr>
          <w:ilvl w:val="1"/>
          <w:numId w:val="68"/>
        </w:numPr>
        <w:rPr>
          <w:b/>
        </w:rPr>
      </w:pPr>
      <w:r w:rsidRPr="00F65949">
        <w:rPr>
          <w:b/>
        </w:rPr>
        <w:t>Заказчик имеет право:</w:t>
      </w:r>
    </w:p>
    <w:p w:rsidR="00200617" w:rsidRDefault="006841AD">
      <w:pPr>
        <w:pStyle w:val="LBGovstyle3"/>
        <w:numPr>
          <w:ilvl w:val="2"/>
          <w:numId w:val="68"/>
        </w:numPr>
      </w:pPr>
      <w:r>
        <w:t xml:space="preserve">Проверять в любое время ход и качество выполняемой Подрядчиком работы по </w:t>
      </w:r>
      <w:r w:rsidR="00F65949">
        <w:t>Договор</w:t>
      </w:r>
      <w:r>
        <w:t>у, оказывать консультативную и иную помощь Подрядчику без вмешательства в его оперативно-хозяйственную деятельность;</w:t>
      </w:r>
    </w:p>
    <w:p w:rsidR="00200617" w:rsidRDefault="006841AD">
      <w:pPr>
        <w:pStyle w:val="LBGovstyle3"/>
        <w:numPr>
          <w:ilvl w:val="2"/>
          <w:numId w:val="68"/>
        </w:numPr>
      </w:pPr>
      <w:r>
        <w:t xml:space="preserve">Отказаться от оплаты работы в случае несоответствия результатов выполненной работы требованиям, установленным </w:t>
      </w:r>
      <w:r w:rsidR="00F65949">
        <w:t>Договор</w:t>
      </w:r>
      <w:r>
        <w:t>ом;</w:t>
      </w:r>
    </w:p>
    <w:p w:rsidR="00200617" w:rsidRDefault="006841AD">
      <w:pPr>
        <w:pStyle w:val="LBGovstyle3"/>
        <w:numPr>
          <w:ilvl w:val="2"/>
          <w:numId w:val="68"/>
        </w:numPr>
      </w:pPr>
      <w:r>
        <w:rPr>
          <w:lang w:eastAsia="ru-RU"/>
        </w:rPr>
        <w:t xml:space="preserve">По согласованию с Подрядчиком изменить объем выполняемых по </w:t>
      </w:r>
      <w:r w:rsidR="00F65949">
        <w:rPr>
          <w:lang w:eastAsia="ru-RU"/>
        </w:rPr>
        <w:t>Договор</w:t>
      </w:r>
      <w:r>
        <w:rPr>
          <w:lang w:eastAsia="ru-RU"/>
        </w:rPr>
        <w:t xml:space="preserve">у работ в соответствии с условиями </w:t>
      </w:r>
      <w:r w:rsidR="00F65949">
        <w:rPr>
          <w:lang w:eastAsia="ru-RU"/>
        </w:rPr>
        <w:t>Договор</w:t>
      </w:r>
      <w:r>
        <w:rPr>
          <w:lang w:eastAsia="ru-RU"/>
        </w:rPr>
        <w:t>а;</w:t>
      </w:r>
    </w:p>
    <w:p w:rsidR="00200617" w:rsidRDefault="006841AD">
      <w:pPr>
        <w:pStyle w:val="LBGovstyle3"/>
        <w:numPr>
          <w:ilvl w:val="2"/>
          <w:numId w:val="68"/>
        </w:numPr>
      </w:pPr>
      <w:r>
        <w:t xml:space="preserve">Досрочно принять и оплатить работы в соответствии с условиями </w:t>
      </w:r>
      <w:r w:rsidR="00F65949">
        <w:t>Договор</w:t>
      </w:r>
      <w:r>
        <w:t>а;</w:t>
      </w:r>
    </w:p>
    <w:p w:rsidR="00200617" w:rsidRDefault="006841AD">
      <w:pPr>
        <w:pStyle w:val="LBGovstyle3"/>
        <w:numPr>
          <w:ilvl w:val="2"/>
          <w:numId w:val="68"/>
        </w:numPr>
      </w:pPr>
      <w:r>
        <w:t xml:space="preserve">Проводить экспертизу соответствия качества выполняемых работ требованиям, установленным </w:t>
      </w:r>
      <w:r w:rsidR="00F65949">
        <w:t>Договором</w:t>
      </w:r>
      <w:r>
        <w:t>, своими силами или путем привлечения экспертов, экспертных организаций;</w:t>
      </w:r>
    </w:p>
    <w:p w:rsidR="00773D0B" w:rsidRPr="002B4311" w:rsidRDefault="00773D0B">
      <w:pPr>
        <w:pStyle w:val="LBGovstyle3"/>
        <w:numPr>
          <w:ilvl w:val="2"/>
          <w:numId w:val="68"/>
        </w:numPr>
      </w:pPr>
      <w:r w:rsidRPr="002B4311">
        <w:t>Принять решение об одностороннем отказе от исполнения настоящего Договора в соответствии с гражданским законодательством Российской Федерации.</w:t>
      </w:r>
    </w:p>
    <w:p w:rsidR="00200617" w:rsidRDefault="006841AD">
      <w:pPr>
        <w:pStyle w:val="LBGovstyle3"/>
        <w:numPr>
          <w:ilvl w:val="2"/>
          <w:numId w:val="68"/>
        </w:numPr>
      </w:pPr>
      <w:r>
        <w:t xml:space="preserve">Осуществлять иные права, предусмотренные </w:t>
      </w:r>
      <w:r w:rsidR="00F65949">
        <w:t>Договор</w:t>
      </w:r>
      <w:r>
        <w:t>ом и (или) законодательством Российской Федерации.</w:t>
      </w:r>
    </w:p>
    <w:p w:rsidR="00200617" w:rsidRPr="00F65949" w:rsidRDefault="006841AD">
      <w:pPr>
        <w:pStyle w:val="LBGovstyle2"/>
        <w:numPr>
          <w:ilvl w:val="1"/>
          <w:numId w:val="68"/>
        </w:numPr>
        <w:rPr>
          <w:b/>
        </w:rPr>
      </w:pPr>
      <w:r w:rsidRPr="00F65949">
        <w:rPr>
          <w:b/>
        </w:rPr>
        <w:t>Заказчик обязан:</w:t>
      </w:r>
    </w:p>
    <w:p w:rsidR="00200617" w:rsidRDefault="006841AD">
      <w:pPr>
        <w:pStyle w:val="LBGovstyle3"/>
        <w:numPr>
          <w:ilvl w:val="2"/>
          <w:numId w:val="68"/>
        </w:numPr>
      </w:pPr>
      <w:r>
        <w:t xml:space="preserve">Обеспечить приемку представленных Подрядчиком результатов работы по </w:t>
      </w:r>
      <w:r w:rsidR="00F65949">
        <w:t>Договору</w:t>
      </w:r>
      <w:r>
        <w:t>;</w:t>
      </w:r>
    </w:p>
    <w:p w:rsidR="00773D0B" w:rsidRDefault="00773D0B" w:rsidP="00773D0B">
      <w:pPr>
        <w:pStyle w:val="af4"/>
        <w:numPr>
          <w:ilvl w:val="2"/>
          <w:numId w:val="68"/>
        </w:numPr>
      </w:pPr>
      <w:r w:rsidRPr="00773D0B">
        <w:t>Проводить экспертизу соответствия качества оказываемых услуг требованиям, установленным Договором, своими силами или путем привлечения экспертов, экспертных организаций.</w:t>
      </w:r>
    </w:p>
    <w:p w:rsidR="00200617" w:rsidRDefault="006841AD">
      <w:pPr>
        <w:pStyle w:val="LBGovstyle3"/>
        <w:numPr>
          <w:ilvl w:val="2"/>
          <w:numId w:val="68"/>
        </w:numPr>
      </w:pPr>
      <w:r>
        <w:t xml:space="preserve">Оплатить выполненную по </w:t>
      </w:r>
      <w:r w:rsidR="00F65949">
        <w:t>Договору</w:t>
      </w:r>
      <w:r>
        <w:t xml:space="preserve"> работу после подписания Сторонами документа, подтверждающего приемку выполненных работ;</w:t>
      </w:r>
    </w:p>
    <w:p w:rsidR="00200617" w:rsidRDefault="006841AD">
      <w:pPr>
        <w:pStyle w:val="LBGovstyle3"/>
        <w:numPr>
          <w:ilvl w:val="2"/>
          <w:numId w:val="68"/>
        </w:numPr>
      </w:pPr>
      <w:r>
        <w:t xml:space="preserve">Требовать возмещения неустойки и (или) убытков, причиненных по вине </w:t>
      </w:r>
      <w:r w:rsidR="002B4311">
        <w:t>П</w:t>
      </w:r>
      <w:r>
        <w:t>одрядчика.</w:t>
      </w:r>
    </w:p>
    <w:p w:rsidR="00773D0B" w:rsidRDefault="00773D0B">
      <w:pPr>
        <w:pStyle w:val="LBGovstyle3"/>
        <w:numPr>
          <w:ilvl w:val="2"/>
          <w:numId w:val="68"/>
        </w:numPr>
      </w:pPr>
      <w:r>
        <w:t>Выполнять иные обязанности, предусмотренные Договором.</w:t>
      </w:r>
    </w:p>
    <w:p w:rsidR="00F65949" w:rsidRPr="00F65949" w:rsidRDefault="00F65949" w:rsidP="00F65949">
      <w:pPr>
        <w:pStyle w:val="LBGovstyle6"/>
        <w:jc w:val="center"/>
        <w:rPr>
          <w:b/>
        </w:rPr>
      </w:pPr>
      <w:r w:rsidRPr="00F65949">
        <w:rPr>
          <w:b/>
          <w:lang w:val="ru-RU"/>
        </w:rPr>
        <w:t>Права и обязанности Подрядчика</w:t>
      </w:r>
    </w:p>
    <w:p w:rsidR="00F65949" w:rsidRPr="00050580" w:rsidRDefault="00F65949" w:rsidP="00F65949">
      <w:pPr>
        <w:pStyle w:val="LBGovstyle2"/>
        <w:numPr>
          <w:ilvl w:val="1"/>
          <w:numId w:val="68"/>
        </w:numPr>
        <w:rPr>
          <w:b/>
        </w:rPr>
      </w:pPr>
      <w:r w:rsidRPr="00050580">
        <w:rPr>
          <w:b/>
        </w:rPr>
        <w:t>Подрядчик вправе:</w:t>
      </w:r>
    </w:p>
    <w:p w:rsidR="00F65949" w:rsidRDefault="00F65949" w:rsidP="00F65949">
      <w:pPr>
        <w:pStyle w:val="LBGovstyle3"/>
        <w:numPr>
          <w:ilvl w:val="2"/>
          <w:numId w:val="68"/>
        </w:numPr>
      </w:pPr>
      <w:r>
        <w:t>Требовать от Заказчика приемки результатов выполнения работы;</w:t>
      </w:r>
    </w:p>
    <w:p w:rsidR="00F65949" w:rsidRDefault="00F65949" w:rsidP="00F65949">
      <w:pPr>
        <w:pStyle w:val="LBGovstyle3"/>
        <w:numPr>
          <w:ilvl w:val="2"/>
          <w:numId w:val="68"/>
        </w:numPr>
      </w:pPr>
      <w:r>
        <w:t>Требовать от Заказчика оплаты принятой без замечаний работы;</w:t>
      </w:r>
    </w:p>
    <w:p w:rsidR="00F65949" w:rsidRDefault="00F65949" w:rsidP="00F65949">
      <w:pPr>
        <w:pStyle w:val="LBGovstyle3"/>
        <w:numPr>
          <w:ilvl w:val="2"/>
          <w:numId w:val="68"/>
        </w:numPr>
      </w:pPr>
      <w:r>
        <w:t xml:space="preserve">Запрашивать у Заказчика информацию, необходимую для выполнения </w:t>
      </w:r>
      <w:r w:rsidR="00050580">
        <w:t>Договора</w:t>
      </w:r>
      <w:r>
        <w:t>;</w:t>
      </w:r>
    </w:p>
    <w:p w:rsidR="00F65949" w:rsidRDefault="00F65949" w:rsidP="00F65949">
      <w:pPr>
        <w:pStyle w:val="LBGovstyle3"/>
        <w:numPr>
          <w:ilvl w:val="2"/>
          <w:numId w:val="68"/>
        </w:numPr>
      </w:pPr>
      <w:r>
        <w:t xml:space="preserve">Требовать возмещения убытков, причиненных Подрядчику по вине Заказчика в ходе исполнения </w:t>
      </w:r>
      <w:r w:rsidR="00050580">
        <w:t>Договора</w:t>
      </w:r>
      <w:r>
        <w:t>;</w:t>
      </w:r>
    </w:p>
    <w:p w:rsidR="00386EBD" w:rsidRPr="002B4311" w:rsidRDefault="00386EBD" w:rsidP="00F65949">
      <w:pPr>
        <w:pStyle w:val="LBGovstyle3"/>
        <w:numPr>
          <w:ilvl w:val="2"/>
          <w:numId w:val="68"/>
        </w:numPr>
      </w:pPr>
      <w:r w:rsidRPr="002B4311">
        <w:t>По согласованию с Заказчиком досрочно выполнить работы.</w:t>
      </w:r>
    </w:p>
    <w:p w:rsidR="00F65949" w:rsidRDefault="00F65949" w:rsidP="00F65949">
      <w:pPr>
        <w:pStyle w:val="LBGovstyle3"/>
        <w:numPr>
          <w:ilvl w:val="2"/>
          <w:numId w:val="68"/>
        </w:numPr>
      </w:pPr>
      <w:r>
        <w:t xml:space="preserve">Выполнять предусмотренные </w:t>
      </w:r>
      <w:r w:rsidR="00050580">
        <w:t>Договором</w:t>
      </w:r>
      <w:r>
        <w:t xml:space="preserve"> работы самостоятельно.</w:t>
      </w:r>
    </w:p>
    <w:p w:rsidR="00F65949" w:rsidRPr="00050580" w:rsidRDefault="00F65949" w:rsidP="00F65949">
      <w:pPr>
        <w:pStyle w:val="LBGovstyle2"/>
        <w:numPr>
          <w:ilvl w:val="1"/>
          <w:numId w:val="68"/>
        </w:numPr>
        <w:rPr>
          <w:b/>
        </w:rPr>
      </w:pPr>
      <w:r w:rsidRPr="00050580">
        <w:rPr>
          <w:b/>
        </w:rPr>
        <w:t>Подрядчик обязан:</w:t>
      </w:r>
    </w:p>
    <w:p w:rsidR="00F65949" w:rsidRDefault="00F65949" w:rsidP="00F65949">
      <w:pPr>
        <w:pStyle w:val="LBGovstyle3"/>
        <w:numPr>
          <w:ilvl w:val="2"/>
          <w:numId w:val="68"/>
        </w:numPr>
      </w:pPr>
      <w:r>
        <w:t xml:space="preserve">Без увеличения цены выполнить работу в соответствии с условиями </w:t>
      </w:r>
      <w:r w:rsidR="00050580">
        <w:t>Договора</w:t>
      </w:r>
      <w:r>
        <w:t xml:space="preserve"> и передать Заказчику ее результаты по документу, подтверждающего приемку выполненных работ;</w:t>
      </w:r>
    </w:p>
    <w:p w:rsidR="00F65949" w:rsidRDefault="00F65949" w:rsidP="00F65949">
      <w:pPr>
        <w:pStyle w:val="LBGovstyle3"/>
        <w:numPr>
          <w:ilvl w:val="2"/>
          <w:numId w:val="68"/>
        </w:numPr>
      </w:pPr>
      <w:r>
        <w:t xml:space="preserve">Своими силами и за свой счет, в срок, определенный Заказчиком, устранять допущенные недостатки в выполненной работе или иные отступления от условий </w:t>
      </w:r>
      <w:r w:rsidR="00050580">
        <w:t>Договор</w:t>
      </w:r>
      <w:r>
        <w:t>а;</w:t>
      </w:r>
    </w:p>
    <w:p w:rsidR="00F65949" w:rsidRDefault="00F65949" w:rsidP="00F65949">
      <w:pPr>
        <w:pStyle w:val="LBGovstyle3"/>
        <w:numPr>
          <w:ilvl w:val="2"/>
          <w:numId w:val="68"/>
        </w:numPr>
      </w:pPr>
      <w:r>
        <w:t>Немедленно известить Заказчика и до получения от него указаний приостановить работы при обнаружении:</w:t>
      </w:r>
    </w:p>
    <w:p w:rsidR="00F65949" w:rsidRDefault="00F65949" w:rsidP="00F65949">
      <w:pPr>
        <w:pStyle w:val="LBBodyText2"/>
      </w:pPr>
      <w:r>
        <w:lastRenderedPageBreak/>
        <w:t>- возможных неблагоприятных для Заказчика последствий выполнения его указаний о способе исполнения работы;</w:t>
      </w:r>
    </w:p>
    <w:p w:rsidR="00F65949" w:rsidRDefault="00F65949" w:rsidP="00F65949">
      <w:pPr>
        <w:pStyle w:val="LBBodyText2"/>
      </w:pPr>
      <w:r>
        <w:t>- иных обстоятельств, угрожающих годности или прочности результатов выполняемой работы либо создающих невозможность ее завершения в срок;</w:t>
      </w:r>
    </w:p>
    <w:p w:rsidR="00F65949" w:rsidRDefault="00F65949" w:rsidP="00F65949">
      <w:pPr>
        <w:pStyle w:val="LBGovstyle3"/>
        <w:numPr>
          <w:ilvl w:val="2"/>
          <w:numId w:val="68"/>
        </w:numPr>
      </w:pPr>
      <w:r>
        <w:rPr>
          <w:lang w:eastAsia="ru-RU"/>
        </w:rPr>
        <w:t xml:space="preserve">Предоставлять по запросам Заказчика иную информацию о ходе исполнения </w:t>
      </w:r>
      <w:r w:rsidR="00050580">
        <w:rPr>
          <w:lang w:eastAsia="ru-RU"/>
        </w:rPr>
        <w:t>Договора</w:t>
      </w:r>
      <w:r>
        <w:rPr>
          <w:lang w:eastAsia="ru-RU"/>
        </w:rPr>
        <w:t>;</w:t>
      </w:r>
    </w:p>
    <w:p w:rsidR="00F65949" w:rsidRDefault="00F65949" w:rsidP="00F65949">
      <w:pPr>
        <w:pStyle w:val="LBGovstyle3"/>
        <w:numPr>
          <w:ilvl w:val="2"/>
          <w:numId w:val="68"/>
        </w:numPr>
      </w:pPr>
      <w:r>
        <w:rPr>
          <w:lang w:eastAsia="ru-RU"/>
        </w:rPr>
        <w:t>Соблюдать действующие у Заказчика правила пожарно</w:t>
      </w:r>
      <w:r w:rsidR="004A720A">
        <w:rPr>
          <w:lang w:eastAsia="ru-RU"/>
        </w:rPr>
        <w:t>й безопасности</w:t>
      </w:r>
      <w:r>
        <w:rPr>
          <w:lang w:eastAsia="ru-RU"/>
        </w:rPr>
        <w:t xml:space="preserve">. </w:t>
      </w:r>
      <w:r>
        <w:rPr>
          <w:lang w:eastAsia="ar-SA"/>
        </w:rPr>
        <w:t>Обеспечить в ходе выполнения работ соблюдение необходимых мероприятий по охране труда и экологической безопасности;</w:t>
      </w:r>
    </w:p>
    <w:p w:rsidR="00F65949" w:rsidRDefault="00F65949" w:rsidP="00F65949">
      <w:pPr>
        <w:pStyle w:val="LBGovstyle3"/>
        <w:numPr>
          <w:ilvl w:val="2"/>
          <w:numId w:val="68"/>
        </w:numPr>
      </w:pPr>
      <w:r>
        <w:t>Обеспечить систематическую уборку участка работ и ежедневный вывоз мусора с площадки, указанной Заказчиком для складирования мусора, на полигон бытовых отходов;</w:t>
      </w:r>
    </w:p>
    <w:p w:rsidR="00F65949" w:rsidRDefault="00F65949" w:rsidP="00F65949">
      <w:pPr>
        <w:pStyle w:val="LBGovstyle3"/>
        <w:numPr>
          <w:ilvl w:val="2"/>
          <w:numId w:val="68"/>
        </w:numPr>
      </w:pPr>
      <w:r>
        <w:t xml:space="preserve">Предоставить гарантию качества на результаты выполненных работ сроком не менее </w:t>
      </w:r>
      <w:r w:rsidR="00ED30F0">
        <w:t>12</w:t>
      </w:r>
      <w:r w:rsidR="001D1EE6">
        <w:t xml:space="preserve"> (</w:t>
      </w:r>
      <w:r w:rsidR="00A33EFA">
        <w:t>Двен</w:t>
      </w:r>
      <w:r w:rsidR="00ED30F0">
        <w:t>адцати</w:t>
      </w:r>
      <w:r w:rsidR="002B4311">
        <w:t>) месяцев</w:t>
      </w:r>
      <w:r>
        <w:t xml:space="preserve"> с даты подписания Подрядчиком и Заказчиком документа о приемке выполненных работ. Гарантия осуществляется путем безвозмездного устранения Подрядчиком недостатков выполненных работ, выявленных в течение гарантийного срока, установленного </w:t>
      </w:r>
      <w:r w:rsidR="00221087">
        <w:t>Договор</w:t>
      </w:r>
      <w:r>
        <w:t>ом;</w:t>
      </w:r>
    </w:p>
    <w:p w:rsidR="00F65949" w:rsidRPr="00C07F59" w:rsidRDefault="00F65949" w:rsidP="00F65949">
      <w:pPr>
        <w:pStyle w:val="LBGovstyle3"/>
        <w:numPr>
          <w:ilvl w:val="2"/>
          <w:numId w:val="68"/>
        </w:numPr>
      </w:pPr>
      <w:r w:rsidRPr="00C07F59">
        <w:t xml:space="preserve">Сохранять конфиденциальность информации, относящейся к ходу исполнения </w:t>
      </w:r>
      <w:r w:rsidR="00050580">
        <w:t>Договор</w:t>
      </w:r>
      <w:r w:rsidRPr="00C07F59">
        <w:t>а и полученным результатам;</w:t>
      </w:r>
    </w:p>
    <w:p w:rsidR="00F65949" w:rsidRDefault="00F65949" w:rsidP="00F65949">
      <w:pPr>
        <w:pStyle w:val="LBGovstyle3"/>
        <w:numPr>
          <w:ilvl w:val="2"/>
          <w:numId w:val="68"/>
        </w:numPr>
      </w:pPr>
      <w:r>
        <w:t xml:space="preserve">Предоставлять своевременно достоверную информацию о ходе исполнения своих обязательств, в том числе о сложностях, возникающих при исполнении </w:t>
      </w:r>
      <w:r w:rsidR="00050580">
        <w:t>Договор</w:t>
      </w:r>
      <w:r>
        <w:t>а;</w:t>
      </w:r>
    </w:p>
    <w:p w:rsidR="00F65949" w:rsidRDefault="00F65949" w:rsidP="00F65949">
      <w:pPr>
        <w:pStyle w:val="LBGovstyle3"/>
        <w:numPr>
          <w:ilvl w:val="2"/>
          <w:numId w:val="68"/>
        </w:numPr>
      </w:pPr>
      <w:r>
        <w:t xml:space="preserve">Возвратить сумму излишне полученных денежных средств в случае установления контролирующими органами фактов оплаты Заказчиком работ сверх фактически выполненного объема работ, использования при выполнении работ материалов, не предусмотренных сметами (техническими заданиями) к </w:t>
      </w:r>
      <w:r w:rsidR="00050580">
        <w:t>Договор</w:t>
      </w:r>
      <w:r>
        <w:t>у, изменения способа выполнения работ при отсутствии соответствующих согласований с Заказчиком;</w:t>
      </w:r>
    </w:p>
    <w:p w:rsidR="00F65949" w:rsidRPr="00F65949" w:rsidRDefault="00F65949" w:rsidP="00F65949">
      <w:pPr>
        <w:pStyle w:val="LBGovstyle3"/>
        <w:numPr>
          <w:ilvl w:val="2"/>
          <w:numId w:val="68"/>
        </w:numPr>
      </w:pPr>
      <w:r>
        <w:t xml:space="preserve">Выполнять иные обязанности, предусмотренные </w:t>
      </w:r>
      <w:r w:rsidR="00050580">
        <w:t>Договором</w:t>
      </w:r>
      <w:r>
        <w:t>.</w:t>
      </w:r>
    </w:p>
    <w:p w:rsidR="00200617" w:rsidRDefault="006841AD" w:rsidP="00050580">
      <w:pPr>
        <w:pStyle w:val="LBGovstyle1"/>
        <w:numPr>
          <w:ilvl w:val="0"/>
          <w:numId w:val="68"/>
        </w:numPr>
        <w:jc w:val="center"/>
      </w:pPr>
      <w:bookmarkStart w:id="7" w:name="_Ref493525314"/>
      <w:bookmarkEnd w:id="7"/>
      <w:r>
        <w:t xml:space="preserve">Сроки выполнения работ по </w:t>
      </w:r>
      <w:r w:rsidR="00C07F59">
        <w:t>Договор</w:t>
      </w:r>
      <w:r>
        <w:t>у</w:t>
      </w:r>
    </w:p>
    <w:p w:rsidR="009E4A57" w:rsidRDefault="009E4A57" w:rsidP="009E4A57">
      <w:pPr>
        <w:pStyle w:val="LBGovstyle2"/>
        <w:numPr>
          <w:ilvl w:val="1"/>
          <w:numId w:val="68"/>
        </w:numPr>
      </w:pPr>
      <w:bookmarkStart w:id="8" w:name="_Ref493537412"/>
      <w:bookmarkStart w:id="9" w:name="_Ref437017214"/>
      <w:bookmarkStart w:id="10" w:name="_Ref436333521"/>
      <w:bookmarkEnd w:id="8"/>
      <w:bookmarkEnd w:id="9"/>
      <w:bookmarkEnd w:id="10"/>
      <w:r>
        <w:t>Начальный срок выполнения работ по Договору: с момента подписания Договора Сторонами.</w:t>
      </w:r>
    </w:p>
    <w:p w:rsidR="009E4A57" w:rsidRDefault="009E4A57" w:rsidP="009E4A57">
      <w:pPr>
        <w:pStyle w:val="LBGovstyle2"/>
        <w:numPr>
          <w:ilvl w:val="1"/>
          <w:numId w:val="68"/>
        </w:numPr>
      </w:pPr>
      <w:r>
        <w:t xml:space="preserve">Конечный срок выполнения работ по Договору: </w:t>
      </w:r>
      <w:r w:rsidRPr="00AF5582">
        <w:t>не позднее «</w:t>
      </w:r>
      <w:r w:rsidR="006C25AD" w:rsidRPr="00AD4838">
        <w:t>13</w:t>
      </w:r>
      <w:r w:rsidRPr="00AD4838">
        <w:t xml:space="preserve">» </w:t>
      </w:r>
      <w:r w:rsidR="006C25AD" w:rsidRPr="00AD4838">
        <w:t>октября</w:t>
      </w:r>
      <w:r w:rsidRPr="00AD4838">
        <w:t xml:space="preserve"> 202</w:t>
      </w:r>
      <w:r w:rsidR="006E3729" w:rsidRPr="00AD4838">
        <w:t>6</w:t>
      </w:r>
      <w:r w:rsidRPr="00AD4838">
        <w:t xml:space="preserve"> года.</w:t>
      </w:r>
    </w:p>
    <w:p w:rsidR="00200617" w:rsidRDefault="006841AD">
      <w:pPr>
        <w:pStyle w:val="LBGovstyle2"/>
        <w:numPr>
          <w:ilvl w:val="1"/>
          <w:numId w:val="68"/>
        </w:numPr>
      </w:pPr>
      <w:r>
        <w:t>Подрядчик по согласованию с Заказчиком может досрочно сдать выпо</w:t>
      </w:r>
      <w:bookmarkStart w:id="11" w:name="_GoBack"/>
      <w:bookmarkEnd w:id="11"/>
      <w:r>
        <w:t xml:space="preserve">лненные работы. Заказчик вправе досрочно принять и оплатить такие работы в соответствии с условиями </w:t>
      </w:r>
      <w:r w:rsidR="00050580">
        <w:t>Договора</w:t>
      </w:r>
      <w:r>
        <w:t>.</w:t>
      </w:r>
    </w:p>
    <w:p w:rsidR="00200617" w:rsidRPr="00714C04" w:rsidRDefault="006841AD" w:rsidP="00693FB0">
      <w:pPr>
        <w:pStyle w:val="LBGovstyle1"/>
        <w:numPr>
          <w:ilvl w:val="0"/>
          <w:numId w:val="68"/>
        </w:numPr>
        <w:jc w:val="center"/>
      </w:pPr>
      <w:bookmarkStart w:id="12" w:name="_Ref52526562"/>
      <w:bookmarkEnd w:id="12"/>
      <w:r w:rsidRPr="00714C04">
        <w:t>Порядок сдачи и приемки работ</w:t>
      </w:r>
    </w:p>
    <w:p w:rsidR="00714C04" w:rsidRDefault="00714C04" w:rsidP="00714C04">
      <w:pPr>
        <w:pStyle w:val="LBGovstyle2"/>
        <w:numPr>
          <w:ilvl w:val="1"/>
          <w:numId w:val="68"/>
        </w:numPr>
      </w:pPr>
      <w:bookmarkStart w:id="13" w:name="_Ref52540919"/>
      <w:bookmarkEnd w:id="13"/>
      <w:r>
        <w:t>Приемка работ на соответствие их объема и качества требованиям, установленным в Договоре, производится за весь предусмотренный Договором объем работ.</w:t>
      </w:r>
    </w:p>
    <w:p w:rsidR="00714C04" w:rsidRPr="001D1EE6" w:rsidRDefault="00714C04" w:rsidP="00714C04">
      <w:pPr>
        <w:pStyle w:val="LBGovstyle2"/>
        <w:numPr>
          <w:ilvl w:val="1"/>
          <w:numId w:val="68"/>
        </w:numPr>
      </w:pPr>
      <w:r w:rsidRPr="001D1EE6">
        <w:t>Подрядчик не позднее 3</w:t>
      </w:r>
      <w:r w:rsidR="00153305">
        <w:t xml:space="preserve"> (Т</w:t>
      </w:r>
      <w:r w:rsidRPr="001D1EE6">
        <w:t>рех) календарных дней до окончания работ, направляет в адрес Заказчика извещение (уведомление) о готовности работы к сдаче, акт о приемке выполненных работ по форме КС-2 и справку о стоимости выполненных работ и затрат по форме КС-3</w:t>
      </w:r>
      <w:r w:rsidR="001D1EE6" w:rsidRPr="001D1EE6">
        <w:t>, счет</w:t>
      </w:r>
      <w:r w:rsidRPr="001D1EE6">
        <w:t>.</w:t>
      </w:r>
    </w:p>
    <w:p w:rsidR="00714C04" w:rsidRDefault="00714C04" w:rsidP="00714C04">
      <w:pPr>
        <w:pStyle w:val="LBBodyText2"/>
      </w:pPr>
      <w:r>
        <w:t>В случае неисполнения Подрядчиком указанной обязанности Заказчик вправе приостановить приемку работ.</w:t>
      </w:r>
    </w:p>
    <w:p w:rsidR="00714C04" w:rsidRDefault="00714C04" w:rsidP="00714C04">
      <w:pPr>
        <w:pStyle w:val="LBGovstyle2"/>
        <w:numPr>
          <w:ilvl w:val="1"/>
          <w:numId w:val="68"/>
        </w:numPr>
      </w:pPr>
      <w:r>
        <w:t xml:space="preserve">Подрядчик предоставляет счет-фактуру (при </w:t>
      </w:r>
      <w:r w:rsidR="00153305">
        <w:t>наличии</w:t>
      </w:r>
      <w:r>
        <w:t>) в соответствии с налоговым законодательством Российской Федерации.</w:t>
      </w:r>
    </w:p>
    <w:p w:rsidR="00714C04" w:rsidRDefault="00714C04" w:rsidP="00714C04">
      <w:pPr>
        <w:pStyle w:val="LBGovstyle2"/>
        <w:numPr>
          <w:ilvl w:val="1"/>
          <w:numId w:val="68"/>
        </w:numPr>
      </w:pPr>
      <w:r>
        <w:t xml:space="preserve">Для проверки предоставленных Подрядчиком результатов выполненных работ, предусмотренных </w:t>
      </w:r>
      <w:r w:rsidR="000D5396">
        <w:t>Договор</w:t>
      </w:r>
      <w:r>
        <w:t xml:space="preserve">ом, в части их соответствия условиям </w:t>
      </w:r>
      <w:r w:rsidR="000D5396">
        <w:t>Договор</w:t>
      </w:r>
      <w:r>
        <w:t xml:space="preserve">а Заказчик </w:t>
      </w:r>
      <w:r w:rsidR="002D76E1">
        <w:t>вправе</w:t>
      </w:r>
      <w:r>
        <w:t xml:space="preserve"> провести экспертизу. Экспертиза результатов, предусмотренных </w:t>
      </w:r>
      <w:r w:rsidR="000D5396">
        <w:t>Договор</w:t>
      </w:r>
      <w:r>
        <w:t>ом, может проводиться Заказчиком своими силами или к ее проведению могут привлекаться эксперты, экспертные организации</w:t>
      </w:r>
      <w:r w:rsidR="002D76E1">
        <w:t>.</w:t>
      </w:r>
    </w:p>
    <w:p w:rsidR="00714C04" w:rsidRDefault="00714C04" w:rsidP="00714C04">
      <w:pPr>
        <w:pStyle w:val="LBGovstyle2"/>
        <w:numPr>
          <w:ilvl w:val="1"/>
          <w:numId w:val="68"/>
        </w:numPr>
      </w:pPr>
      <w:r>
        <w:t xml:space="preserve">Для проведения экспертизы выполненной работы эксперты, экспертные организации имеют право запрашивать у Заказчика и Подрядчика дополнительные материалы, относящиеся к условиям исполнения </w:t>
      </w:r>
      <w:r w:rsidR="000D5396">
        <w:t>Договор</w:t>
      </w:r>
      <w:r>
        <w:t xml:space="preserve">а и отдельным этапам исполнения </w:t>
      </w:r>
      <w:r w:rsidR="000D5396">
        <w:t>Договор</w:t>
      </w:r>
      <w:r>
        <w:t xml:space="preserve">а. В случае, если по результатам </w:t>
      </w:r>
      <w:r>
        <w:lastRenderedPageBreak/>
        <w:t xml:space="preserve">такой экспертизы установлены нарушения требований </w:t>
      </w:r>
      <w:r w:rsidR="000D5396">
        <w:t>Договора</w:t>
      </w:r>
      <w:r>
        <w:t>, не препятствующие приемке выполненной работы, в заключении могут содержаться предложения об устранении данных нарушений, в том числе с указанием срока их устранения.</w:t>
      </w:r>
    </w:p>
    <w:p w:rsidR="00714C04" w:rsidRDefault="00714C04" w:rsidP="00714C04">
      <w:pPr>
        <w:pStyle w:val="LBGovstyle2"/>
        <w:numPr>
          <w:ilvl w:val="1"/>
          <w:numId w:val="68"/>
        </w:numPr>
      </w:pPr>
      <w:r>
        <w:t xml:space="preserve">Приемка работ на соответствие </w:t>
      </w:r>
      <w:r w:rsidR="00C923F0">
        <w:t xml:space="preserve">составу, </w:t>
      </w:r>
      <w:r>
        <w:t xml:space="preserve">объему и качеству осуществляется Заказчиком в течение 20 (двадцати) рабочих дней </w:t>
      </w:r>
      <w:r w:rsidR="00C923F0" w:rsidRPr="00C923F0">
        <w:t xml:space="preserve">с даты получения документа о приемке </w:t>
      </w:r>
      <w:r w:rsidR="00C923F0">
        <w:t>выполненных работ</w:t>
      </w:r>
      <w:r w:rsidR="00C923F0" w:rsidRPr="00C923F0">
        <w:t xml:space="preserve">, производит проверку соответствия состава и качества </w:t>
      </w:r>
      <w:r w:rsidR="00C923F0">
        <w:t>выполненных Подрядчиком</w:t>
      </w:r>
      <w:r w:rsidR="00C923F0" w:rsidRPr="00C923F0">
        <w:t xml:space="preserve"> </w:t>
      </w:r>
      <w:r w:rsidR="00C923F0">
        <w:t>работ</w:t>
      </w:r>
      <w:r w:rsidR="00C923F0" w:rsidRPr="00C923F0">
        <w:t xml:space="preserve"> </w:t>
      </w:r>
      <w:r w:rsidR="00C923F0" w:rsidRPr="001D1EE6">
        <w:t xml:space="preserve">требованиям </w:t>
      </w:r>
      <w:r w:rsidR="002615BB" w:rsidRPr="001D1EE6">
        <w:t xml:space="preserve">Описания </w:t>
      </w:r>
      <w:r w:rsidR="002D76E1">
        <w:t>предмета</w:t>
      </w:r>
      <w:r w:rsidR="002615BB" w:rsidRPr="001D1EE6">
        <w:t xml:space="preserve"> закупки</w:t>
      </w:r>
      <w:r w:rsidR="00C923F0" w:rsidRPr="001D1EE6">
        <w:t xml:space="preserve"> и в случае</w:t>
      </w:r>
      <w:r w:rsidR="00C923F0" w:rsidRPr="00C923F0">
        <w:t xml:space="preserve"> отсутствия претензий к </w:t>
      </w:r>
      <w:r w:rsidR="00C923F0">
        <w:t>выполненным работам</w:t>
      </w:r>
      <w:r w:rsidR="00C923F0" w:rsidRPr="00C923F0">
        <w:t xml:space="preserve"> подписывает док</w:t>
      </w:r>
      <w:r w:rsidR="00C923F0">
        <w:t>умент о приемке выполненных работ.</w:t>
      </w:r>
    </w:p>
    <w:p w:rsidR="00714C04" w:rsidRDefault="00714C04" w:rsidP="00714C04">
      <w:pPr>
        <w:pStyle w:val="LBBodyText2"/>
      </w:pPr>
      <w:r>
        <w:t>Если закрытие работ выполнено без подтверждения Заказчиком, то по требованию Заказчика Подрядчик обязан за свой счет вскрыть любую часть скрытых работ, согласно указанию Заказчика, а затем восстановить за свой счет. Промежуточная приемка подлежащих закрытию работ производится в соответствии со СНиП 12-01-2004 «Организация строительства».</w:t>
      </w:r>
    </w:p>
    <w:p w:rsidR="00714C04" w:rsidRDefault="00714C04" w:rsidP="00714C04">
      <w:pPr>
        <w:pStyle w:val="LBBodyText2"/>
      </w:pPr>
      <w:r>
        <w:t>Заказчик, принявший работы без проверки, не лишается права ссылаться на недостатки работы, которые могли быть установлены в ходе использования результата работ.</w:t>
      </w:r>
    </w:p>
    <w:p w:rsidR="00714C04" w:rsidRDefault="00714C04" w:rsidP="00714C04">
      <w:pPr>
        <w:pStyle w:val="LBBodyText2"/>
      </w:pPr>
      <w:r>
        <w:t>При уклонении Заказчика от принятия выполненной работы Подрядчик не вправе продавать результат работы в соответствии с пунктом 6 статьи 720 Гражданского кодекса Российской Федерации.</w:t>
      </w:r>
    </w:p>
    <w:p w:rsidR="00714C04" w:rsidRDefault="009E4A57" w:rsidP="009E4A57">
      <w:pPr>
        <w:pStyle w:val="af4"/>
        <w:numPr>
          <w:ilvl w:val="1"/>
          <w:numId w:val="68"/>
        </w:numPr>
      </w:pPr>
      <w:r w:rsidRPr="009E4A57">
        <w:t xml:space="preserve">В случае, когда </w:t>
      </w:r>
      <w:r>
        <w:t>выполнение работ</w:t>
      </w:r>
      <w:r w:rsidRPr="009E4A57">
        <w:t xml:space="preserve"> осуществлено с отступлением от условий </w:t>
      </w:r>
      <w:r w:rsidRPr="001D1EE6">
        <w:t xml:space="preserve">Описания </w:t>
      </w:r>
      <w:r w:rsidR="002D76E1">
        <w:t>предмета</w:t>
      </w:r>
      <w:r w:rsidRPr="001D1EE6">
        <w:t xml:space="preserve"> закупки, Сторонами составляется двусторонний акт с указанием недостатков и перечня необходимых доработок. Подрядчик обязан устранить недостатки и произвести</w:t>
      </w:r>
      <w:r w:rsidRPr="009E4A57">
        <w:t xml:space="preserve"> необходимые доработки без дополнительной оплаты в пределах суммы настоящего Договора и в сроки, предварительно согласованные с Заказчиком. Такой срок не может превыша</w:t>
      </w:r>
      <w:r>
        <w:t>ть 10 (Десять) календарных дней</w:t>
      </w:r>
      <w:r w:rsidR="00714C04">
        <w:t>. Приемка выполненных работ и подписание документа о приемке выполненных работ осуществляется после устранения Подрядчиком всех недостатков.</w:t>
      </w:r>
    </w:p>
    <w:p w:rsidR="00714C04" w:rsidRDefault="00714C04" w:rsidP="00714C04">
      <w:pPr>
        <w:pStyle w:val="LBGovstyle2"/>
        <w:numPr>
          <w:ilvl w:val="1"/>
          <w:numId w:val="68"/>
        </w:numPr>
      </w:pPr>
      <w:r>
        <w:t>В случае если Подрядчик не согласен с предъявляемой Заказчиком претензией о некачественной работе, Подрядчик обязан самостоятельно подтвердить качество работ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Подрядчиком и согласовывается с Заказчиком. Оплата услуг эксперта, экспертной организации, а также всех расходов для экспертизы осуществляется Подрядчиком.</w:t>
      </w:r>
    </w:p>
    <w:p w:rsidR="00714C04" w:rsidRPr="001D1EE6" w:rsidRDefault="00714C04" w:rsidP="00714C04">
      <w:pPr>
        <w:pStyle w:val="LBGovstyle2"/>
        <w:numPr>
          <w:ilvl w:val="1"/>
          <w:numId w:val="68"/>
        </w:numPr>
      </w:pPr>
      <w:bookmarkStart w:id="14" w:name="_Ref493870329"/>
      <w:bookmarkStart w:id="15" w:name="_Ref493530333"/>
      <w:bookmarkEnd w:id="14"/>
      <w:bookmarkEnd w:id="15"/>
      <w:r w:rsidRPr="001D1EE6">
        <w:t xml:space="preserve">Обо всех нарушениях условий </w:t>
      </w:r>
      <w:r w:rsidR="009E4A57" w:rsidRPr="001D1EE6">
        <w:t>Договора</w:t>
      </w:r>
      <w:r w:rsidRPr="001D1EE6">
        <w:t xml:space="preserve"> об объеме и качестве работ Заказчик извещает Подрядчика не позднее 3 (Трех) рабочих дней с даты обнаружения указанных нарушений.</w:t>
      </w:r>
    </w:p>
    <w:p w:rsidR="00714C04" w:rsidRDefault="00714C04" w:rsidP="00714C04">
      <w:pPr>
        <w:pStyle w:val="LBBodyText2"/>
      </w:pPr>
      <w:r w:rsidRPr="001D1EE6">
        <w:t xml:space="preserve">Заказчик, обнаруживший после приемки работы отступления в ней от условий </w:t>
      </w:r>
      <w:r w:rsidR="009E4A57" w:rsidRPr="001D1EE6">
        <w:t>Договора</w:t>
      </w:r>
      <w:r w:rsidRPr="001D1EE6">
        <w:t xml:space="preserve"> или иные недостатки, которые не могли быть установлены при обычном способе приемки (скрытые недостатки), в том числе такие, которые были умышленно скрыты Подрядчиком, обязан уведомить об этом Подрядчика в течение 3 (Трех) рабочих дней после их обнаружения.</w:t>
      </w:r>
    </w:p>
    <w:p w:rsidR="00714C04" w:rsidRDefault="00714C04" w:rsidP="00714C04">
      <w:pPr>
        <w:pStyle w:val="LBBodyText2"/>
      </w:pPr>
      <w:r>
        <w:t xml:space="preserve">Уведомление о невыполнении или ненадлежащем выполнении Подрядчиком обязательств по </w:t>
      </w:r>
      <w:r w:rsidR="009E4A57">
        <w:t>Договору</w:t>
      </w:r>
      <w:r>
        <w:t xml:space="preserve"> составляется Заказчиком в письменной форме и направляется Подрядчику по почте заказным письмом с уведомлением</w:t>
      </w:r>
      <w:r w:rsidR="008F1D6C">
        <w:t xml:space="preserve"> либо посредством факсимильной связи,</w:t>
      </w:r>
      <w:r w:rsidR="008F1D6C" w:rsidRPr="008F1D6C">
        <w:rPr>
          <w:rFonts w:eastAsia="Calibri"/>
          <w:szCs w:val="22"/>
        </w:rPr>
        <w:t xml:space="preserve"> </w:t>
      </w:r>
      <w:r w:rsidR="008F1D6C">
        <w:rPr>
          <w:rFonts w:eastAsia="Calibri"/>
          <w:szCs w:val="22"/>
        </w:rPr>
        <w:t xml:space="preserve">либо </w:t>
      </w:r>
      <w:r w:rsidR="008F1D6C" w:rsidRPr="008F1D6C">
        <w:t>нарочным способом</w:t>
      </w:r>
      <w:r w:rsidR="008F1D6C">
        <w:t xml:space="preserve"> или </w:t>
      </w:r>
      <w:r w:rsidR="009E4A57">
        <w:t>электронной почты</w:t>
      </w:r>
      <w:r w:rsidR="008F1D6C">
        <w:t xml:space="preserve"> с последующим направлением оригинала по адресам, указанным в Договоре.</w:t>
      </w:r>
    </w:p>
    <w:p w:rsidR="00714C04" w:rsidRDefault="00714C04" w:rsidP="00714C04">
      <w:pPr>
        <w:pStyle w:val="LBGovstyle2"/>
        <w:numPr>
          <w:ilvl w:val="1"/>
          <w:numId w:val="68"/>
        </w:numPr>
      </w:pPr>
      <w:r>
        <w:t xml:space="preserve">Подрядчик в установленный в уведомлении срок обязан устранить все допущенные нарушения. Если Подрядчик в установленный срок не устранит нарушения, Заказчик вправе предъявить Подрядчику требование о возмещении своих расходов на устранение недостатков работ и (или) направить Подрядчику требование о расторжении </w:t>
      </w:r>
      <w:r w:rsidR="008F1D6C">
        <w:t>Договора</w:t>
      </w:r>
      <w:r>
        <w:t xml:space="preserve"> по соглашению сторон (принять решение об одностороннем отказе от исполнения </w:t>
      </w:r>
      <w:r w:rsidR="008F1D6C">
        <w:t>Договора</w:t>
      </w:r>
      <w:r>
        <w:t xml:space="preserve">), в случае, если устранение нарушений потребует больших временных затрат, в связи с чем Заказчик утрачивает интерес к </w:t>
      </w:r>
      <w:r w:rsidR="008F1D6C">
        <w:t>Договору</w:t>
      </w:r>
      <w:r>
        <w:t>.</w:t>
      </w:r>
    </w:p>
    <w:p w:rsidR="00AC343D" w:rsidRDefault="00AC343D" w:rsidP="008D00DE">
      <w:pPr>
        <w:pStyle w:val="LBGovstyle1"/>
        <w:numPr>
          <w:ilvl w:val="0"/>
          <w:numId w:val="68"/>
        </w:numPr>
        <w:jc w:val="center"/>
      </w:pPr>
      <w:r>
        <w:t>Ответственность Сторон</w:t>
      </w:r>
    </w:p>
    <w:p w:rsidR="00AC343D" w:rsidRDefault="00AC343D" w:rsidP="00AC343D">
      <w:pPr>
        <w:pStyle w:val="LBGovstyle2"/>
        <w:numPr>
          <w:ilvl w:val="1"/>
          <w:numId w:val="68"/>
        </w:numPr>
      </w:pPr>
      <w:r>
        <w:t>За неисполнение или ненадлеж</w:t>
      </w:r>
      <w:r w:rsidR="00762CA6">
        <w:t>ащее исполнение обязательств по Договору</w:t>
      </w:r>
      <w:r>
        <w:t xml:space="preserve"> Стороны несут ответственность в соответствии с действующим законодательством Российской Федерации.</w:t>
      </w:r>
    </w:p>
    <w:p w:rsidR="00AC343D" w:rsidRDefault="00AC343D" w:rsidP="00AC343D">
      <w:pPr>
        <w:pStyle w:val="LBBodyText2"/>
      </w:pPr>
      <w:r>
        <w:lastRenderedPageBreak/>
        <w:t xml:space="preserve"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</w:t>
      </w:r>
      <w:r w:rsidR="00762CA6">
        <w:t>Договором</w:t>
      </w:r>
      <w:r>
        <w:t>, произошло вследствие непреодолимой силы или по вине другой Стороны.</w:t>
      </w:r>
    </w:p>
    <w:p w:rsidR="00AC343D" w:rsidRDefault="00AC343D" w:rsidP="00AC343D">
      <w:pPr>
        <w:pStyle w:val="LBBodyText2"/>
      </w:pPr>
      <w:r>
        <w:t xml:space="preserve">Общая сумма начисленных штрафов за неисполнение или ненадлежащее исполнение Подрядчиком обязательств, предусмотренных </w:t>
      </w:r>
      <w:r w:rsidR="00762CA6">
        <w:t>Договор</w:t>
      </w:r>
      <w:r>
        <w:t xml:space="preserve">ом, не может превышать цену </w:t>
      </w:r>
      <w:r w:rsidR="00762CA6">
        <w:t>Договора</w:t>
      </w:r>
      <w:r>
        <w:t>.</w:t>
      </w:r>
    </w:p>
    <w:p w:rsidR="00AC343D" w:rsidRDefault="00AC343D" w:rsidP="00AC343D">
      <w:pPr>
        <w:pStyle w:val="LBBodyText2"/>
      </w:pPr>
      <w:r>
        <w:t xml:space="preserve">Общая сумма начисленных штрафов за ненадлежащее исполнение Заказчиком обязательств, предусмотренных </w:t>
      </w:r>
      <w:r w:rsidR="00762CA6">
        <w:t>Договор</w:t>
      </w:r>
      <w:r>
        <w:t xml:space="preserve">ом, не может превышать цену </w:t>
      </w:r>
      <w:r w:rsidR="00762CA6">
        <w:t>Договора</w:t>
      </w:r>
      <w:r>
        <w:t>.</w:t>
      </w:r>
    </w:p>
    <w:p w:rsidR="00AC343D" w:rsidRDefault="00AC343D" w:rsidP="00AC343D">
      <w:pPr>
        <w:pStyle w:val="LBGovstyle2"/>
        <w:numPr>
          <w:ilvl w:val="1"/>
          <w:numId w:val="68"/>
        </w:numPr>
      </w:pPr>
      <w:r>
        <w:t xml:space="preserve">В случае просрочки исполнения Заказчиком обязательств, предусмотренных </w:t>
      </w:r>
      <w:r w:rsidR="00762CA6">
        <w:t>Договоро</w:t>
      </w:r>
      <w:r>
        <w:t xml:space="preserve">м, а также в иных случаях неисполнения или ненадлежащего исполнения Заказчиком обязательств, предусмотренных </w:t>
      </w:r>
      <w:r w:rsidR="00762CA6">
        <w:t>Договор</w:t>
      </w:r>
      <w:r>
        <w:t>ом, Подрядчик вправе потребовать уплаты неустоек (штрафов, пеней).</w:t>
      </w:r>
    </w:p>
    <w:p w:rsidR="00AC343D" w:rsidRDefault="00AC343D" w:rsidP="00AC343D">
      <w:pPr>
        <w:pStyle w:val="LBGovstyle2"/>
        <w:numPr>
          <w:ilvl w:val="1"/>
          <w:numId w:val="68"/>
        </w:numPr>
      </w:pPr>
      <w:r>
        <w:t xml:space="preserve">Пеня начисляется за каждый день просрочки исполнения Заказчиком обязательства, предусмотренного </w:t>
      </w:r>
      <w:r w:rsidR="00762CA6">
        <w:t>Договор</w:t>
      </w:r>
      <w:r>
        <w:t xml:space="preserve">ом, начиная со дня, следующего после дня истечения установленного </w:t>
      </w:r>
      <w:r w:rsidR="00762CA6">
        <w:t>Договор</w:t>
      </w:r>
      <w:r>
        <w:t>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AC343D" w:rsidRDefault="00AC343D" w:rsidP="00AC343D">
      <w:pPr>
        <w:pStyle w:val="LBGovstyle2"/>
        <w:numPr>
          <w:ilvl w:val="1"/>
          <w:numId w:val="68"/>
        </w:numPr>
      </w:pPr>
      <w:r>
        <w:t xml:space="preserve">Штрафы начисляются за ненадлежащее исполнение Заказчиком обязательств, предусмотренных </w:t>
      </w:r>
      <w:r w:rsidR="00762CA6">
        <w:t>Договор</w:t>
      </w:r>
      <w:r>
        <w:t xml:space="preserve">ом, за исключением просрочки исполнения обязательств, предусмотренных </w:t>
      </w:r>
      <w:r w:rsidR="00762CA6">
        <w:t>Д</w:t>
      </w:r>
      <w:r>
        <w:t>о</w:t>
      </w:r>
      <w:r w:rsidR="00762CA6">
        <w:t>говоро</w:t>
      </w:r>
      <w:r>
        <w:t>м.</w:t>
      </w:r>
    </w:p>
    <w:p w:rsidR="00AC343D" w:rsidRDefault="00AC343D" w:rsidP="00AC343D">
      <w:pPr>
        <w:pStyle w:val="LBGovstyle3"/>
        <w:numPr>
          <w:ilvl w:val="2"/>
          <w:numId w:val="68"/>
        </w:numPr>
      </w:pPr>
      <w:r>
        <w:t xml:space="preserve">Размер штрафа по каждому факту неисполнения Заказчиком обязательств, предусмотренных </w:t>
      </w:r>
      <w:r w:rsidR="006147E0">
        <w:t>Договор</w:t>
      </w:r>
      <w:r>
        <w:t xml:space="preserve">ом, за исключением просрочки исполнения обязательств, предусмотренных </w:t>
      </w:r>
      <w:r w:rsidR="006147E0">
        <w:t>Договор</w:t>
      </w:r>
      <w:r>
        <w:t xml:space="preserve">ом, устанавливается в соответствии с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0D5396">
        <w:t>Договор</w:t>
      </w:r>
      <w:r>
        <w:t>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15.05.2017 № 570 и признании утратившим силу постановления Правительства Российской Федерации от 25.11.2013 № 1063» (далее – «</w:t>
      </w:r>
      <w:r>
        <w:rPr>
          <w:b/>
        </w:rPr>
        <w:t>Постановление № 1042</w:t>
      </w:r>
      <w:r>
        <w:t>») в следующем порядке:</w:t>
      </w:r>
    </w:p>
    <w:p w:rsidR="00AC343D" w:rsidRDefault="00AC343D" w:rsidP="00AC343D">
      <w:pPr>
        <w:pStyle w:val="LBGovstyle5"/>
        <w:numPr>
          <w:ilvl w:val="4"/>
          <w:numId w:val="68"/>
        </w:numPr>
      </w:pPr>
      <w:r>
        <w:t xml:space="preserve">1 000 рублей, если цена </w:t>
      </w:r>
      <w:r w:rsidR="006147E0">
        <w:t>Договора</w:t>
      </w:r>
      <w:r>
        <w:t xml:space="preserve"> не превышает 3 млн. рублей (включительно).</w:t>
      </w:r>
    </w:p>
    <w:p w:rsidR="00AC343D" w:rsidRDefault="00AC343D" w:rsidP="00AC343D">
      <w:pPr>
        <w:pStyle w:val="LBGovstyle2"/>
        <w:numPr>
          <w:ilvl w:val="1"/>
          <w:numId w:val="68"/>
        </w:numPr>
      </w:pPr>
      <w:r>
        <w:t xml:space="preserve">В случае просрочки исполнения Подрядчиком обязательств (в том числе гарантийного обязательства), предусмотренных </w:t>
      </w:r>
      <w:r w:rsidR="006147E0">
        <w:t>Договор</w:t>
      </w:r>
      <w:r>
        <w:t xml:space="preserve">ом, а также в иных случаях неисполнения или ненадлежащего исполнения Подрядчиком обязательств, предусмотренных </w:t>
      </w:r>
      <w:r w:rsidR="006147E0">
        <w:t>Договор</w:t>
      </w:r>
      <w:r>
        <w:t>ом, Заказчик направляет Подрядчику требование об уплате неустоек (штрафов, пеней).</w:t>
      </w:r>
    </w:p>
    <w:p w:rsidR="00AC343D" w:rsidRDefault="00AC343D" w:rsidP="00AC343D">
      <w:pPr>
        <w:pStyle w:val="LBGovstyle2"/>
        <w:numPr>
          <w:ilvl w:val="1"/>
          <w:numId w:val="68"/>
        </w:numPr>
      </w:pPr>
      <w:bookmarkStart w:id="16" w:name="_Ref83935293"/>
      <w:bookmarkEnd w:id="16"/>
      <w:r>
        <w:t xml:space="preserve">Пеня начисляется за каждый день просрочки исполнения Подрядчиком обязательства, предусмотренного </w:t>
      </w:r>
      <w:r w:rsidR="006147E0">
        <w:t>Договором</w:t>
      </w:r>
      <w:r>
        <w:t xml:space="preserve">, начиная со дня следующего за днем истечения установленного </w:t>
      </w:r>
      <w:r w:rsidR="006147E0" w:rsidRPr="006147E0">
        <w:t>Договором</w:t>
      </w:r>
      <w:r>
        <w:t xml:space="preserve">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цены </w:t>
      </w:r>
      <w:r w:rsidR="006147E0">
        <w:t>Договора</w:t>
      </w:r>
      <w:r>
        <w:t xml:space="preserve">, уменьшенной на сумму, пропорциональную объему обязательств, предусмотренных </w:t>
      </w:r>
      <w:r w:rsidR="006147E0" w:rsidRPr="006147E0">
        <w:t>Договором</w:t>
      </w:r>
      <w:r>
        <w:t xml:space="preserve"> и фактически исполненных Подрядчиком.</w:t>
      </w:r>
    </w:p>
    <w:p w:rsidR="00AC343D" w:rsidRDefault="00AC343D" w:rsidP="00AC343D">
      <w:pPr>
        <w:pStyle w:val="LBGovstyle2"/>
        <w:numPr>
          <w:ilvl w:val="1"/>
          <w:numId w:val="68"/>
        </w:numPr>
      </w:pPr>
      <w:r>
        <w:t xml:space="preserve">Штрафы начисляются за неисполнение или ненадлежащее исполнение Подрядчиком обязательств, предусмотренных </w:t>
      </w:r>
      <w:r w:rsidR="006147E0" w:rsidRPr="006147E0">
        <w:t>Договором</w:t>
      </w:r>
      <w:r>
        <w:t xml:space="preserve">, за исключением просрочки исполнения Подрядчиком обязательств (в том числе гарантийного обязательства), предусмотренных </w:t>
      </w:r>
      <w:r w:rsidR="006147E0" w:rsidRPr="006147E0">
        <w:t>Договором</w:t>
      </w:r>
      <w:r>
        <w:t>.</w:t>
      </w:r>
    </w:p>
    <w:p w:rsidR="00AC343D" w:rsidRDefault="00AC343D" w:rsidP="00AC343D">
      <w:pPr>
        <w:pStyle w:val="LBGovstyle3"/>
        <w:numPr>
          <w:ilvl w:val="2"/>
          <w:numId w:val="68"/>
        </w:numPr>
      </w:pPr>
      <w:r>
        <w:t xml:space="preserve">Размер штрафа по каждому факту неисполнения или ненадлежащего исполнения Подрядчиком обязательств, предусмотренных </w:t>
      </w:r>
      <w:r w:rsidR="006147E0" w:rsidRPr="006147E0">
        <w:t>Договором</w:t>
      </w:r>
      <w: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6147E0" w:rsidRPr="006147E0">
        <w:t>Договором</w:t>
      </w:r>
      <w:r>
        <w:t>, устанавливается в соответствии с Постановлением № 1042 в следующем порядке:</w:t>
      </w:r>
    </w:p>
    <w:p w:rsidR="00AC343D" w:rsidRDefault="006147E0" w:rsidP="00AC343D">
      <w:pPr>
        <w:pStyle w:val="LBGovstyle5"/>
        <w:numPr>
          <w:ilvl w:val="4"/>
          <w:numId w:val="68"/>
        </w:numPr>
      </w:pPr>
      <w:r>
        <w:t>10 % цены Договора</w:t>
      </w:r>
      <w:r w:rsidR="00AC343D">
        <w:t xml:space="preserve">(этапа) в случае, если цена </w:t>
      </w:r>
      <w:r>
        <w:t>Договор</w:t>
      </w:r>
      <w:r w:rsidR="00AC343D">
        <w:t>а (этапа) не превышает 3 млн. рублей.</w:t>
      </w:r>
    </w:p>
    <w:p w:rsidR="00AC343D" w:rsidRDefault="00AC343D" w:rsidP="00AC343D">
      <w:pPr>
        <w:pStyle w:val="LBGovstyle3"/>
        <w:numPr>
          <w:ilvl w:val="2"/>
          <w:numId w:val="68"/>
        </w:numPr>
      </w:pPr>
      <w:bookmarkStart w:id="17" w:name="_Ref493079435"/>
      <w:bookmarkEnd w:id="17"/>
      <w:r>
        <w:t xml:space="preserve">Размер штрафа Подрядчика как победителя закупки, предложившего наиболее высокую цену за право заключения </w:t>
      </w:r>
      <w:r w:rsidR="006147E0">
        <w:t>Договора</w:t>
      </w:r>
      <w:r>
        <w:t xml:space="preserve">, по каждому факту неисполнения или ненадлежащего исполнения Подрядчиком обязательств, предусмотренных </w:t>
      </w:r>
      <w:r w:rsidR="000D5396">
        <w:t>Договор</w:t>
      </w:r>
      <w:r>
        <w:t xml:space="preserve">ом, за исключением просрочки исполнения </w:t>
      </w:r>
      <w:r>
        <w:lastRenderedPageBreak/>
        <w:t xml:space="preserve">обязательств (в том числе гарантийного обязательства), предусмотренных </w:t>
      </w:r>
      <w:r w:rsidR="006147E0">
        <w:t>Договор</w:t>
      </w:r>
      <w:r>
        <w:t>ом, устанавливается в соответствии с Постановлением № 1042 в следующем порядке:</w:t>
      </w:r>
    </w:p>
    <w:p w:rsidR="00AC343D" w:rsidRDefault="00AC343D" w:rsidP="00AC343D">
      <w:pPr>
        <w:pStyle w:val="LBBodyText2"/>
      </w:pPr>
      <w:r>
        <w:t xml:space="preserve">В случае, если цена </w:t>
      </w:r>
      <w:r w:rsidR="006147E0">
        <w:t>Договор</w:t>
      </w:r>
      <w:r>
        <w:t xml:space="preserve">а не превышает начальную (максимальную) цену </w:t>
      </w:r>
      <w:r w:rsidR="006147E0">
        <w:t>Договор</w:t>
      </w:r>
      <w:r>
        <w:t>а:</w:t>
      </w:r>
    </w:p>
    <w:p w:rsidR="00AC343D" w:rsidRDefault="00AC343D" w:rsidP="00AC343D">
      <w:pPr>
        <w:pStyle w:val="LBGovstyle5"/>
        <w:numPr>
          <w:ilvl w:val="4"/>
          <w:numId w:val="68"/>
        </w:numPr>
      </w:pPr>
      <w:r>
        <w:t xml:space="preserve">10 % начальной (максимальной) цены </w:t>
      </w:r>
      <w:r w:rsidR="006147E0">
        <w:t>Договор</w:t>
      </w:r>
      <w:r>
        <w:t xml:space="preserve">а в случае, если цена </w:t>
      </w:r>
      <w:r w:rsidR="006147E0">
        <w:t>Договора</w:t>
      </w:r>
      <w:r>
        <w:t xml:space="preserve"> не превышает 3 млн. рублей.</w:t>
      </w:r>
    </w:p>
    <w:p w:rsidR="00AC343D" w:rsidRDefault="00AC343D" w:rsidP="00AC343D">
      <w:pPr>
        <w:pStyle w:val="LBGovstyle3"/>
        <w:numPr>
          <w:ilvl w:val="2"/>
          <w:numId w:val="68"/>
        </w:numPr>
      </w:pPr>
      <w:bookmarkStart w:id="18" w:name="_Ref492996654"/>
      <w:bookmarkEnd w:id="18"/>
      <w:r>
        <w:t xml:space="preserve">Размер штрафа по каждому факту неисполнения или ненадлежащего исполнения Подрядчиком обязательства, предусмотренного </w:t>
      </w:r>
      <w:r w:rsidR="006147E0">
        <w:t>Договор</w:t>
      </w:r>
      <w:r>
        <w:t xml:space="preserve">ом, которое не имеет стоимостного выражения (при наличии в </w:t>
      </w:r>
      <w:r w:rsidR="006147E0">
        <w:t>Договор</w:t>
      </w:r>
      <w:r>
        <w:t>е таких обязательств), устанавливается в соответствии с Постановлением № 1042 в следующем порядке:</w:t>
      </w:r>
    </w:p>
    <w:p w:rsidR="00AC343D" w:rsidRDefault="00AC343D" w:rsidP="00AC343D">
      <w:pPr>
        <w:pStyle w:val="LBGovstyle5"/>
        <w:numPr>
          <w:ilvl w:val="4"/>
          <w:numId w:val="68"/>
        </w:numPr>
      </w:pPr>
      <w:r>
        <w:t xml:space="preserve">1 000 рублей, если цена </w:t>
      </w:r>
      <w:r w:rsidR="006147E0">
        <w:t>Договор</w:t>
      </w:r>
      <w:r>
        <w:t>а не превышает 3 млн. рублей.</w:t>
      </w:r>
    </w:p>
    <w:p w:rsidR="00AC343D" w:rsidRPr="008A2A2B" w:rsidRDefault="006147E0" w:rsidP="00AC343D">
      <w:pPr>
        <w:pStyle w:val="LBGovstyle2"/>
        <w:numPr>
          <w:ilvl w:val="1"/>
          <w:numId w:val="68"/>
        </w:numPr>
      </w:pPr>
      <w:r w:rsidRPr="008A2A2B">
        <w:t>О</w:t>
      </w:r>
      <w:r w:rsidR="00AC343D" w:rsidRPr="008A2A2B">
        <w:t xml:space="preserve">бмен документами осуществляется в письменной форме нарочно, почтой заказным письмом либо посредством факсимильной связи или электронной почты с последующим направлением оригинала по адресам, указанным в </w:t>
      </w:r>
      <w:r w:rsidRPr="008A2A2B">
        <w:t>Договор</w:t>
      </w:r>
      <w:r w:rsidR="00AC343D" w:rsidRPr="008A2A2B">
        <w:t>е.</w:t>
      </w:r>
    </w:p>
    <w:p w:rsidR="00AC343D" w:rsidRPr="006147E0" w:rsidRDefault="00AC343D" w:rsidP="00AC343D">
      <w:pPr>
        <w:rPr>
          <w:iCs/>
        </w:rPr>
      </w:pPr>
    </w:p>
    <w:p w:rsidR="00200617" w:rsidRDefault="006841AD" w:rsidP="00693FB0">
      <w:pPr>
        <w:pStyle w:val="LBGovstyle1"/>
        <w:numPr>
          <w:ilvl w:val="0"/>
          <w:numId w:val="68"/>
        </w:numPr>
        <w:jc w:val="center"/>
      </w:pPr>
      <w:r>
        <w:t>Форс-мажорные обстоятельства</w:t>
      </w:r>
    </w:p>
    <w:p w:rsidR="00200617" w:rsidRDefault="006841AD">
      <w:pPr>
        <w:pStyle w:val="LBGovstyle2"/>
        <w:numPr>
          <w:ilvl w:val="1"/>
          <w:numId w:val="68"/>
        </w:numPr>
      </w:pPr>
      <w:r>
        <w:t>Стороны освобождаются от ответственности за частичное или полно</w:t>
      </w:r>
      <w:r w:rsidR="00693FB0">
        <w:t>е невыполнение обязательств по Договор</w:t>
      </w:r>
      <w:r>
        <w:t xml:space="preserve">у, если оно явилось следствием обстоятельств непреодолимой силы (форс-мажор), а именно: пожара, наводнения, землетрясения, войны, военных действий, блокады, эмбарго, общих забастовок, и если эти обстоятельства непосредственно повлияли на исполнение </w:t>
      </w:r>
      <w:r w:rsidR="00693FB0">
        <w:t>Договора</w:t>
      </w:r>
      <w:r>
        <w:t>.</w:t>
      </w:r>
    </w:p>
    <w:p w:rsidR="00200617" w:rsidRDefault="006841AD">
      <w:pPr>
        <w:pStyle w:val="LBGovstyle2"/>
        <w:numPr>
          <w:ilvl w:val="1"/>
          <w:numId w:val="68"/>
        </w:numPr>
      </w:pPr>
      <w:r w:rsidRPr="008F1D6C">
        <w:t xml:space="preserve">Сторона, для которой создалась невозможность выполнения обязательств по </w:t>
      </w:r>
      <w:r w:rsidR="00693FB0" w:rsidRPr="008F1D6C">
        <w:t>Договору</w:t>
      </w:r>
      <w:r w:rsidRPr="008F1D6C">
        <w:t>, обязана немедленно (в течение 3 (Трех) дней) известить другую Сторону о наступлении и прекращении вышеуказанных обстоятельств.</w:t>
      </w:r>
      <w:r>
        <w:t xml:space="preserve"> Несвоевременное извещение об этих обстоятельствах лишает соответствующую Сторону права ссылаться на них в будущем.</w:t>
      </w:r>
    </w:p>
    <w:p w:rsidR="00200617" w:rsidRDefault="006841AD">
      <w:pPr>
        <w:pStyle w:val="LBGovstyle2"/>
        <w:numPr>
          <w:ilvl w:val="1"/>
          <w:numId w:val="68"/>
        </w:numPr>
      </w:pPr>
      <w:r>
        <w:t xml:space="preserve">Обязанность доказать наличие обстоятельств непреодолимой силы лежит на Стороне </w:t>
      </w:r>
      <w:r w:rsidR="00693FB0">
        <w:t>Договора</w:t>
      </w:r>
      <w:r>
        <w:t xml:space="preserve">, не выполнившей свои обязательства по </w:t>
      </w:r>
      <w:r w:rsidR="00693FB0">
        <w:t>Договор</w:t>
      </w:r>
      <w:r>
        <w:t>у.</w:t>
      </w:r>
    </w:p>
    <w:p w:rsidR="00200617" w:rsidRDefault="006841AD">
      <w:pPr>
        <w:pStyle w:val="LBGovstyle2"/>
        <w:numPr>
          <w:ilvl w:val="1"/>
          <w:numId w:val="68"/>
        </w:numPr>
      </w:pPr>
      <w:r w:rsidRPr="008F1D6C">
        <w:t xml:space="preserve">Если обстоятельства и их последствия будут длиться более 1 (Одного) месяца, то Стороны вправе расторгнуть </w:t>
      </w:r>
      <w:r w:rsidR="00693FB0" w:rsidRPr="008F1D6C">
        <w:t>Договор</w:t>
      </w:r>
      <w:r w:rsidRPr="008F1D6C">
        <w:t>. В этом случае ни одна из Сторон не имеет права потребовать от другой Стороны возмещения убытков.</w:t>
      </w:r>
    </w:p>
    <w:p w:rsidR="008F1D6C" w:rsidRPr="001D1EE6" w:rsidRDefault="008F1D6C">
      <w:pPr>
        <w:pStyle w:val="LBGovstyle2"/>
        <w:numPr>
          <w:ilvl w:val="1"/>
          <w:numId w:val="68"/>
        </w:numPr>
      </w:pPr>
      <w:r w:rsidRPr="001D1EE6">
        <w:t>Подтверждением наличия обстоятельства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200617" w:rsidRDefault="006841AD" w:rsidP="00693FB0">
      <w:pPr>
        <w:pStyle w:val="LBGovstyle1"/>
        <w:numPr>
          <w:ilvl w:val="0"/>
          <w:numId w:val="68"/>
        </w:numPr>
        <w:jc w:val="center"/>
      </w:pPr>
      <w:r>
        <w:t>Порядок разрешения споров</w:t>
      </w:r>
    </w:p>
    <w:p w:rsidR="00200617" w:rsidRDefault="006841AD">
      <w:pPr>
        <w:pStyle w:val="LBGovstyle2"/>
        <w:numPr>
          <w:ilvl w:val="1"/>
          <w:numId w:val="68"/>
        </w:numPr>
      </w:pPr>
      <w:r>
        <w:t xml:space="preserve">Все разногласия и споры, которые могут возникнуть при исполнении настоящего </w:t>
      </w:r>
      <w:r w:rsidR="00693FB0">
        <w:t>Договор</w:t>
      </w:r>
      <w:r>
        <w:t>а, подлежат предварительному разрешению путем переговоров, в том числе в претензионном порядке.</w:t>
      </w:r>
    </w:p>
    <w:p w:rsidR="008F1D6C" w:rsidRDefault="008F1D6C">
      <w:pPr>
        <w:pStyle w:val="LBGovstyle2"/>
        <w:numPr>
          <w:ilvl w:val="1"/>
          <w:numId w:val="68"/>
        </w:numPr>
      </w:pPr>
      <w:r>
        <w:t>Обмен претензиями осуществляется в письменной форме нарочно, почтой заказным письмом либо по средствам факсимильной связи или электронной почты с последующим направлением оригинала по адресу, указанным в Договоре.</w:t>
      </w:r>
    </w:p>
    <w:p w:rsidR="00200617" w:rsidRDefault="006841AD">
      <w:pPr>
        <w:pStyle w:val="LBGovstyle2"/>
        <w:numPr>
          <w:ilvl w:val="1"/>
          <w:numId w:val="68"/>
        </w:numPr>
      </w:pPr>
      <w:r>
        <w:t>При неурегулировании Сторонами спора в досудебном порядке спор разрешается в Арбитражном суде г. Санкт-Петербурга и Ленинградской области.</w:t>
      </w:r>
    </w:p>
    <w:p w:rsidR="00200617" w:rsidRDefault="006841AD" w:rsidP="00693FB0">
      <w:pPr>
        <w:pStyle w:val="LBGovstyle1"/>
        <w:numPr>
          <w:ilvl w:val="0"/>
          <w:numId w:val="68"/>
        </w:numPr>
        <w:jc w:val="center"/>
      </w:pPr>
      <w:r>
        <w:t>Антикоррупционная оговорка</w:t>
      </w:r>
    </w:p>
    <w:p w:rsidR="00200617" w:rsidRDefault="006841AD">
      <w:pPr>
        <w:pStyle w:val="LBGovstyle2"/>
        <w:numPr>
          <w:ilvl w:val="1"/>
          <w:numId w:val="68"/>
        </w:numPr>
      </w:pPr>
      <w:r>
        <w:t>Во исполнение Федерального закона от 25.12.2008 № 273-ФЗ «О противодействии коррупции»:</w:t>
      </w:r>
    </w:p>
    <w:p w:rsidR="00200617" w:rsidRDefault="006841AD">
      <w:pPr>
        <w:pStyle w:val="LBGovstyle2"/>
        <w:numPr>
          <w:ilvl w:val="1"/>
          <w:numId w:val="68"/>
        </w:numPr>
      </w:pPr>
      <w:r>
        <w:t xml:space="preserve">Стороны </w:t>
      </w:r>
      <w:r w:rsidR="00693FB0">
        <w:t>Договора</w:t>
      </w:r>
      <w:r>
        <w:t xml:space="preserve">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исполнение таких законов подзаконные акты.</w:t>
      </w:r>
    </w:p>
    <w:p w:rsidR="00200617" w:rsidRDefault="006841AD">
      <w:pPr>
        <w:pStyle w:val="LBGovstyle2"/>
        <w:numPr>
          <w:ilvl w:val="1"/>
          <w:numId w:val="68"/>
        </w:numPr>
      </w:pPr>
      <w:r>
        <w:t xml:space="preserve">При исполнении своих обязательств по настоящему </w:t>
      </w:r>
      <w:r w:rsidR="00693FB0">
        <w:t>Договору</w:t>
      </w:r>
      <w:r>
        <w:t xml:space="preserve"> Стороны, их аффилированные лица, работники или посредники не выплачивают, не предлагают выплатить и не разрешают выплату </w:t>
      </w:r>
      <w:r>
        <w:lastRenderedPageBreak/>
        <w:t>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</w:p>
    <w:p w:rsidR="00200617" w:rsidRDefault="006841AD">
      <w:pPr>
        <w:pStyle w:val="LBGovstyle2"/>
        <w:numPr>
          <w:ilvl w:val="1"/>
          <w:numId w:val="68"/>
        </w:numPr>
      </w:pPr>
      <w:r>
        <w:t xml:space="preserve">При исполнении своих обязательств по настоящему </w:t>
      </w:r>
      <w:r w:rsidR="00693FB0">
        <w:t>Договору</w:t>
      </w:r>
      <w:r>
        <w:t xml:space="preserve"> Стороны, их аффилированные лица, работники или посредники не осуществляют действия, квалифицируемые применимым для целей настоящего </w:t>
      </w:r>
      <w:r w:rsidR="00693FB0">
        <w:t>Договор</w:t>
      </w:r>
      <w:r>
        <w:t>а законодательством,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200617" w:rsidRDefault="006841AD">
      <w:pPr>
        <w:pStyle w:val="LBGovstyle2"/>
        <w:numPr>
          <w:ilvl w:val="1"/>
          <w:numId w:val="68"/>
        </w:numPr>
      </w:pPr>
      <w:r>
        <w:t xml:space="preserve">В случае возникновения у Стороны подозрений, что произошло или может произойти нарушение каких-либо положений настоящей антикоррупционной оговорки </w:t>
      </w:r>
      <w:r w:rsidR="00221087">
        <w:t>Договор</w:t>
      </w:r>
      <w:r>
        <w:t xml:space="preserve">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</w:t>
      </w:r>
      <w:r w:rsidR="00693FB0">
        <w:t>Договор</w:t>
      </w:r>
      <w:r>
        <w:t>у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</w:p>
    <w:p w:rsidR="00200617" w:rsidRDefault="006841AD">
      <w:pPr>
        <w:pStyle w:val="LBGovstyle2"/>
        <w:numPr>
          <w:ilvl w:val="1"/>
          <w:numId w:val="68"/>
        </w:numPr>
      </w:pPr>
      <w:r>
        <w:t xml:space="preserve">В письменном уведомлении Сторона обязана сослаться на факты или предоставить, что произошло или может произойти нарушение каких-либо положений настоящей антикоррупционной оговорки </w:t>
      </w:r>
      <w:r w:rsidR="00693FB0">
        <w:t>Договор</w:t>
      </w:r>
      <w:r>
        <w:t>а контрагентом, его аффилированными лицами, работниками или посредниками, выражающиеся в действиях, 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200617" w:rsidRDefault="006841AD">
      <w:pPr>
        <w:pStyle w:val="LBGovstyle2"/>
        <w:numPr>
          <w:ilvl w:val="1"/>
          <w:numId w:val="68"/>
        </w:numPr>
      </w:pPr>
      <w:r>
        <w:t xml:space="preserve">В случае подтверждения нарушения Стороной обязательств воздержаться от запрещенных в настоящей антикоррупционной оговорке </w:t>
      </w:r>
      <w:r w:rsidR="00693FB0">
        <w:t>Договор</w:t>
      </w:r>
      <w:r>
        <w:t xml:space="preserve">а действий и/или неполучения другой Стороной в установленный срок подтверждения, что нарушение обязательств не произошло или не произойдет, другая Сторона имеет право расторгнуть </w:t>
      </w:r>
      <w:r w:rsidR="00693FB0">
        <w:t>Договор</w:t>
      </w:r>
      <w:r>
        <w:t xml:space="preserve"> в одностороннем порядке полностью или в части, направив письменное уведомление о расторжении. Сторона по чьей инициативе был расторгнут настоящий </w:t>
      </w:r>
      <w:r w:rsidR="00693FB0">
        <w:t>Договор</w:t>
      </w:r>
      <w:r>
        <w:t xml:space="preserve">, в соответствии с положениями настоящей антикоррупционной оговорки </w:t>
      </w:r>
      <w:r w:rsidR="00693FB0">
        <w:t>Дог</w:t>
      </w:r>
      <w:r w:rsidR="006A72F1">
        <w:t>ово</w:t>
      </w:r>
      <w:r w:rsidR="00693FB0">
        <w:t>ра</w:t>
      </w:r>
      <w:r>
        <w:t>, вправе требовать возмещение реального ущерба, возникшего в результате такого расторжения.</w:t>
      </w:r>
    </w:p>
    <w:p w:rsidR="00200617" w:rsidRPr="001D1EE6" w:rsidRDefault="006841AD" w:rsidP="00693FB0">
      <w:pPr>
        <w:pStyle w:val="LBGovstyle1"/>
        <w:numPr>
          <w:ilvl w:val="0"/>
          <w:numId w:val="68"/>
        </w:numPr>
        <w:jc w:val="center"/>
      </w:pPr>
      <w:r w:rsidRPr="001D1EE6">
        <w:t xml:space="preserve">Расторжение </w:t>
      </w:r>
      <w:r w:rsidR="00693FB0" w:rsidRPr="001D1EE6">
        <w:t>Договора</w:t>
      </w:r>
    </w:p>
    <w:p w:rsidR="00B70399" w:rsidRDefault="00B70399" w:rsidP="00B70399">
      <w:pPr>
        <w:pStyle w:val="LBGovstyle2"/>
        <w:numPr>
          <w:ilvl w:val="1"/>
          <w:numId w:val="68"/>
        </w:numPr>
      </w:pPr>
      <w:r>
        <w:t xml:space="preserve">Расторжение </w:t>
      </w:r>
      <w:r w:rsidR="00746349">
        <w:t>Договора</w:t>
      </w:r>
      <w:r>
        <w:t xml:space="preserve"> допускается по соглашению Сторон, по решению суда, а также в случае одностороннего отказа Стороны </w:t>
      </w:r>
      <w:r w:rsidR="00746349">
        <w:t>Договор</w:t>
      </w:r>
      <w:r>
        <w:t xml:space="preserve">а от исполнения </w:t>
      </w:r>
      <w:r w:rsidR="00746349">
        <w:t>Договора</w:t>
      </w:r>
      <w:r>
        <w:t xml:space="preserve"> в соответствии с гражданским законодательством.</w:t>
      </w:r>
    </w:p>
    <w:p w:rsidR="00B70399" w:rsidRDefault="00B70399" w:rsidP="00B70399">
      <w:pPr>
        <w:pStyle w:val="LBGovstyle2"/>
        <w:numPr>
          <w:ilvl w:val="1"/>
          <w:numId w:val="68"/>
        </w:numPr>
      </w:pPr>
      <w:r>
        <w:t>В случае принятия Заказчиком решения об одностороннем отказе от исполнения Договора:</w:t>
      </w:r>
    </w:p>
    <w:p w:rsidR="00B70399" w:rsidRDefault="00B70399" w:rsidP="00B70399">
      <w:pPr>
        <w:pStyle w:val="LBGovstyle2"/>
        <w:ind w:left="720"/>
      </w:pPr>
      <w:r>
        <w:t xml:space="preserve">1) решение Заказчика об одностороннем отказе от исполнения Договора в течение трех рабочих дней, следующих за датой принятия указанного решения, направляется </w:t>
      </w:r>
      <w:r w:rsidR="00746349">
        <w:t>Подрядчику</w:t>
      </w:r>
      <w:r>
        <w:t xml:space="preserve"> по почте заказным письмом с уведомлением о вручении по адресу </w:t>
      </w:r>
      <w:r w:rsidR="00746349">
        <w:t>Подрядчика</w:t>
      </w:r>
      <w:r>
        <w:t xml:space="preserve">, указанному в Договоре,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</w:t>
      </w:r>
      <w:r w:rsidR="00746349">
        <w:t>Подрядчику</w:t>
      </w:r>
      <w:r>
        <w:t>.</w:t>
      </w:r>
    </w:p>
    <w:p w:rsidR="00B70399" w:rsidRDefault="00B70399" w:rsidP="00B70399">
      <w:pPr>
        <w:pStyle w:val="LBGovstyle2"/>
        <w:ind w:left="720"/>
      </w:pPr>
      <w:r w:rsidRPr="00B70399">
        <w:t>2</w:t>
      </w:r>
      <w:r>
        <w:t xml:space="preserve">) поступление решения об одностороннем отказе от исполнения Договора в соответствии с подпунктом 1 настоящего пункта считается надлежащим уведомлением </w:t>
      </w:r>
      <w:r w:rsidR="00746349">
        <w:t>Подрядчика</w:t>
      </w:r>
      <w:r>
        <w:t xml:space="preserve"> об одностороннем отказе от исполнения Договора.</w:t>
      </w:r>
    </w:p>
    <w:p w:rsidR="00B70399" w:rsidRDefault="00B70399" w:rsidP="00B70399">
      <w:pPr>
        <w:pStyle w:val="LBGovstyle2"/>
        <w:numPr>
          <w:ilvl w:val="1"/>
          <w:numId w:val="68"/>
        </w:numPr>
      </w:pPr>
      <w:r>
        <w:t>Решение Заказчика об одностороннем отказе от исполнения Договора вступает в силу и Договор считается расторгнутым через 10 (Десять) дней с даты надлежащего уведомления Заказчиком Подрядчика об одностороннем отказе от исполнения Договора.</w:t>
      </w:r>
    </w:p>
    <w:p w:rsidR="00B70399" w:rsidRDefault="00B70399" w:rsidP="00B70399">
      <w:pPr>
        <w:pStyle w:val="LBGovstyle2"/>
        <w:numPr>
          <w:ilvl w:val="1"/>
          <w:numId w:val="68"/>
        </w:numPr>
      </w:pPr>
      <w:r>
        <w:t xml:space="preserve">Заказчик обязан отменить не вступившее в силу решение об одностороннем отказе от исполнения Договора, если в течение десятидневного срока с даты надлежащего уведомления Подрядчика о принятом решении об одностороннем отказе от исполнения Договора устранено нарушение условий Договора, послужившее основанием для принятия указанного решения, а также Заказчику компенсированы затраты на проведение экспертизы. Данное правило не применяется в случае </w:t>
      </w:r>
      <w:r>
        <w:lastRenderedPageBreak/>
        <w:t>повторного нарушения Подрядчиком условий Договора, которые в соответствии с гражданским законодательством являются основанием для одностороннего отказа Заказчика от исполнения Договора.</w:t>
      </w:r>
    </w:p>
    <w:p w:rsidR="00B70399" w:rsidRDefault="00B70399" w:rsidP="00B70399">
      <w:pPr>
        <w:pStyle w:val="af4"/>
        <w:numPr>
          <w:ilvl w:val="1"/>
          <w:numId w:val="68"/>
        </w:numPr>
      </w:pPr>
      <w:r w:rsidRPr="00B70399">
        <w:t xml:space="preserve">В случае отмены Заказчиком не вступившего в силу решения об одностороннем отказе от исполнения Договора, Заказчик не позднее одного дня, следующего за датой принятия указанного решения, направляется </w:t>
      </w:r>
      <w:r w:rsidR="00746349">
        <w:t>Подрядчику</w:t>
      </w:r>
      <w:r w:rsidRPr="00B70399">
        <w:t xml:space="preserve"> по почте заказным письмом с уведомлением о вручении по адресу </w:t>
      </w:r>
      <w:r w:rsidR="00746349">
        <w:t>Подрядчика</w:t>
      </w:r>
      <w:r w:rsidRPr="00B70399">
        <w:t xml:space="preserve">, указанному в Договоре,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</w:t>
      </w:r>
      <w:r w:rsidR="00746349">
        <w:t>Подрядчику</w:t>
      </w:r>
      <w:r w:rsidRPr="00B70399">
        <w:t>.</w:t>
      </w:r>
    </w:p>
    <w:p w:rsidR="00B70399" w:rsidRDefault="00B70399" w:rsidP="00B70399">
      <w:pPr>
        <w:pStyle w:val="LBGovstyle2"/>
        <w:numPr>
          <w:ilvl w:val="1"/>
          <w:numId w:val="68"/>
        </w:numPr>
      </w:pPr>
      <w:r>
        <w:t>Подрядчик вправе принять решение об одностороннем отказе от исполнения Договора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B70399" w:rsidRDefault="00B70399" w:rsidP="00B70399">
      <w:pPr>
        <w:pStyle w:val="LBGovstyle2"/>
        <w:numPr>
          <w:ilvl w:val="1"/>
          <w:numId w:val="68"/>
        </w:numPr>
      </w:pPr>
      <w:r>
        <w:t>В случае принятия Подрядчиком решения об одностороннем отказе от исполнения Договора такое решение направляется Заказчику в следующем порядке:</w:t>
      </w:r>
    </w:p>
    <w:p w:rsidR="00941B5F" w:rsidRDefault="00941B5F" w:rsidP="00941B5F">
      <w:pPr>
        <w:pStyle w:val="LBGovstyle2"/>
        <w:ind w:left="720"/>
      </w:pPr>
      <w:r>
        <w:t xml:space="preserve">1) Подрядчик в течение трех рабочих дней, следующих за датой принятия такого решения, направляется Заказчику по почте заказным письмом с уведомлением о вручении по адресу заказчика, указанному в Договоре,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Подрядчиком подтверждения о его вручении Заказчику. Выполнение Подрядчиком данных требований считается надлежащим уведомлением Заказчика об одностороннем отказе от исполнения Договора. Датой такого надлежащего уведомления признается дата получения </w:t>
      </w:r>
      <w:r w:rsidR="00746349">
        <w:t>Подрядчиком</w:t>
      </w:r>
      <w:r>
        <w:t xml:space="preserve"> подтверждения о вручении заказчику указанного уведомления;</w:t>
      </w:r>
    </w:p>
    <w:p w:rsidR="00B70399" w:rsidRPr="00881FC0" w:rsidRDefault="00941B5F" w:rsidP="00941B5F">
      <w:pPr>
        <w:pStyle w:val="LBGovstyle2"/>
        <w:ind w:left="720"/>
      </w:pPr>
      <w:r>
        <w:t xml:space="preserve">2) Поступление решения об одностороннем отказе от исполнения Договора в соответствии с подпунктом 1 настоящего пункта считается надлежащим уведомлением Заказчика об одностороннем отказе от исполнения Договора. </w:t>
      </w:r>
    </w:p>
    <w:p w:rsidR="00B70399" w:rsidRPr="00746349" w:rsidRDefault="00B70399" w:rsidP="00941B5F">
      <w:pPr>
        <w:pStyle w:val="LBGovstyle2"/>
        <w:numPr>
          <w:ilvl w:val="1"/>
          <w:numId w:val="68"/>
        </w:numPr>
      </w:pPr>
      <w:r>
        <w:t xml:space="preserve">Подрядчик обязан отменить не вступившее в силу решение об одностороннем отказе от исполнения </w:t>
      </w:r>
      <w:r w:rsidR="00746349">
        <w:t>Договор</w:t>
      </w:r>
      <w:r>
        <w:t xml:space="preserve">а, если в течение десятидневного срока с даты надлежащего уведомления Заказчика о принятом решении об одностороннем отказе от исполнения </w:t>
      </w:r>
      <w:r w:rsidR="00746349">
        <w:t>Договор</w:t>
      </w:r>
      <w:r>
        <w:t xml:space="preserve">а устранены нарушения условий </w:t>
      </w:r>
      <w:r w:rsidR="00746349">
        <w:t>Договор</w:t>
      </w:r>
      <w:r>
        <w:t>а, послужившие основанием д</w:t>
      </w:r>
      <w:r w:rsidR="00941B5F">
        <w:t>ля принятия указанного решения.</w:t>
      </w:r>
    </w:p>
    <w:p w:rsidR="00746349" w:rsidRDefault="00746349" w:rsidP="00746349">
      <w:pPr>
        <w:pStyle w:val="af4"/>
        <w:numPr>
          <w:ilvl w:val="1"/>
          <w:numId w:val="68"/>
        </w:numPr>
      </w:pPr>
      <w:r w:rsidRPr="00746349">
        <w:t xml:space="preserve">Решение Подрядчика об одностороннем отказе от исполнения </w:t>
      </w:r>
      <w:r>
        <w:t>Договора</w:t>
      </w:r>
      <w:r w:rsidRPr="00746349">
        <w:t xml:space="preserve"> вступает в силу и </w:t>
      </w:r>
      <w:r>
        <w:t>Договор</w:t>
      </w:r>
      <w:r w:rsidRPr="00746349">
        <w:t xml:space="preserve"> считается расторгнутым через 10 (Десять) дней с даты надлежащего уведомления Подрядчиком Заказчика об одностороннем отказе от исполнения </w:t>
      </w:r>
      <w:r>
        <w:t>Договор</w:t>
      </w:r>
      <w:r w:rsidRPr="00746349">
        <w:t>а.</w:t>
      </w:r>
    </w:p>
    <w:p w:rsidR="00BB0A1C" w:rsidRPr="00746349" w:rsidRDefault="00BB0A1C" w:rsidP="00BB0A1C">
      <w:pPr>
        <w:pStyle w:val="af4"/>
      </w:pPr>
    </w:p>
    <w:p w:rsidR="00941B5F" w:rsidRPr="00941B5F" w:rsidRDefault="00941B5F" w:rsidP="00941B5F">
      <w:pPr>
        <w:pStyle w:val="af4"/>
        <w:numPr>
          <w:ilvl w:val="1"/>
          <w:numId w:val="68"/>
        </w:numPr>
      </w:pPr>
      <w:r w:rsidRPr="00941B5F">
        <w:t xml:space="preserve">В случае отмены </w:t>
      </w:r>
      <w:r>
        <w:t>Подрядчиком</w:t>
      </w:r>
      <w:r w:rsidRPr="00941B5F">
        <w:t xml:space="preserve"> не вступившего в силу решения об одностороннем отказе от исполнения Договора, </w:t>
      </w:r>
      <w:r>
        <w:t>Подрядчик</w:t>
      </w:r>
      <w:r w:rsidRPr="00941B5F">
        <w:t xml:space="preserve"> не позднее одного дня, следующего за днем такой отмены, направляет Заказчику по почте заказным письмом с уведомлением о вручении по адресу Заказчика, указанному в Договоре,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</w:t>
      </w:r>
      <w:r>
        <w:t>Подрядчиком</w:t>
      </w:r>
      <w:r w:rsidRPr="00941B5F">
        <w:t xml:space="preserve"> подтверждения о его вручении Заказчику.</w:t>
      </w:r>
    </w:p>
    <w:p w:rsidR="00200617" w:rsidRPr="001D1EE6" w:rsidRDefault="006841AD" w:rsidP="00693FB0">
      <w:pPr>
        <w:pStyle w:val="LBGovstyle1"/>
        <w:numPr>
          <w:ilvl w:val="0"/>
          <w:numId w:val="68"/>
        </w:numPr>
        <w:jc w:val="center"/>
      </w:pPr>
      <w:r w:rsidRPr="001D1EE6">
        <w:t xml:space="preserve">Срок действия и порядок изменения </w:t>
      </w:r>
      <w:r w:rsidR="00693FB0" w:rsidRPr="001D1EE6">
        <w:t>Договора</w:t>
      </w:r>
    </w:p>
    <w:p w:rsidR="00200617" w:rsidRDefault="00221087">
      <w:pPr>
        <w:pStyle w:val="LBGovstyle2"/>
        <w:numPr>
          <w:ilvl w:val="1"/>
          <w:numId w:val="68"/>
        </w:numPr>
      </w:pPr>
      <w:r>
        <w:t>Договор</w:t>
      </w:r>
      <w:r w:rsidR="006841AD">
        <w:t xml:space="preserve"> вступает в силу с даты его </w:t>
      </w:r>
      <w:r w:rsidR="00BB0A1C">
        <w:t>подписания Сторонами</w:t>
      </w:r>
      <w:r w:rsidR="006841AD">
        <w:t xml:space="preserve"> и действует до «31» декабря 202</w:t>
      </w:r>
      <w:r w:rsidR="006E3729">
        <w:t>6</w:t>
      </w:r>
      <w:r w:rsidR="007C6EB8">
        <w:t xml:space="preserve"> года (включительно) или </w:t>
      </w:r>
      <w:r w:rsidR="006841AD">
        <w:t xml:space="preserve">до полного исполнения Сторонами своих обязательств по </w:t>
      </w:r>
      <w:r w:rsidR="00693FB0">
        <w:t>Договор</w:t>
      </w:r>
      <w:r w:rsidR="006841AD">
        <w:t>у.</w:t>
      </w:r>
    </w:p>
    <w:p w:rsidR="00200617" w:rsidRDefault="006841AD">
      <w:pPr>
        <w:pStyle w:val="LBGovstyle2"/>
        <w:numPr>
          <w:ilvl w:val="1"/>
          <w:numId w:val="68"/>
        </w:numPr>
      </w:pPr>
      <w:r>
        <w:t xml:space="preserve">Все изменения и дополнения к </w:t>
      </w:r>
      <w:r w:rsidR="000615B1">
        <w:t>Договору</w:t>
      </w:r>
      <w:r>
        <w:t xml:space="preserve"> оформляются письменно, в виде дополнительных соглашений, подписываются каждой из Сторон и являются неотъемлемой частью </w:t>
      </w:r>
      <w:r w:rsidR="000615B1">
        <w:t>Договора</w:t>
      </w:r>
      <w:r>
        <w:t>.</w:t>
      </w:r>
    </w:p>
    <w:p w:rsidR="000615B1" w:rsidRDefault="000615B1" w:rsidP="000615B1">
      <w:pPr>
        <w:pStyle w:val="LBGovstyle2"/>
        <w:numPr>
          <w:ilvl w:val="1"/>
          <w:numId w:val="68"/>
        </w:numPr>
      </w:pPr>
      <w:r w:rsidRPr="000615B1">
        <w:t>Истечение срока действия Договора не освобождает Стороны от исполнения обязательств, возникших в период действия Договора, а также  от ответственности за его нарушение.</w:t>
      </w:r>
    </w:p>
    <w:p w:rsidR="00200617" w:rsidRDefault="006841AD" w:rsidP="00221087">
      <w:pPr>
        <w:pStyle w:val="LBGovstyle1"/>
        <w:numPr>
          <w:ilvl w:val="0"/>
          <w:numId w:val="68"/>
        </w:numPr>
        <w:jc w:val="center"/>
      </w:pPr>
      <w:r>
        <w:t>Прочие условия</w:t>
      </w:r>
    </w:p>
    <w:p w:rsidR="000153BE" w:rsidRDefault="000153BE" w:rsidP="000153BE">
      <w:pPr>
        <w:pStyle w:val="LBGovstyle2"/>
        <w:numPr>
          <w:ilvl w:val="1"/>
          <w:numId w:val="68"/>
        </w:numPr>
      </w:pPr>
      <w:r w:rsidRPr="00072420">
        <w:lastRenderedPageBreak/>
        <w:t xml:space="preserve">Любые изменения Договора оформляются дополнительным соглашением, которое должно быть подписано сторонами. </w:t>
      </w:r>
    </w:p>
    <w:p w:rsidR="000153BE" w:rsidRDefault="000153BE" w:rsidP="000153BE">
      <w:pPr>
        <w:pStyle w:val="LBGovstyle2"/>
        <w:numPr>
          <w:ilvl w:val="1"/>
          <w:numId w:val="68"/>
        </w:numPr>
      </w:pPr>
      <w:r w:rsidRPr="00072420">
        <w:t xml:space="preserve">В случае изменения наименования, места нахождения, банковских реквизитов или иных сведений, имеющих значение для надлежащего исполнения сторонами своих обязательств, стороны уведомляют об этом друг друга в течение </w:t>
      </w:r>
      <w:r w:rsidR="00153305">
        <w:t>3</w:t>
      </w:r>
      <w:r w:rsidR="006A72F1">
        <w:t xml:space="preserve"> (</w:t>
      </w:r>
      <w:r w:rsidR="00153305">
        <w:t>Трех</w:t>
      </w:r>
      <w:r w:rsidR="006A72F1">
        <w:t>)</w:t>
      </w:r>
      <w:r w:rsidRPr="00072420">
        <w:t xml:space="preserve"> рабочих дней. Сторона, не исполнившая указанную обязанность, несет риск неблагоприятных последствий.</w:t>
      </w:r>
    </w:p>
    <w:p w:rsidR="00200617" w:rsidRDefault="006841AD">
      <w:pPr>
        <w:pStyle w:val="LBGovstyle2"/>
        <w:numPr>
          <w:ilvl w:val="1"/>
          <w:numId w:val="68"/>
        </w:numPr>
      </w:pPr>
      <w:r>
        <w:t xml:space="preserve">При исполнении </w:t>
      </w:r>
      <w:r w:rsidR="000153BE">
        <w:t>Договора</w:t>
      </w:r>
      <w:r>
        <w:t xml:space="preserve"> не допускается перемена Подрядчика, за исключением случаев, если новый Подрядчик является правопреемником Подрядчика по </w:t>
      </w:r>
      <w:r w:rsidR="000153BE">
        <w:t>Договору</w:t>
      </w:r>
      <w:r>
        <w:t xml:space="preserve"> вследствие реорганизации юридического лица в форме преобразования, слияния или присоединения.</w:t>
      </w:r>
    </w:p>
    <w:p w:rsidR="00200617" w:rsidRDefault="006841AD">
      <w:pPr>
        <w:pStyle w:val="LBGovstyle2"/>
        <w:numPr>
          <w:ilvl w:val="1"/>
          <w:numId w:val="68"/>
        </w:numPr>
      </w:pPr>
      <w:r>
        <w:t xml:space="preserve">В случае перемены Заказчика по </w:t>
      </w:r>
      <w:r w:rsidR="006E446B">
        <w:t>Договору</w:t>
      </w:r>
      <w:r>
        <w:t xml:space="preserve"> права и обязанности Заказчика по </w:t>
      </w:r>
      <w:r w:rsidR="006E446B">
        <w:t>Договор</w:t>
      </w:r>
      <w:r>
        <w:t>у переходят к новому Заказчику в том же объеме и на тех же условиях.</w:t>
      </w:r>
    </w:p>
    <w:p w:rsidR="00052ED2" w:rsidRPr="001D1EE6" w:rsidRDefault="00052ED2" w:rsidP="00052ED2">
      <w:pPr>
        <w:pStyle w:val="LBGovstyle2"/>
        <w:numPr>
          <w:ilvl w:val="1"/>
          <w:numId w:val="68"/>
        </w:numPr>
      </w:pPr>
      <w:r>
        <w:t>Все приложения к Договору являются его неотъе</w:t>
      </w:r>
      <w:r w:rsidRPr="001D1EE6">
        <w:t>мной частью. К Договору прилагаются:</w:t>
      </w:r>
    </w:p>
    <w:p w:rsidR="00052ED2" w:rsidRDefault="00052ED2" w:rsidP="00052ED2">
      <w:pPr>
        <w:pStyle w:val="LBGovstyle2"/>
        <w:ind w:left="720"/>
      </w:pPr>
      <w:r w:rsidRPr="001D1EE6">
        <w:t xml:space="preserve">Приложение № 1 «Описание </w:t>
      </w:r>
      <w:r w:rsidR="008A090A">
        <w:t>предмета</w:t>
      </w:r>
      <w:r w:rsidRPr="001D1EE6">
        <w:t xml:space="preserve"> закупки»</w:t>
      </w:r>
      <w:r w:rsidR="001D1EE6">
        <w:t>,</w:t>
      </w:r>
    </w:p>
    <w:p w:rsidR="001D1EE6" w:rsidRDefault="001D1EE6" w:rsidP="00052ED2">
      <w:pPr>
        <w:pStyle w:val="LBGovstyle2"/>
        <w:ind w:left="720"/>
      </w:pPr>
      <w:r>
        <w:t>Приложение №</w:t>
      </w:r>
      <w:r w:rsidR="00153305">
        <w:t xml:space="preserve"> </w:t>
      </w:r>
      <w:r>
        <w:t>2 «</w:t>
      </w:r>
      <w:r w:rsidR="004A720A" w:rsidRPr="004A720A">
        <w:t>Локальны</w:t>
      </w:r>
      <w:r w:rsidR="00A65C52">
        <w:t>й</w:t>
      </w:r>
      <w:r w:rsidR="004A720A" w:rsidRPr="004A720A">
        <w:t xml:space="preserve"> сметны</w:t>
      </w:r>
      <w:r w:rsidR="00A65C52">
        <w:t>й</w:t>
      </w:r>
      <w:r w:rsidR="004A720A" w:rsidRPr="004A720A">
        <w:t xml:space="preserve"> расчет</w:t>
      </w:r>
      <w:r>
        <w:t>».</w:t>
      </w:r>
    </w:p>
    <w:p w:rsidR="00200617" w:rsidRPr="00052ED2" w:rsidRDefault="006841AD" w:rsidP="00052ED2">
      <w:pPr>
        <w:pStyle w:val="LBGovstyle6"/>
        <w:jc w:val="center"/>
        <w:rPr>
          <w:b/>
          <w:lang w:val="ru-RU"/>
        </w:rPr>
      </w:pPr>
      <w:r w:rsidRPr="00052ED2">
        <w:rPr>
          <w:b/>
          <w:lang w:val="ru-RU"/>
        </w:rPr>
        <w:t>Адреса места нахождения, банковские реквизиты и подписи Сторон</w:t>
      </w:r>
    </w:p>
    <w:tbl>
      <w:tblPr>
        <w:tblW w:w="1013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53"/>
        <w:gridCol w:w="4786"/>
      </w:tblGrid>
      <w:tr w:rsidR="00200617" w:rsidRPr="00656940" w:rsidTr="00D1266F">
        <w:tc>
          <w:tcPr>
            <w:tcW w:w="535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0617" w:rsidRPr="00D1266F" w:rsidRDefault="00D1266F" w:rsidP="0055523E">
            <w:pPr>
              <w:spacing w:before="120" w:after="120"/>
              <w:rPr>
                <w:b/>
                <w:bCs/>
              </w:rPr>
            </w:pPr>
            <w:r w:rsidRPr="00D1266F">
              <w:rPr>
                <w:b/>
                <w:bCs/>
              </w:rPr>
              <w:t>Подрядчик</w:t>
            </w:r>
            <w:r w:rsidR="006841AD" w:rsidRPr="00D1266F">
              <w:rPr>
                <w:b/>
                <w:bCs/>
              </w:rPr>
              <w:t>:</w:t>
            </w:r>
          </w:p>
          <w:p w:rsidR="006A72F1" w:rsidRPr="006A72F1" w:rsidRDefault="006A72F1" w:rsidP="0055523E">
            <w:pPr>
              <w:spacing w:before="120" w:after="120"/>
              <w:jc w:val="left"/>
            </w:pPr>
          </w:p>
          <w:p w:rsidR="00200617" w:rsidRDefault="00200617" w:rsidP="0055523E">
            <w:pPr>
              <w:spacing w:before="120" w:after="120"/>
            </w:pP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0617" w:rsidRPr="00D1266F" w:rsidRDefault="00D1266F" w:rsidP="00D1266F">
            <w:pPr>
              <w:pStyle w:val="LBBodyText2"/>
              <w:ind w:left="0"/>
              <w:rPr>
                <w:b/>
                <w:bCs/>
                <w:szCs w:val="22"/>
              </w:rPr>
            </w:pPr>
            <w:r w:rsidRPr="00D1266F">
              <w:rPr>
                <w:b/>
                <w:bCs/>
                <w:szCs w:val="22"/>
              </w:rPr>
              <w:t>Заказчик</w:t>
            </w:r>
            <w:r w:rsidR="006841AD" w:rsidRPr="00D1266F">
              <w:rPr>
                <w:b/>
                <w:bCs/>
                <w:szCs w:val="22"/>
              </w:rPr>
              <w:t>:</w:t>
            </w:r>
          </w:p>
          <w:p w:rsidR="007C6EB8" w:rsidRPr="00284C3F" w:rsidRDefault="007C6EB8" w:rsidP="007C6EB8">
            <w:pPr>
              <w:rPr>
                <w:color w:val="000000"/>
              </w:rPr>
            </w:pPr>
            <w:r w:rsidRPr="00284C3F">
              <w:rPr>
                <w:color w:val="000000"/>
              </w:rPr>
              <w:t>МП "ТЕПЛОГАРАНТ" КУЗНЕЧНИНСКОГО ГП</w:t>
            </w:r>
          </w:p>
          <w:p w:rsidR="007C6EB8" w:rsidRPr="00284C3F" w:rsidRDefault="007C6EB8" w:rsidP="007C6EB8">
            <w:pPr>
              <w:rPr>
                <w:color w:val="000000"/>
              </w:rPr>
            </w:pPr>
            <w:r w:rsidRPr="00284C3F">
              <w:rPr>
                <w:color w:val="000000"/>
              </w:rPr>
              <w:t>Юридический адрес: РОССИЯ, 188751. обл. Ленинградская, р-н Приозерский, г.п. Кузнечное, ул. Гагарина, дом 5а</w:t>
            </w:r>
          </w:p>
          <w:p w:rsidR="007C6EB8" w:rsidRPr="00284C3F" w:rsidRDefault="007C6EB8" w:rsidP="007C6EB8">
            <w:pPr>
              <w:rPr>
                <w:color w:val="000000"/>
              </w:rPr>
            </w:pPr>
            <w:r w:rsidRPr="00284C3F">
              <w:rPr>
                <w:color w:val="000000"/>
              </w:rPr>
              <w:t>ИНН: 4704109925</w:t>
            </w:r>
          </w:p>
          <w:p w:rsidR="007C6EB8" w:rsidRPr="00284C3F" w:rsidRDefault="007C6EB8" w:rsidP="007C6EB8">
            <w:pPr>
              <w:rPr>
                <w:color w:val="000000"/>
              </w:rPr>
            </w:pPr>
            <w:r w:rsidRPr="00284C3F">
              <w:rPr>
                <w:color w:val="000000"/>
              </w:rPr>
              <w:t>КПП: 470401001</w:t>
            </w:r>
          </w:p>
          <w:p w:rsidR="007C6EB8" w:rsidRPr="00284C3F" w:rsidRDefault="007C6EB8" w:rsidP="007C6EB8">
            <w:pPr>
              <w:rPr>
                <w:color w:val="000000"/>
              </w:rPr>
            </w:pPr>
            <w:r w:rsidRPr="00284C3F">
              <w:rPr>
                <w:color w:val="000000"/>
              </w:rPr>
              <w:t>Счёт получателя 40702 810 0 6000 0000150</w:t>
            </w:r>
          </w:p>
          <w:p w:rsidR="007C6EB8" w:rsidRPr="00284C3F" w:rsidRDefault="007C6EB8" w:rsidP="007C6EB8">
            <w:pPr>
              <w:rPr>
                <w:color w:val="000000"/>
              </w:rPr>
            </w:pPr>
            <w:r w:rsidRPr="00284C3F">
              <w:rPr>
                <w:color w:val="000000"/>
              </w:rPr>
              <w:t>банк получателя ПРИОЗЕРСКИЙ Ф-Л ПАО "БАНК "САНКТ-ПЕТЕРБУРГ"</w:t>
            </w:r>
          </w:p>
          <w:p w:rsidR="007C6EB8" w:rsidRPr="00284C3F" w:rsidRDefault="007C6EB8" w:rsidP="007C6EB8">
            <w:pPr>
              <w:rPr>
                <w:color w:val="000000"/>
              </w:rPr>
            </w:pPr>
            <w:r w:rsidRPr="00284C3F">
              <w:rPr>
                <w:color w:val="000000"/>
              </w:rPr>
              <w:t>Кор. Счёт: 30101 8106 0000 0000817</w:t>
            </w:r>
          </w:p>
          <w:p w:rsidR="007C6EB8" w:rsidRPr="00284C3F" w:rsidRDefault="007C6EB8" w:rsidP="007C6EB8">
            <w:pPr>
              <w:rPr>
                <w:color w:val="000000"/>
              </w:rPr>
            </w:pPr>
            <w:r w:rsidRPr="00284C3F">
              <w:rPr>
                <w:color w:val="000000"/>
              </w:rPr>
              <w:t>БИК 044106817</w:t>
            </w:r>
          </w:p>
          <w:p w:rsidR="007C6EB8" w:rsidRPr="00284C3F" w:rsidRDefault="007C6EB8" w:rsidP="007C6EB8">
            <w:pPr>
              <w:rPr>
                <w:color w:val="000000"/>
              </w:rPr>
            </w:pPr>
            <w:r w:rsidRPr="00284C3F">
              <w:rPr>
                <w:color w:val="000000"/>
              </w:rPr>
              <w:t>ИНН банка: 7831000027</w:t>
            </w:r>
          </w:p>
          <w:p w:rsidR="007C6EB8" w:rsidRPr="00284C3F" w:rsidRDefault="007C6EB8" w:rsidP="007C6EB8">
            <w:pPr>
              <w:rPr>
                <w:color w:val="000000"/>
              </w:rPr>
            </w:pPr>
            <w:r w:rsidRPr="00284C3F">
              <w:rPr>
                <w:color w:val="000000"/>
              </w:rPr>
              <w:t>КПП банка: 780601001</w:t>
            </w:r>
          </w:p>
          <w:p w:rsidR="00200617" w:rsidRPr="00D1266F" w:rsidRDefault="00200617" w:rsidP="007C6EB8">
            <w:pPr>
              <w:pStyle w:val="LBBodyText2"/>
              <w:ind w:left="0"/>
              <w:rPr>
                <w:lang w:val="en-US"/>
              </w:rPr>
            </w:pPr>
          </w:p>
        </w:tc>
      </w:tr>
      <w:tr w:rsidR="00D1266F" w:rsidTr="00D1266F">
        <w:tc>
          <w:tcPr>
            <w:tcW w:w="535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66F" w:rsidRPr="00D1266F" w:rsidRDefault="00D1266F" w:rsidP="0055523E">
            <w:pPr>
              <w:pStyle w:val="LBBodyText2"/>
              <w:tabs>
                <w:tab w:val="left" w:pos="2029"/>
              </w:tabs>
              <w:ind w:left="0"/>
              <w:jc w:val="left"/>
              <w:rPr>
                <w:b/>
              </w:rPr>
            </w:pPr>
            <w:r w:rsidRPr="00D1266F">
              <w:rPr>
                <w:b/>
              </w:rPr>
              <w:t>Подписи сторон</w:t>
            </w:r>
          </w:p>
          <w:p w:rsidR="00D1266F" w:rsidRPr="0086477F" w:rsidRDefault="00D1266F" w:rsidP="0055523E">
            <w:pPr>
              <w:pStyle w:val="LBBodyText2"/>
              <w:tabs>
                <w:tab w:val="left" w:pos="2029"/>
              </w:tabs>
              <w:ind w:left="0"/>
              <w:jc w:val="left"/>
            </w:pPr>
            <w:r w:rsidRPr="0086477F">
              <w:t xml:space="preserve">От имени </w:t>
            </w:r>
            <w:r>
              <w:t>Подрядчика</w:t>
            </w:r>
          </w:p>
          <w:p w:rsidR="00D1266F" w:rsidRDefault="00D1266F" w:rsidP="0055523E">
            <w:pPr>
              <w:pStyle w:val="LBBodyText2"/>
              <w:tabs>
                <w:tab w:val="left" w:pos="2029"/>
              </w:tabs>
              <w:ind w:left="0"/>
              <w:jc w:val="left"/>
            </w:pPr>
          </w:p>
          <w:p w:rsidR="00F17B4E" w:rsidRPr="0086477F" w:rsidRDefault="00F17B4E" w:rsidP="0055523E">
            <w:pPr>
              <w:pStyle w:val="LBBodyText2"/>
              <w:tabs>
                <w:tab w:val="left" w:pos="2029"/>
              </w:tabs>
              <w:ind w:left="0"/>
              <w:jc w:val="left"/>
            </w:pPr>
          </w:p>
          <w:p w:rsidR="00D1266F" w:rsidRPr="0086477F" w:rsidRDefault="00D1266F" w:rsidP="0055523E">
            <w:pPr>
              <w:pStyle w:val="LBBodyText2"/>
              <w:ind w:left="0"/>
              <w:jc w:val="left"/>
            </w:pPr>
            <w:r w:rsidRPr="0086477F">
              <w:t>_________________________</w:t>
            </w:r>
          </w:p>
          <w:p w:rsidR="00D1266F" w:rsidRPr="0086477F" w:rsidRDefault="00D1266F" w:rsidP="0055523E">
            <w:pPr>
              <w:pStyle w:val="LBBodyText2"/>
              <w:ind w:left="0"/>
              <w:jc w:val="left"/>
            </w:pPr>
            <w:r w:rsidRPr="0086477F">
              <w:t>Подписано Э</w:t>
            </w:r>
            <w:r>
              <w:t>Ц</w:t>
            </w:r>
            <w:r w:rsidRPr="0086477F">
              <w:t>П</w:t>
            </w:r>
          </w:p>
          <w:p w:rsidR="00D1266F" w:rsidRPr="0086477F" w:rsidRDefault="00D1266F" w:rsidP="006E3729">
            <w:pPr>
              <w:pStyle w:val="LBBodyText2"/>
              <w:ind w:left="0"/>
              <w:jc w:val="left"/>
            </w:pPr>
            <w:r w:rsidRPr="0086477F">
              <w:t>«__»_________________</w:t>
            </w:r>
            <w:r>
              <w:t xml:space="preserve"> </w:t>
            </w:r>
            <w:r w:rsidRPr="0086477F">
              <w:t>202</w:t>
            </w:r>
            <w:r w:rsidR="006E3729">
              <w:t>6</w:t>
            </w:r>
            <w:r w:rsidRPr="0086477F">
              <w:t xml:space="preserve"> г.</w:t>
            </w: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523E" w:rsidRDefault="0055523E" w:rsidP="00D1266F">
            <w:pPr>
              <w:pStyle w:val="LBBodyText2"/>
              <w:ind w:left="35"/>
              <w:jc w:val="left"/>
            </w:pPr>
          </w:p>
          <w:p w:rsidR="00D1266F" w:rsidRDefault="00D1266F" w:rsidP="00D1266F">
            <w:pPr>
              <w:pStyle w:val="LBBodyText2"/>
              <w:ind w:left="35"/>
              <w:jc w:val="left"/>
            </w:pPr>
            <w:r w:rsidRPr="0086477F">
              <w:t xml:space="preserve">От имени </w:t>
            </w:r>
            <w:r>
              <w:t>Заказчика</w:t>
            </w:r>
          </w:p>
          <w:p w:rsidR="00F17B4E" w:rsidRPr="0086477F" w:rsidRDefault="007C6EB8" w:rsidP="00D1266F">
            <w:pPr>
              <w:pStyle w:val="LBBodyText2"/>
              <w:ind w:left="35"/>
              <w:jc w:val="left"/>
            </w:pPr>
            <w:r>
              <w:t>И.о. директора</w:t>
            </w:r>
          </w:p>
          <w:p w:rsidR="00D1266F" w:rsidRPr="0086477F" w:rsidRDefault="00D1266F" w:rsidP="00D1266F">
            <w:pPr>
              <w:pStyle w:val="LBBodyText2"/>
              <w:ind w:left="35"/>
              <w:jc w:val="left"/>
            </w:pPr>
          </w:p>
          <w:p w:rsidR="00D1266F" w:rsidRPr="0086477F" w:rsidRDefault="00D1266F" w:rsidP="00D1266F">
            <w:pPr>
              <w:pStyle w:val="LBBodyText2"/>
              <w:ind w:left="35"/>
              <w:jc w:val="left"/>
            </w:pPr>
            <w:r w:rsidRPr="0086477F">
              <w:t>_________________________</w:t>
            </w:r>
            <w:r w:rsidR="00F17B4E">
              <w:t xml:space="preserve"> / А</w:t>
            </w:r>
            <w:r w:rsidR="007C6EB8">
              <w:t>.А.Клепиков</w:t>
            </w:r>
            <w:r w:rsidR="00F17B4E">
              <w:t xml:space="preserve"> /</w:t>
            </w:r>
          </w:p>
          <w:p w:rsidR="00D1266F" w:rsidRPr="0086477F" w:rsidRDefault="00D1266F" w:rsidP="00D1266F">
            <w:pPr>
              <w:pStyle w:val="LBBodyText2"/>
              <w:ind w:left="35"/>
              <w:jc w:val="left"/>
            </w:pPr>
            <w:r w:rsidRPr="0086477F">
              <w:t>Подписано Э</w:t>
            </w:r>
            <w:r>
              <w:t>Ц</w:t>
            </w:r>
            <w:r w:rsidRPr="0086477F">
              <w:t>П</w:t>
            </w:r>
          </w:p>
          <w:p w:rsidR="00D1266F" w:rsidRDefault="00D1266F" w:rsidP="006E3729">
            <w:pPr>
              <w:pStyle w:val="LBBodyText2"/>
              <w:ind w:left="0"/>
            </w:pPr>
            <w:r w:rsidRPr="0086477F">
              <w:t xml:space="preserve"> «__»_________________</w:t>
            </w:r>
            <w:r>
              <w:t xml:space="preserve"> </w:t>
            </w:r>
            <w:r w:rsidRPr="0086477F">
              <w:t>202</w:t>
            </w:r>
            <w:r w:rsidR="006E3729">
              <w:t>6</w:t>
            </w:r>
            <w:r w:rsidRPr="0086477F">
              <w:t xml:space="preserve"> г.</w:t>
            </w:r>
          </w:p>
        </w:tc>
      </w:tr>
    </w:tbl>
    <w:p w:rsidR="00D1266F" w:rsidRPr="00D1266F" w:rsidRDefault="00D1266F" w:rsidP="00D1266F">
      <w:pPr>
        <w:pageBreakBefore/>
        <w:jc w:val="right"/>
        <w:rPr>
          <w:rFonts w:eastAsia="Times New Roman"/>
          <w:lang w:eastAsia="ru-RU"/>
        </w:rPr>
      </w:pPr>
      <w:r w:rsidRPr="00D1266F">
        <w:rPr>
          <w:rFonts w:eastAsia="Times New Roman"/>
          <w:lang w:eastAsia="ru-RU"/>
        </w:rPr>
        <w:lastRenderedPageBreak/>
        <w:t>Приложение № 1</w:t>
      </w:r>
    </w:p>
    <w:p w:rsidR="00D1266F" w:rsidRPr="00D1266F" w:rsidRDefault="00D1266F" w:rsidP="00D1266F">
      <w:pPr>
        <w:jc w:val="right"/>
        <w:rPr>
          <w:rFonts w:eastAsia="Times New Roman"/>
          <w:szCs w:val="20"/>
          <w:lang w:eastAsia="ru-RU"/>
        </w:rPr>
      </w:pPr>
      <w:r w:rsidRPr="00D1266F">
        <w:rPr>
          <w:rFonts w:eastAsia="Times New Roman"/>
          <w:szCs w:val="20"/>
          <w:lang w:eastAsia="ru-RU"/>
        </w:rPr>
        <w:t>к Договору № ____</w:t>
      </w:r>
    </w:p>
    <w:p w:rsidR="00D1266F" w:rsidRPr="00D1266F" w:rsidRDefault="00D1266F" w:rsidP="00D1266F">
      <w:pPr>
        <w:jc w:val="right"/>
        <w:rPr>
          <w:rFonts w:eastAsia="Times New Roman"/>
        </w:rPr>
      </w:pPr>
      <w:r w:rsidRPr="00D1266F">
        <w:rPr>
          <w:rFonts w:eastAsia="Times New Roman"/>
        </w:rPr>
        <w:t>от «___» _________ 202</w:t>
      </w:r>
      <w:r w:rsidR="006E3729">
        <w:rPr>
          <w:rFonts w:eastAsia="Times New Roman"/>
        </w:rPr>
        <w:t>6</w:t>
      </w:r>
      <w:r w:rsidRPr="00D1266F">
        <w:rPr>
          <w:rFonts w:eastAsia="Times New Roman"/>
        </w:rPr>
        <w:t xml:space="preserve"> г.</w:t>
      </w:r>
    </w:p>
    <w:p w:rsidR="00D1266F" w:rsidRPr="00D1266F" w:rsidRDefault="00D1266F" w:rsidP="00D1266F">
      <w:pPr>
        <w:jc w:val="right"/>
        <w:rPr>
          <w:rFonts w:eastAsia="Times New Roman"/>
        </w:rPr>
      </w:pPr>
    </w:p>
    <w:p w:rsidR="00D1266F" w:rsidRPr="00D1266F" w:rsidRDefault="00D1266F" w:rsidP="0055523E">
      <w:pPr>
        <w:rPr>
          <w:rFonts w:eastAsia="Times New Roman"/>
          <w:szCs w:val="20"/>
        </w:rPr>
      </w:pPr>
    </w:p>
    <w:p w:rsidR="00D1266F" w:rsidRPr="00D1266F" w:rsidRDefault="00D1266F" w:rsidP="00D1266F">
      <w:pPr>
        <w:spacing w:before="120" w:after="120"/>
        <w:jc w:val="center"/>
        <w:rPr>
          <w:rFonts w:eastAsia="Times New Roman"/>
          <w:b/>
          <w:szCs w:val="20"/>
          <w:lang w:eastAsia="ru-RU"/>
        </w:rPr>
      </w:pPr>
      <w:r w:rsidRPr="00D1266F">
        <w:rPr>
          <w:rFonts w:eastAsia="Times New Roman"/>
          <w:b/>
          <w:szCs w:val="20"/>
          <w:lang w:eastAsia="ru-RU"/>
        </w:rPr>
        <w:t xml:space="preserve">Описание </w:t>
      </w:r>
      <w:r w:rsidR="008A090A">
        <w:rPr>
          <w:rFonts w:eastAsia="Times New Roman"/>
          <w:b/>
          <w:szCs w:val="20"/>
          <w:lang w:eastAsia="ru-RU"/>
        </w:rPr>
        <w:t>предмета</w:t>
      </w:r>
      <w:r w:rsidRPr="00D1266F">
        <w:rPr>
          <w:rFonts w:eastAsia="Times New Roman"/>
          <w:b/>
          <w:szCs w:val="20"/>
          <w:lang w:eastAsia="ru-RU"/>
        </w:rPr>
        <w:t xml:space="preserve"> закупки</w:t>
      </w:r>
    </w:p>
    <w:p w:rsidR="00D1266F" w:rsidRPr="00A52821" w:rsidRDefault="00D1266F" w:rsidP="00D1266F">
      <w:pPr>
        <w:spacing w:before="120" w:after="120"/>
        <w:jc w:val="center"/>
        <w:rPr>
          <w:rFonts w:eastAsia="Times New Roman"/>
          <w:szCs w:val="20"/>
          <w:lang w:eastAsia="ru-RU"/>
        </w:rPr>
      </w:pPr>
      <w:r w:rsidRPr="00A52821">
        <w:rPr>
          <w:rFonts w:eastAsia="Times New Roman"/>
          <w:szCs w:val="20"/>
          <w:lang w:eastAsia="ru-RU"/>
        </w:rPr>
        <w:t>(размещено отдельным файлом)</w:t>
      </w:r>
    </w:p>
    <w:p w:rsidR="00D1266F" w:rsidRPr="00A52821" w:rsidRDefault="00D1266F">
      <w:pPr>
        <w:pageBreakBefore/>
        <w:jc w:val="right"/>
        <w:rPr>
          <w:rFonts w:eastAsia="Times New Roman"/>
          <w:lang w:eastAsia="ru-RU"/>
        </w:rPr>
        <w:sectPr w:rsidR="00D1266F" w:rsidRPr="00A52821" w:rsidSect="0055523E">
          <w:pgSz w:w="12240" w:h="15840"/>
          <w:pgMar w:top="680" w:right="851" w:bottom="680" w:left="1418" w:header="720" w:footer="720" w:gutter="0"/>
          <w:cols w:space="720"/>
          <w:docGrid w:linePitch="360"/>
        </w:sectPr>
      </w:pPr>
    </w:p>
    <w:p w:rsidR="00200617" w:rsidRDefault="006841AD" w:rsidP="00D1266F">
      <w:pPr>
        <w:pageBreakBefore/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Приложение № 2</w:t>
      </w:r>
    </w:p>
    <w:p w:rsidR="00D1266F" w:rsidRDefault="00D1266F" w:rsidP="00D1266F">
      <w:pPr>
        <w:pStyle w:val="LBBodyText1"/>
        <w:spacing w:before="0" w:after="0"/>
        <w:jc w:val="right"/>
        <w:rPr>
          <w:lang w:eastAsia="ru-RU"/>
        </w:rPr>
      </w:pPr>
      <w:r>
        <w:rPr>
          <w:lang w:eastAsia="ru-RU"/>
        </w:rPr>
        <w:t>к Договору № ____</w:t>
      </w:r>
    </w:p>
    <w:p w:rsidR="00D1266F" w:rsidRDefault="00D1266F" w:rsidP="00D1266F">
      <w:pPr>
        <w:pStyle w:val="LBBodyText1"/>
        <w:spacing w:before="0" w:after="0"/>
        <w:jc w:val="right"/>
        <w:rPr>
          <w:lang w:eastAsia="ru-RU"/>
        </w:rPr>
      </w:pPr>
      <w:r>
        <w:rPr>
          <w:lang w:eastAsia="ru-RU"/>
        </w:rPr>
        <w:t>от «___» _________ 202</w:t>
      </w:r>
      <w:r w:rsidR="006E3729">
        <w:rPr>
          <w:lang w:eastAsia="ru-RU"/>
        </w:rPr>
        <w:t>6</w:t>
      </w:r>
      <w:r>
        <w:rPr>
          <w:lang w:eastAsia="ru-RU"/>
        </w:rPr>
        <w:t xml:space="preserve"> г.</w:t>
      </w:r>
    </w:p>
    <w:p w:rsidR="00D1266F" w:rsidRDefault="00D1266F">
      <w:pPr>
        <w:pStyle w:val="LBBodyText1"/>
        <w:rPr>
          <w:lang w:eastAsia="ru-RU"/>
        </w:rPr>
      </w:pPr>
    </w:p>
    <w:p w:rsidR="0055523E" w:rsidRDefault="0055523E" w:rsidP="0055523E">
      <w:pPr>
        <w:pStyle w:val="LBBodyText1"/>
        <w:rPr>
          <w:b/>
          <w:lang w:eastAsia="ru-RU"/>
        </w:rPr>
      </w:pPr>
    </w:p>
    <w:p w:rsidR="00D1266F" w:rsidRDefault="004A720A" w:rsidP="0055523E">
      <w:pPr>
        <w:pStyle w:val="LBBodyText1"/>
        <w:jc w:val="center"/>
        <w:rPr>
          <w:b/>
          <w:lang w:eastAsia="ru-RU"/>
        </w:rPr>
      </w:pPr>
      <w:r>
        <w:rPr>
          <w:b/>
          <w:lang w:eastAsia="ru-RU"/>
        </w:rPr>
        <w:t>Локальный сметный расчет</w:t>
      </w:r>
    </w:p>
    <w:p w:rsidR="004A720A" w:rsidRPr="00A52821" w:rsidRDefault="004A720A" w:rsidP="004A720A">
      <w:pPr>
        <w:spacing w:before="120" w:after="120"/>
        <w:jc w:val="center"/>
        <w:rPr>
          <w:rFonts w:eastAsia="Times New Roman"/>
          <w:szCs w:val="20"/>
          <w:lang w:eastAsia="ru-RU"/>
        </w:rPr>
      </w:pPr>
      <w:r w:rsidRPr="00A52821">
        <w:rPr>
          <w:rFonts w:eastAsia="Times New Roman"/>
          <w:szCs w:val="20"/>
          <w:lang w:eastAsia="ru-RU"/>
        </w:rPr>
        <w:t>(размещено отдельным файлом)</w:t>
      </w:r>
    </w:p>
    <w:p w:rsidR="00EE160F" w:rsidRPr="00EE160F" w:rsidRDefault="00EE160F" w:rsidP="00EE160F">
      <w:pPr>
        <w:rPr>
          <w:b/>
        </w:rPr>
      </w:pPr>
    </w:p>
    <w:p w:rsidR="00EE160F" w:rsidRDefault="00EE160F" w:rsidP="0055523E">
      <w:pPr>
        <w:pStyle w:val="LBBodyText1"/>
        <w:jc w:val="center"/>
        <w:rPr>
          <w:b/>
          <w:lang w:eastAsia="ru-RU"/>
        </w:rPr>
      </w:pPr>
    </w:p>
    <w:sectPr w:rsidR="00EE160F" w:rsidSect="0055523E">
      <w:pgSz w:w="12240" w:h="15840"/>
      <w:pgMar w:top="567" w:right="851" w:bottom="56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3980" w:rsidRDefault="00BF3980">
      <w:r>
        <w:separator/>
      </w:r>
    </w:p>
  </w:endnote>
  <w:endnote w:type="continuationSeparator" w:id="0">
    <w:p w:rsidR="00BF3980" w:rsidRDefault="00BF39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3980" w:rsidRDefault="00BF3980">
      <w:r>
        <w:rPr>
          <w:color w:val="000000"/>
        </w:rPr>
        <w:separator/>
      </w:r>
    </w:p>
  </w:footnote>
  <w:footnote w:type="continuationSeparator" w:id="0">
    <w:p w:rsidR="00BF3980" w:rsidRDefault="00BF39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36B7C"/>
    <w:multiLevelType w:val="multilevel"/>
    <w:tmpl w:val="617C46B4"/>
    <w:styleLink w:val="LFO1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1">
    <w:nsid w:val="02CF62B2"/>
    <w:multiLevelType w:val="multilevel"/>
    <w:tmpl w:val="11CCFEA6"/>
    <w:styleLink w:val="LFO301"/>
    <w:lvl w:ilvl="0">
      <w:start w:val="1"/>
      <w:numFmt w:val="decimal"/>
      <w:pStyle w:val="LBGovstyle6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B070B"/>
    <w:multiLevelType w:val="multilevel"/>
    <w:tmpl w:val="A588BCF0"/>
    <w:styleLink w:val="LFO69"/>
    <w:lvl w:ilvl="0">
      <w:start w:val="1"/>
      <w:numFmt w:val="decimal"/>
      <w:pStyle w:val="3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">
    <w:nsid w:val="031038D8"/>
    <w:multiLevelType w:val="multilevel"/>
    <w:tmpl w:val="F6A2503E"/>
    <w:styleLink w:val="LFO271"/>
    <w:lvl w:ilvl="0">
      <w:start w:val="1"/>
      <w:numFmt w:val="decimal"/>
      <w:pStyle w:val="LBSimple3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4A029A5"/>
    <w:multiLevelType w:val="multilevel"/>
    <w:tmpl w:val="B51CA9BE"/>
    <w:styleLink w:val="LFO221"/>
    <w:lvl w:ilvl="0">
      <w:start w:val="1"/>
      <w:numFmt w:val="decimal"/>
      <w:pStyle w:val="LB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07946C40"/>
    <w:multiLevelType w:val="multilevel"/>
    <w:tmpl w:val="68BC891E"/>
    <w:styleLink w:val="LFO17"/>
    <w:lvl w:ilvl="0">
      <w:start w:val="1"/>
      <w:numFmt w:val="decimal"/>
      <w:pStyle w:val="LBNumParagraph3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6">
    <w:nsid w:val="08416267"/>
    <w:multiLevelType w:val="multilevel"/>
    <w:tmpl w:val="C2582024"/>
    <w:styleLink w:val="LFO18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08D46612"/>
    <w:multiLevelType w:val="multilevel"/>
    <w:tmpl w:val="35DCC6B6"/>
    <w:styleLink w:val="LFO11"/>
    <w:lvl w:ilvl="0">
      <w:start w:val="1"/>
      <w:numFmt w:val="upperLetter"/>
      <w:pStyle w:val="LBNum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09C62A1A"/>
    <w:multiLevelType w:val="multilevel"/>
    <w:tmpl w:val="DDF20CCE"/>
    <w:styleLink w:val="LFO35"/>
    <w:lvl w:ilvl="0">
      <w:start w:val="1"/>
      <w:numFmt w:val="decimal"/>
      <w:pStyle w:val="Level6"/>
      <w:lvlText w:val="%1"/>
      <w:lvlJc w:val="left"/>
      <w:pPr>
        <w:ind w:left="680" w:hanging="680"/>
      </w:pPr>
      <w:rPr>
        <w:rFonts w:ascii="Arial" w:hAnsi="Arial" w:cs="Times New Roman"/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ascii="Arial" w:hAnsi="Arial" w:cs="Times New Roman"/>
        <w:b/>
        <w:i w:val="0"/>
        <w:sz w:val="20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rFonts w:ascii="Arial" w:hAnsi="Arial" w:cs="Times New Roman"/>
        <w:b/>
        <w:i w:val="0"/>
        <w:sz w:val="17"/>
      </w:rPr>
    </w:lvl>
    <w:lvl w:ilvl="3">
      <w:start w:val="1"/>
      <w:numFmt w:val="lowerLetter"/>
      <w:lvlText w:val="(%4)"/>
      <w:lvlJc w:val="left"/>
      <w:pPr>
        <w:ind w:left="2041" w:hanging="680"/>
      </w:pPr>
      <w:rPr>
        <w:rFonts w:ascii="Arial" w:hAnsi="Arial" w:cs="Times New Roman"/>
        <w:b w:val="0"/>
        <w:i w:val="0"/>
        <w:sz w:val="20"/>
      </w:rPr>
    </w:lvl>
    <w:lvl w:ilvl="4">
      <w:start w:val="1"/>
      <w:numFmt w:val="lowerRoman"/>
      <w:lvlText w:val="(%5)"/>
      <w:lvlJc w:val="left"/>
      <w:pPr>
        <w:ind w:left="2608" w:hanging="567"/>
      </w:pPr>
      <w:rPr>
        <w:rFonts w:ascii="Arial" w:hAnsi="Arial" w:cs="Times New Roman"/>
        <w:b w:val="0"/>
        <w:i w:val="0"/>
        <w:sz w:val="20"/>
      </w:rPr>
    </w:lvl>
    <w:lvl w:ilvl="5">
      <w:start w:val="1"/>
      <w:numFmt w:val="upperRoman"/>
      <w:lvlText w:val="(%6)"/>
      <w:lvlJc w:val="left"/>
      <w:pPr>
        <w:ind w:left="3289" w:hanging="681"/>
      </w:pPr>
      <w:rPr>
        <w:rFonts w:ascii="Arial" w:hAnsi="Arial" w:cs="Times New Roman"/>
        <w:b w:val="0"/>
        <w:i w:val="0"/>
        <w:sz w:val="20"/>
      </w:rPr>
    </w:lvl>
    <w:lvl w:ilvl="6">
      <w:start w:val="1"/>
      <w:numFmt w:val="none"/>
      <w:lvlText w:val="%7"/>
      <w:lvlJc w:val="left"/>
      <w:pPr>
        <w:ind w:left="3240" w:hanging="1080"/>
      </w:pPr>
    </w:lvl>
    <w:lvl w:ilvl="7">
      <w:start w:val="1"/>
      <w:numFmt w:val="none"/>
      <w:lvlText w:val="%8"/>
      <w:lvlJc w:val="left"/>
      <w:pPr>
        <w:ind w:left="3744" w:hanging="1224"/>
      </w:pPr>
    </w:lvl>
    <w:lvl w:ilvl="8">
      <w:start w:val="1"/>
      <w:numFmt w:val="none"/>
      <w:lvlText w:val="%9"/>
      <w:lvlJc w:val="left"/>
      <w:pPr>
        <w:ind w:left="4320" w:hanging="1440"/>
      </w:pPr>
    </w:lvl>
  </w:abstractNum>
  <w:abstractNum w:abstractNumId="9">
    <w:nsid w:val="0B5A2668"/>
    <w:multiLevelType w:val="multilevel"/>
    <w:tmpl w:val="2A14921A"/>
    <w:styleLink w:val="LFO7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0">
    <w:nsid w:val="0BED4494"/>
    <w:multiLevelType w:val="multilevel"/>
    <w:tmpl w:val="492ED7EC"/>
    <w:styleLink w:val="WWOutlineListStyle3"/>
    <w:lvl w:ilvl="0">
      <w:start w:val="1"/>
      <w:numFmt w:val="decimal"/>
      <w:pStyle w:val="1"/>
      <w:lvlText w:val="%1."/>
      <w:lvlJc w:val="left"/>
      <w:pPr>
        <w:ind w:left="720" w:hanging="720"/>
      </w:pPr>
    </w:lvl>
    <w:lvl w:ilvl="1">
      <w:start w:val="1"/>
      <w:numFmt w:val="decimal"/>
      <w:pStyle w:val="2"/>
      <w:lvlText w:val="%1.%2"/>
      <w:lvlJc w:val="left"/>
      <w:pPr>
        <w:ind w:left="720" w:hanging="720"/>
      </w:pPr>
    </w:lvl>
    <w:lvl w:ilvl="2">
      <w:start w:val="1"/>
      <w:numFmt w:val="lowerLetter"/>
      <w:pStyle w:val="30"/>
      <w:lvlText w:val="(%3)"/>
      <w:lvlJc w:val="left"/>
      <w:pPr>
        <w:ind w:left="1440" w:hanging="720"/>
      </w:pPr>
    </w:lvl>
    <w:lvl w:ilvl="3">
      <w:start w:val="1"/>
      <w:numFmt w:val="lowerRoman"/>
      <w:pStyle w:val="4"/>
      <w:lvlText w:val="(%4)"/>
      <w:lvlJc w:val="left"/>
      <w:pPr>
        <w:ind w:left="3981" w:hanging="720"/>
      </w:pPr>
    </w:lvl>
    <w:lvl w:ilvl="4">
      <w:start w:val="1"/>
      <w:numFmt w:val="upperLetter"/>
      <w:pStyle w:val="5"/>
      <w:lvlText w:val="(%5)"/>
      <w:lvlJc w:val="left"/>
      <w:pPr>
        <w:ind w:left="2880" w:hanging="720"/>
      </w:pPr>
    </w:lvl>
    <w:lvl w:ilvl="5">
      <w:start w:val="1"/>
      <w:numFmt w:val="upperLetter"/>
      <w:pStyle w:val="6"/>
      <w:lvlText w:val="(%6)"/>
      <w:lvlJc w:val="left"/>
      <w:pPr>
        <w:ind w:left="3600" w:hanging="720"/>
      </w:pPr>
    </w:lvl>
    <w:lvl w:ilvl="6">
      <w:start w:val="1"/>
      <w:numFmt w:val="upperRoman"/>
      <w:pStyle w:val="7"/>
      <w:lvlText w:val="(%7)"/>
      <w:lvlJc w:val="left"/>
      <w:pPr>
        <w:ind w:left="4321" w:hanging="721"/>
      </w:pPr>
    </w:lvl>
    <w:lvl w:ilvl="7">
      <w:start w:val="1"/>
      <w:numFmt w:val="lowerLetter"/>
      <w:pStyle w:val="8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11">
    <w:nsid w:val="0CAB2832"/>
    <w:multiLevelType w:val="multilevel"/>
    <w:tmpl w:val="7DD4B1E8"/>
    <w:styleLink w:val="LFO191"/>
    <w:lvl w:ilvl="0">
      <w:start w:val="1"/>
      <w:numFmt w:val="lowerLetter"/>
      <w:pStyle w:val="LBRoman5-Alt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0DE54563"/>
    <w:multiLevelType w:val="multilevel"/>
    <w:tmpl w:val="32CAE658"/>
    <w:styleLink w:val="LFO10"/>
    <w:lvl w:ilvl="0">
      <w:start w:val="1"/>
      <w:numFmt w:val="lowerLetter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13">
    <w:nsid w:val="124E5F34"/>
    <w:multiLevelType w:val="multilevel"/>
    <w:tmpl w:val="498252C2"/>
    <w:styleLink w:val="LFO31"/>
    <w:lvl w:ilvl="0">
      <w:start w:val="1"/>
      <w:numFmt w:val="decimal"/>
      <w:pStyle w:val="LBChapterHeading"/>
      <w:suff w:val="space"/>
      <w:lvlText w:val="CHAPTER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15FF7C2B"/>
    <w:multiLevelType w:val="multilevel"/>
    <w:tmpl w:val="AEEE5D4C"/>
    <w:styleLink w:val="LFO91"/>
    <w:lvl w:ilvl="0">
      <w:start w:val="1"/>
      <w:numFmt w:val="decimal"/>
      <w:pStyle w:val="LBArabic5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15">
    <w:nsid w:val="17252590"/>
    <w:multiLevelType w:val="multilevel"/>
    <w:tmpl w:val="5C1E7016"/>
    <w:styleLink w:val="LFO5"/>
    <w:lvl w:ilvl="0">
      <w:start w:val="1"/>
      <w:numFmt w:val="decimal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16">
    <w:nsid w:val="19F27FF5"/>
    <w:multiLevelType w:val="multilevel"/>
    <w:tmpl w:val="6E5E6EE6"/>
    <w:styleLink w:val="LFO201"/>
    <w:lvl w:ilvl="0">
      <w:start w:val="1"/>
      <w:numFmt w:val="upperLetter"/>
      <w:pStyle w:val="LB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1A3046D7"/>
    <w:multiLevelType w:val="multilevel"/>
    <w:tmpl w:val="BEA09284"/>
    <w:styleLink w:val="LFO70"/>
    <w:lvl w:ilvl="0">
      <w:start w:val="1"/>
      <w:numFmt w:val="decimal"/>
      <w:pStyle w:val="AGovstyle1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18">
    <w:nsid w:val="1A8B01EF"/>
    <w:multiLevelType w:val="multilevel"/>
    <w:tmpl w:val="9B6C256E"/>
    <w:styleLink w:val="LFO151"/>
    <w:lvl w:ilvl="0">
      <w:start w:val="1"/>
      <w:numFmt w:val="decimal"/>
      <w:pStyle w:val="Schedule6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19">
    <w:nsid w:val="1CA779A4"/>
    <w:multiLevelType w:val="multilevel"/>
    <w:tmpl w:val="C83AEEB2"/>
    <w:styleLink w:val="LFO72"/>
    <w:lvl w:ilvl="0">
      <w:start w:val="1"/>
      <w:numFmt w:val="decimal"/>
      <w:pStyle w:val="LBArabic1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CD845FE"/>
    <w:multiLevelType w:val="multilevel"/>
    <w:tmpl w:val="B6CC5A7C"/>
    <w:styleLink w:val="LFO111"/>
    <w:lvl w:ilvl="0">
      <w:start w:val="1"/>
      <w:numFmt w:val="lowerLetter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21">
    <w:nsid w:val="1EC81C51"/>
    <w:multiLevelType w:val="multilevel"/>
    <w:tmpl w:val="2C9CD1DC"/>
    <w:styleLink w:val="3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22">
    <w:nsid w:val="209C2F10"/>
    <w:multiLevelType w:val="multilevel"/>
    <w:tmpl w:val="50C28B5C"/>
    <w:styleLink w:val="LFO251"/>
    <w:lvl w:ilvl="0">
      <w:start w:val="1"/>
      <w:numFmt w:val="decimal"/>
      <w:pStyle w:val="LBSchedule3-111Alt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3">
    <w:nsid w:val="20FC0D46"/>
    <w:multiLevelType w:val="multilevel"/>
    <w:tmpl w:val="CDF002DC"/>
    <w:styleLink w:val="LFO32"/>
    <w:lvl w:ilvl="0">
      <w:start w:val="1"/>
      <w:numFmt w:val="decimal"/>
      <w:pStyle w:val="LBChapterHeading-Alt"/>
      <w:suff w:val="space"/>
      <w:lvlText w:val="ГЛАВА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21382825"/>
    <w:multiLevelType w:val="multilevel"/>
    <w:tmpl w:val="BA98E46E"/>
    <w:styleLink w:val="WWOutlineListStyle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25">
    <w:nsid w:val="23D97494"/>
    <w:multiLevelType w:val="multilevel"/>
    <w:tmpl w:val="2A94F488"/>
    <w:styleLink w:val="LFO29"/>
    <w:lvl w:ilvl="0">
      <w:start w:val="1"/>
      <w:numFmt w:val="decimal"/>
      <w:pStyle w:val="LBScheduleHeading-alt"/>
      <w:suff w:val="space"/>
      <w:lvlText w:val="Приложение 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>
    <w:nsid w:val="2A577482"/>
    <w:multiLevelType w:val="multilevel"/>
    <w:tmpl w:val="E050EE04"/>
    <w:styleLink w:val="LFO110"/>
    <w:lvl w:ilvl="0">
      <w:start w:val="1"/>
      <w:numFmt w:val="upperLetter"/>
      <w:pStyle w:val="LB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2C3405EA"/>
    <w:multiLevelType w:val="multilevel"/>
    <w:tmpl w:val="05D64B58"/>
    <w:styleLink w:val="LFO181"/>
    <w:lvl w:ilvl="0">
      <w:start w:val="1"/>
      <w:numFmt w:val="decimal"/>
      <w:pStyle w:val="LBArabic6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>
    <w:nsid w:val="2C4754EE"/>
    <w:multiLevelType w:val="multilevel"/>
    <w:tmpl w:val="F1D07780"/>
    <w:styleLink w:val="LFO310"/>
    <w:lvl w:ilvl="0">
      <w:start w:val="1"/>
      <w:numFmt w:val="lowerLetter"/>
      <w:pStyle w:val="LBRoman3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29">
    <w:nsid w:val="2D93293E"/>
    <w:multiLevelType w:val="multilevel"/>
    <w:tmpl w:val="DA163FB6"/>
    <w:styleLink w:val="10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32801FFA"/>
    <w:multiLevelType w:val="multilevel"/>
    <w:tmpl w:val="C88A032A"/>
    <w:styleLink w:val="LFO51"/>
    <w:lvl w:ilvl="0">
      <w:start w:val="1"/>
      <w:numFmt w:val="decimal"/>
      <w:pStyle w:val="LBArabic6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31">
    <w:nsid w:val="34C35FD7"/>
    <w:multiLevelType w:val="multilevel"/>
    <w:tmpl w:val="ED84783E"/>
    <w:styleLink w:val="LFO4"/>
    <w:lvl w:ilvl="0">
      <w:start w:val="1"/>
      <w:numFmt w:val="decimal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32">
    <w:nsid w:val="3C623785"/>
    <w:multiLevelType w:val="multilevel"/>
    <w:tmpl w:val="749E5700"/>
    <w:styleLink w:val="LFO26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3">
    <w:nsid w:val="3EA50F9F"/>
    <w:multiLevelType w:val="multilevel"/>
    <w:tmpl w:val="F2A437A6"/>
    <w:styleLink w:val="LFO20"/>
    <w:lvl w:ilvl="0">
      <w:start w:val="1"/>
      <w:numFmt w:val="upperLetter"/>
      <w:pStyle w:val="LBNum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>
    <w:nsid w:val="403A37BE"/>
    <w:multiLevelType w:val="multilevel"/>
    <w:tmpl w:val="7C846DCE"/>
    <w:styleLink w:val="LFO23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>
    <w:nsid w:val="40B2393C"/>
    <w:multiLevelType w:val="multilevel"/>
    <w:tmpl w:val="E3C6BCA8"/>
    <w:styleLink w:val="LFO25"/>
    <w:lvl w:ilvl="0">
      <w:start w:val="1"/>
      <w:numFmt w:val="decimal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6">
    <w:nsid w:val="444A0585"/>
    <w:multiLevelType w:val="multilevel"/>
    <w:tmpl w:val="C2D02A24"/>
    <w:styleLink w:val="LFO41"/>
    <w:lvl w:ilvl="0">
      <w:start w:val="1"/>
      <w:numFmt w:val="decimal"/>
      <w:pStyle w:val="LBArabic2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37">
    <w:nsid w:val="44594B24"/>
    <w:multiLevelType w:val="multilevel"/>
    <w:tmpl w:val="EE1ADE58"/>
    <w:styleLink w:val="LFO1"/>
    <w:lvl w:ilvl="0">
      <w:start w:val="1"/>
      <w:numFmt w:val="decimal"/>
      <w:lvlText w:val="(%1)"/>
      <w:lvlJc w:val="left"/>
      <w:pPr>
        <w:ind w:left="720" w:hanging="72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>
    <w:nsid w:val="44745AB0"/>
    <w:multiLevelType w:val="multilevel"/>
    <w:tmpl w:val="D1B6CCA4"/>
    <w:styleLink w:val="LFO27"/>
    <w:lvl w:ilvl="0">
      <w:start w:val="2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>
    <w:nsid w:val="45593A81"/>
    <w:multiLevelType w:val="multilevel"/>
    <w:tmpl w:val="556C6538"/>
    <w:styleLink w:val="LFO121"/>
    <w:lvl w:ilvl="0">
      <w:start w:val="1"/>
      <w:numFmt w:val="lowerLetter"/>
      <w:pStyle w:val="LBRoman5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40">
    <w:nsid w:val="46AA33E1"/>
    <w:multiLevelType w:val="multilevel"/>
    <w:tmpl w:val="DE666DC2"/>
    <w:styleLink w:val="LFO30"/>
    <w:lvl w:ilvl="0">
      <w:start w:val="1"/>
      <w:numFmt w:val="decimal"/>
      <w:suff w:val="space"/>
      <w:lvlText w:val="SCHEDULE 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>
    <w:nsid w:val="497B28A2"/>
    <w:multiLevelType w:val="multilevel"/>
    <w:tmpl w:val="F26E2810"/>
    <w:styleLink w:val="LFO231"/>
    <w:lvl w:ilvl="0">
      <w:start w:val="1"/>
      <w:numFmt w:val="decimal"/>
      <w:pStyle w:val="LBScheduleParties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2">
    <w:nsid w:val="4A39370B"/>
    <w:multiLevelType w:val="multilevel"/>
    <w:tmpl w:val="A718F708"/>
    <w:styleLink w:val="LFO131"/>
    <w:lvl w:ilvl="0">
      <w:start w:val="1"/>
      <w:numFmt w:val="lowerLetter"/>
      <w:pStyle w:val="LBRoman1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3">
    <w:nsid w:val="4B123438"/>
    <w:multiLevelType w:val="multilevel"/>
    <w:tmpl w:val="04F23A20"/>
    <w:styleLink w:val="LFO3"/>
    <w:lvl w:ilvl="0">
      <w:start w:val="1"/>
      <w:numFmt w:val="lowerLetter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44">
    <w:nsid w:val="4B3F6DD2"/>
    <w:multiLevelType w:val="multilevel"/>
    <w:tmpl w:val="C3CE3408"/>
    <w:styleLink w:val="LFO112"/>
    <w:lvl w:ilvl="0">
      <w:start w:val="1"/>
      <w:numFmt w:val="lowerLetter"/>
      <w:pStyle w:val="LBRoman4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45">
    <w:nsid w:val="4CD83161"/>
    <w:multiLevelType w:val="multilevel"/>
    <w:tmpl w:val="3E2CA116"/>
    <w:styleLink w:val="LFO34"/>
    <w:lvl w:ilvl="0">
      <w:start w:val="1"/>
      <w:numFmt w:val="none"/>
      <w:pStyle w:val="LBDefinitionSubSubItem-alt"/>
      <w:suff w:val="nothing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440" w:firstLine="0"/>
      </w:pPr>
    </w:lvl>
    <w:lvl w:ilvl="4">
      <w:start w:val="1"/>
      <w:numFmt w:val="decimal"/>
      <w:lvlText w:val="%1.%2.%3.%4.%5."/>
      <w:lvlJc w:val="left"/>
      <w:pPr>
        <w:ind w:left="1800" w:firstLine="0"/>
      </w:pPr>
    </w:lvl>
    <w:lvl w:ilvl="5">
      <w:start w:val="1"/>
      <w:numFmt w:val="decimal"/>
      <w:lvlText w:val="%1.%2.%3.%4.%5.%6."/>
      <w:lvlJc w:val="left"/>
      <w:pPr>
        <w:ind w:left="2160" w:firstLine="0"/>
      </w:pPr>
    </w:lvl>
    <w:lvl w:ilvl="6">
      <w:start w:val="1"/>
      <w:numFmt w:val="decimal"/>
      <w:lvlText w:val="%1.%2.%3.%4.%5.%6.%7."/>
      <w:lvlJc w:val="left"/>
      <w:pPr>
        <w:ind w:left="2520" w:firstLine="0"/>
      </w:pPr>
    </w:lvl>
    <w:lvl w:ilvl="7">
      <w:start w:val="1"/>
      <w:numFmt w:val="decimal"/>
      <w:lvlText w:val="%1.%2.%3.%4.%5.%6.%7.%8."/>
      <w:lvlJc w:val="left"/>
      <w:pPr>
        <w:ind w:left="2880" w:firstLine="0"/>
      </w:pPr>
    </w:lvl>
    <w:lvl w:ilvl="8">
      <w:start w:val="1"/>
      <w:numFmt w:val="decimal"/>
      <w:lvlText w:val="%1.%2.%3.%4.%5.%6.%7.%8.%9."/>
      <w:lvlJc w:val="left"/>
      <w:pPr>
        <w:ind w:left="3240" w:firstLine="0"/>
      </w:pPr>
    </w:lvl>
  </w:abstractNum>
  <w:abstractNum w:abstractNumId="46">
    <w:nsid w:val="4DE62800"/>
    <w:multiLevelType w:val="multilevel"/>
    <w:tmpl w:val="A3C6955C"/>
    <w:styleLink w:val="LFO15"/>
    <w:lvl w:ilvl="0">
      <w:start w:val="1"/>
      <w:numFmt w:val="decimal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47">
    <w:nsid w:val="4E0A0E91"/>
    <w:multiLevelType w:val="multilevel"/>
    <w:tmpl w:val="E228AC6E"/>
    <w:styleLink w:val="LFO261"/>
    <w:lvl w:ilvl="0">
      <w:start w:val="1"/>
      <w:numFmt w:val="decimal"/>
      <w:pStyle w:val="LBSchedule2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8">
    <w:nsid w:val="4EA144B5"/>
    <w:multiLevelType w:val="multilevel"/>
    <w:tmpl w:val="3D729C5A"/>
    <w:styleLink w:val="20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>
    <w:nsid w:val="4F681BF4"/>
    <w:multiLevelType w:val="multilevel"/>
    <w:tmpl w:val="419C5256"/>
    <w:styleLink w:val="LFO161"/>
    <w:lvl w:ilvl="0">
      <w:start w:val="1"/>
      <w:numFmt w:val="decimal"/>
      <w:pStyle w:val="LBHeading5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720" w:firstLine="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50">
    <w:nsid w:val="4FE07AED"/>
    <w:multiLevelType w:val="multilevel"/>
    <w:tmpl w:val="30FCA9C0"/>
    <w:styleLink w:val="LFO13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1">
    <w:nsid w:val="503A0C2E"/>
    <w:multiLevelType w:val="multilevel"/>
    <w:tmpl w:val="A21C8E44"/>
    <w:styleLink w:val="LFO291"/>
    <w:lvl w:ilvl="0">
      <w:start w:val="1"/>
      <w:numFmt w:val="decimal"/>
      <w:pStyle w:val="LBGovstyle6"/>
      <w:lvlText w:val="%1."/>
      <w:lvlJc w:val="left"/>
      <w:pPr>
        <w:ind w:left="720" w:hanging="720"/>
      </w:pPr>
      <w:rPr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52">
    <w:nsid w:val="51934B60"/>
    <w:multiLevelType w:val="multilevel"/>
    <w:tmpl w:val="E93C4936"/>
    <w:styleLink w:val="LFO37"/>
    <w:lvl w:ilvl="0">
      <w:start w:val="1"/>
      <w:numFmt w:val="decimal"/>
      <w:pStyle w:val="LBNumHeading4-1111Alt"/>
      <w:lvlText w:val="1.1.1.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3220018"/>
    <w:multiLevelType w:val="multilevel"/>
    <w:tmpl w:val="687E467C"/>
    <w:styleLink w:val="LFO241"/>
    <w:lvl w:ilvl="0">
      <w:start w:val="1"/>
      <w:numFmt w:val="decimal"/>
      <w:pStyle w:val="LBScheduleParties-Alt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4">
    <w:nsid w:val="53221369"/>
    <w:multiLevelType w:val="multilevel"/>
    <w:tmpl w:val="CD3AE5F0"/>
    <w:styleLink w:val="LFO33"/>
    <w:lvl w:ilvl="0">
      <w:start w:val="1"/>
      <w:numFmt w:val="none"/>
      <w:pStyle w:val="LBDefinitionSubSubitem"/>
      <w:suff w:val="space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none"/>
      <w:lvlText w:val="%4"/>
      <w:lvlJc w:val="left"/>
      <w:pPr>
        <w:ind w:left="1080" w:firstLine="0"/>
      </w:pPr>
    </w:lvl>
    <w:lvl w:ilvl="4">
      <w:start w:val="1"/>
      <w:numFmt w:val="lowerLetter"/>
      <w:lvlText w:val="(%5)"/>
      <w:lvlJc w:val="left"/>
      <w:pPr>
        <w:ind w:left="1440" w:firstLine="0"/>
      </w:pPr>
    </w:lvl>
    <w:lvl w:ilvl="5">
      <w:start w:val="1"/>
      <w:numFmt w:val="lowerRoman"/>
      <w:lvlText w:val="(%6)"/>
      <w:lvlJc w:val="left"/>
      <w:pPr>
        <w:ind w:left="1800" w:firstLine="0"/>
      </w:pPr>
    </w:lvl>
    <w:lvl w:ilvl="6">
      <w:start w:val="1"/>
      <w:numFmt w:val="decimal"/>
      <w:lvlText w:val="%7."/>
      <w:lvlJc w:val="left"/>
      <w:pPr>
        <w:ind w:left="2160" w:firstLine="0"/>
      </w:pPr>
    </w:lvl>
    <w:lvl w:ilvl="7">
      <w:start w:val="1"/>
      <w:numFmt w:val="lowerLetter"/>
      <w:lvlText w:val="%8."/>
      <w:lvlJc w:val="left"/>
      <w:pPr>
        <w:ind w:left="2520" w:firstLine="0"/>
      </w:pPr>
    </w:lvl>
    <w:lvl w:ilvl="8">
      <w:start w:val="1"/>
      <w:numFmt w:val="lowerRoman"/>
      <w:lvlText w:val="%9."/>
      <w:lvlJc w:val="left"/>
      <w:pPr>
        <w:ind w:left="2880" w:firstLine="0"/>
      </w:pPr>
    </w:lvl>
  </w:abstractNum>
  <w:abstractNum w:abstractNumId="55">
    <w:nsid w:val="559C7E5D"/>
    <w:multiLevelType w:val="multilevel"/>
    <w:tmpl w:val="EF2045CA"/>
    <w:styleLink w:val="LFO28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6">
    <w:nsid w:val="592946BC"/>
    <w:multiLevelType w:val="multilevel"/>
    <w:tmpl w:val="CCA20BE6"/>
    <w:styleLink w:val="LFO281"/>
    <w:lvl w:ilvl="0">
      <w:start w:val="1"/>
      <w:numFmt w:val="decimal"/>
      <w:pStyle w:val="LBSimple3-Alt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7">
    <w:nsid w:val="5E3842E6"/>
    <w:multiLevelType w:val="multilevel"/>
    <w:tmpl w:val="7A2EA57E"/>
    <w:styleLink w:val="LFO171"/>
    <w:lvl w:ilvl="0">
      <w:start w:val="1"/>
      <w:numFmt w:val="decimal"/>
      <w:pStyle w:val="LBHeading5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58">
    <w:nsid w:val="5E581229"/>
    <w:multiLevelType w:val="multilevel"/>
    <w:tmpl w:val="AF0AA18E"/>
    <w:styleLink w:val="LFO2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9">
    <w:nsid w:val="5F2150B4"/>
    <w:multiLevelType w:val="multilevel"/>
    <w:tmpl w:val="93162B36"/>
    <w:styleLink w:val="LFO61"/>
    <w:lvl w:ilvl="0">
      <w:start w:val="1"/>
      <w:numFmt w:val="decimal"/>
      <w:pStyle w:val="LBArabic3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60">
    <w:nsid w:val="61A673DC"/>
    <w:multiLevelType w:val="multilevel"/>
    <w:tmpl w:val="3376BB2E"/>
    <w:styleLink w:val="LFO9"/>
    <w:lvl w:ilvl="0">
      <w:start w:val="1"/>
      <w:numFmt w:val="decimal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61">
    <w:nsid w:val="659963C9"/>
    <w:multiLevelType w:val="multilevel"/>
    <w:tmpl w:val="BABC3030"/>
    <w:styleLink w:val="LFO71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66C5536A"/>
    <w:multiLevelType w:val="multilevel"/>
    <w:tmpl w:val="B30C5E26"/>
    <w:styleLink w:val="LFO12"/>
    <w:lvl w:ilvl="0">
      <w:start w:val="1"/>
      <w:numFmt w:val="lowerLetter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63">
    <w:nsid w:val="67B903CF"/>
    <w:multiLevelType w:val="multilevel"/>
    <w:tmpl w:val="A32EA334"/>
    <w:styleLink w:val="WWOutlineListStyle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64">
    <w:nsid w:val="69DE2B4E"/>
    <w:multiLevelType w:val="multilevel"/>
    <w:tmpl w:val="0408E982"/>
    <w:styleLink w:val="LFO19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5">
    <w:nsid w:val="6CE84CD3"/>
    <w:multiLevelType w:val="multilevel"/>
    <w:tmpl w:val="F732C93C"/>
    <w:styleLink w:val="LFO8"/>
    <w:lvl w:ilvl="0">
      <w:start w:val="1"/>
      <w:numFmt w:val="decimal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66">
    <w:nsid w:val="6EC12F27"/>
    <w:multiLevelType w:val="multilevel"/>
    <w:tmpl w:val="4864A37C"/>
    <w:styleLink w:val="LFO101"/>
    <w:lvl w:ilvl="0">
      <w:start w:val="1"/>
      <w:numFmt w:val="lowerLetter"/>
      <w:pStyle w:val="LBRoman2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67">
    <w:nsid w:val="700120DE"/>
    <w:multiLevelType w:val="multilevel"/>
    <w:tmpl w:val="544C3F46"/>
    <w:styleLink w:val="LFO22"/>
    <w:lvl w:ilvl="0">
      <w:start w:val="1"/>
      <w:numFmt w:val="decimal"/>
      <w:pStyle w:val="LBNum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8">
    <w:nsid w:val="71516D90"/>
    <w:multiLevelType w:val="multilevel"/>
    <w:tmpl w:val="16A2AFF6"/>
    <w:styleLink w:val="LFO6"/>
    <w:lvl w:ilvl="0">
      <w:start w:val="1"/>
      <w:numFmt w:val="decimal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69">
    <w:nsid w:val="789242F3"/>
    <w:multiLevelType w:val="multilevel"/>
    <w:tmpl w:val="5CE662C8"/>
    <w:styleLink w:val="LFO81"/>
    <w:lvl w:ilvl="0">
      <w:start w:val="1"/>
      <w:numFmt w:val="decimal"/>
      <w:pStyle w:val="LBArabic4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70">
    <w:nsid w:val="7E35090A"/>
    <w:multiLevelType w:val="multilevel"/>
    <w:tmpl w:val="03C28A0A"/>
    <w:styleLink w:val="WWOutlineListStyle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num w:numId="1">
    <w:abstractNumId w:val="10"/>
  </w:num>
  <w:num w:numId="2">
    <w:abstractNumId w:val="29"/>
  </w:num>
  <w:num w:numId="3">
    <w:abstractNumId w:val="48"/>
  </w:num>
  <w:num w:numId="4">
    <w:abstractNumId w:val="70"/>
  </w:num>
  <w:num w:numId="5">
    <w:abstractNumId w:val="24"/>
  </w:num>
  <w:num w:numId="6">
    <w:abstractNumId w:val="63"/>
  </w:num>
  <w:num w:numId="7">
    <w:abstractNumId w:val="37"/>
  </w:num>
  <w:num w:numId="8">
    <w:abstractNumId w:val="9"/>
  </w:num>
  <w:num w:numId="9">
    <w:abstractNumId w:val="21"/>
  </w:num>
  <w:num w:numId="10">
    <w:abstractNumId w:val="7"/>
  </w:num>
  <w:num w:numId="11">
    <w:abstractNumId w:val="43"/>
  </w:num>
  <w:num w:numId="12">
    <w:abstractNumId w:val="31"/>
  </w:num>
  <w:num w:numId="13">
    <w:abstractNumId w:val="15"/>
  </w:num>
  <w:num w:numId="14">
    <w:abstractNumId w:val="68"/>
  </w:num>
  <w:num w:numId="15">
    <w:abstractNumId w:val="61"/>
  </w:num>
  <w:num w:numId="16">
    <w:abstractNumId w:val="65"/>
  </w:num>
  <w:num w:numId="17">
    <w:abstractNumId w:val="60"/>
  </w:num>
  <w:num w:numId="18">
    <w:abstractNumId w:val="12"/>
  </w:num>
  <w:num w:numId="19">
    <w:abstractNumId w:val="20"/>
  </w:num>
  <w:num w:numId="20">
    <w:abstractNumId w:val="62"/>
  </w:num>
  <w:num w:numId="21">
    <w:abstractNumId w:val="50"/>
  </w:num>
  <w:num w:numId="22">
    <w:abstractNumId w:val="46"/>
  </w:num>
  <w:num w:numId="23">
    <w:abstractNumId w:val="0"/>
  </w:num>
  <w:num w:numId="24">
    <w:abstractNumId w:val="5"/>
  </w:num>
  <w:num w:numId="25">
    <w:abstractNumId w:val="6"/>
  </w:num>
  <w:num w:numId="26">
    <w:abstractNumId w:val="64"/>
  </w:num>
  <w:num w:numId="27">
    <w:abstractNumId w:val="33"/>
  </w:num>
  <w:num w:numId="28">
    <w:abstractNumId w:val="67"/>
  </w:num>
  <w:num w:numId="29">
    <w:abstractNumId w:val="34"/>
  </w:num>
  <w:num w:numId="30">
    <w:abstractNumId w:val="58"/>
  </w:num>
  <w:num w:numId="31">
    <w:abstractNumId w:val="35"/>
  </w:num>
  <w:num w:numId="32">
    <w:abstractNumId w:val="32"/>
  </w:num>
  <w:num w:numId="33">
    <w:abstractNumId w:val="38"/>
  </w:num>
  <w:num w:numId="34">
    <w:abstractNumId w:val="55"/>
  </w:num>
  <w:num w:numId="35">
    <w:abstractNumId w:val="25"/>
  </w:num>
  <w:num w:numId="36">
    <w:abstractNumId w:val="40"/>
  </w:num>
  <w:num w:numId="37">
    <w:abstractNumId w:val="13"/>
  </w:num>
  <w:num w:numId="38">
    <w:abstractNumId w:val="23"/>
  </w:num>
  <w:num w:numId="39">
    <w:abstractNumId w:val="54"/>
  </w:num>
  <w:num w:numId="40">
    <w:abstractNumId w:val="45"/>
  </w:num>
  <w:num w:numId="41">
    <w:abstractNumId w:val="8"/>
  </w:num>
  <w:num w:numId="42">
    <w:abstractNumId w:val="52"/>
  </w:num>
  <w:num w:numId="43">
    <w:abstractNumId w:val="26"/>
  </w:num>
  <w:num w:numId="44">
    <w:abstractNumId w:val="28"/>
  </w:num>
  <w:num w:numId="45">
    <w:abstractNumId w:val="36"/>
  </w:num>
  <w:num w:numId="46">
    <w:abstractNumId w:val="30"/>
  </w:num>
  <w:num w:numId="47">
    <w:abstractNumId w:val="59"/>
  </w:num>
  <w:num w:numId="48">
    <w:abstractNumId w:val="19"/>
  </w:num>
  <w:num w:numId="49">
    <w:abstractNumId w:val="69"/>
  </w:num>
  <w:num w:numId="50">
    <w:abstractNumId w:val="14"/>
  </w:num>
  <w:num w:numId="51">
    <w:abstractNumId w:val="66"/>
  </w:num>
  <w:num w:numId="52">
    <w:abstractNumId w:val="44"/>
  </w:num>
  <w:num w:numId="53">
    <w:abstractNumId w:val="39"/>
  </w:num>
  <w:num w:numId="54">
    <w:abstractNumId w:val="42"/>
  </w:num>
  <w:num w:numId="55">
    <w:abstractNumId w:val="18"/>
  </w:num>
  <w:num w:numId="56">
    <w:abstractNumId w:val="49"/>
  </w:num>
  <w:num w:numId="57">
    <w:abstractNumId w:val="57"/>
  </w:num>
  <w:num w:numId="58">
    <w:abstractNumId w:val="27"/>
  </w:num>
  <w:num w:numId="59">
    <w:abstractNumId w:val="11"/>
  </w:num>
  <w:num w:numId="60">
    <w:abstractNumId w:val="16"/>
  </w:num>
  <w:num w:numId="61">
    <w:abstractNumId w:val="4"/>
  </w:num>
  <w:num w:numId="62">
    <w:abstractNumId w:val="41"/>
  </w:num>
  <w:num w:numId="63">
    <w:abstractNumId w:val="53"/>
  </w:num>
  <w:num w:numId="64">
    <w:abstractNumId w:val="22"/>
  </w:num>
  <w:num w:numId="65">
    <w:abstractNumId w:val="47"/>
  </w:num>
  <w:num w:numId="66">
    <w:abstractNumId w:val="3"/>
  </w:num>
  <w:num w:numId="67">
    <w:abstractNumId w:val="56"/>
  </w:num>
  <w:num w:numId="68">
    <w:abstractNumId w:val="51"/>
    <w:lvlOverride w:ilvl="0">
      <w:lvl w:ilvl="0">
        <w:start w:val="1"/>
        <w:numFmt w:val="decimal"/>
        <w:pStyle w:val="LBGovstyle6"/>
        <w:lvlText w:val="%1."/>
        <w:lvlJc w:val="left"/>
        <w:pPr>
          <w:ind w:left="720" w:hanging="720"/>
        </w:pPr>
        <w:rPr>
          <w:b/>
        </w:rPr>
      </w:lvl>
    </w:lvlOverride>
  </w:num>
  <w:num w:numId="69">
    <w:abstractNumId w:val="1"/>
  </w:num>
  <w:num w:numId="70">
    <w:abstractNumId w:val="2"/>
  </w:num>
  <w:num w:numId="71">
    <w:abstractNumId w:val="17"/>
  </w:num>
  <w:num w:numId="72">
    <w:abstractNumId w:val="51"/>
    <w:lvlOverride w:ilvl="0">
      <w:startOverride w:val="1"/>
    </w:lvlOverride>
  </w:num>
  <w:num w:numId="73">
    <w:abstractNumId w:val="3"/>
    <w:lvlOverride w:ilvl="0">
      <w:startOverride w:val="1"/>
    </w:lvlOverride>
  </w:num>
  <w:num w:numId="74">
    <w:abstractNumId w:val="51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617"/>
    <w:rsid w:val="000153BE"/>
    <w:rsid w:val="00050580"/>
    <w:rsid w:val="00052ED2"/>
    <w:rsid w:val="000615B1"/>
    <w:rsid w:val="000862E8"/>
    <w:rsid w:val="000D5396"/>
    <w:rsid w:val="001032D8"/>
    <w:rsid w:val="0014626A"/>
    <w:rsid w:val="00153305"/>
    <w:rsid w:val="0018519B"/>
    <w:rsid w:val="001D1EE6"/>
    <w:rsid w:val="001D6219"/>
    <w:rsid w:val="00200617"/>
    <w:rsid w:val="00221087"/>
    <w:rsid w:val="0022481E"/>
    <w:rsid w:val="002277A2"/>
    <w:rsid w:val="00253C56"/>
    <w:rsid w:val="002615BB"/>
    <w:rsid w:val="002A3537"/>
    <w:rsid w:val="002B4311"/>
    <w:rsid w:val="002D23B6"/>
    <w:rsid w:val="002D76E1"/>
    <w:rsid w:val="003049C1"/>
    <w:rsid w:val="00311B11"/>
    <w:rsid w:val="00386EBD"/>
    <w:rsid w:val="003F5795"/>
    <w:rsid w:val="00473883"/>
    <w:rsid w:val="004A720A"/>
    <w:rsid w:val="004B1D8A"/>
    <w:rsid w:val="004D0DCD"/>
    <w:rsid w:val="0055523E"/>
    <w:rsid w:val="005716C9"/>
    <w:rsid w:val="005B402F"/>
    <w:rsid w:val="005B690F"/>
    <w:rsid w:val="005B6E3C"/>
    <w:rsid w:val="005E23DE"/>
    <w:rsid w:val="005E6959"/>
    <w:rsid w:val="006147E0"/>
    <w:rsid w:val="006163C9"/>
    <w:rsid w:val="00656940"/>
    <w:rsid w:val="0068033C"/>
    <w:rsid w:val="006841AD"/>
    <w:rsid w:val="00693FB0"/>
    <w:rsid w:val="006A0D1C"/>
    <w:rsid w:val="006A72F1"/>
    <w:rsid w:val="006B3022"/>
    <w:rsid w:val="006C25AD"/>
    <w:rsid w:val="006C6A8E"/>
    <w:rsid w:val="006D4C01"/>
    <w:rsid w:val="006E3729"/>
    <w:rsid w:val="006E446B"/>
    <w:rsid w:val="00714C04"/>
    <w:rsid w:val="00730E9E"/>
    <w:rsid w:val="00746349"/>
    <w:rsid w:val="00762CA6"/>
    <w:rsid w:val="00773D0B"/>
    <w:rsid w:val="00782D11"/>
    <w:rsid w:val="007C6EB8"/>
    <w:rsid w:val="007D7FC1"/>
    <w:rsid w:val="007E5136"/>
    <w:rsid w:val="00826592"/>
    <w:rsid w:val="00875C48"/>
    <w:rsid w:val="00881FC0"/>
    <w:rsid w:val="008A090A"/>
    <w:rsid w:val="008A2A2B"/>
    <w:rsid w:val="008D00DE"/>
    <w:rsid w:val="008F1D6C"/>
    <w:rsid w:val="00941B5F"/>
    <w:rsid w:val="00947FDA"/>
    <w:rsid w:val="00990940"/>
    <w:rsid w:val="00991681"/>
    <w:rsid w:val="009E2AFF"/>
    <w:rsid w:val="009E4A57"/>
    <w:rsid w:val="00A33EFA"/>
    <w:rsid w:val="00A52821"/>
    <w:rsid w:val="00A64C59"/>
    <w:rsid w:val="00A65C52"/>
    <w:rsid w:val="00AA0398"/>
    <w:rsid w:val="00AC343D"/>
    <w:rsid w:val="00AD4838"/>
    <w:rsid w:val="00AF5582"/>
    <w:rsid w:val="00B70399"/>
    <w:rsid w:val="00B70D83"/>
    <w:rsid w:val="00BB0A1C"/>
    <w:rsid w:val="00BB36DC"/>
    <w:rsid w:val="00BF3980"/>
    <w:rsid w:val="00C07F59"/>
    <w:rsid w:val="00C528AF"/>
    <w:rsid w:val="00C67421"/>
    <w:rsid w:val="00C923F0"/>
    <w:rsid w:val="00CD211E"/>
    <w:rsid w:val="00D00715"/>
    <w:rsid w:val="00D1266F"/>
    <w:rsid w:val="00DB684F"/>
    <w:rsid w:val="00E64223"/>
    <w:rsid w:val="00EB311E"/>
    <w:rsid w:val="00ED30F0"/>
    <w:rsid w:val="00EE160F"/>
    <w:rsid w:val="00F17B4E"/>
    <w:rsid w:val="00F30FCD"/>
    <w:rsid w:val="00F37301"/>
    <w:rsid w:val="00F56596"/>
    <w:rsid w:val="00F64444"/>
    <w:rsid w:val="00F65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B9B36D-81D0-48B6-A265-441733DF0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jc w:val="both"/>
    </w:pPr>
    <w:rPr>
      <w:rFonts w:ascii="Times New Roman" w:hAnsi="Times New Roman"/>
      <w:sz w:val="22"/>
      <w:szCs w:val="22"/>
      <w:lang w:eastAsia="en-US"/>
    </w:rPr>
  </w:style>
  <w:style w:type="paragraph" w:styleId="1">
    <w:name w:val="heading 1"/>
    <w:uiPriority w:val="9"/>
    <w:qFormat/>
    <w:pPr>
      <w:keepNext/>
      <w:numPr>
        <w:numId w:val="1"/>
      </w:numPr>
      <w:suppressAutoHyphens/>
      <w:spacing w:before="120" w:after="120"/>
      <w:jc w:val="both"/>
      <w:outlineLvl w:val="0"/>
    </w:pPr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paragraph" w:styleId="2">
    <w:name w:val="heading 2"/>
    <w:uiPriority w:val="9"/>
    <w:semiHidden/>
    <w:unhideWhenUsed/>
    <w:qFormat/>
    <w:pPr>
      <w:numPr>
        <w:ilvl w:val="1"/>
        <w:numId w:val="1"/>
      </w:numPr>
      <w:suppressAutoHyphens/>
      <w:spacing w:before="120" w:after="120"/>
      <w:jc w:val="both"/>
      <w:outlineLvl w:val="1"/>
    </w:pPr>
    <w:rPr>
      <w:rFonts w:ascii="Times New Roman" w:eastAsia="Times New Roman" w:hAnsi="Times New Roman"/>
      <w:bCs/>
      <w:sz w:val="22"/>
      <w:szCs w:val="26"/>
      <w:lang w:eastAsia="en-US"/>
    </w:rPr>
  </w:style>
  <w:style w:type="paragraph" w:styleId="30">
    <w:name w:val="heading 3"/>
    <w:uiPriority w:val="9"/>
    <w:semiHidden/>
    <w:unhideWhenUsed/>
    <w:qFormat/>
    <w:pPr>
      <w:numPr>
        <w:ilvl w:val="2"/>
        <w:numId w:val="1"/>
      </w:numPr>
      <w:suppressAutoHyphens/>
      <w:spacing w:before="120" w:after="120"/>
      <w:jc w:val="both"/>
      <w:outlineLvl w:val="2"/>
    </w:pPr>
    <w:rPr>
      <w:rFonts w:ascii="Times New Roman" w:eastAsia="Times New Roman" w:hAnsi="Times New Roman"/>
      <w:bCs/>
      <w:sz w:val="22"/>
      <w:szCs w:val="22"/>
      <w:lang w:eastAsia="en-US"/>
    </w:rPr>
  </w:style>
  <w:style w:type="paragraph" w:styleId="4">
    <w:name w:val="heading 4"/>
    <w:uiPriority w:val="9"/>
    <w:semiHidden/>
    <w:unhideWhenUsed/>
    <w:qFormat/>
    <w:pPr>
      <w:numPr>
        <w:ilvl w:val="3"/>
        <w:numId w:val="1"/>
      </w:numPr>
      <w:suppressAutoHyphens/>
      <w:spacing w:before="120" w:after="120"/>
      <w:jc w:val="both"/>
      <w:outlineLvl w:val="3"/>
    </w:pPr>
    <w:rPr>
      <w:rFonts w:ascii="Times New Roman" w:eastAsia="Times New Roman" w:hAnsi="Times New Roman"/>
      <w:bCs/>
      <w:iCs/>
      <w:sz w:val="22"/>
      <w:szCs w:val="22"/>
      <w:lang w:eastAsia="en-US"/>
    </w:rPr>
  </w:style>
  <w:style w:type="paragraph" w:styleId="5">
    <w:name w:val="heading 5"/>
    <w:uiPriority w:val="9"/>
    <w:semiHidden/>
    <w:unhideWhenUsed/>
    <w:qFormat/>
    <w:pPr>
      <w:numPr>
        <w:ilvl w:val="4"/>
        <w:numId w:val="1"/>
      </w:numPr>
      <w:suppressAutoHyphens/>
      <w:spacing w:before="120" w:after="120"/>
      <w:jc w:val="both"/>
      <w:outlineLvl w:val="4"/>
    </w:pPr>
    <w:rPr>
      <w:rFonts w:ascii="Times New Roman" w:eastAsia="Times New Roman" w:hAnsi="Times New Roman"/>
      <w:sz w:val="22"/>
      <w:lang w:val="en-GB" w:eastAsia="en-US"/>
    </w:rPr>
  </w:style>
  <w:style w:type="paragraph" w:styleId="6">
    <w:name w:val="heading 6"/>
    <w:next w:val="7"/>
    <w:uiPriority w:val="9"/>
    <w:semiHidden/>
    <w:unhideWhenUsed/>
    <w:qFormat/>
    <w:pPr>
      <w:numPr>
        <w:ilvl w:val="5"/>
        <w:numId w:val="1"/>
      </w:numPr>
      <w:suppressAutoHyphens/>
      <w:spacing w:before="120" w:after="120"/>
      <w:jc w:val="both"/>
      <w:outlineLvl w:val="5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7">
    <w:name w:val="heading 7"/>
    <w:next w:val="8"/>
    <w:pPr>
      <w:numPr>
        <w:ilvl w:val="6"/>
        <w:numId w:val="1"/>
      </w:numPr>
      <w:suppressAutoHyphens/>
      <w:spacing w:before="120" w:after="120"/>
      <w:jc w:val="both"/>
      <w:outlineLvl w:val="6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8">
    <w:name w:val="heading 8"/>
    <w:next w:val="a"/>
    <w:pPr>
      <w:keepNext/>
      <w:keepLines/>
      <w:numPr>
        <w:ilvl w:val="7"/>
        <w:numId w:val="1"/>
      </w:numPr>
      <w:suppressAutoHyphens/>
      <w:spacing w:before="200"/>
      <w:jc w:val="both"/>
      <w:outlineLvl w:val="7"/>
    </w:pPr>
    <w:rPr>
      <w:rFonts w:ascii="Times New Roman" w:eastAsia="Times New Roman" w:hAnsi="Times New Roman"/>
      <w:lang w:eastAsia="en-US"/>
    </w:rPr>
  </w:style>
  <w:style w:type="paragraph" w:styleId="9">
    <w:name w:val="heading 9"/>
    <w:basedOn w:val="a"/>
    <w:next w:val="a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OutlineListStyle3">
    <w:name w:val="WW_OutlineListStyle_3"/>
    <w:basedOn w:val="a2"/>
    <w:pPr>
      <w:numPr>
        <w:numId w:val="1"/>
      </w:numPr>
    </w:pPr>
  </w:style>
  <w:style w:type="character" w:customStyle="1" w:styleId="11">
    <w:name w:val="Заголовок 1 Знак"/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character" w:customStyle="1" w:styleId="21">
    <w:name w:val="Заголовок 2 Знак"/>
    <w:rPr>
      <w:rFonts w:ascii="Times New Roman" w:eastAsia="Times New Roman" w:hAnsi="Times New Roman"/>
      <w:bCs/>
      <w:sz w:val="22"/>
      <w:szCs w:val="26"/>
      <w:lang w:eastAsia="en-US"/>
    </w:rPr>
  </w:style>
  <w:style w:type="character" w:customStyle="1" w:styleId="32">
    <w:name w:val="Заголовок 3 Знак"/>
    <w:rPr>
      <w:rFonts w:ascii="Times New Roman" w:eastAsia="Times New Roman" w:hAnsi="Times New Roman"/>
      <w:bCs/>
      <w:sz w:val="22"/>
      <w:szCs w:val="22"/>
      <w:lang w:eastAsia="en-US"/>
    </w:rPr>
  </w:style>
  <w:style w:type="character" w:customStyle="1" w:styleId="40">
    <w:name w:val="Заголовок 4 Знак"/>
    <w:rPr>
      <w:rFonts w:ascii="Times New Roman" w:eastAsia="Times New Roman" w:hAnsi="Times New Roman"/>
      <w:bCs/>
      <w:iCs/>
      <w:sz w:val="22"/>
      <w:szCs w:val="22"/>
      <w:lang w:eastAsia="en-US"/>
    </w:rPr>
  </w:style>
  <w:style w:type="character" w:customStyle="1" w:styleId="50">
    <w:name w:val="Заголовок 5 Знак"/>
    <w:rPr>
      <w:rFonts w:ascii="Times New Roman" w:eastAsia="Times New Roman" w:hAnsi="Times New Roman"/>
      <w:sz w:val="22"/>
      <w:lang w:val="en-GB" w:eastAsia="en-US"/>
    </w:rPr>
  </w:style>
  <w:style w:type="character" w:customStyle="1" w:styleId="60">
    <w:name w:val="Заголовок 6 Знак"/>
    <w:rPr>
      <w:rFonts w:ascii="Times New Roman" w:eastAsia="Times New Roman" w:hAnsi="Times New Roman"/>
      <w:iCs/>
      <w:sz w:val="22"/>
      <w:szCs w:val="22"/>
      <w:lang w:eastAsia="en-US"/>
    </w:rPr>
  </w:style>
  <w:style w:type="character" w:customStyle="1" w:styleId="70">
    <w:name w:val="Заголовок 7 Знак"/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rPr>
      <w:rFonts w:ascii="Times New Roman" w:hAnsi="Times New Roman"/>
      <w:sz w:val="22"/>
      <w:szCs w:val="22"/>
      <w:lang w:eastAsia="en-US"/>
    </w:rPr>
  </w:style>
  <w:style w:type="paragraph" w:styleId="a5">
    <w:name w:val="footer"/>
    <w:basedOn w:val="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rPr>
      <w:rFonts w:ascii="Times New Roman" w:hAnsi="Times New Roman"/>
      <w:sz w:val="22"/>
      <w:szCs w:val="22"/>
      <w:lang w:eastAsia="en-US"/>
    </w:rPr>
  </w:style>
  <w:style w:type="paragraph" w:styleId="a7">
    <w:name w:val="Balloon Text"/>
    <w:basedOn w:val="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rPr>
      <w:rFonts w:ascii="Tahoma" w:hAnsi="Tahoma" w:cs="Tahoma"/>
      <w:sz w:val="16"/>
      <w:szCs w:val="16"/>
    </w:rPr>
  </w:style>
  <w:style w:type="paragraph" w:customStyle="1" w:styleId="Parties">
    <w:name w:val="Parties"/>
    <w:basedOn w:val="a9"/>
    <w:pPr>
      <w:spacing w:before="120"/>
    </w:pPr>
    <w:rPr>
      <w:rFonts w:eastAsia="MS Mincho"/>
      <w:szCs w:val="20"/>
      <w:lang w:val="en-GB"/>
    </w:rPr>
  </w:style>
  <w:style w:type="paragraph" w:customStyle="1" w:styleId="Recitals">
    <w:name w:val="Recitals"/>
    <w:basedOn w:val="a9"/>
    <w:pPr>
      <w:spacing w:before="120"/>
    </w:pPr>
    <w:rPr>
      <w:rFonts w:eastAsia="MS Mincho"/>
      <w:szCs w:val="20"/>
      <w:lang w:val="en-GB"/>
    </w:rPr>
  </w:style>
  <w:style w:type="paragraph" w:customStyle="1" w:styleId="aa">
    <w:name w:val="Все прописные + жирный"/>
    <w:basedOn w:val="a9"/>
    <w:pPr>
      <w:spacing w:after="220"/>
    </w:pPr>
    <w:rPr>
      <w:rFonts w:eastAsia="MS Mincho"/>
      <w:b/>
      <w:caps/>
      <w:szCs w:val="20"/>
      <w:lang w:val="en-GB"/>
    </w:rPr>
  </w:style>
  <w:style w:type="paragraph" w:styleId="a9">
    <w:name w:val="Body Text"/>
    <w:basedOn w:val="a"/>
    <w:pPr>
      <w:spacing w:after="120"/>
    </w:pPr>
  </w:style>
  <w:style w:type="character" w:customStyle="1" w:styleId="ab">
    <w:name w:val="Основной текст Знак"/>
    <w:basedOn w:val="a0"/>
    <w:rPr>
      <w:rFonts w:ascii="Times New Roman" w:hAnsi="Times New Roman"/>
      <w:sz w:val="22"/>
      <w:szCs w:val="22"/>
      <w:lang w:eastAsia="en-US"/>
    </w:rPr>
  </w:style>
  <w:style w:type="character" w:customStyle="1" w:styleId="80">
    <w:name w:val="Заголовок 8 Знак"/>
    <w:rPr>
      <w:rFonts w:ascii="Times New Roman" w:eastAsia="Times New Roman" w:hAnsi="Times New Roman"/>
      <w:lang w:eastAsia="en-US"/>
    </w:rPr>
  </w:style>
  <w:style w:type="character" w:customStyle="1" w:styleId="90">
    <w:name w:val="Заголовок 9 Знак"/>
    <w:rPr>
      <w:rFonts w:ascii="Cambria" w:eastAsia="Times New Roman" w:hAnsi="Cambria"/>
      <w:i/>
      <w:iCs/>
      <w:color w:val="404040"/>
      <w:lang w:eastAsia="en-US"/>
    </w:rPr>
  </w:style>
  <w:style w:type="paragraph" w:customStyle="1" w:styleId="LBRoman3">
    <w:name w:val="LB Roman 3"/>
    <w:basedOn w:val="33"/>
    <w:pPr>
      <w:numPr>
        <w:numId w:val="44"/>
      </w:numPr>
      <w:tabs>
        <w:tab w:val="left" w:pos="2160"/>
      </w:tabs>
      <w:spacing w:before="120"/>
    </w:pPr>
    <w:rPr>
      <w:rFonts w:eastAsia="MS Mincho"/>
      <w:sz w:val="22"/>
      <w:szCs w:val="20"/>
    </w:rPr>
  </w:style>
  <w:style w:type="paragraph" w:customStyle="1" w:styleId="LBArabic2">
    <w:name w:val="LB Arabic 2"/>
    <w:basedOn w:val="22"/>
    <w:pPr>
      <w:numPr>
        <w:numId w:val="45"/>
      </w:numPr>
      <w:tabs>
        <w:tab w:val="left" w:pos="1440"/>
      </w:tabs>
      <w:spacing w:before="120" w:line="240" w:lineRule="auto"/>
    </w:pPr>
    <w:rPr>
      <w:rFonts w:eastAsia="MS Mincho"/>
      <w:szCs w:val="20"/>
    </w:rPr>
  </w:style>
  <w:style w:type="paragraph" w:styleId="33">
    <w:name w:val="Body Text 3"/>
    <w:basedOn w:val="a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rPr>
      <w:rFonts w:ascii="Times New Roman" w:hAnsi="Times New Roman"/>
      <w:sz w:val="16"/>
      <w:szCs w:val="16"/>
      <w:lang w:eastAsia="en-US"/>
    </w:rPr>
  </w:style>
  <w:style w:type="paragraph" w:styleId="22">
    <w:name w:val="Body Text 2"/>
    <w:basedOn w:val="a"/>
    <w:pPr>
      <w:spacing w:after="120" w:line="480" w:lineRule="auto"/>
    </w:pPr>
  </w:style>
  <w:style w:type="character" w:customStyle="1" w:styleId="23">
    <w:name w:val="Основной текст 2 Знак"/>
    <w:basedOn w:val="a0"/>
    <w:rPr>
      <w:rFonts w:ascii="Times New Roman" w:hAnsi="Times New Roman"/>
      <w:sz w:val="22"/>
      <w:szCs w:val="22"/>
      <w:lang w:eastAsia="en-US"/>
    </w:rPr>
  </w:style>
  <w:style w:type="paragraph" w:customStyle="1" w:styleId="LBScheduleHeading">
    <w:name w:val="LB Schedule Heading"/>
    <w:basedOn w:val="a9"/>
    <w:next w:val="a"/>
    <w:pPr>
      <w:keepNext/>
      <w:pageBreakBefore/>
      <w:spacing w:before="120"/>
      <w:jc w:val="center"/>
    </w:pPr>
    <w:rPr>
      <w:rFonts w:eastAsia="MS Mincho"/>
      <w:b/>
      <w:caps/>
      <w:szCs w:val="20"/>
    </w:rPr>
  </w:style>
  <w:style w:type="paragraph" w:customStyle="1" w:styleId="LBScheduleSubheading">
    <w:name w:val="LB Schedule Subheading"/>
    <w:basedOn w:val="a9"/>
    <w:next w:val="a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Part">
    <w:name w:val="LB Schedule Part"/>
    <w:basedOn w:val="a9"/>
    <w:next w:val="a9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5">
    <w:name w:val="LB Schedule 5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4">
    <w:name w:val="LB Schedule 4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1">
    <w:name w:val="LB Schedule 1"/>
    <w:basedOn w:val="a9"/>
    <w:pPr>
      <w:spacing w:before="120"/>
    </w:pPr>
    <w:rPr>
      <w:rFonts w:eastAsia="MS Mincho"/>
      <w:b/>
      <w:bCs/>
      <w:caps/>
      <w:szCs w:val="20"/>
    </w:rPr>
  </w:style>
  <w:style w:type="paragraph" w:customStyle="1" w:styleId="LBSchedule3">
    <w:name w:val="LB Schedule 3"/>
    <w:basedOn w:val="a9"/>
    <w:pPr>
      <w:spacing w:before="120"/>
    </w:pPr>
    <w:rPr>
      <w:rFonts w:eastAsia="MS Mincho"/>
      <w:szCs w:val="20"/>
    </w:rPr>
  </w:style>
  <w:style w:type="paragraph" w:customStyle="1" w:styleId="LBSchedule2">
    <w:name w:val="LB Schedule 2"/>
    <w:basedOn w:val="a9"/>
    <w:pPr>
      <w:numPr>
        <w:numId w:val="65"/>
      </w:numPr>
      <w:spacing w:before="120"/>
    </w:pPr>
    <w:rPr>
      <w:rFonts w:eastAsia="MS Mincho"/>
      <w:szCs w:val="20"/>
    </w:rPr>
  </w:style>
  <w:style w:type="paragraph" w:customStyle="1" w:styleId="LBArabic1">
    <w:name w:val="LB Arabic 1"/>
    <w:basedOn w:val="a9"/>
    <w:pPr>
      <w:numPr>
        <w:numId w:val="48"/>
      </w:numPr>
      <w:spacing w:before="120"/>
    </w:pPr>
    <w:rPr>
      <w:rFonts w:eastAsia="MS Mincho"/>
      <w:szCs w:val="20"/>
    </w:rPr>
  </w:style>
  <w:style w:type="paragraph" w:customStyle="1" w:styleId="LBArabic3">
    <w:name w:val="LB Arabic 3"/>
    <w:basedOn w:val="33"/>
    <w:pPr>
      <w:numPr>
        <w:numId w:val="47"/>
      </w:numPr>
      <w:spacing w:before="120"/>
    </w:pPr>
    <w:rPr>
      <w:rFonts w:eastAsia="MS Mincho"/>
      <w:sz w:val="22"/>
      <w:szCs w:val="20"/>
    </w:rPr>
  </w:style>
  <w:style w:type="paragraph" w:customStyle="1" w:styleId="LBArabic4">
    <w:name w:val="LB Arabic 4"/>
    <w:basedOn w:val="a"/>
    <w:pPr>
      <w:numPr>
        <w:numId w:val="49"/>
      </w:numPr>
      <w:spacing w:before="120" w:after="120"/>
    </w:pPr>
    <w:rPr>
      <w:rFonts w:eastAsia="MS Mincho"/>
      <w:szCs w:val="20"/>
    </w:rPr>
  </w:style>
  <w:style w:type="paragraph" w:customStyle="1" w:styleId="LBArabic5">
    <w:name w:val="LB Arabic 5"/>
    <w:basedOn w:val="a"/>
    <w:pPr>
      <w:numPr>
        <w:numId w:val="50"/>
      </w:numPr>
      <w:spacing w:before="120" w:after="120"/>
    </w:pPr>
    <w:rPr>
      <w:rFonts w:eastAsia="MS Mincho"/>
      <w:szCs w:val="20"/>
    </w:rPr>
  </w:style>
  <w:style w:type="paragraph" w:customStyle="1" w:styleId="LBArabic6">
    <w:name w:val="LB Arabic 6"/>
    <w:basedOn w:val="a"/>
    <w:pPr>
      <w:numPr>
        <w:numId w:val="46"/>
      </w:numPr>
      <w:spacing w:before="120" w:after="120"/>
    </w:pPr>
    <w:rPr>
      <w:rFonts w:eastAsia="MS Mincho"/>
      <w:szCs w:val="20"/>
    </w:rPr>
  </w:style>
  <w:style w:type="paragraph" w:customStyle="1" w:styleId="BodyText4">
    <w:name w:val="Body Text 4"/>
    <w:basedOn w:val="a9"/>
    <w:pPr>
      <w:spacing w:before="120"/>
      <w:ind w:left="2160"/>
    </w:pPr>
    <w:rPr>
      <w:rFonts w:eastAsia="MS Mincho"/>
      <w:szCs w:val="20"/>
      <w:lang w:val="en-GB"/>
    </w:rPr>
  </w:style>
  <w:style w:type="paragraph" w:customStyle="1" w:styleId="BodyText5">
    <w:name w:val="Body Text 5"/>
    <w:basedOn w:val="a9"/>
    <w:pPr>
      <w:spacing w:before="120"/>
      <w:ind w:left="2880"/>
    </w:pPr>
    <w:rPr>
      <w:rFonts w:eastAsia="MS Mincho"/>
      <w:szCs w:val="20"/>
      <w:lang w:val="en-GB"/>
    </w:rPr>
  </w:style>
  <w:style w:type="paragraph" w:customStyle="1" w:styleId="BodyText6">
    <w:name w:val="Body Text 6"/>
    <w:basedOn w:val="a9"/>
    <w:pPr>
      <w:spacing w:before="120"/>
      <w:ind w:left="3600"/>
    </w:pPr>
    <w:rPr>
      <w:rFonts w:eastAsia="MS Mincho"/>
      <w:szCs w:val="20"/>
      <w:lang w:val="en-GB"/>
    </w:rPr>
  </w:style>
  <w:style w:type="paragraph" w:customStyle="1" w:styleId="LBRoman1">
    <w:name w:val="LB Roman 1"/>
    <w:basedOn w:val="a9"/>
    <w:pPr>
      <w:numPr>
        <w:numId w:val="54"/>
      </w:numPr>
      <w:spacing w:before="120"/>
    </w:pPr>
    <w:rPr>
      <w:rFonts w:eastAsia="Times New Roman"/>
      <w:szCs w:val="20"/>
    </w:rPr>
  </w:style>
  <w:style w:type="paragraph" w:customStyle="1" w:styleId="LBRoman2">
    <w:name w:val="LB Roman 2"/>
    <w:basedOn w:val="22"/>
    <w:pPr>
      <w:numPr>
        <w:numId w:val="51"/>
      </w:numPr>
      <w:spacing w:before="120" w:line="240" w:lineRule="auto"/>
    </w:pPr>
    <w:rPr>
      <w:rFonts w:eastAsia="MS Mincho"/>
      <w:szCs w:val="20"/>
    </w:rPr>
  </w:style>
  <w:style w:type="paragraph" w:customStyle="1" w:styleId="LBRoman4">
    <w:name w:val="LB Roman 4"/>
    <w:basedOn w:val="BodyText4"/>
    <w:pPr>
      <w:numPr>
        <w:numId w:val="52"/>
      </w:numPr>
    </w:pPr>
    <w:rPr>
      <w:lang w:val="ru-RU"/>
    </w:rPr>
  </w:style>
  <w:style w:type="paragraph" w:customStyle="1" w:styleId="LBRoman5">
    <w:name w:val="LB Roman 5"/>
    <w:basedOn w:val="BodyText5"/>
    <w:pPr>
      <w:numPr>
        <w:numId w:val="53"/>
      </w:numPr>
    </w:pPr>
    <w:rPr>
      <w:lang w:val="ru-RU"/>
    </w:rPr>
  </w:style>
  <w:style w:type="paragraph" w:customStyle="1" w:styleId="310">
    <w:name w:val="Основной текст 31"/>
    <w:basedOn w:val="BodyText4"/>
    <w:pPr>
      <w:ind w:left="1440"/>
    </w:pPr>
    <w:rPr>
      <w:rFonts w:eastAsia="Times New Roman"/>
    </w:rPr>
  </w:style>
  <w:style w:type="paragraph" w:customStyle="1" w:styleId="210">
    <w:name w:val="Основной текст 21"/>
    <w:basedOn w:val="310"/>
    <w:pPr>
      <w:ind w:left="720"/>
    </w:pPr>
  </w:style>
  <w:style w:type="paragraph" w:customStyle="1" w:styleId="BodyText1">
    <w:name w:val="Body Text 1"/>
    <w:basedOn w:val="210"/>
    <w:pPr>
      <w:ind w:left="0"/>
    </w:pPr>
  </w:style>
  <w:style w:type="paragraph" w:customStyle="1" w:styleId="NameoftheContract">
    <w:name w:val="Name of the Contract"/>
    <w:basedOn w:val="BodyText1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pPr>
      <w:jc w:val="center"/>
    </w:pPr>
  </w:style>
  <w:style w:type="paragraph" w:customStyle="1" w:styleId="NameoftheParty">
    <w:name w:val="Name of the Party"/>
    <w:basedOn w:val="NameoftheParty-AND"/>
    <w:rPr>
      <w:b/>
      <w:bCs/>
    </w:rPr>
  </w:style>
  <w:style w:type="character" w:styleId="ac">
    <w:name w:val="annotation reference"/>
    <w:rPr>
      <w:sz w:val="16"/>
      <w:szCs w:val="16"/>
    </w:rPr>
  </w:style>
  <w:style w:type="paragraph" w:styleId="ad">
    <w:name w:val="annotation text"/>
    <w:basedOn w:val="a"/>
    <w:rPr>
      <w:sz w:val="20"/>
      <w:szCs w:val="20"/>
    </w:rPr>
  </w:style>
  <w:style w:type="character" w:customStyle="1" w:styleId="ae">
    <w:name w:val="Текст примечания Знак"/>
    <w:rPr>
      <w:rFonts w:ascii="Times New Roman" w:hAnsi="Times New Roman"/>
      <w:sz w:val="20"/>
      <w:szCs w:val="20"/>
    </w:rPr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rFonts w:ascii="Times New Roman" w:hAnsi="Times New Roman"/>
      <w:b/>
      <w:bCs/>
      <w:sz w:val="20"/>
      <w:szCs w:val="20"/>
    </w:rPr>
  </w:style>
  <w:style w:type="paragraph" w:styleId="af1">
    <w:name w:val="footnote text"/>
    <w:basedOn w:val="a"/>
    <w:rPr>
      <w:sz w:val="20"/>
      <w:szCs w:val="20"/>
    </w:rPr>
  </w:style>
  <w:style w:type="character" w:customStyle="1" w:styleId="af2">
    <w:name w:val="Текст сноски Знак"/>
    <w:rPr>
      <w:rFonts w:ascii="Times New Roman" w:hAnsi="Times New Roman"/>
      <w:lang w:eastAsia="en-US"/>
    </w:rPr>
  </w:style>
  <w:style w:type="character" w:styleId="af3">
    <w:name w:val="footnote reference"/>
    <w:rPr>
      <w:position w:val="0"/>
      <w:vertAlign w:val="superscript"/>
    </w:rPr>
  </w:style>
  <w:style w:type="paragraph" w:customStyle="1" w:styleId="Schedule1">
    <w:name w:val="Schedule 1"/>
    <w:basedOn w:val="a"/>
    <w:pPr>
      <w:spacing w:after="140" w:line="288" w:lineRule="auto"/>
      <w:outlineLvl w:val="0"/>
    </w:pPr>
    <w:rPr>
      <w:rFonts w:ascii="Arial" w:eastAsia="Times New Roman" w:hAnsi="Arial"/>
      <w:kern w:val="3"/>
      <w:sz w:val="20"/>
      <w:szCs w:val="24"/>
    </w:rPr>
  </w:style>
  <w:style w:type="paragraph" w:customStyle="1" w:styleId="Schedule2">
    <w:name w:val="Schedule 2"/>
    <w:basedOn w:val="a"/>
    <w:pPr>
      <w:spacing w:after="140" w:line="288" w:lineRule="auto"/>
      <w:outlineLvl w:val="1"/>
    </w:pPr>
    <w:rPr>
      <w:rFonts w:ascii="Arial" w:eastAsia="Times New Roman" w:hAnsi="Arial"/>
      <w:kern w:val="3"/>
      <w:sz w:val="20"/>
      <w:szCs w:val="24"/>
    </w:rPr>
  </w:style>
  <w:style w:type="paragraph" w:customStyle="1" w:styleId="Schedule3">
    <w:name w:val="Schedule 3"/>
    <w:basedOn w:val="a"/>
    <w:pPr>
      <w:spacing w:after="140" w:line="288" w:lineRule="auto"/>
      <w:outlineLvl w:val="2"/>
    </w:pPr>
    <w:rPr>
      <w:rFonts w:ascii="Arial" w:eastAsia="Times New Roman" w:hAnsi="Arial"/>
      <w:kern w:val="3"/>
      <w:sz w:val="20"/>
      <w:szCs w:val="24"/>
    </w:rPr>
  </w:style>
  <w:style w:type="paragraph" w:customStyle="1" w:styleId="Schedule4">
    <w:name w:val="Schedule 4"/>
    <w:basedOn w:val="a"/>
    <w:pPr>
      <w:spacing w:after="140" w:line="288" w:lineRule="auto"/>
      <w:outlineLvl w:val="3"/>
    </w:pPr>
    <w:rPr>
      <w:rFonts w:ascii="Arial" w:eastAsia="Times New Roman" w:hAnsi="Arial"/>
      <w:kern w:val="3"/>
      <w:sz w:val="20"/>
      <w:szCs w:val="24"/>
    </w:rPr>
  </w:style>
  <w:style w:type="paragraph" w:customStyle="1" w:styleId="Schedule5">
    <w:name w:val="Schedule 5"/>
    <w:basedOn w:val="a"/>
    <w:pPr>
      <w:spacing w:after="140" w:line="288" w:lineRule="auto"/>
      <w:outlineLvl w:val="4"/>
    </w:pPr>
    <w:rPr>
      <w:rFonts w:ascii="Arial" w:eastAsia="Times New Roman" w:hAnsi="Arial"/>
      <w:kern w:val="3"/>
      <w:sz w:val="20"/>
      <w:szCs w:val="24"/>
    </w:rPr>
  </w:style>
  <w:style w:type="paragraph" w:customStyle="1" w:styleId="Schedule6">
    <w:name w:val="Schedule 6"/>
    <w:basedOn w:val="a"/>
    <w:pPr>
      <w:numPr>
        <w:numId w:val="55"/>
      </w:numPr>
      <w:spacing w:after="140" w:line="288" w:lineRule="auto"/>
      <w:outlineLvl w:val="5"/>
    </w:pPr>
    <w:rPr>
      <w:rFonts w:ascii="Arial" w:eastAsia="Times New Roman" w:hAnsi="Arial"/>
      <w:kern w:val="3"/>
      <w:sz w:val="20"/>
      <w:szCs w:val="24"/>
    </w:rPr>
  </w:style>
  <w:style w:type="paragraph" w:customStyle="1" w:styleId="LBSchedule1-Alt">
    <w:name w:val="LB Schedule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Schedule2-Alt">
    <w:name w:val="LB Schedule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3-Alt">
    <w:name w:val="LB Schedule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4-Alt">
    <w:name w:val="LB Schedule 4 - Alt"/>
    <w:pPr>
      <w:tabs>
        <w:tab w:val="left" w:pos="2160"/>
      </w:tabs>
      <w:suppressAutoHyphens/>
      <w:spacing w:before="120" w:after="120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5-Alt">
    <w:name w:val="LB Schedule 5 - Alt"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1">
    <w:name w:val="LB Heading 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eastAsia="en-US"/>
    </w:rPr>
  </w:style>
  <w:style w:type="paragraph" w:customStyle="1" w:styleId="LBHeading2">
    <w:name w:val="LB Heading 2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">
    <w:name w:val="LB Heading 3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-111">
    <w:name w:val="LB Heading 3 - 1.1.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Heading4">
    <w:name w:val="LB Heading 4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5">
    <w:name w:val="LB Heading 5"/>
    <w:pPr>
      <w:numPr>
        <w:numId w:val="57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1-Alt">
    <w:name w:val="LB Heading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Heading2-Alt">
    <w:name w:val="LB Heading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Alt">
    <w:name w:val="LB Heading 3 - Alt"/>
    <w:pPr>
      <w:tabs>
        <w:tab w:val="left" w:pos="2880"/>
      </w:tabs>
      <w:suppressAutoHyphens/>
      <w:spacing w:before="120" w:after="120"/>
      <w:ind w:left="1440" w:hanging="7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111Alt">
    <w:name w:val="LB Heading 3 - 1.1.1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4-Alt">
    <w:name w:val="LB Heading 4 - Alt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5-Alt">
    <w:name w:val="LB Heading 5 - Alt"/>
    <w:pPr>
      <w:numPr>
        <w:numId w:val="56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Parties-Alt">
    <w:name w:val="Parties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Recitals-Alt">
    <w:name w:val="Recitals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chedule3-111Alt">
    <w:name w:val="LB Schedule 3 - 1.1.1 Alt"/>
    <w:pPr>
      <w:numPr>
        <w:numId w:val="64"/>
      </w:num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Arabic1-Alt">
    <w:name w:val="LB Arabic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2-Alt">
    <w:name w:val="LB Arabic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3-Alt">
    <w:name w:val="LB Arabic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4-Alt">
    <w:name w:val="LB Arabic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5-Alt">
    <w:name w:val="LB Arabic 5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6-Alt">
    <w:name w:val="LB Arabic 6 - Alt"/>
    <w:pPr>
      <w:numPr>
        <w:numId w:val="58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1-Alt">
    <w:name w:val="LB Roman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2-Alt">
    <w:name w:val="LB Roman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3-Alt">
    <w:name w:val="LB Roman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4-Alt">
    <w:name w:val="LB Roman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5-Alt">
    <w:name w:val="LB Roman 5 - Alt"/>
    <w:pPr>
      <w:numPr>
        <w:numId w:val="59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BdyText2">
    <w:name w:val="Bоdy Text 2"/>
    <w:pPr>
      <w:suppressAutoHyphens/>
      <w:spacing w:before="120" w:after="120"/>
      <w:ind w:left="720"/>
      <w:jc w:val="both"/>
    </w:pPr>
    <w:rPr>
      <w:rFonts w:ascii="Times New Roman" w:eastAsia="MS Mincho" w:hAnsi="Times New Roman"/>
      <w:sz w:val="22"/>
      <w:lang w:eastAsia="en-US"/>
    </w:rPr>
  </w:style>
  <w:style w:type="paragraph" w:customStyle="1" w:styleId="BdyText3">
    <w:name w:val="Bоdy Text 3"/>
    <w:basedOn w:val="BdyText2"/>
    <w:pPr>
      <w:ind w:left="1440"/>
    </w:pPr>
  </w:style>
  <w:style w:type="paragraph" w:customStyle="1" w:styleId="LBParties">
    <w:name w:val="LB Parties"/>
    <w:basedOn w:val="Parties"/>
    <w:pPr>
      <w:numPr>
        <w:numId w:val="61"/>
      </w:numPr>
    </w:pPr>
    <w:rPr>
      <w:lang w:val="ru-RU"/>
    </w:rPr>
  </w:style>
  <w:style w:type="paragraph" w:customStyle="1" w:styleId="LBParties-Alt">
    <w:name w:val="LB Parties - Alt"/>
    <w:basedOn w:val="Parties-Alt"/>
    <w:rPr>
      <w:lang w:val="en-GB"/>
    </w:rPr>
  </w:style>
  <w:style w:type="paragraph" w:customStyle="1" w:styleId="LBRecitals">
    <w:name w:val="LB Recitals"/>
    <w:basedOn w:val="Recitals"/>
    <w:pPr>
      <w:numPr>
        <w:numId w:val="43"/>
      </w:numPr>
    </w:pPr>
    <w:rPr>
      <w:lang w:val="ru-RU"/>
    </w:rPr>
  </w:style>
  <w:style w:type="paragraph" w:customStyle="1" w:styleId="LBRecitals-Alt">
    <w:name w:val="LB Recitals - Alt"/>
    <w:basedOn w:val="Recitals-Alt"/>
    <w:pPr>
      <w:numPr>
        <w:numId w:val="60"/>
      </w:numPr>
    </w:pPr>
    <w:rPr>
      <w:lang w:val="en-GB"/>
    </w:rPr>
  </w:style>
  <w:style w:type="paragraph" w:customStyle="1" w:styleId="LBNameoftheContract">
    <w:name w:val="LB Name of the Contract"/>
    <w:basedOn w:val="NameoftheContract"/>
  </w:style>
  <w:style w:type="paragraph" w:customStyle="1" w:styleId="LBNameoftheParty">
    <w:name w:val="LB Name of the Party"/>
    <w:basedOn w:val="NameoftheParty"/>
    <w:rPr>
      <w:lang w:val="ru-RU"/>
    </w:rPr>
  </w:style>
  <w:style w:type="paragraph" w:customStyle="1" w:styleId="LBNameofthePartyAND">
    <w:name w:val="LB Name of the Party – AND"/>
    <w:basedOn w:val="NameoftheParty-AND"/>
    <w:rPr>
      <w:lang w:val="ru-RU"/>
    </w:rPr>
  </w:style>
  <w:style w:type="paragraph" w:customStyle="1" w:styleId="LBBodyText1">
    <w:name w:val="LB Body Text 1"/>
    <w:basedOn w:val="BodyText1"/>
    <w:rPr>
      <w:lang w:val="ru-RU"/>
    </w:rPr>
  </w:style>
  <w:style w:type="paragraph" w:customStyle="1" w:styleId="LBBodyText2">
    <w:name w:val="LB Body Text 2"/>
    <w:basedOn w:val="BdyText2"/>
  </w:style>
  <w:style w:type="paragraph" w:customStyle="1" w:styleId="LBBodyText3">
    <w:name w:val="LB Body Text 3"/>
    <w:basedOn w:val="BdyText3"/>
  </w:style>
  <w:style w:type="paragraph" w:customStyle="1" w:styleId="LBBodyText4">
    <w:name w:val="LB Body Text 4"/>
    <w:basedOn w:val="BodyText4"/>
    <w:rPr>
      <w:lang w:val="ru-RU"/>
    </w:rPr>
  </w:style>
  <w:style w:type="paragraph" w:customStyle="1" w:styleId="LBBodyText5">
    <w:name w:val="LB Body Text 5"/>
    <w:basedOn w:val="BodyText5"/>
    <w:rPr>
      <w:lang w:val="ru-RU"/>
    </w:rPr>
  </w:style>
  <w:style w:type="paragraph" w:customStyle="1" w:styleId="LBBodyText6">
    <w:name w:val="LB Body Text 6"/>
    <w:basedOn w:val="BodyText6"/>
    <w:rPr>
      <w:lang w:val="ru-RU"/>
    </w:rPr>
  </w:style>
  <w:style w:type="paragraph" w:customStyle="1" w:styleId="LBScheduleParties">
    <w:name w:val="LB Schedule Parties"/>
    <w:pPr>
      <w:numPr>
        <w:numId w:val="62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eastAsia="en-US"/>
    </w:rPr>
  </w:style>
  <w:style w:type="paragraph" w:customStyle="1" w:styleId="LBScheduleParties-Alt">
    <w:name w:val="LB Schedule Parties - Alt"/>
    <w:pPr>
      <w:numPr>
        <w:numId w:val="63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val="en-GB" w:eastAsia="en-US"/>
    </w:rPr>
  </w:style>
  <w:style w:type="paragraph" w:styleId="af4">
    <w:name w:val="List Paragraph"/>
    <w:basedOn w:val="a"/>
    <w:pPr>
      <w:ind w:left="720"/>
    </w:pPr>
  </w:style>
  <w:style w:type="paragraph" w:customStyle="1" w:styleId="LBSimple1">
    <w:name w:val="LB Simple 1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1-Alt">
    <w:name w:val="LB Simple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2">
    <w:name w:val="LB Simple 2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2-Alt">
    <w:name w:val="LB Simple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-Alt">
    <w:name w:val="LB Simple 3 - Alt"/>
    <w:pPr>
      <w:numPr>
        <w:numId w:val="67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">
    <w:name w:val="LB Simple 3"/>
    <w:pPr>
      <w:numPr>
        <w:numId w:val="66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Govstyle1">
    <w:name w:val="LB Gov style 1"/>
    <w:pPr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Govstyle2">
    <w:name w:val="LB Gov style 2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Govstyle3">
    <w:name w:val="LB Gov style 3"/>
    <w:basedOn w:val="LBGovstyle2"/>
  </w:style>
  <w:style w:type="paragraph" w:customStyle="1" w:styleId="LBGovstyle4">
    <w:name w:val="LB Gov style 4"/>
    <w:basedOn w:val="LBGovstyle3"/>
  </w:style>
  <w:style w:type="paragraph" w:customStyle="1" w:styleId="LBGovstyle5">
    <w:name w:val="LB Gov style 5"/>
    <w:basedOn w:val="LBGovstyle4"/>
  </w:style>
  <w:style w:type="paragraph" w:customStyle="1" w:styleId="LBGovstyle1-Alt">
    <w:name w:val="LB Gov style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LBGovstyle1-Alt0">
    <w:name w:val="LB Gov style 1 - Alt Знак"/>
    <w:basedOn w:val="a0"/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2-Alt">
    <w:name w:val="LB Gov style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-Alt">
    <w:name w:val="LB Gov style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4-Alt">
    <w:name w:val="LB Gov style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5-Alt">
    <w:name w:val="LB Gov style 5 - Alt"/>
    <w:basedOn w:val="LBGovstyle4-Alt"/>
  </w:style>
  <w:style w:type="paragraph" w:customStyle="1" w:styleId="LBGovstyle6-Alt">
    <w:name w:val="LB Gov style 6 - Alt"/>
    <w:basedOn w:val="LBGovstyle5-Alt"/>
    <w:pPr>
      <w:numPr>
        <w:numId w:val="69"/>
      </w:numPr>
    </w:pPr>
  </w:style>
  <w:style w:type="paragraph" w:customStyle="1" w:styleId="LBGovstyle6">
    <w:name w:val="LB Gov style 6"/>
    <w:basedOn w:val="a"/>
    <w:pPr>
      <w:numPr>
        <w:numId w:val="68"/>
      </w:numPr>
      <w:spacing w:before="120" w:after="120"/>
    </w:pPr>
    <w:rPr>
      <w:lang w:val="en-US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rPr>
      <w:rFonts w:ascii="Arial" w:eastAsia="Times New Roman" w:hAnsi="Arial" w:cs="Arial"/>
    </w:rPr>
  </w:style>
  <w:style w:type="paragraph" w:customStyle="1" w:styleId="LBNumHeading1">
    <w:name w:val="LB Num Heading 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">
    <w:name w:val="LB Num Heading 2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">
    <w:name w:val="LB Num Heading 3"/>
    <w:pPr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-111">
    <w:name w:val="LB Num Heading 3 - 1.1.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4">
    <w:name w:val="LB Num Heading 4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5">
    <w:name w:val="LB Num Heading 5"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1-Alt">
    <w:name w:val="LB Num Heading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-Alt">
    <w:name w:val="LB Num Heading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3-Alt">
    <w:name w:val="LB Num Heading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3-111Alt">
    <w:name w:val="LB Num Heading 3 - 1.1.1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4-Alt">
    <w:name w:val="LB Num Heading 4 - Alt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5-Alt">
    <w:name w:val="LB Num Heading 5 - Alt"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Parties">
    <w:name w:val="LB Num Parties"/>
    <w:basedOn w:val="Parties"/>
    <w:pPr>
      <w:numPr>
        <w:numId w:val="28"/>
      </w:numPr>
      <w:spacing w:after="0"/>
      <w:jc w:val="left"/>
    </w:pPr>
    <w:rPr>
      <w:rFonts w:ascii="Calibri" w:hAnsi="Calibri"/>
      <w:sz w:val="20"/>
      <w:lang w:val="ru-RU" w:eastAsia="ru-RU"/>
    </w:rPr>
  </w:style>
  <w:style w:type="paragraph" w:customStyle="1" w:styleId="LBNumParties-Alt">
    <w:name w:val="LB Num Parties - Alt"/>
    <w:basedOn w:val="Parties-Alt"/>
    <w:rPr>
      <w:lang w:val="en-US"/>
    </w:rPr>
  </w:style>
  <w:style w:type="paragraph" w:customStyle="1" w:styleId="LBNumRecitals">
    <w:name w:val="LB Num Recitals"/>
    <w:basedOn w:val="Recitals"/>
    <w:pPr>
      <w:numPr>
        <w:numId w:val="10"/>
      </w:numPr>
      <w:spacing w:after="0"/>
      <w:jc w:val="left"/>
    </w:pPr>
    <w:rPr>
      <w:rFonts w:ascii="Calibri" w:hAnsi="Calibri"/>
      <w:sz w:val="20"/>
      <w:lang w:val="ru-RU" w:eastAsia="ru-RU"/>
    </w:rPr>
  </w:style>
  <w:style w:type="paragraph" w:customStyle="1" w:styleId="LBNumRecitals-Alt">
    <w:name w:val="LB Num Recitals - Alt"/>
    <w:basedOn w:val="Recitals-Alt"/>
    <w:pPr>
      <w:numPr>
        <w:numId w:val="27"/>
      </w:numPr>
    </w:pPr>
    <w:rPr>
      <w:lang w:val="en-US"/>
    </w:rPr>
  </w:style>
  <w:style w:type="paragraph" w:customStyle="1" w:styleId="LBChapterHeading">
    <w:name w:val="LB Chapter Heading"/>
    <w:pPr>
      <w:numPr>
        <w:numId w:val="37"/>
      </w:numPr>
      <w:tabs>
        <w:tab w:val="left" w:pos="1080"/>
      </w:tabs>
      <w:suppressAutoHyphens/>
      <w:spacing w:before="120" w:after="120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ScheduleHeading-alt">
    <w:name w:val="LB Schedule Heading - alt"/>
    <w:basedOn w:val="LBScheduleHeading"/>
    <w:pPr>
      <w:numPr>
        <w:numId w:val="35"/>
      </w:numPr>
      <w:tabs>
        <w:tab w:val="left" w:pos="720"/>
      </w:tabs>
      <w:jc w:val="left"/>
    </w:pPr>
    <w:rPr>
      <w:lang w:val="en-GB"/>
    </w:rPr>
  </w:style>
  <w:style w:type="paragraph" w:customStyle="1" w:styleId="LBChapterHeading-Alt">
    <w:name w:val="LB Chapter Heading - Alt"/>
    <w:pPr>
      <w:numPr>
        <w:numId w:val="38"/>
      </w:numPr>
      <w:suppressAutoHyphens/>
      <w:spacing w:before="120" w:after="120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">
    <w:name w:val="LB Definition"/>
    <w:pPr>
      <w:suppressAutoHyphens/>
      <w:spacing w:before="120" w:after="120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">
    <w:name w:val="LB Definition Subitem"/>
    <w:pPr>
      <w:suppressAutoHyphens/>
      <w:spacing w:before="120" w:after="120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">
    <w:name w:val="LB Definition SubSubitem"/>
    <w:pPr>
      <w:numPr>
        <w:numId w:val="39"/>
      </w:numPr>
      <w:suppressAutoHyphens/>
      <w:spacing w:before="120" w:after="120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-Alt">
    <w:name w:val="LB Definition - Alt"/>
    <w:pPr>
      <w:suppressAutoHyphens/>
      <w:spacing w:before="120" w:after="120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-Alt">
    <w:name w:val="LB Definition Subitem - Alt"/>
    <w:pPr>
      <w:suppressAutoHyphens/>
      <w:spacing w:before="120" w:after="120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-alt">
    <w:name w:val="LB Definition SubSubItem - alt"/>
    <w:pPr>
      <w:numPr>
        <w:numId w:val="40"/>
      </w:numPr>
      <w:suppressAutoHyphens/>
      <w:spacing w:before="120" w:after="120"/>
    </w:pPr>
    <w:rPr>
      <w:rFonts w:ascii="Times New Roman" w:hAnsi="Times New Roman"/>
      <w:sz w:val="22"/>
      <w:szCs w:val="22"/>
      <w:lang w:eastAsia="en-US"/>
    </w:rPr>
  </w:style>
  <w:style w:type="paragraph" w:customStyle="1" w:styleId="LBNumParagraph1">
    <w:name w:val="LB Num Paragraph 1"/>
    <w:basedOn w:val="LBNumHeading1"/>
    <w:rPr>
      <w:b w:val="0"/>
    </w:rPr>
  </w:style>
  <w:style w:type="paragraph" w:customStyle="1" w:styleId="LBNumParagraph2">
    <w:name w:val="LB Num Paragraph 2"/>
    <w:basedOn w:val="LBNumHeading2"/>
    <w:rPr>
      <w:b w:val="0"/>
    </w:rPr>
  </w:style>
  <w:style w:type="paragraph" w:customStyle="1" w:styleId="LBNumParagraph3111">
    <w:name w:val="LB Num Paragraph 3 1.1.1"/>
    <w:basedOn w:val="LBNumHeading3-111"/>
    <w:rPr>
      <w:b w:val="0"/>
    </w:rPr>
  </w:style>
  <w:style w:type="paragraph" w:customStyle="1" w:styleId="LBNumParagraph4">
    <w:name w:val="LB Num Paragraph 4"/>
    <w:basedOn w:val="LBNumHeading4"/>
    <w:rPr>
      <w:b w:val="0"/>
    </w:rPr>
  </w:style>
  <w:style w:type="paragraph" w:customStyle="1" w:styleId="LBNumParagraph5">
    <w:name w:val="LB Num Paragraph 5"/>
    <w:basedOn w:val="LBNumHeading5"/>
    <w:rPr>
      <w:b w:val="0"/>
    </w:rPr>
  </w:style>
  <w:style w:type="paragraph" w:customStyle="1" w:styleId="LBNumParagraph3">
    <w:name w:val="LB Num Paragraph 3"/>
    <w:basedOn w:val="LBNumHeading3"/>
    <w:pPr>
      <w:numPr>
        <w:numId w:val="24"/>
      </w:numPr>
    </w:pPr>
    <w:rPr>
      <w:b w:val="0"/>
    </w:rPr>
  </w:style>
  <w:style w:type="paragraph" w:styleId="af5">
    <w:name w:val="Title"/>
    <w:basedOn w:val="a"/>
    <w:next w:val="a"/>
    <w:uiPriority w:val="10"/>
    <w:qFormat/>
    <w:rPr>
      <w:rFonts w:ascii="Calibri Light" w:eastAsia="Times New Roman" w:hAnsi="Calibri Light"/>
      <w:spacing w:val="-10"/>
      <w:kern w:val="3"/>
      <w:sz w:val="56"/>
      <w:szCs w:val="56"/>
    </w:rPr>
  </w:style>
  <w:style w:type="character" w:customStyle="1" w:styleId="af6">
    <w:name w:val="Заголовок Знак"/>
    <w:basedOn w:val="a0"/>
    <w:rPr>
      <w:rFonts w:ascii="Calibri Light" w:eastAsia="Times New Roman" w:hAnsi="Calibri Light"/>
      <w:spacing w:val="-10"/>
      <w:kern w:val="3"/>
      <w:sz w:val="56"/>
      <w:szCs w:val="56"/>
      <w:lang w:eastAsia="en-US"/>
    </w:rPr>
  </w:style>
  <w:style w:type="paragraph" w:customStyle="1" w:styleId="Roman3">
    <w:name w:val="Roman 3"/>
    <w:basedOn w:val="33"/>
    <w:pPr>
      <w:tabs>
        <w:tab w:val="left" w:pos="3600"/>
      </w:tabs>
      <w:spacing w:before="120"/>
      <w:ind w:left="720" w:hanging="720"/>
    </w:pPr>
    <w:rPr>
      <w:rFonts w:eastAsia="MS Mincho"/>
      <w:sz w:val="22"/>
      <w:szCs w:val="20"/>
      <w:lang w:val="en-GB"/>
    </w:rPr>
  </w:style>
  <w:style w:type="paragraph" w:customStyle="1" w:styleId="Arabic2">
    <w:name w:val="Arabic 2"/>
    <w:basedOn w:val="22"/>
    <w:pPr>
      <w:tabs>
        <w:tab w:val="left" w:pos="360"/>
      </w:tabs>
      <w:spacing w:before="120" w:line="240" w:lineRule="auto"/>
    </w:pPr>
    <w:rPr>
      <w:rFonts w:eastAsia="MS Mincho"/>
      <w:szCs w:val="20"/>
      <w:lang w:val="en-GB"/>
    </w:rPr>
  </w:style>
  <w:style w:type="paragraph" w:customStyle="1" w:styleId="Arabic1">
    <w:name w:val="Arabic 1"/>
    <w:basedOn w:val="a9"/>
    <w:pPr>
      <w:tabs>
        <w:tab w:val="left" w:pos="3600"/>
      </w:tabs>
      <w:spacing w:before="120"/>
      <w:ind w:left="720" w:hanging="720"/>
    </w:pPr>
    <w:rPr>
      <w:rFonts w:eastAsia="MS Mincho"/>
      <w:szCs w:val="20"/>
      <w:lang w:val="en-GB"/>
    </w:rPr>
  </w:style>
  <w:style w:type="paragraph" w:customStyle="1" w:styleId="Arabic3">
    <w:name w:val="Arabic 3"/>
    <w:basedOn w:val="33"/>
    <w:pPr>
      <w:tabs>
        <w:tab w:val="left" w:pos="10800"/>
      </w:tabs>
      <w:spacing w:before="120"/>
      <w:ind w:left="2160" w:hanging="720"/>
    </w:pPr>
    <w:rPr>
      <w:rFonts w:eastAsia="MS Mincho"/>
      <w:sz w:val="22"/>
      <w:szCs w:val="20"/>
      <w:lang w:val="en-GB"/>
    </w:rPr>
  </w:style>
  <w:style w:type="paragraph" w:customStyle="1" w:styleId="Arabic4">
    <w:name w:val="Arabic 4"/>
    <w:basedOn w:val="a"/>
    <w:pPr>
      <w:tabs>
        <w:tab w:val="left" w:pos="14400"/>
      </w:tabs>
      <w:spacing w:before="120" w:after="120"/>
      <w:ind w:left="2880" w:hanging="720"/>
    </w:pPr>
    <w:rPr>
      <w:rFonts w:eastAsia="MS Mincho"/>
      <w:szCs w:val="20"/>
      <w:lang w:val="en-GB"/>
    </w:rPr>
  </w:style>
  <w:style w:type="paragraph" w:customStyle="1" w:styleId="Arabic5">
    <w:name w:val="Arabic 5"/>
    <w:basedOn w:val="a"/>
    <w:pPr>
      <w:tabs>
        <w:tab w:val="left" w:pos="17890"/>
      </w:tabs>
      <w:spacing w:before="120" w:after="120"/>
      <w:ind w:left="3578" w:hanging="720"/>
    </w:pPr>
    <w:rPr>
      <w:rFonts w:eastAsia="MS Mincho"/>
      <w:szCs w:val="20"/>
      <w:lang w:val="en-GB"/>
    </w:rPr>
  </w:style>
  <w:style w:type="paragraph" w:customStyle="1" w:styleId="Arabic6">
    <w:name w:val="Arabic 6"/>
    <w:basedOn w:val="a"/>
    <w:pPr>
      <w:tabs>
        <w:tab w:val="left" w:pos="21205"/>
      </w:tabs>
      <w:spacing w:before="120" w:after="120"/>
      <w:ind w:left="4241" w:hanging="720"/>
    </w:pPr>
    <w:rPr>
      <w:rFonts w:eastAsia="MS Mincho"/>
      <w:szCs w:val="20"/>
      <w:lang w:val="en-GB"/>
    </w:rPr>
  </w:style>
  <w:style w:type="paragraph" w:customStyle="1" w:styleId="Roman1">
    <w:name w:val="Roman 1"/>
    <w:basedOn w:val="a9"/>
    <w:pPr>
      <w:tabs>
        <w:tab w:val="left" w:pos="3600"/>
      </w:tabs>
      <w:spacing w:before="120"/>
      <w:ind w:left="720" w:hanging="720"/>
    </w:pPr>
    <w:rPr>
      <w:rFonts w:eastAsia="Times New Roman"/>
      <w:szCs w:val="20"/>
      <w:lang w:val="en-GB"/>
    </w:rPr>
  </w:style>
  <w:style w:type="paragraph" w:customStyle="1" w:styleId="Roman2">
    <w:name w:val="Roman 2"/>
    <w:basedOn w:val="22"/>
    <w:pPr>
      <w:tabs>
        <w:tab w:val="left" w:pos="7200"/>
      </w:tabs>
      <w:spacing w:before="120" w:line="240" w:lineRule="auto"/>
      <w:ind w:left="1440" w:hanging="720"/>
    </w:pPr>
    <w:rPr>
      <w:rFonts w:eastAsia="MS Mincho"/>
      <w:szCs w:val="20"/>
      <w:lang w:val="en-GB"/>
    </w:rPr>
  </w:style>
  <w:style w:type="paragraph" w:customStyle="1" w:styleId="Roman4">
    <w:name w:val="Roman 4"/>
    <w:basedOn w:val="BodyText4"/>
    <w:pPr>
      <w:tabs>
        <w:tab w:val="left" w:pos="14400"/>
      </w:tabs>
      <w:ind w:left="2880" w:hanging="720"/>
    </w:pPr>
  </w:style>
  <w:style w:type="paragraph" w:customStyle="1" w:styleId="Roman5">
    <w:name w:val="Roman 5"/>
    <w:basedOn w:val="BodyText5"/>
    <w:pPr>
      <w:tabs>
        <w:tab w:val="left" w:pos="17890"/>
      </w:tabs>
      <w:ind w:left="3578" w:hanging="720"/>
    </w:pPr>
  </w:style>
  <w:style w:type="paragraph" w:customStyle="1" w:styleId="LBBOLDCAPS">
    <w:name w:val="LB BOLD CAPS"/>
    <w:basedOn w:val="BodyText1"/>
    <w:rPr>
      <w:b/>
      <w:bCs/>
      <w:caps/>
      <w:lang w:val="ru-RU"/>
    </w:rPr>
  </w:style>
  <w:style w:type="paragraph" w:customStyle="1" w:styleId="LBSCHEDULE10">
    <w:name w:val="LB SCHEDULE 1"/>
    <w:basedOn w:val="LBSchedule1"/>
    <w:pPr>
      <w:tabs>
        <w:tab w:val="left" w:pos="3600"/>
      </w:tabs>
      <w:ind w:left="720" w:hanging="720"/>
    </w:pPr>
  </w:style>
  <w:style w:type="paragraph" w:customStyle="1" w:styleId="1-1">
    <w:name w:val="Заголовок 1 -1"/>
    <w:basedOn w:val="1"/>
    <w:next w:val="a9"/>
    <w:pPr>
      <w:numPr>
        <w:numId w:val="0"/>
      </w:numPr>
      <w:tabs>
        <w:tab w:val="left" w:pos="7200"/>
      </w:tabs>
      <w:ind w:left="1440" w:hanging="720"/>
    </w:pPr>
    <w:rPr>
      <w:b w:val="0"/>
      <w:caps w:val="0"/>
    </w:rPr>
  </w:style>
  <w:style w:type="paragraph" w:customStyle="1" w:styleId="af7">
    <w:name w:val="полужирный По центру"/>
    <w:basedOn w:val="BdyText2"/>
    <w:pPr>
      <w:jc w:val="center"/>
    </w:pPr>
    <w:rPr>
      <w:rFonts w:eastAsia="Times New Roman"/>
      <w:b/>
      <w:bCs/>
    </w:rPr>
  </w:style>
  <w:style w:type="paragraph" w:customStyle="1" w:styleId="Level1">
    <w:name w:val="Level 1"/>
    <w:basedOn w:val="a"/>
    <w:next w:val="a"/>
    <w:pPr>
      <w:keepNext/>
      <w:spacing w:before="140" w:after="140" w:line="288" w:lineRule="auto"/>
      <w:outlineLvl w:val="0"/>
    </w:pPr>
    <w:rPr>
      <w:rFonts w:ascii="Arial" w:eastAsia="Times New Roman" w:hAnsi="Arial"/>
      <w:b/>
      <w:kern w:val="3"/>
      <w:szCs w:val="20"/>
    </w:rPr>
  </w:style>
  <w:style w:type="paragraph" w:customStyle="1" w:styleId="Level2">
    <w:name w:val="Level 2"/>
    <w:basedOn w:val="a"/>
    <w:pPr>
      <w:spacing w:after="140" w:line="288" w:lineRule="auto"/>
    </w:pPr>
    <w:rPr>
      <w:rFonts w:ascii="Arial" w:eastAsia="Times New Roman" w:hAnsi="Arial"/>
      <w:kern w:val="3"/>
      <w:sz w:val="20"/>
      <w:szCs w:val="20"/>
    </w:rPr>
  </w:style>
  <w:style w:type="paragraph" w:customStyle="1" w:styleId="Level3">
    <w:name w:val="Level 3"/>
    <w:basedOn w:val="a"/>
    <w:pPr>
      <w:spacing w:after="140" w:line="288" w:lineRule="auto"/>
    </w:pPr>
    <w:rPr>
      <w:rFonts w:ascii="Arial" w:eastAsia="Times New Roman" w:hAnsi="Arial"/>
      <w:kern w:val="3"/>
      <w:sz w:val="20"/>
      <w:szCs w:val="20"/>
    </w:rPr>
  </w:style>
  <w:style w:type="paragraph" w:customStyle="1" w:styleId="Level4">
    <w:name w:val="Level 4"/>
    <w:basedOn w:val="a"/>
    <w:pPr>
      <w:spacing w:after="140" w:line="288" w:lineRule="auto"/>
    </w:pPr>
    <w:rPr>
      <w:rFonts w:ascii="Arial" w:eastAsia="Times New Roman" w:hAnsi="Arial"/>
      <w:kern w:val="3"/>
      <w:sz w:val="20"/>
      <w:szCs w:val="20"/>
    </w:rPr>
  </w:style>
  <w:style w:type="paragraph" w:customStyle="1" w:styleId="Level5">
    <w:name w:val="Level 5"/>
    <w:basedOn w:val="a"/>
    <w:pPr>
      <w:spacing w:after="140" w:line="288" w:lineRule="auto"/>
    </w:pPr>
    <w:rPr>
      <w:rFonts w:ascii="Arial" w:eastAsia="Times New Roman" w:hAnsi="Arial"/>
      <w:kern w:val="3"/>
      <w:sz w:val="20"/>
      <w:szCs w:val="20"/>
    </w:rPr>
  </w:style>
  <w:style w:type="paragraph" w:customStyle="1" w:styleId="Level6">
    <w:name w:val="Level 6"/>
    <w:basedOn w:val="a"/>
    <w:pPr>
      <w:numPr>
        <w:numId w:val="41"/>
      </w:numPr>
      <w:spacing w:after="140" w:line="288" w:lineRule="auto"/>
    </w:pPr>
    <w:rPr>
      <w:rFonts w:ascii="Arial" w:eastAsia="Times New Roman" w:hAnsi="Arial"/>
      <w:kern w:val="3"/>
      <w:sz w:val="20"/>
      <w:szCs w:val="20"/>
    </w:rPr>
  </w:style>
  <w:style w:type="paragraph" w:customStyle="1" w:styleId="zFSNarrative">
    <w:name w:val="zFSNarrative"/>
    <w:basedOn w:val="a"/>
    <w:pPr>
      <w:spacing w:after="120" w:line="288" w:lineRule="auto"/>
      <w:jc w:val="center"/>
    </w:pPr>
    <w:rPr>
      <w:rFonts w:ascii="Arial" w:eastAsia="Times New Roman" w:hAnsi="Arial"/>
      <w:kern w:val="3"/>
      <w:sz w:val="20"/>
      <w:szCs w:val="24"/>
    </w:rPr>
  </w:style>
  <w:style w:type="paragraph" w:customStyle="1" w:styleId="CharCharCharCharCharCharCharChar">
    <w:name w:val="Char Char Знак Знак Char Char Знак Знак Char Char Знак Знак Char Char"/>
    <w:basedOn w:val="a"/>
    <w:pPr>
      <w:widowControl w:val="0"/>
      <w:tabs>
        <w:tab w:val="left" w:pos="3600"/>
      </w:tabs>
      <w:spacing w:after="160" w:line="240" w:lineRule="exact"/>
      <w:ind w:left="720" w:hanging="360"/>
      <w:jc w:val="center"/>
    </w:pPr>
    <w:rPr>
      <w:rFonts w:eastAsia="Times New Roman"/>
      <w:b/>
      <w:bCs/>
      <w:i/>
      <w:iCs/>
      <w:sz w:val="28"/>
      <w:szCs w:val="28"/>
      <w:lang w:val="en-GB"/>
    </w:rPr>
  </w:style>
  <w:style w:type="paragraph" w:customStyle="1" w:styleId="Default">
    <w:name w:val="Default"/>
    <w:pPr>
      <w:suppressAutoHyphens/>
      <w:autoSpaceDE w:val="0"/>
    </w:pPr>
    <w:rPr>
      <w:rFonts w:ascii="Times New Roman" w:hAnsi="Times New Roman"/>
      <w:color w:val="000000"/>
      <w:sz w:val="24"/>
      <w:szCs w:val="24"/>
    </w:rPr>
  </w:style>
  <w:style w:type="paragraph" w:customStyle="1" w:styleId="AGovstyle2">
    <w:name w:val="A Gov style 2"/>
    <w:basedOn w:val="LBNumHeading2-Alt"/>
  </w:style>
  <w:style w:type="paragraph" w:customStyle="1" w:styleId="LBNumHeading4-1111Alt">
    <w:name w:val="LB Num Heading 4 - 1.1.1.1 Alt"/>
    <w:basedOn w:val="LBNumHeading3-111"/>
    <w:pPr>
      <w:numPr>
        <w:numId w:val="42"/>
      </w:numPr>
    </w:pPr>
  </w:style>
  <w:style w:type="paragraph" w:customStyle="1" w:styleId="AGovstyle1">
    <w:name w:val="A Gov style 1"/>
    <w:basedOn w:val="LBNumHeading1-Alt"/>
    <w:pPr>
      <w:numPr>
        <w:numId w:val="71"/>
      </w:numPr>
    </w:pPr>
  </w:style>
  <w:style w:type="paragraph" w:customStyle="1" w:styleId="AGovstyle3">
    <w:name w:val="A Gov style 3"/>
    <w:basedOn w:val="LBNumHeading3-111Alt"/>
  </w:style>
  <w:style w:type="paragraph" w:customStyle="1" w:styleId="AGovstyle4">
    <w:name w:val="A Gov style 4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AGovStyle5">
    <w:name w:val="A Gov Style 5"/>
    <w:basedOn w:val="LBNumHeading3-Alt"/>
    <w:pPr>
      <w:ind w:left="720" w:hanging="720"/>
    </w:pPr>
    <w:rPr>
      <w:b w:val="0"/>
    </w:rPr>
  </w:style>
  <w:style w:type="paragraph" w:customStyle="1" w:styleId="af8">
    <w:name w:val="Обычный + по ширине"/>
    <w:basedOn w:val="a"/>
    <w:rPr>
      <w:rFonts w:eastAsia="Times New Roman"/>
      <w:sz w:val="24"/>
      <w:szCs w:val="24"/>
      <w:lang w:eastAsia="ru-RU"/>
    </w:rPr>
  </w:style>
  <w:style w:type="paragraph" w:styleId="af9">
    <w:name w:val="Salutation"/>
    <w:basedOn w:val="a"/>
    <w:next w:val="a"/>
    <w:pPr>
      <w:spacing w:after="60"/>
    </w:pPr>
    <w:rPr>
      <w:rFonts w:eastAsia="Times New Roman"/>
      <w:sz w:val="28"/>
      <w:szCs w:val="28"/>
    </w:rPr>
  </w:style>
  <w:style w:type="character" w:customStyle="1" w:styleId="afa">
    <w:name w:val="Приветствие Знак"/>
    <w:basedOn w:val="a0"/>
    <w:rPr>
      <w:rFonts w:ascii="Times New Roman" w:eastAsia="Times New Roman" w:hAnsi="Times New Roman"/>
      <w:sz w:val="28"/>
      <w:szCs w:val="28"/>
      <w:lang w:eastAsia="en-US"/>
    </w:rPr>
  </w:style>
  <w:style w:type="character" w:styleId="afb">
    <w:name w:val="Hyperlink"/>
    <w:rPr>
      <w:rFonts w:cs="Times New Roman"/>
      <w:color w:val="0000FF"/>
      <w:u w:val="single"/>
    </w:rPr>
  </w:style>
  <w:style w:type="paragraph" w:customStyle="1" w:styleId="3">
    <w:name w:val="Раздел 3"/>
    <w:basedOn w:val="a"/>
    <w:pPr>
      <w:numPr>
        <w:numId w:val="70"/>
      </w:numPr>
      <w:spacing w:before="120" w:after="120"/>
      <w:jc w:val="center"/>
    </w:pPr>
    <w:rPr>
      <w:rFonts w:eastAsia="Times New Roman"/>
      <w:b/>
      <w:sz w:val="24"/>
      <w:szCs w:val="20"/>
      <w:lang w:eastAsia="ru-RU"/>
    </w:rPr>
  </w:style>
  <w:style w:type="paragraph" w:customStyle="1" w:styleId="msonormal0">
    <w:name w:val="msonormal"/>
    <w:basedOn w:val="a"/>
    <w:pPr>
      <w:spacing w:before="100" w:after="100"/>
      <w:jc w:val="left"/>
    </w:pPr>
    <w:rPr>
      <w:rFonts w:eastAsia="Times New Roman"/>
      <w:sz w:val="24"/>
      <w:szCs w:val="24"/>
      <w:lang w:eastAsia="ru-RU"/>
    </w:rPr>
  </w:style>
  <w:style w:type="paragraph" w:customStyle="1" w:styleId="12">
    <w:name w:val="Обычный (веб)1"/>
    <w:basedOn w:val="a"/>
    <w:pPr>
      <w:spacing w:before="100" w:after="100"/>
      <w:jc w:val="left"/>
    </w:pPr>
    <w:rPr>
      <w:rFonts w:eastAsia="Times New Roman"/>
      <w:sz w:val="24"/>
      <w:szCs w:val="24"/>
      <w:lang w:val="en-AU" w:eastAsia="en-AU"/>
    </w:rPr>
  </w:style>
  <w:style w:type="numbering" w:customStyle="1" w:styleId="10">
    <w:name w:val="Стиль1"/>
    <w:basedOn w:val="a2"/>
    <w:pPr>
      <w:numPr>
        <w:numId w:val="2"/>
      </w:numPr>
    </w:pPr>
  </w:style>
  <w:style w:type="numbering" w:customStyle="1" w:styleId="20">
    <w:name w:val="Стиль2"/>
    <w:basedOn w:val="a2"/>
    <w:pPr>
      <w:numPr>
        <w:numId w:val="3"/>
      </w:numPr>
    </w:pPr>
  </w:style>
  <w:style w:type="numbering" w:customStyle="1" w:styleId="WWOutlineListStyle2">
    <w:name w:val="WW_OutlineListStyle_2"/>
    <w:basedOn w:val="a2"/>
    <w:pPr>
      <w:numPr>
        <w:numId w:val="4"/>
      </w:numPr>
    </w:pPr>
  </w:style>
  <w:style w:type="numbering" w:customStyle="1" w:styleId="WWOutlineListStyle1">
    <w:name w:val="WW_OutlineListStyle_1"/>
    <w:basedOn w:val="a2"/>
    <w:pPr>
      <w:numPr>
        <w:numId w:val="5"/>
      </w:numPr>
    </w:pPr>
  </w:style>
  <w:style w:type="numbering" w:customStyle="1" w:styleId="WWOutlineListStyle">
    <w:name w:val="WW_OutlineListStyle"/>
    <w:basedOn w:val="a2"/>
    <w:pPr>
      <w:numPr>
        <w:numId w:val="6"/>
      </w:numPr>
    </w:pPr>
  </w:style>
  <w:style w:type="numbering" w:customStyle="1" w:styleId="LFO1">
    <w:name w:val="LFO1"/>
    <w:basedOn w:val="a2"/>
    <w:pPr>
      <w:numPr>
        <w:numId w:val="7"/>
      </w:numPr>
    </w:pPr>
  </w:style>
  <w:style w:type="numbering" w:customStyle="1" w:styleId="LFO7">
    <w:name w:val="LFO7"/>
    <w:basedOn w:val="a2"/>
    <w:pPr>
      <w:numPr>
        <w:numId w:val="8"/>
      </w:numPr>
    </w:pPr>
  </w:style>
  <w:style w:type="numbering" w:customStyle="1" w:styleId="31">
    <w:name w:val="Стиль3"/>
    <w:basedOn w:val="a2"/>
    <w:pPr>
      <w:numPr>
        <w:numId w:val="9"/>
      </w:numPr>
    </w:pPr>
  </w:style>
  <w:style w:type="numbering" w:customStyle="1" w:styleId="LFO11">
    <w:name w:val="LFO11"/>
    <w:basedOn w:val="a2"/>
    <w:pPr>
      <w:numPr>
        <w:numId w:val="10"/>
      </w:numPr>
    </w:pPr>
  </w:style>
  <w:style w:type="numbering" w:customStyle="1" w:styleId="LFO3">
    <w:name w:val="LFO3"/>
    <w:basedOn w:val="a2"/>
    <w:pPr>
      <w:numPr>
        <w:numId w:val="11"/>
      </w:numPr>
    </w:pPr>
  </w:style>
  <w:style w:type="numbering" w:customStyle="1" w:styleId="LFO4">
    <w:name w:val="LFO4"/>
    <w:basedOn w:val="a2"/>
    <w:pPr>
      <w:numPr>
        <w:numId w:val="12"/>
      </w:numPr>
    </w:pPr>
  </w:style>
  <w:style w:type="numbering" w:customStyle="1" w:styleId="LFO5">
    <w:name w:val="LFO5"/>
    <w:basedOn w:val="a2"/>
    <w:pPr>
      <w:numPr>
        <w:numId w:val="13"/>
      </w:numPr>
    </w:pPr>
  </w:style>
  <w:style w:type="numbering" w:customStyle="1" w:styleId="LFO6">
    <w:name w:val="LFO6"/>
    <w:basedOn w:val="a2"/>
    <w:pPr>
      <w:numPr>
        <w:numId w:val="14"/>
      </w:numPr>
    </w:pPr>
  </w:style>
  <w:style w:type="numbering" w:customStyle="1" w:styleId="LFO71">
    <w:name w:val="LFO7_1"/>
    <w:basedOn w:val="a2"/>
    <w:pPr>
      <w:numPr>
        <w:numId w:val="15"/>
      </w:numPr>
    </w:pPr>
  </w:style>
  <w:style w:type="numbering" w:customStyle="1" w:styleId="LFO8">
    <w:name w:val="LFO8"/>
    <w:basedOn w:val="a2"/>
    <w:pPr>
      <w:numPr>
        <w:numId w:val="16"/>
      </w:numPr>
    </w:pPr>
  </w:style>
  <w:style w:type="numbering" w:customStyle="1" w:styleId="LFO9">
    <w:name w:val="LFO9"/>
    <w:basedOn w:val="a2"/>
    <w:pPr>
      <w:numPr>
        <w:numId w:val="17"/>
      </w:numPr>
    </w:pPr>
  </w:style>
  <w:style w:type="numbering" w:customStyle="1" w:styleId="LFO10">
    <w:name w:val="LFO10"/>
    <w:basedOn w:val="a2"/>
    <w:pPr>
      <w:numPr>
        <w:numId w:val="18"/>
      </w:numPr>
    </w:pPr>
  </w:style>
  <w:style w:type="numbering" w:customStyle="1" w:styleId="LFO111">
    <w:name w:val="LFO11_1"/>
    <w:basedOn w:val="a2"/>
    <w:pPr>
      <w:numPr>
        <w:numId w:val="19"/>
      </w:numPr>
    </w:pPr>
  </w:style>
  <w:style w:type="numbering" w:customStyle="1" w:styleId="LFO12">
    <w:name w:val="LFO12"/>
    <w:basedOn w:val="a2"/>
    <w:pPr>
      <w:numPr>
        <w:numId w:val="20"/>
      </w:numPr>
    </w:pPr>
  </w:style>
  <w:style w:type="numbering" w:customStyle="1" w:styleId="LFO13">
    <w:name w:val="LFO13"/>
    <w:basedOn w:val="a2"/>
    <w:pPr>
      <w:numPr>
        <w:numId w:val="21"/>
      </w:numPr>
    </w:pPr>
  </w:style>
  <w:style w:type="numbering" w:customStyle="1" w:styleId="LFO15">
    <w:name w:val="LFO15"/>
    <w:basedOn w:val="a2"/>
    <w:pPr>
      <w:numPr>
        <w:numId w:val="22"/>
      </w:numPr>
    </w:pPr>
  </w:style>
  <w:style w:type="numbering" w:customStyle="1" w:styleId="LFO16">
    <w:name w:val="LFO16"/>
    <w:basedOn w:val="a2"/>
    <w:pPr>
      <w:numPr>
        <w:numId w:val="23"/>
      </w:numPr>
    </w:pPr>
  </w:style>
  <w:style w:type="numbering" w:customStyle="1" w:styleId="LFO17">
    <w:name w:val="LFO17"/>
    <w:basedOn w:val="a2"/>
    <w:pPr>
      <w:numPr>
        <w:numId w:val="24"/>
      </w:numPr>
    </w:pPr>
  </w:style>
  <w:style w:type="numbering" w:customStyle="1" w:styleId="LFO18">
    <w:name w:val="LFO18"/>
    <w:basedOn w:val="a2"/>
    <w:pPr>
      <w:numPr>
        <w:numId w:val="25"/>
      </w:numPr>
    </w:pPr>
  </w:style>
  <w:style w:type="numbering" w:customStyle="1" w:styleId="LFO19">
    <w:name w:val="LFO19"/>
    <w:basedOn w:val="a2"/>
    <w:pPr>
      <w:numPr>
        <w:numId w:val="26"/>
      </w:numPr>
    </w:pPr>
  </w:style>
  <w:style w:type="numbering" w:customStyle="1" w:styleId="LFO20">
    <w:name w:val="LFO20"/>
    <w:basedOn w:val="a2"/>
    <w:pPr>
      <w:numPr>
        <w:numId w:val="27"/>
      </w:numPr>
    </w:pPr>
  </w:style>
  <w:style w:type="numbering" w:customStyle="1" w:styleId="LFO22">
    <w:name w:val="LFO22"/>
    <w:basedOn w:val="a2"/>
    <w:pPr>
      <w:numPr>
        <w:numId w:val="28"/>
      </w:numPr>
    </w:pPr>
  </w:style>
  <w:style w:type="numbering" w:customStyle="1" w:styleId="LFO23">
    <w:name w:val="LFO23"/>
    <w:basedOn w:val="a2"/>
    <w:pPr>
      <w:numPr>
        <w:numId w:val="29"/>
      </w:numPr>
    </w:pPr>
  </w:style>
  <w:style w:type="numbering" w:customStyle="1" w:styleId="LFO24">
    <w:name w:val="LFO24"/>
    <w:basedOn w:val="a2"/>
    <w:pPr>
      <w:numPr>
        <w:numId w:val="30"/>
      </w:numPr>
    </w:pPr>
  </w:style>
  <w:style w:type="numbering" w:customStyle="1" w:styleId="LFO25">
    <w:name w:val="LFO25"/>
    <w:basedOn w:val="a2"/>
    <w:pPr>
      <w:numPr>
        <w:numId w:val="31"/>
      </w:numPr>
    </w:pPr>
  </w:style>
  <w:style w:type="numbering" w:customStyle="1" w:styleId="LFO26">
    <w:name w:val="LFO26"/>
    <w:basedOn w:val="a2"/>
    <w:pPr>
      <w:numPr>
        <w:numId w:val="32"/>
      </w:numPr>
    </w:pPr>
  </w:style>
  <w:style w:type="numbering" w:customStyle="1" w:styleId="LFO27">
    <w:name w:val="LFO27"/>
    <w:basedOn w:val="a2"/>
    <w:pPr>
      <w:numPr>
        <w:numId w:val="33"/>
      </w:numPr>
    </w:pPr>
  </w:style>
  <w:style w:type="numbering" w:customStyle="1" w:styleId="LFO28">
    <w:name w:val="LFO28"/>
    <w:basedOn w:val="a2"/>
    <w:pPr>
      <w:numPr>
        <w:numId w:val="34"/>
      </w:numPr>
    </w:pPr>
  </w:style>
  <w:style w:type="numbering" w:customStyle="1" w:styleId="LFO29">
    <w:name w:val="LFO29"/>
    <w:basedOn w:val="a2"/>
    <w:pPr>
      <w:numPr>
        <w:numId w:val="35"/>
      </w:numPr>
    </w:pPr>
  </w:style>
  <w:style w:type="numbering" w:customStyle="1" w:styleId="LFO30">
    <w:name w:val="LFO30"/>
    <w:basedOn w:val="a2"/>
    <w:pPr>
      <w:numPr>
        <w:numId w:val="36"/>
      </w:numPr>
    </w:pPr>
  </w:style>
  <w:style w:type="numbering" w:customStyle="1" w:styleId="LFO31">
    <w:name w:val="LFO31"/>
    <w:basedOn w:val="a2"/>
    <w:pPr>
      <w:numPr>
        <w:numId w:val="37"/>
      </w:numPr>
    </w:pPr>
  </w:style>
  <w:style w:type="numbering" w:customStyle="1" w:styleId="LFO32">
    <w:name w:val="LFO32"/>
    <w:basedOn w:val="a2"/>
    <w:pPr>
      <w:numPr>
        <w:numId w:val="38"/>
      </w:numPr>
    </w:pPr>
  </w:style>
  <w:style w:type="numbering" w:customStyle="1" w:styleId="LFO33">
    <w:name w:val="LFO33"/>
    <w:basedOn w:val="a2"/>
    <w:pPr>
      <w:numPr>
        <w:numId w:val="39"/>
      </w:numPr>
    </w:pPr>
  </w:style>
  <w:style w:type="numbering" w:customStyle="1" w:styleId="LFO34">
    <w:name w:val="LFO34"/>
    <w:basedOn w:val="a2"/>
    <w:pPr>
      <w:numPr>
        <w:numId w:val="40"/>
      </w:numPr>
    </w:pPr>
  </w:style>
  <w:style w:type="numbering" w:customStyle="1" w:styleId="LFO35">
    <w:name w:val="LFO35"/>
    <w:basedOn w:val="a2"/>
    <w:pPr>
      <w:numPr>
        <w:numId w:val="41"/>
      </w:numPr>
    </w:pPr>
  </w:style>
  <w:style w:type="numbering" w:customStyle="1" w:styleId="LFO37">
    <w:name w:val="LFO37"/>
    <w:basedOn w:val="a2"/>
    <w:pPr>
      <w:numPr>
        <w:numId w:val="42"/>
      </w:numPr>
    </w:pPr>
  </w:style>
  <w:style w:type="numbering" w:customStyle="1" w:styleId="LFO110">
    <w:name w:val="LFO1_1"/>
    <w:basedOn w:val="a2"/>
    <w:pPr>
      <w:numPr>
        <w:numId w:val="43"/>
      </w:numPr>
    </w:pPr>
  </w:style>
  <w:style w:type="numbering" w:customStyle="1" w:styleId="LFO310">
    <w:name w:val="LFO3_1"/>
    <w:basedOn w:val="a2"/>
    <w:pPr>
      <w:numPr>
        <w:numId w:val="44"/>
      </w:numPr>
    </w:pPr>
  </w:style>
  <w:style w:type="numbering" w:customStyle="1" w:styleId="LFO41">
    <w:name w:val="LFO4_1"/>
    <w:basedOn w:val="a2"/>
    <w:pPr>
      <w:numPr>
        <w:numId w:val="45"/>
      </w:numPr>
    </w:pPr>
  </w:style>
  <w:style w:type="numbering" w:customStyle="1" w:styleId="LFO51">
    <w:name w:val="LFO5_1"/>
    <w:basedOn w:val="a2"/>
    <w:pPr>
      <w:numPr>
        <w:numId w:val="46"/>
      </w:numPr>
    </w:pPr>
  </w:style>
  <w:style w:type="numbering" w:customStyle="1" w:styleId="LFO61">
    <w:name w:val="LFO6_1"/>
    <w:basedOn w:val="a2"/>
    <w:pPr>
      <w:numPr>
        <w:numId w:val="47"/>
      </w:numPr>
    </w:pPr>
  </w:style>
  <w:style w:type="numbering" w:customStyle="1" w:styleId="LFO72">
    <w:name w:val="LFO7_2"/>
    <w:basedOn w:val="a2"/>
    <w:pPr>
      <w:numPr>
        <w:numId w:val="48"/>
      </w:numPr>
    </w:pPr>
  </w:style>
  <w:style w:type="numbering" w:customStyle="1" w:styleId="LFO81">
    <w:name w:val="LFO8_1"/>
    <w:basedOn w:val="a2"/>
    <w:pPr>
      <w:numPr>
        <w:numId w:val="49"/>
      </w:numPr>
    </w:pPr>
  </w:style>
  <w:style w:type="numbering" w:customStyle="1" w:styleId="LFO91">
    <w:name w:val="LFO9_1"/>
    <w:basedOn w:val="a2"/>
    <w:pPr>
      <w:numPr>
        <w:numId w:val="50"/>
      </w:numPr>
    </w:pPr>
  </w:style>
  <w:style w:type="numbering" w:customStyle="1" w:styleId="LFO101">
    <w:name w:val="LFO10_1"/>
    <w:basedOn w:val="a2"/>
    <w:pPr>
      <w:numPr>
        <w:numId w:val="51"/>
      </w:numPr>
    </w:pPr>
  </w:style>
  <w:style w:type="numbering" w:customStyle="1" w:styleId="LFO112">
    <w:name w:val="LFO11_2"/>
    <w:basedOn w:val="a2"/>
    <w:pPr>
      <w:numPr>
        <w:numId w:val="52"/>
      </w:numPr>
    </w:pPr>
  </w:style>
  <w:style w:type="numbering" w:customStyle="1" w:styleId="LFO121">
    <w:name w:val="LFO12_1"/>
    <w:basedOn w:val="a2"/>
    <w:pPr>
      <w:numPr>
        <w:numId w:val="53"/>
      </w:numPr>
    </w:pPr>
  </w:style>
  <w:style w:type="numbering" w:customStyle="1" w:styleId="LFO131">
    <w:name w:val="LFO13_1"/>
    <w:basedOn w:val="a2"/>
    <w:pPr>
      <w:numPr>
        <w:numId w:val="54"/>
      </w:numPr>
    </w:pPr>
  </w:style>
  <w:style w:type="numbering" w:customStyle="1" w:styleId="LFO151">
    <w:name w:val="LFO15_1"/>
    <w:basedOn w:val="a2"/>
    <w:pPr>
      <w:numPr>
        <w:numId w:val="55"/>
      </w:numPr>
    </w:pPr>
  </w:style>
  <w:style w:type="numbering" w:customStyle="1" w:styleId="LFO161">
    <w:name w:val="LFO16_1"/>
    <w:basedOn w:val="a2"/>
    <w:pPr>
      <w:numPr>
        <w:numId w:val="56"/>
      </w:numPr>
    </w:pPr>
  </w:style>
  <w:style w:type="numbering" w:customStyle="1" w:styleId="LFO171">
    <w:name w:val="LFO17_1"/>
    <w:basedOn w:val="a2"/>
    <w:pPr>
      <w:numPr>
        <w:numId w:val="57"/>
      </w:numPr>
    </w:pPr>
  </w:style>
  <w:style w:type="numbering" w:customStyle="1" w:styleId="LFO181">
    <w:name w:val="LFO18_1"/>
    <w:basedOn w:val="a2"/>
    <w:pPr>
      <w:numPr>
        <w:numId w:val="58"/>
      </w:numPr>
    </w:pPr>
  </w:style>
  <w:style w:type="numbering" w:customStyle="1" w:styleId="LFO191">
    <w:name w:val="LFO19_1"/>
    <w:basedOn w:val="a2"/>
    <w:pPr>
      <w:numPr>
        <w:numId w:val="59"/>
      </w:numPr>
    </w:pPr>
  </w:style>
  <w:style w:type="numbering" w:customStyle="1" w:styleId="LFO201">
    <w:name w:val="LFO20_1"/>
    <w:basedOn w:val="a2"/>
    <w:pPr>
      <w:numPr>
        <w:numId w:val="60"/>
      </w:numPr>
    </w:pPr>
  </w:style>
  <w:style w:type="numbering" w:customStyle="1" w:styleId="LFO221">
    <w:name w:val="LFO22_1"/>
    <w:basedOn w:val="a2"/>
    <w:pPr>
      <w:numPr>
        <w:numId w:val="61"/>
      </w:numPr>
    </w:pPr>
  </w:style>
  <w:style w:type="numbering" w:customStyle="1" w:styleId="LFO231">
    <w:name w:val="LFO23_1"/>
    <w:basedOn w:val="a2"/>
    <w:pPr>
      <w:numPr>
        <w:numId w:val="62"/>
      </w:numPr>
    </w:pPr>
  </w:style>
  <w:style w:type="numbering" w:customStyle="1" w:styleId="LFO241">
    <w:name w:val="LFO24_1"/>
    <w:basedOn w:val="a2"/>
    <w:pPr>
      <w:numPr>
        <w:numId w:val="63"/>
      </w:numPr>
    </w:pPr>
  </w:style>
  <w:style w:type="numbering" w:customStyle="1" w:styleId="LFO251">
    <w:name w:val="LFO25_1"/>
    <w:basedOn w:val="a2"/>
    <w:pPr>
      <w:numPr>
        <w:numId w:val="64"/>
      </w:numPr>
    </w:pPr>
  </w:style>
  <w:style w:type="numbering" w:customStyle="1" w:styleId="LFO261">
    <w:name w:val="LFO26_1"/>
    <w:basedOn w:val="a2"/>
    <w:pPr>
      <w:numPr>
        <w:numId w:val="65"/>
      </w:numPr>
    </w:pPr>
  </w:style>
  <w:style w:type="numbering" w:customStyle="1" w:styleId="LFO271">
    <w:name w:val="LFO27_1"/>
    <w:basedOn w:val="a2"/>
    <w:pPr>
      <w:numPr>
        <w:numId w:val="66"/>
      </w:numPr>
    </w:pPr>
  </w:style>
  <w:style w:type="numbering" w:customStyle="1" w:styleId="LFO281">
    <w:name w:val="LFO28_1"/>
    <w:basedOn w:val="a2"/>
    <w:pPr>
      <w:numPr>
        <w:numId w:val="67"/>
      </w:numPr>
    </w:pPr>
  </w:style>
  <w:style w:type="numbering" w:customStyle="1" w:styleId="LFO291">
    <w:name w:val="LFO29_1"/>
    <w:basedOn w:val="a2"/>
    <w:pPr>
      <w:numPr>
        <w:numId w:val="74"/>
      </w:numPr>
    </w:pPr>
  </w:style>
  <w:style w:type="numbering" w:customStyle="1" w:styleId="LFO301">
    <w:name w:val="LFO30_1"/>
    <w:basedOn w:val="a2"/>
    <w:pPr>
      <w:numPr>
        <w:numId w:val="69"/>
      </w:numPr>
    </w:pPr>
  </w:style>
  <w:style w:type="numbering" w:customStyle="1" w:styleId="LFO69">
    <w:name w:val="LFO69"/>
    <w:basedOn w:val="a2"/>
    <w:pPr>
      <w:numPr>
        <w:numId w:val="70"/>
      </w:numPr>
    </w:pPr>
  </w:style>
  <w:style w:type="numbering" w:customStyle="1" w:styleId="LFO70">
    <w:name w:val="LFO70"/>
    <w:basedOn w:val="a2"/>
    <w:pPr>
      <w:numPr>
        <w:numId w:val="7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75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C4A372-A6E8-412C-AC68-40957C63A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11</Pages>
  <Words>4471</Words>
  <Characters>25488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Doczilla.ru</Company>
  <LinksUpToDate>false</LinksUpToDate>
  <CharactersWithSpaces>29900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Doczilla.ru</dc:creator>
  <cp:lastModifiedBy>79215</cp:lastModifiedBy>
  <cp:revision>19</cp:revision>
  <cp:lastPrinted>2014-05-26T14:27:00Z</cp:lastPrinted>
  <dcterms:created xsi:type="dcterms:W3CDTF">2026-09-24T06:48:00Z</dcterms:created>
  <dcterms:modified xsi:type="dcterms:W3CDTF">2026-09-24T07:38:00Z</dcterms:modified>
</cp:coreProperties>
</file>