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18DF2C21" w14:textId="77777777" w:rsidR="000D7088" w:rsidRPr="000C1FFD" w:rsidRDefault="00BA02CB" w:rsidP="00FC059A">
      <w:pPr>
        <w:pStyle w:val="10"/>
        <w:contextualSpacing w:val="0"/>
        <w:jc w:val="center"/>
        <w:outlineLvl w:val="0"/>
        <w:rPr>
          <w:rFonts w:asciiTheme="minorHAnsi" w:eastAsia="Proxima Nova" w:hAnsiTheme="minorHAnsi" w:cs="Proxima Nova"/>
          <w:b/>
          <w:sz w:val="36"/>
          <w:szCs w:val="36"/>
        </w:rPr>
      </w:pPr>
      <w:r w:rsidRPr="000C1FFD">
        <w:rPr>
          <w:rFonts w:ascii="Proxima Nova" w:eastAsia="Proxima Nova" w:hAnsi="Proxima Nova" w:cs="Proxima Nova"/>
          <w:b/>
          <w:sz w:val="36"/>
          <w:szCs w:val="36"/>
        </w:rPr>
        <w:t>Техническое задание</w:t>
      </w:r>
    </w:p>
    <w:p w14:paraId="44AC9E3E" w14:textId="77777777" w:rsidR="003A401F" w:rsidRPr="000C1FFD" w:rsidRDefault="003A401F" w:rsidP="003A401F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120"/>
        <w:jc w:val="center"/>
        <w:rPr>
          <w:rFonts w:ascii="Courier New" w:hAnsi="Courier New" w:cs="Courier New"/>
          <w:sz w:val="24"/>
          <w:szCs w:val="24"/>
        </w:rPr>
      </w:pPr>
      <w:r w:rsidRPr="000C1FFD">
        <w:rPr>
          <w:color w:val="000000"/>
          <w:sz w:val="24"/>
          <w:szCs w:val="24"/>
        </w:rPr>
        <w:t>Предоставление неисключительного права использования электронной Базы данных (простая неисключительная лицензия)</w:t>
      </w:r>
    </w:p>
    <w:p w14:paraId="2D3F8977" w14:textId="77777777" w:rsidR="000416FE" w:rsidRPr="000C1FFD" w:rsidRDefault="000416FE" w:rsidP="00B1126D">
      <w:pPr>
        <w:pStyle w:val="10"/>
        <w:contextualSpacing w:val="0"/>
        <w:jc w:val="right"/>
        <w:rPr>
          <w:rFonts w:ascii="Proxima Nova" w:eastAsia="Proxima Nova" w:hAnsi="Proxima Nova" w:cs="Proxima Nova"/>
          <w:color w:val="FF0000"/>
          <w:sz w:val="28"/>
          <w:szCs w:val="28"/>
        </w:rPr>
      </w:pPr>
    </w:p>
    <w:tbl>
      <w:tblPr>
        <w:tblStyle w:val="af5"/>
        <w:tblW w:w="0" w:type="auto"/>
        <w:tblLook w:val="04A0" w:firstRow="1" w:lastRow="0" w:firstColumn="1" w:lastColumn="0" w:noHBand="0" w:noVBand="1"/>
      </w:tblPr>
      <w:tblGrid>
        <w:gridCol w:w="2296"/>
        <w:gridCol w:w="8468"/>
      </w:tblGrid>
      <w:tr w:rsidR="00B7551F" w:rsidRPr="000C1FFD" w14:paraId="1B96D510" w14:textId="77777777" w:rsidTr="00EB762A">
        <w:tc>
          <w:tcPr>
            <w:tcW w:w="2307" w:type="dxa"/>
          </w:tcPr>
          <w:p w14:paraId="79896501" w14:textId="77777777" w:rsidR="00B7551F" w:rsidRPr="000C1FFD" w:rsidRDefault="00862D87" w:rsidP="00862D87">
            <w:pPr>
              <w:pStyle w:val="10"/>
              <w:contextualSpacing w:val="0"/>
              <w:rPr>
                <w:rFonts w:eastAsia="Proxima Nova"/>
                <w:sz w:val="24"/>
                <w:szCs w:val="24"/>
              </w:rPr>
            </w:pPr>
            <w:r w:rsidRPr="000C1FFD">
              <w:rPr>
                <w:rFonts w:eastAsia="Proxima Nova"/>
                <w:sz w:val="24"/>
                <w:szCs w:val="24"/>
              </w:rPr>
              <w:t xml:space="preserve">1. Наименование </w:t>
            </w:r>
            <w:r w:rsidR="00B7551F" w:rsidRPr="000C1FFD">
              <w:rPr>
                <w:rFonts w:eastAsia="Proxima Nova"/>
                <w:sz w:val="24"/>
                <w:szCs w:val="24"/>
              </w:rPr>
              <w:t>Базы данных</w:t>
            </w:r>
          </w:p>
        </w:tc>
        <w:tc>
          <w:tcPr>
            <w:tcW w:w="8683" w:type="dxa"/>
          </w:tcPr>
          <w:p w14:paraId="26F4E235" w14:textId="77777777" w:rsidR="00B7551F" w:rsidRPr="000C1FFD" w:rsidRDefault="00B7551F" w:rsidP="007E6618">
            <w:pPr>
              <w:pStyle w:val="10"/>
              <w:contextualSpacing w:val="0"/>
              <w:rPr>
                <w:rFonts w:eastAsia="Proxima Nova"/>
                <w:sz w:val="24"/>
                <w:szCs w:val="24"/>
              </w:rPr>
            </w:pPr>
            <w:r w:rsidRPr="000C1FFD">
              <w:rPr>
                <w:sz w:val="24"/>
                <w:szCs w:val="24"/>
              </w:rPr>
              <w:t>База данных «</w:t>
            </w:r>
            <w:r w:rsidR="007E6618" w:rsidRPr="000C1FFD">
              <w:rPr>
                <w:sz w:val="24"/>
                <w:szCs w:val="24"/>
              </w:rPr>
              <w:t>Госзакупки.ру</w:t>
            </w:r>
            <w:r w:rsidRPr="000C1FFD">
              <w:rPr>
                <w:sz w:val="24"/>
                <w:szCs w:val="24"/>
              </w:rPr>
              <w:t xml:space="preserve">» электронная </w:t>
            </w:r>
            <w:r w:rsidR="005B1E52">
              <w:rPr>
                <w:sz w:val="24"/>
                <w:szCs w:val="24"/>
              </w:rPr>
              <w:t xml:space="preserve">ВИП </w:t>
            </w:r>
            <w:r w:rsidRPr="000C1FFD">
              <w:rPr>
                <w:sz w:val="24"/>
                <w:szCs w:val="24"/>
              </w:rPr>
              <w:t>версия</w:t>
            </w:r>
          </w:p>
        </w:tc>
      </w:tr>
      <w:tr w:rsidR="00B7551F" w:rsidRPr="000C1FFD" w14:paraId="6E226D19" w14:textId="77777777" w:rsidTr="00EB762A">
        <w:tc>
          <w:tcPr>
            <w:tcW w:w="2307" w:type="dxa"/>
          </w:tcPr>
          <w:p w14:paraId="04787712" w14:textId="77777777" w:rsidR="00B7551F" w:rsidRPr="000C1FFD" w:rsidRDefault="00862D87" w:rsidP="000416FE">
            <w:pPr>
              <w:pStyle w:val="10"/>
              <w:contextualSpacing w:val="0"/>
              <w:rPr>
                <w:rFonts w:eastAsia="Proxima Nova"/>
                <w:sz w:val="24"/>
                <w:szCs w:val="24"/>
              </w:rPr>
            </w:pPr>
            <w:r w:rsidRPr="000C1FFD">
              <w:rPr>
                <w:rFonts w:eastAsia="Proxima Nova"/>
                <w:sz w:val="24"/>
                <w:szCs w:val="24"/>
              </w:rPr>
              <w:t xml:space="preserve">2. </w:t>
            </w:r>
            <w:r w:rsidR="00B7551F" w:rsidRPr="000C1FFD">
              <w:rPr>
                <w:rFonts w:eastAsia="Proxima Nova"/>
                <w:sz w:val="24"/>
                <w:szCs w:val="24"/>
              </w:rPr>
              <w:t xml:space="preserve">Описание </w:t>
            </w:r>
          </w:p>
        </w:tc>
        <w:tc>
          <w:tcPr>
            <w:tcW w:w="8683" w:type="dxa"/>
          </w:tcPr>
          <w:p w14:paraId="1C7CA01E" w14:textId="77777777" w:rsidR="00B7551F" w:rsidRPr="000C1FFD" w:rsidRDefault="00B1126D" w:rsidP="007E6618">
            <w:pPr>
              <w:pStyle w:val="10"/>
              <w:contextualSpacing w:val="0"/>
              <w:rPr>
                <w:sz w:val="24"/>
                <w:szCs w:val="24"/>
              </w:rPr>
            </w:pPr>
            <w:r w:rsidRPr="000C1FFD">
              <w:rPr>
                <w:sz w:val="24"/>
                <w:szCs w:val="24"/>
              </w:rPr>
              <w:t>База данных</w:t>
            </w:r>
            <w:r w:rsidR="00B7551F" w:rsidRPr="000C1FFD">
              <w:rPr>
                <w:sz w:val="24"/>
                <w:szCs w:val="24"/>
              </w:rPr>
              <w:t xml:space="preserve"> предназначен</w:t>
            </w:r>
            <w:r w:rsidRPr="000C1FFD">
              <w:rPr>
                <w:sz w:val="24"/>
                <w:szCs w:val="24"/>
              </w:rPr>
              <w:t>а</w:t>
            </w:r>
            <w:r w:rsidR="007E6618" w:rsidRPr="000C1FFD">
              <w:rPr>
                <w:sz w:val="24"/>
                <w:szCs w:val="24"/>
              </w:rPr>
              <w:t xml:space="preserve"> для контрактных управляющих, специалистов по </w:t>
            </w:r>
            <w:r w:rsidR="00573E68" w:rsidRPr="000C1FFD">
              <w:rPr>
                <w:sz w:val="24"/>
                <w:szCs w:val="24"/>
              </w:rPr>
              <w:t>гос</w:t>
            </w:r>
            <w:r w:rsidR="007E6618" w:rsidRPr="000C1FFD">
              <w:rPr>
                <w:sz w:val="24"/>
                <w:szCs w:val="24"/>
              </w:rPr>
              <w:t>закупкам или лиц исполняющих их обязанности.</w:t>
            </w:r>
            <w:r w:rsidR="00B7551F" w:rsidRPr="000C1FFD">
              <w:rPr>
                <w:sz w:val="24"/>
                <w:szCs w:val="24"/>
              </w:rPr>
              <w:t xml:space="preserve"> </w:t>
            </w:r>
            <w:r w:rsidR="00573E68" w:rsidRPr="000C1FFD">
              <w:rPr>
                <w:sz w:val="24"/>
                <w:szCs w:val="24"/>
              </w:rPr>
              <w:t>База данных</w:t>
            </w:r>
            <w:r w:rsidR="007E6618" w:rsidRPr="000C1FFD">
              <w:rPr>
                <w:sz w:val="24"/>
                <w:szCs w:val="24"/>
              </w:rPr>
              <w:t xml:space="preserve"> долж</w:t>
            </w:r>
            <w:r w:rsidR="00573E68" w:rsidRPr="000C1FFD">
              <w:rPr>
                <w:sz w:val="24"/>
                <w:szCs w:val="24"/>
              </w:rPr>
              <w:t xml:space="preserve">на </w:t>
            </w:r>
            <w:r w:rsidR="007E6618" w:rsidRPr="000C1FFD">
              <w:rPr>
                <w:sz w:val="24"/>
                <w:szCs w:val="24"/>
              </w:rPr>
              <w:t>содержать тематические обзоры законодательных и нормативно-правовых актов в сфере государственных закупок с комментариями специалистов</w:t>
            </w:r>
            <w:r w:rsidR="00391128" w:rsidRPr="000C1FFD">
              <w:rPr>
                <w:sz w:val="24"/>
                <w:szCs w:val="24"/>
              </w:rPr>
              <w:t xml:space="preserve">, </w:t>
            </w:r>
            <w:r w:rsidR="00391128" w:rsidRPr="000C1FFD">
              <w:t>таблицами и схемами, ссылками на нормативно-правовые акты и примерами из практики.</w:t>
            </w:r>
            <w:r w:rsidR="007E6618" w:rsidRPr="000C1FFD">
              <w:rPr>
                <w:sz w:val="24"/>
                <w:szCs w:val="24"/>
              </w:rPr>
              <w:t xml:space="preserve"> </w:t>
            </w:r>
            <w:r w:rsidR="00573E68" w:rsidRPr="000C1FFD">
              <w:rPr>
                <w:sz w:val="24"/>
                <w:szCs w:val="24"/>
              </w:rPr>
              <w:t xml:space="preserve">База данных должна </w:t>
            </w:r>
            <w:r w:rsidR="007E6618" w:rsidRPr="000C1FFD">
              <w:rPr>
                <w:sz w:val="24"/>
                <w:szCs w:val="24"/>
              </w:rPr>
              <w:t>содержать рекомендации по применению в работе законов 44-ФЗ и 223-ФЗ</w:t>
            </w:r>
          </w:p>
          <w:p w14:paraId="741769AD" w14:textId="77777777" w:rsidR="007E6618" w:rsidRPr="000C1FFD" w:rsidRDefault="007E6618" w:rsidP="007E6618">
            <w:pPr>
              <w:pStyle w:val="a5"/>
              <w:numPr>
                <w:ilvl w:val="0"/>
                <w:numId w:val="10"/>
              </w:numPr>
              <w:rPr>
                <w:rFonts w:eastAsia="Proxima Nova"/>
              </w:rPr>
            </w:pPr>
            <w:r w:rsidRPr="000C1FFD">
              <w:rPr>
                <w:rFonts w:eastAsia="Proxima Nova"/>
              </w:rPr>
              <w:t xml:space="preserve">Должен быть доступ к базе федеральных и региональных нормативно-правовых документов — в количестве не менее </w:t>
            </w:r>
            <w:r w:rsidR="005B1E52">
              <w:rPr>
                <w:rFonts w:eastAsia="Proxima Nova"/>
              </w:rPr>
              <w:t>59</w:t>
            </w:r>
            <w:r w:rsidRPr="000C1FFD">
              <w:rPr>
                <w:rFonts w:eastAsia="Proxima Nova"/>
              </w:rPr>
              <w:t xml:space="preserve"> млн штук.</w:t>
            </w:r>
          </w:p>
          <w:p w14:paraId="413DF654" w14:textId="77777777" w:rsidR="007E6618" w:rsidRPr="000C1FFD" w:rsidRDefault="007E6618" w:rsidP="007E6618">
            <w:pPr>
              <w:pStyle w:val="10"/>
              <w:numPr>
                <w:ilvl w:val="0"/>
                <w:numId w:val="10"/>
              </w:numPr>
              <w:contextualSpacing w:val="0"/>
              <w:rPr>
                <w:rFonts w:eastAsia="Proxima Nova"/>
                <w:sz w:val="24"/>
                <w:szCs w:val="24"/>
              </w:rPr>
            </w:pPr>
            <w:r w:rsidRPr="000C1FFD">
              <w:rPr>
                <w:rFonts w:eastAsia="Proxima Nova"/>
              </w:rPr>
              <w:t xml:space="preserve">Должен быть доступ к базе </w:t>
            </w:r>
            <w:r w:rsidRPr="000C1FFD">
              <w:rPr>
                <w:rFonts w:eastAsia="Proxima Nova"/>
                <w:sz w:val="24"/>
                <w:szCs w:val="24"/>
              </w:rPr>
              <w:t>шаблонов документов по закупкам от планирования до отчетности — в количестве не менее 1 тыс. штук.</w:t>
            </w:r>
          </w:p>
          <w:p w14:paraId="011FBE53" w14:textId="77777777" w:rsidR="007E6618" w:rsidRPr="000C1FFD" w:rsidRDefault="007E6618" w:rsidP="007E6618">
            <w:pPr>
              <w:pStyle w:val="10"/>
              <w:numPr>
                <w:ilvl w:val="0"/>
                <w:numId w:val="10"/>
              </w:numPr>
              <w:contextualSpacing w:val="0"/>
              <w:rPr>
                <w:rFonts w:eastAsia="Proxima Nova"/>
                <w:sz w:val="24"/>
                <w:szCs w:val="24"/>
              </w:rPr>
            </w:pPr>
            <w:r w:rsidRPr="000C1FFD">
              <w:rPr>
                <w:rFonts w:eastAsia="Proxima Nova"/>
              </w:rPr>
              <w:t>Должен осуществляться доступ к э</w:t>
            </w:r>
            <w:r w:rsidRPr="000C1FFD">
              <w:rPr>
                <w:rFonts w:eastAsia="Proxima Nova"/>
                <w:sz w:val="24"/>
                <w:szCs w:val="24"/>
              </w:rPr>
              <w:t xml:space="preserve">лектронной версии книг для </w:t>
            </w:r>
            <w:r w:rsidR="00573E68" w:rsidRPr="000C1FFD">
              <w:rPr>
                <w:rFonts w:eastAsia="Proxima Nova"/>
                <w:sz w:val="24"/>
                <w:szCs w:val="24"/>
              </w:rPr>
              <w:t>специалиста по госзакупкам</w:t>
            </w:r>
            <w:r w:rsidRPr="000C1FFD">
              <w:rPr>
                <w:rFonts w:eastAsia="Proxima Nova"/>
                <w:sz w:val="24"/>
                <w:szCs w:val="24"/>
              </w:rPr>
              <w:t xml:space="preserve"> — в количестве не менее </w:t>
            </w:r>
            <w:r w:rsidR="00573E68" w:rsidRPr="000C1FFD">
              <w:rPr>
                <w:rFonts w:eastAsia="Proxima Nova"/>
                <w:sz w:val="24"/>
                <w:szCs w:val="24"/>
              </w:rPr>
              <w:t>2</w:t>
            </w:r>
            <w:r w:rsidRPr="000C1FFD">
              <w:rPr>
                <w:rFonts w:eastAsia="Proxima Nova"/>
                <w:sz w:val="24"/>
                <w:szCs w:val="24"/>
              </w:rPr>
              <w:t xml:space="preserve"> штук.</w:t>
            </w:r>
          </w:p>
          <w:p w14:paraId="39D52668" w14:textId="77777777" w:rsidR="007E6618" w:rsidRPr="000C1FFD" w:rsidRDefault="007E6618" w:rsidP="007E6618">
            <w:pPr>
              <w:pStyle w:val="10"/>
              <w:numPr>
                <w:ilvl w:val="0"/>
                <w:numId w:val="10"/>
              </w:numPr>
              <w:contextualSpacing w:val="0"/>
              <w:rPr>
                <w:rFonts w:eastAsia="Proxima Nova"/>
                <w:sz w:val="24"/>
                <w:szCs w:val="24"/>
              </w:rPr>
            </w:pPr>
            <w:r w:rsidRPr="000C1FFD">
              <w:rPr>
                <w:rFonts w:eastAsia="Proxima Nova"/>
                <w:sz w:val="24"/>
                <w:szCs w:val="24"/>
              </w:rPr>
              <w:t>Долж</w:t>
            </w:r>
            <w:r w:rsidR="00371E09" w:rsidRPr="000C1FFD">
              <w:rPr>
                <w:rFonts w:eastAsia="Proxima Nova"/>
                <w:sz w:val="24"/>
                <w:szCs w:val="24"/>
              </w:rPr>
              <w:t>ен</w:t>
            </w:r>
            <w:r w:rsidRPr="000C1FFD">
              <w:rPr>
                <w:rFonts w:eastAsia="Proxima Nova"/>
                <w:sz w:val="24"/>
                <w:szCs w:val="24"/>
              </w:rPr>
              <w:t xml:space="preserve"> быть обеспечен доступ к архиву прошедших вебинаров и видеоматериалов — не менее 20 видео в год.</w:t>
            </w:r>
          </w:p>
          <w:p w14:paraId="412F3CB9" w14:textId="77777777" w:rsidR="00573E68" w:rsidRPr="000C1FFD" w:rsidRDefault="007E6618" w:rsidP="00573E68">
            <w:pPr>
              <w:pStyle w:val="10"/>
              <w:numPr>
                <w:ilvl w:val="0"/>
                <w:numId w:val="10"/>
              </w:numPr>
              <w:contextualSpacing w:val="0"/>
              <w:rPr>
                <w:rFonts w:eastAsia="Proxima Nova"/>
                <w:sz w:val="24"/>
                <w:szCs w:val="24"/>
              </w:rPr>
            </w:pPr>
            <w:r w:rsidRPr="000C1FFD">
              <w:rPr>
                <w:rFonts w:eastAsia="Proxima Nova"/>
                <w:sz w:val="24"/>
                <w:szCs w:val="24"/>
              </w:rPr>
              <w:t xml:space="preserve">Должен осуществляться доступ к архиву </w:t>
            </w:r>
            <w:r w:rsidR="00573E68" w:rsidRPr="000C1FFD">
              <w:rPr>
                <w:rFonts w:eastAsia="Proxima Nova"/>
                <w:sz w:val="24"/>
                <w:szCs w:val="24"/>
              </w:rPr>
              <w:t>электронной версии базы данных</w:t>
            </w:r>
            <w:r w:rsidRPr="000C1FFD">
              <w:rPr>
                <w:rFonts w:eastAsia="Proxima Nova"/>
                <w:sz w:val="24"/>
                <w:szCs w:val="24"/>
              </w:rPr>
              <w:t xml:space="preserve"> — не менее чем за </w:t>
            </w:r>
            <w:r w:rsidR="00573E68" w:rsidRPr="000C1FFD">
              <w:rPr>
                <w:rFonts w:eastAsia="Proxima Nova"/>
                <w:sz w:val="24"/>
                <w:szCs w:val="24"/>
              </w:rPr>
              <w:t>3 года</w:t>
            </w:r>
            <w:r w:rsidRPr="000C1FFD">
              <w:rPr>
                <w:rFonts w:eastAsia="Proxima Nova"/>
                <w:sz w:val="24"/>
                <w:szCs w:val="24"/>
              </w:rPr>
              <w:t>.</w:t>
            </w:r>
          </w:p>
          <w:p w14:paraId="4C395B73" w14:textId="77777777" w:rsidR="007E6618" w:rsidRPr="000C1FFD" w:rsidRDefault="007E6618" w:rsidP="00573E68">
            <w:pPr>
              <w:pStyle w:val="10"/>
              <w:numPr>
                <w:ilvl w:val="0"/>
                <w:numId w:val="10"/>
              </w:numPr>
              <w:contextualSpacing w:val="0"/>
              <w:rPr>
                <w:rFonts w:eastAsia="Proxima Nova"/>
                <w:sz w:val="24"/>
                <w:szCs w:val="24"/>
              </w:rPr>
            </w:pPr>
            <w:r w:rsidRPr="000C1FFD">
              <w:rPr>
                <w:rFonts w:eastAsia="Proxima Nova"/>
                <w:sz w:val="24"/>
                <w:szCs w:val="24"/>
              </w:rPr>
              <w:t>Должна быть доступна новостная лента по изменениям законодательства с ежедневным обновлением.</w:t>
            </w:r>
          </w:p>
          <w:p w14:paraId="4F76273D" w14:textId="77777777" w:rsidR="00C23E76" w:rsidRPr="000C1FFD" w:rsidRDefault="00C23E76" w:rsidP="00C23E76">
            <w:pPr>
              <w:pStyle w:val="10"/>
              <w:numPr>
                <w:ilvl w:val="0"/>
                <w:numId w:val="10"/>
              </w:numPr>
              <w:contextualSpacing w:val="0"/>
              <w:rPr>
                <w:rFonts w:eastAsia="Proxima Nova"/>
                <w:sz w:val="24"/>
                <w:szCs w:val="24"/>
              </w:rPr>
            </w:pPr>
            <w:r w:rsidRPr="000C1FFD">
              <w:rPr>
                <w:rFonts w:eastAsia="Proxima Nova"/>
                <w:sz w:val="24"/>
                <w:szCs w:val="24"/>
              </w:rPr>
              <w:t>Должна быть обеспечена возможность консультаций экспертов.</w:t>
            </w:r>
          </w:p>
          <w:p w14:paraId="02CC2E8C" w14:textId="77777777" w:rsidR="00750E54" w:rsidRPr="000C1FFD" w:rsidRDefault="00750E54" w:rsidP="00371E09">
            <w:pPr>
              <w:pStyle w:val="a5"/>
              <w:numPr>
                <w:ilvl w:val="0"/>
                <w:numId w:val="10"/>
              </w:numPr>
              <w:rPr>
                <w:rFonts w:eastAsia="Proxima Nova"/>
              </w:rPr>
            </w:pPr>
            <w:r w:rsidRPr="000C1FFD">
              <w:rPr>
                <w:rFonts w:eastAsia="Proxima Nova"/>
              </w:rPr>
              <w:t>Долж</w:t>
            </w:r>
            <w:r w:rsidR="00371E09" w:rsidRPr="000C1FFD">
              <w:rPr>
                <w:rFonts w:eastAsia="Proxima Nova"/>
              </w:rPr>
              <w:t>ен</w:t>
            </w:r>
            <w:r w:rsidRPr="000C1FFD">
              <w:rPr>
                <w:rFonts w:eastAsia="Proxima Nova"/>
              </w:rPr>
              <w:t xml:space="preserve"> быть обеспечен доступ к практическим онлайн-занятиям по разбору актуальных изменений в закупках.</w:t>
            </w:r>
          </w:p>
        </w:tc>
      </w:tr>
      <w:tr w:rsidR="00B7551F" w:rsidRPr="000C1FFD" w14:paraId="1B71814E" w14:textId="77777777" w:rsidTr="00EB762A">
        <w:tc>
          <w:tcPr>
            <w:tcW w:w="2307" w:type="dxa"/>
          </w:tcPr>
          <w:p w14:paraId="39C059C9" w14:textId="77777777" w:rsidR="00B7551F" w:rsidRPr="000C1FFD" w:rsidRDefault="00862D87" w:rsidP="00862D87">
            <w:pPr>
              <w:pStyle w:val="10"/>
              <w:contextualSpacing w:val="0"/>
              <w:rPr>
                <w:rFonts w:eastAsia="Proxima Nova"/>
                <w:sz w:val="24"/>
                <w:szCs w:val="24"/>
              </w:rPr>
            </w:pPr>
            <w:r w:rsidRPr="000C1FFD">
              <w:rPr>
                <w:rFonts w:eastAsia="Proxima Nova"/>
                <w:sz w:val="24"/>
                <w:szCs w:val="24"/>
              </w:rPr>
              <w:t>3. К</w:t>
            </w:r>
            <w:r w:rsidR="00B7551F" w:rsidRPr="000C1FFD">
              <w:rPr>
                <w:rFonts w:eastAsia="Proxima Nova"/>
                <w:sz w:val="24"/>
                <w:szCs w:val="24"/>
              </w:rPr>
              <w:t xml:space="preserve">оличество пользователей </w:t>
            </w:r>
          </w:p>
        </w:tc>
        <w:tc>
          <w:tcPr>
            <w:tcW w:w="8683" w:type="dxa"/>
          </w:tcPr>
          <w:p w14:paraId="23414E9C" w14:textId="78E47CD6" w:rsidR="00B7551F" w:rsidRPr="000C1FFD" w:rsidRDefault="00E2094A" w:rsidP="000416FE">
            <w:pPr>
              <w:pStyle w:val="10"/>
              <w:contextualSpacing w:val="0"/>
              <w:rPr>
                <w:rFonts w:eastAsia="Proxima Nova"/>
                <w:sz w:val="24"/>
                <w:szCs w:val="24"/>
              </w:rPr>
            </w:pPr>
            <w:r>
              <w:rPr>
                <w:rFonts w:ascii="Arial CYR" w:hAnsi="Arial CYR" w:cs="Arial CYR"/>
                <w:b/>
                <w:bCs/>
              </w:rPr>
              <w:t>ORDERUSERCNT</w:t>
            </w:r>
            <w:bookmarkStart w:id="0" w:name="ORDERUSERCNT"/>
            <w:r>
              <w:t>1</w:t>
            </w:r>
            <w:bookmarkEnd w:id="0"/>
          </w:p>
        </w:tc>
      </w:tr>
      <w:tr w:rsidR="00B7551F" w:rsidRPr="000C1FFD" w14:paraId="3AC0CD26" w14:textId="77777777" w:rsidTr="00EB762A">
        <w:tc>
          <w:tcPr>
            <w:tcW w:w="2307" w:type="dxa"/>
          </w:tcPr>
          <w:p w14:paraId="6C7A3D83" w14:textId="77777777" w:rsidR="00B7551F" w:rsidRPr="000C1FFD" w:rsidRDefault="00862D87" w:rsidP="000416FE">
            <w:pPr>
              <w:pStyle w:val="10"/>
              <w:contextualSpacing w:val="0"/>
              <w:rPr>
                <w:rFonts w:eastAsia="Proxima Nova"/>
                <w:sz w:val="24"/>
                <w:szCs w:val="24"/>
              </w:rPr>
            </w:pPr>
            <w:r w:rsidRPr="000C1FFD">
              <w:rPr>
                <w:rFonts w:eastAsia="Proxima Nova"/>
                <w:sz w:val="24"/>
                <w:szCs w:val="24"/>
              </w:rPr>
              <w:t xml:space="preserve">4. </w:t>
            </w:r>
            <w:r w:rsidR="00B7551F" w:rsidRPr="000C1FFD">
              <w:rPr>
                <w:rFonts w:eastAsia="Proxima Nova"/>
                <w:sz w:val="24"/>
                <w:szCs w:val="24"/>
              </w:rPr>
              <w:t>Срок права использования базы данных</w:t>
            </w:r>
          </w:p>
        </w:tc>
        <w:tc>
          <w:tcPr>
            <w:tcW w:w="8683" w:type="dxa"/>
          </w:tcPr>
          <w:p w14:paraId="2896C2ED" w14:textId="76703569" w:rsidR="00B7551F" w:rsidRPr="000C1FFD" w:rsidRDefault="00E2094A" w:rsidP="000416FE">
            <w:pPr>
              <w:pStyle w:val="10"/>
              <w:contextualSpacing w:val="0"/>
              <w:rPr>
                <w:rFonts w:eastAsia="Proxima Nova"/>
                <w:sz w:val="24"/>
                <w:szCs w:val="24"/>
              </w:rPr>
            </w:pPr>
            <w:bookmarkStart w:id="1" w:name="PRODUCTDURATION"/>
            <w:r>
              <w:rPr>
                <w:rFonts w:ascii="Arial CYR" w:hAnsi="Arial CYR" w:cs="Arial CYR"/>
                <w:b/>
                <w:bCs/>
              </w:rPr>
              <w:t>12</w:t>
            </w:r>
            <w:bookmarkEnd w:id="1"/>
            <w:r w:rsidRPr="00C44418">
              <w:rPr>
                <w:rFonts w:eastAsia="Proxima Nova"/>
                <w:sz w:val="24"/>
                <w:szCs w:val="24"/>
              </w:rPr>
              <w:t xml:space="preserve"> </w:t>
            </w:r>
            <w:r w:rsidR="00B7551F" w:rsidRPr="000C1FFD">
              <w:rPr>
                <w:rFonts w:eastAsia="Proxima Nova"/>
                <w:sz w:val="24"/>
                <w:szCs w:val="24"/>
              </w:rPr>
              <w:t>месяцев</w:t>
            </w:r>
            <w:r w:rsidR="005A0712">
              <w:rPr>
                <w:rFonts w:eastAsia="Proxima Nova"/>
                <w:sz w:val="24"/>
                <w:szCs w:val="24"/>
              </w:rPr>
              <w:t>, с 01.01.2027 по 31.12.2027 г.</w:t>
            </w:r>
          </w:p>
        </w:tc>
      </w:tr>
      <w:tr w:rsidR="00B7551F" w:rsidRPr="00C44418" w14:paraId="48201B5A" w14:textId="77777777" w:rsidTr="00EB762A">
        <w:tc>
          <w:tcPr>
            <w:tcW w:w="2307" w:type="dxa"/>
          </w:tcPr>
          <w:p w14:paraId="118AF67C" w14:textId="77777777" w:rsidR="00B7551F" w:rsidRPr="000C1FFD" w:rsidRDefault="00862D87" w:rsidP="000416FE">
            <w:pPr>
              <w:pStyle w:val="10"/>
              <w:contextualSpacing w:val="0"/>
              <w:rPr>
                <w:rFonts w:eastAsia="Proxima Nova"/>
                <w:sz w:val="24"/>
                <w:szCs w:val="24"/>
              </w:rPr>
            </w:pPr>
            <w:r w:rsidRPr="000C1FFD">
              <w:rPr>
                <w:rFonts w:eastAsia="Proxima Nova"/>
                <w:sz w:val="24"/>
                <w:szCs w:val="24"/>
              </w:rPr>
              <w:t xml:space="preserve">5. </w:t>
            </w:r>
            <w:r w:rsidR="00B7551F" w:rsidRPr="000C1FFD">
              <w:rPr>
                <w:rFonts w:eastAsia="Proxima Nova"/>
                <w:sz w:val="24"/>
                <w:szCs w:val="24"/>
              </w:rPr>
              <w:t>Функциональные характеристики</w:t>
            </w:r>
          </w:p>
        </w:tc>
        <w:tc>
          <w:tcPr>
            <w:tcW w:w="8683" w:type="dxa"/>
          </w:tcPr>
          <w:p w14:paraId="1B1EB80F" w14:textId="77777777" w:rsidR="00EB762A" w:rsidRPr="000C1FFD" w:rsidRDefault="00EB762A" w:rsidP="00C44418">
            <w:pPr>
              <w:pStyle w:val="ConsPlusNormal"/>
              <w:widowControl/>
              <w:ind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FFD">
              <w:rPr>
                <w:rFonts w:ascii="Times New Roman" w:hAnsi="Times New Roman"/>
                <w:sz w:val="24"/>
                <w:szCs w:val="24"/>
              </w:rPr>
              <w:t>База данных должна обновляться не позднее 5 рабочих дней после выхода журнала на бумажном носителе в печать.</w:t>
            </w:r>
          </w:p>
          <w:p w14:paraId="0487D618" w14:textId="77777777" w:rsidR="00C23E76" w:rsidRPr="000C1FFD" w:rsidRDefault="00EB762A" w:rsidP="00C44418">
            <w:pPr>
              <w:pStyle w:val="ConsPlusNormal"/>
              <w:widowControl/>
              <w:ind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FFD">
              <w:rPr>
                <w:rFonts w:ascii="Times New Roman" w:hAnsi="Times New Roman"/>
                <w:sz w:val="24"/>
                <w:szCs w:val="24"/>
              </w:rPr>
              <w:t>Доступ к базе данных должен предоставляться через информационно-телекоммуникационную сеть "Интернет" с любого компьютера, удовлетворяющего требованиям к рабочему месту</w:t>
            </w:r>
          </w:p>
          <w:p w14:paraId="6A2D047F" w14:textId="77777777" w:rsidR="00EB762A" w:rsidRPr="000C1FFD" w:rsidRDefault="00C23E76" w:rsidP="00C44418">
            <w:pPr>
              <w:pStyle w:val="ConsPlusNormal"/>
              <w:widowControl/>
              <w:ind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FFD">
              <w:rPr>
                <w:rFonts w:ascii="Times New Roman" w:hAnsi="Times New Roman"/>
                <w:sz w:val="24"/>
                <w:szCs w:val="24"/>
              </w:rPr>
              <w:t>Возможность получить консультацию экспертов не более 1 раза в месяц</w:t>
            </w:r>
            <w:r w:rsidR="00EB762A" w:rsidRPr="000C1FF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5C127BAA" w14:textId="77777777" w:rsidR="00EB762A" w:rsidRPr="000C1FFD" w:rsidRDefault="00EB762A" w:rsidP="00C44418">
            <w:pPr>
              <w:pStyle w:val="ConsPlusNormal"/>
              <w:widowControl/>
              <w:ind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FFD">
              <w:rPr>
                <w:rFonts w:ascii="Times New Roman" w:hAnsi="Times New Roman"/>
                <w:sz w:val="24"/>
                <w:szCs w:val="24"/>
              </w:rPr>
              <w:t>Доступ к базе данных должен предоставляться круглосуточно.</w:t>
            </w:r>
          </w:p>
          <w:p w14:paraId="4C1F0871" w14:textId="77777777" w:rsidR="00EB762A" w:rsidRPr="000C1FFD" w:rsidRDefault="00EB762A" w:rsidP="00C44418">
            <w:pPr>
              <w:pStyle w:val="ConsPlusNormal"/>
              <w:widowControl/>
              <w:ind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FFD">
              <w:rPr>
                <w:rFonts w:ascii="Times New Roman" w:hAnsi="Times New Roman"/>
                <w:sz w:val="24"/>
                <w:szCs w:val="24"/>
              </w:rPr>
              <w:t xml:space="preserve">При проведении регламентных работ и работ по наполнению и обновлению </w:t>
            </w:r>
            <w:r w:rsidR="00D04EA3" w:rsidRPr="000C1FFD">
              <w:rPr>
                <w:rFonts w:ascii="Times New Roman" w:hAnsi="Times New Roman"/>
                <w:sz w:val="24"/>
                <w:szCs w:val="24"/>
              </w:rPr>
              <w:t>базы данных</w:t>
            </w:r>
            <w:r w:rsidRPr="000C1FFD">
              <w:rPr>
                <w:rFonts w:ascii="Times New Roman" w:hAnsi="Times New Roman"/>
                <w:sz w:val="24"/>
                <w:szCs w:val="24"/>
              </w:rPr>
              <w:t xml:space="preserve">, если они ограничивают доступ пользователям Заказчика, владелец </w:t>
            </w:r>
            <w:r w:rsidR="00D04EA3" w:rsidRPr="000C1FFD">
              <w:rPr>
                <w:rFonts w:ascii="Times New Roman" w:hAnsi="Times New Roman"/>
                <w:sz w:val="24"/>
                <w:szCs w:val="24"/>
              </w:rPr>
              <w:t>базы данных</w:t>
            </w:r>
            <w:r w:rsidRPr="000C1FFD">
              <w:rPr>
                <w:rFonts w:ascii="Times New Roman" w:hAnsi="Times New Roman"/>
                <w:sz w:val="24"/>
                <w:szCs w:val="24"/>
              </w:rPr>
              <w:t xml:space="preserve"> должен сообщать об этом пользователям Заказчика.</w:t>
            </w:r>
          </w:p>
          <w:p w14:paraId="5D93AF2A" w14:textId="77777777" w:rsidR="00EB762A" w:rsidRPr="000C1FFD" w:rsidRDefault="00EB762A" w:rsidP="00C44418">
            <w:pPr>
              <w:pStyle w:val="ConsPlusNormal"/>
              <w:widowControl/>
              <w:ind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FFD">
              <w:rPr>
                <w:rFonts w:ascii="Times New Roman" w:hAnsi="Times New Roman"/>
                <w:sz w:val="24"/>
                <w:szCs w:val="24"/>
              </w:rPr>
              <w:t xml:space="preserve">Доступ к </w:t>
            </w:r>
            <w:r w:rsidR="00D04EA3" w:rsidRPr="000C1FFD">
              <w:rPr>
                <w:rFonts w:ascii="Times New Roman" w:hAnsi="Times New Roman"/>
                <w:sz w:val="24"/>
                <w:szCs w:val="24"/>
              </w:rPr>
              <w:t>базе данных</w:t>
            </w:r>
            <w:r w:rsidRPr="000C1FFD">
              <w:rPr>
                <w:rFonts w:ascii="Times New Roman" w:hAnsi="Times New Roman"/>
                <w:sz w:val="24"/>
                <w:szCs w:val="24"/>
              </w:rPr>
              <w:t xml:space="preserve"> должен быть защищен: при входе должн</w:t>
            </w:r>
            <w:r w:rsidR="00D04EA3" w:rsidRPr="000C1FFD">
              <w:rPr>
                <w:rFonts w:ascii="Times New Roman" w:hAnsi="Times New Roman"/>
                <w:sz w:val="24"/>
                <w:szCs w:val="24"/>
              </w:rPr>
              <w:t>а</w:t>
            </w:r>
            <w:r w:rsidRPr="000C1FFD">
              <w:rPr>
                <w:rFonts w:ascii="Times New Roman" w:hAnsi="Times New Roman"/>
                <w:sz w:val="24"/>
                <w:szCs w:val="24"/>
              </w:rPr>
              <w:t xml:space="preserve">  требовать</w:t>
            </w:r>
            <w:r w:rsidR="00D04EA3" w:rsidRPr="000C1FFD">
              <w:rPr>
                <w:rFonts w:ascii="Times New Roman" w:hAnsi="Times New Roman"/>
                <w:sz w:val="24"/>
                <w:szCs w:val="24"/>
              </w:rPr>
              <w:t>ся</w:t>
            </w:r>
            <w:r w:rsidRPr="000C1FFD">
              <w:rPr>
                <w:rFonts w:ascii="Times New Roman" w:hAnsi="Times New Roman"/>
                <w:sz w:val="24"/>
                <w:szCs w:val="24"/>
              </w:rPr>
              <w:t xml:space="preserve"> авторизация учетной записи пользователя (кода активации). </w:t>
            </w:r>
          </w:p>
          <w:p w14:paraId="05B3CF7A" w14:textId="77777777" w:rsidR="00EB762A" w:rsidRPr="000C1FFD" w:rsidRDefault="00EB762A" w:rsidP="00C44418">
            <w:pPr>
              <w:pStyle w:val="ConsPlusNormal"/>
              <w:widowControl/>
              <w:ind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FFD">
              <w:rPr>
                <w:rFonts w:ascii="Times New Roman" w:hAnsi="Times New Roman"/>
                <w:sz w:val="24"/>
                <w:szCs w:val="24"/>
              </w:rPr>
              <w:t xml:space="preserve">Для своей работы </w:t>
            </w:r>
            <w:r w:rsidR="00D04EA3" w:rsidRPr="000C1FFD">
              <w:rPr>
                <w:rFonts w:ascii="Times New Roman" w:hAnsi="Times New Roman"/>
                <w:sz w:val="24"/>
                <w:szCs w:val="24"/>
              </w:rPr>
              <w:t>база данных</w:t>
            </w:r>
            <w:r w:rsidRPr="000C1FFD">
              <w:rPr>
                <w:rFonts w:ascii="Times New Roman" w:hAnsi="Times New Roman"/>
                <w:sz w:val="24"/>
                <w:szCs w:val="24"/>
              </w:rPr>
              <w:t xml:space="preserve"> не должн</w:t>
            </w:r>
            <w:r w:rsidR="00D04EA3" w:rsidRPr="000C1FFD">
              <w:rPr>
                <w:rFonts w:ascii="Times New Roman" w:hAnsi="Times New Roman"/>
                <w:sz w:val="24"/>
                <w:szCs w:val="24"/>
              </w:rPr>
              <w:t>а</w:t>
            </w:r>
            <w:r w:rsidRPr="000C1FFD">
              <w:rPr>
                <w:rFonts w:ascii="Times New Roman" w:hAnsi="Times New Roman"/>
                <w:sz w:val="24"/>
                <w:szCs w:val="24"/>
              </w:rPr>
              <w:t xml:space="preserve"> требовать установки какого-либо дополнительного программного обеспечения на компьютере конечного пользователя.</w:t>
            </w:r>
          </w:p>
          <w:p w14:paraId="5E2B4067" w14:textId="77777777" w:rsidR="00EB762A" w:rsidRPr="000C1FFD" w:rsidRDefault="00D04EA3" w:rsidP="00C44418">
            <w:pPr>
              <w:pStyle w:val="ConsPlusNormal"/>
              <w:widowControl/>
              <w:ind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FFD">
              <w:rPr>
                <w:rFonts w:ascii="Times New Roman" w:hAnsi="Times New Roman"/>
                <w:sz w:val="24"/>
                <w:szCs w:val="24"/>
              </w:rPr>
              <w:t>База данных</w:t>
            </w:r>
            <w:r w:rsidR="00EB762A" w:rsidRPr="000C1FFD">
              <w:rPr>
                <w:rFonts w:ascii="Times New Roman" w:hAnsi="Times New Roman"/>
                <w:sz w:val="24"/>
                <w:szCs w:val="24"/>
              </w:rPr>
              <w:t xml:space="preserve"> должн</w:t>
            </w:r>
            <w:r w:rsidRPr="000C1FFD">
              <w:rPr>
                <w:rFonts w:ascii="Times New Roman" w:hAnsi="Times New Roman"/>
                <w:sz w:val="24"/>
                <w:szCs w:val="24"/>
              </w:rPr>
              <w:t>а</w:t>
            </w:r>
            <w:r w:rsidR="00EB762A" w:rsidRPr="000C1FFD">
              <w:rPr>
                <w:rFonts w:ascii="Times New Roman" w:hAnsi="Times New Roman"/>
                <w:sz w:val="24"/>
                <w:szCs w:val="24"/>
              </w:rPr>
              <w:t xml:space="preserve"> позволять одновременную работу всех пользователей Заказчика в соответствии с количеством приобретаемых </w:t>
            </w:r>
            <w:r w:rsidR="00C44418" w:rsidRPr="000C1FFD">
              <w:rPr>
                <w:rFonts w:ascii="Times New Roman" w:hAnsi="Times New Roman"/>
                <w:sz w:val="24"/>
                <w:szCs w:val="24"/>
              </w:rPr>
              <w:t>лицензий</w:t>
            </w:r>
            <w:r w:rsidR="00EB762A" w:rsidRPr="000C1FF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14:paraId="3C529B64" w14:textId="77777777" w:rsidR="00B7551F" w:rsidRPr="00C44418" w:rsidRDefault="00EB762A" w:rsidP="00C44418">
            <w:pPr>
              <w:pStyle w:val="ConsPlusNormal"/>
              <w:widowControl/>
              <w:ind w:firstLine="567"/>
              <w:contextualSpacing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1FFD">
              <w:rPr>
                <w:rFonts w:ascii="Times New Roman" w:hAnsi="Times New Roman"/>
                <w:sz w:val="24"/>
                <w:szCs w:val="24"/>
              </w:rPr>
              <w:t xml:space="preserve">Гарантии качества должны предоставляться на весь срок использования </w:t>
            </w:r>
            <w:r w:rsidR="00C44418" w:rsidRPr="000C1FFD">
              <w:rPr>
                <w:rFonts w:ascii="Times New Roman" w:hAnsi="Times New Roman"/>
                <w:sz w:val="24"/>
                <w:szCs w:val="24"/>
              </w:rPr>
              <w:t>базы данных</w:t>
            </w:r>
            <w:r w:rsidRPr="000C1FFD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</w:tbl>
    <w:p w14:paraId="12C6253D" w14:textId="77777777" w:rsidR="00DF21DD" w:rsidRDefault="00DF21DD" w:rsidP="000416FE">
      <w:pPr>
        <w:pStyle w:val="10"/>
        <w:contextualSpacing w:val="0"/>
        <w:rPr>
          <w:rFonts w:ascii="Proxima Nova" w:eastAsia="Proxima Nova" w:hAnsi="Proxima Nova" w:cs="Proxima Nova"/>
          <w:sz w:val="28"/>
          <w:szCs w:val="28"/>
        </w:rPr>
      </w:pPr>
    </w:p>
    <w:p w14:paraId="568F4AF5" w14:textId="77777777" w:rsidR="00862D87" w:rsidRDefault="00862D87" w:rsidP="000416FE">
      <w:pPr>
        <w:pStyle w:val="10"/>
        <w:contextualSpacing w:val="0"/>
        <w:rPr>
          <w:rFonts w:ascii="Proxima Nova" w:eastAsia="Proxima Nova" w:hAnsi="Proxima Nova" w:cs="Proxima Nova"/>
          <w:sz w:val="28"/>
          <w:szCs w:val="28"/>
        </w:rPr>
      </w:pPr>
    </w:p>
    <w:sectPr w:rsidR="00862D87" w:rsidSect="000D70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566" w:right="566" w:bottom="566" w:left="566" w:header="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5C961C" w14:textId="77777777" w:rsidR="0094395B" w:rsidRDefault="0094395B" w:rsidP="000416FE">
      <w:r>
        <w:separator/>
      </w:r>
    </w:p>
  </w:endnote>
  <w:endnote w:type="continuationSeparator" w:id="0">
    <w:p w14:paraId="36EFA3DC" w14:textId="77777777" w:rsidR="0094395B" w:rsidRDefault="0094395B" w:rsidP="000416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oxima Nova">
    <w:altName w:val="Times New Roman"/>
    <w:charset w:val="00"/>
    <w:family w:val="auto"/>
    <w:pitch w:val="default"/>
  </w:font>
  <w:font w:name="Arial CYR">
    <w:panose1 w:val="020B0604020202020204"/>
    <w:charset w:val="CC"/>
    <w:family w:val="swiss"/>
    <w:pitch w:val="variable"/>
    <w:sig w:usb0="00000201" w:usb1="00000000" w:usb2="00000000" w:usb3="00000000" w:csb0="00000004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1F45225" w14:textId="77777777" w:rsidR="004239A9" w:rsidRDefault="004239A9">
    <w:pPr>
      <w:pStyle w:val="af3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0F1243" w14:textId="77777777" w:rsidR="004239A9" w:rsidRDefault="004239A9">
    <w:pPr>
      <w:pStyle w:val="af3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03682F" w14:textId="77777777" w:rsidR="004239A9" w:rsidRDefault="004239A9">
    <w:pPr>
      <w:pStyle w:val="af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54A1C2" w14:textId="77777777" w:rsidR="0094395B" w:rsidRDefault="0094395B" w:rsidP="000416FE">
      <w:r>
        <w:separator/>
      </w:r>
    </w:p>
  </w:footnote>
  <w:footnote w:type="continuationSeparator" w:id="0">
    <w:p w14:paraId="5FAEFF07" w14:textId="77777777" w:rsidR="0094395B" w:rsidRDefault="0094395B" w:rsidP="000416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60A735" w14:textId="77777777" w:rsidR="004239A9" w:rsidRDefault="004239A9">
    <w:pPr>
      <w:pStyle w:val="af1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9B17A7" w14:textId="77777777" w:rsidR="004239A9" w:rsidRDefault="004239A9">
    <w:pPr>
      <w:pStyle w:val="af1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C89085" w14:textId="77777777" w:rsidR="004239A9" w:rsidRDefault="004239A9">
    <w:pPr>
      <w:pStyle w:val="af1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D01B08"/>
    <w:multiLevelType w:val="hybridMultilevel"/>
    <w:tmpl w:val="A628F9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4E4F4E"/>
    <w:multiLevelType w:val="hybridMultilevel"/>
    <w:tmpl w:val="4698BC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BB6464"/>
    <w:multiLevelType w:val="hybridMultilevel"/>
    <w:tmpl w:val="4762F67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DE370D"/>
    <w:multiLevelType w:val="hybridMultilevel"/>
    <w:tmpl w:val="18E44F72"/>
    <w:lvl w:ilvl="0" w:tplc="0C707146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1F3A58"/>
    <w:multiLevelType w:val="hybridMultilevel"/>
    <w:tmpl w:val="18E44F72"/>
    <w:lvl w:ilvl="0" w:tplc="0C707146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DB93F2E"/>
    <w:multiLevelType w:val="hybridMultilevel"/>
    <w:tmpl w:val="0380ACD0"/>
    <w:lvl w:ilvl="0" w:tplc="D72E91A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DD01316"/>
    <w:multiLevelType w:val="hybridMultilevel"/>
    <w:tmpl w:val="EC62FB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92009C8"/>
    <w:multiLevelType w:val="hybridMultilevel"/>
    <w:tmpl w:val="08AE7DEE"/>
    <w:lvl w:ilvl="0" w:tplc="1738298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494E6C73"/>
    <w:multiLevelType w:val="hybridMultilevel"/>
    <w:tmpl w:val="2ECCA08C"/>
    <w:lvl w:ilvl="0" w:tplc="041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72A27C69"/>
    <w:multiLevelType w:val="hybridMultilevel"/>
    <w:tmpl w:val="EC62FB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8408146">
    <w:abstractNumId w:val="8"/>
  </w:num>
  <w:num w:numId="2" w16cid:durableId="343173585">
    <w:abstractNumId w:val="2"/>
  </w:num>
  <w:num w:numId="3" w16cid:durableId="11076586">
    <w:abstractNumId w:val="9"/>
  </w:num>
  <w:num w:numId="4" w16cid:durableId="1100678986">
    <w:abstractNumId w:val="6"/>
  </w:num>
  <w:num w:numId="5" w16cid:durableId="990601256">
    <w:abstractNumId w:val="4"/>
  </w:num>
  <w:num w:numId="6" w16cid:durableId="1250769579">
    <w:abstractNumId w:val="5"/>
  </w:num>
  <w:num w:numId="7" w16cid:durableId="658340563">
    <w:abstractNumId w:val="0"/>
  </w:num>
  <w:num w:numId="8" w16cid:durableId="2032023127">
    <w:abstractNumId w:val="7"/>
  </w:num>
  <w:num w:numId="9" w16cid:durableId="752899670">
    <w:abstractNumId w:val="3"/>
  </w:num>
  <w:num w:numId="10" w16cid:durableId="30474441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D7088"/>
    <w:rsid w:val="000416FE"/>
    <w:rsid w:val="00052967"/>
    <w:rsid w:val="00054A15"/>
    <w:rsid w:val="00091BB5"/>
    <w:rsid w:val="000B0641"/>
    <w:rsid w:val="000C1FFD"/>
    <w:rsid w:val="000D7088"/>
    <w:rsid w:val="000F6C94"/>
    <w:rsid w:val="0010683C"/>
    <w:rsid w:val="00124A58"/>
    <w:rsid w:val="00130C95"/>
    <w:rsid w:val="00136C80"/>
    <w:rsid w:val="001472A4"/>
    <w:rsid w:val="00171797"/>
    <w:rsid w:val="001A1DFC"/>
    <w:rsid w:val="001A777A"/>
    <w:rsid w:val="001C7CE3"/>
    <w:rsid w:val="001D4093"/>
    <w:rsid w:val="001E3FE4"/>
    <w:rsid w:val="001F5B20"/>
    <w:rsid w:val="001F6F87"/>
    <w:rsid w:val="00212A6D"/>
    <w:rsid w:val="00225FD2"/>
    <w:rsid w:val="0027045A"/>
    <w:rsid w:val="00292F36"/>
    <w:rsid w:val="00296D59"/>
    <w:rsid w:val="002A00F4"/>
    <w:rsid w:val="002C78F0"/>
    <w:rsid w:val="002E0163"/>
    <w:rsid w:val="00312C97"/>
    <w:rsid w:val="00330A76"/>
    <w:rsid w:val="00333486"/>
    <w:rsid w:val="00340F7D"/>
    <w:rsid w:val="00352476"/>
    <w:rsid w:val="00362018"/>
    <w:rsid w:val="00371E09"/>
    <w:rsid w:val="00385038"/>
    <w:rsid w:val="00391128"/>
    <w:rsid w:val="003A1BA9"/>
    <w:rsid w:val="003A401F"/>
    <w:rsid w:val="003D087F"/>
    <w:rsid w:val="004239A9"/>
    <w:rsid w:val="004452A6"/>
    <w:rsid w:val="00455119"/>
    <w:rsid w:val="004860A4"/>
    <w:rsid w:val="004B7CBB"/>
    <w:rsid w:val="004D6C74"/>
    <w:rsid w:val="005045D9"/>
    <w:rsid w:val="00506ABE"/>
    <w:rsid w:val="00533E98"/>
    <w:rsid w:val="00556556"/>
    <w:rsid w:val="00571899"/>
    <w:rsid w:val="00573E68"/>
    <w:rsid w:val="0059260B"/>
    <w:rsid w:val="005A0712"/>
    <w:rsid w:val="005B1E52"/>
    <w:rsid w:val="005D177A"/>
    <w:rsid w:val="005D3E7B"/>
    <w:rsid w:val="005E5185"/>
    <w:rsid w:val="0061433B"/>
    <w:rsid w:val="00632623"/>
    <w:rsid w:val="00660B5B"/>
    <w:rsid w:val="00695ABD"/>
    <w:rsid w:val="007070BF"/>
    <w:rsid w:val="00711187"/>
    <w:rsid w:val="0072505F"/>
    <w:rsid w:val="007364A6"/>
    <w:rsid w:val="00750E54"/>
    <w:rsid w:val="0076085A"/>
    <w:rsid w:val="00773D27"/>
    <w:rsid w:val="00775569"/>
    <w:rsid w:val="00796D5A"/>
    <w:rsid w:val="007A3C80"/>
    <w:rsid w:val="007E4F86"/>
    <w:rsid w:val="007E6618"/>
    <w:rsid w:val="007E6C41"/>
    <w:rsid w:val="007F1055"/>
    <w:rsid w:val="007F6F6A"/>
    <w:rsid w:val="007F7F69"/>
    <w:rsid w:val="008110F4"/>
    <w:rsid w:val="008379FA"/>
    <w:rsid w:val="0085339A"/>
    <w:rsid w:val="00856CDD"/>
    <w:rsid w:val="00862D87"/>
    <w:rsid w:val="00866086"/>
    <w:rsid w:val="008A2F3D"/>
    <w:rsid w:val="008A4766"/>
    <w:rsid w:val="008A4799"/>
    <w:rsid w:val="008B0A60"/>
    <w:rsid w:val="008F1393"/>
    <w:rsid w:val="0090691E"/>
    <w:rsid w:val="00910699"/>
    <w:rsid w:val="009173A5"/>
    <w:rsid w:val="0093046D"/>
    <w:rsid w:val="0094395B"/>
    <w:rsid w:val="00973F30"/>
    <w:rsid w:val="009854E9"/>
    <w:rsid w:val="009913A7"/>
    <w:rsid w:val="009940F6"/>
    <w:rsid w:val="0099429C"/>
    <w:rsid w:val="0099451D"/>
    <w:rsid w:val="009C1F76"/>
    <w:rsid w:val="009D053A"/>
    <w:rsid w:val="009D0F0F"/>
    <w:rsid w:val="009E14CB"/>
    <w:rsid w:val="009E1B7D"/>
    <w:rsid w:val="009E2E9C"/>
    <w:rsid w:val="009E43E1"/>
    <w:rsid w:val="009E5912"/>
    <w:rsid w:val="00A0221D"/>
    <w:rsid w:val="00A1310E"/>
    <w:rsid w:val="00A203FE"/>
    <w:rsid w:val="00A22232"/>
    <w:rsid w:val="00A403C0"/>
    <w:rsid w:val="00A412BE"/>
    <w:rsid w:val="00A65F68"/>
    <w:rsid w:val="00A705C0"/>
    <w:rsid w:val="00A87B33"/>
    <w:rsid w:val="00A95BFF"/>
    <w:rsid w:val="00AA4EFA"/>
    <w:rsid w:val="00AB3D3D"/>
    <w:rsid w:val="00AC5461"/>
    <w:rsid w:val="00AE00E6"/>
    <w:rsid w:val="00AE3955"/>
    <w:rsid w:val="00B04490"/>
    <w:rsid w:val="00B1126D"/>
    <w:rsid w:val="00B45E55"/>
    <w:rsid w:val="00B575FC"/>
    <w:rsid w:val="00B7551F"/>
    <w:rsid w:val="00B86447"/>
    <w:rsid w:val="00B97F56"/>
    <w:rsid w:val="00BA02CB"/>
    <w:rsid w:val="00BC344E"/>
    <w:rsid w:val="00BC41DF"/>
    <w:rsid w:val="00BF1BD0"/>
    <w:rsid w:val="00BF3DFE"/>
    <w:rsid w:val="00BF4758"/>
    <w:rsid w:val="00C0623B"/>
    <w:rsid w:val="00C14618"/>
    <w:rsid w:val="00C23E76"/>
    <w:rsid w:val="00C36F52"/>
    <w:rsid w:val="00C36FF7"/>
    <w:rsid w:val="00C44418"/>
    <w:rsid w:val="00C52A7B"/>
    <w:rsid w:val="00C5436B"/>
    <w:rsid w:val="00C83D55"/>
    <w:rsid w:val="00C87005"/>
    <w:rsid w:val="00C87092"/>
    <w:rsid w:val="00CD024C"/>
    <w:rsid w:val="00CE4E20"/>
    <w:rsid w:val="00D04EA3"/>
    <w:rsid w:val="00D267B0"/>
    <w:rsid w:val="00D34A08"/>
    <w:rsid w:val="00DE7118"/>
    <w:rsid w:val="00DF21DD"/>
    <w:rsid w:val="00E02306"/>
    <w:rsid w:val="00E05055"/>
    <w:rsid w:val="00E07323"/>
    <w:rsid w:val="00E1080C"/>
    <w:rsid w:val="00E14379"/>
    <w:rsid w:val="00E208F7"/>
    <w:rsid w:val="00E2094A"/>
    <w:rsid w:val="00E23296"/>
    <w:rsid w:val="00E3620F"/>
    <w:rsid w:val="00E46A18"/>
    <w:rsid w:val="00E577DC"/>
    <w:rsid w:val="00E74319"/>
    <w:rsid w:val="00E92467"/>
    <w:rsid w:val="00EB762A"/>
    <w:rsid w:val="00EC678B"/>
    <w:rsid w:val="00EF72C7"/>
    <w:rsid w:val="00F0517C"/>
    <w:rsid w:val="00F5521F"/>
    <w:rsid w:val="00F718C8"/>
    <w:rsid w:val="00F85A5E"/>
    <w:rsid w:val="00FA660C"/>
    <w:rsid w:val="00FA7C77"/>
    <w:rsid w:val="00FC05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C6CAD1"/>
  <w15:docId w15:val="{FFCAADCD-F9A1-4092-BBC1-4B2EFB47AF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1BD0"/>
    <w:pPr>
      <w:contextualSpacing/>
    </w:pPr>
    <w:rPr>
      <w:sz w:val="22"/>
      <w:szCs w:val="22"/>
    </w:rPr>
  </w:style>
  <w:style w:type="paragraph" w:styleId="1">
    <w:name w:val="heading 1"/>
    <w:basedOn w:val="10"/>
    <w:next w:val="10"/>
    <w:rsid w:val="000D7088"/>
    <w:pPr>
      <w:keepNext/>
      <w:keepLines/>
      <w:spacing w:before="100" w:after="100"/>
      <w:outlineLvl w:val="0"/>
    </w:pPr>
    <w:rPr>
      <w:b/>
      <w:sz w:val="28"/>
      <w:szCs w:val="28"/>
    </w:rPr>
  </w:style>
  <w:style w:type="paragraph" w:styleId="2">
    <w:name w:val="heading 2"/>
    <w:basedOn w:val="10"/>
    <w:next w:val="10"/>
    <w:rsid w:val="000D7088"/>
    <w:pPr>
      <w:keepNext/>
      <w:keepLines/>
      <w:spacing w:before="240" w:after="60"/>
      <w:outlineLvl w:val="1"/>
    </w:pPr>
    <w:rPr>
      <w:b/>
    </w:rPr>
  </w:style>
  <w:style w:type="paragraph" w:styleId="3">
    <w:name w:val="heading 3"/>
    <w:basedOn w:val="10"/>
    <w:next w:val="10"/>
    <w:rsid w:val="000D7088"/>
    <w:pPr>
      <w:keepNext/>
      <w:keepLines/>
      <w:spacing w:before="240" w:after="60"/>
      <w:outlineLvl w:val="2"/>
    </w:pPr>
    <w:rPr>
      <w:i/>
    </w:rPr>
  </w:style>
  <w:style w:type="paragraph" w:styleId="4">
    <w:name w:val="heading 4"/>
    <w:basedOn w:val="10"/>
    <w:next w:val="10"/>
    <w:rsid w:val="000D7088"/>
    <w:pPr>
      <w:keepNext/>
      <w:keepLines/>
      <w:spacing w:before="240" w:after="60"/>
      <w:outlineLvl w:val="3"/>
    </w:pPr>
    <w:rPr>
      <w:b/>
      <w:sz w:val="28"/>
      <w:szCs w:val="28"/>
    </w:rPr>
  </w:style>
  <w:style w:type="paragraph" w:styleId="5">
    <w:name w:val="heading 5"/>
    <w:basedOn w:val="10"/>
    <w:next w:val="10"/>
    <w:rsid w:val="000D7088"/>
    <w:pPr>
      <w:keepNext/>
      <w:keepLines/>
      <w:spacing w:before="240" w:after="60"/>
      <w:outlineLvl w:val="4"/>
    </w:pPr>
    <w:rPr>
      <w:b/>
      <w:i/>
      <w:sz w:val="26"/>
      <w:szCs w:val="26"/>
    </w:rPr>
  </w:style>
  <w:style w:type="paragraph" w:styleId="6">
    <w:name w:val="heading 6"/>
    <w:basedOn w:val="10"/>
    <w:next w:val="10"/>
    <w:rsid w:val="000D7088"/>
    <w:pPr>
      <w:keepNext/>
      <w:keepLines/>
      <w:spacing w:before="240" w:after="6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0">
    <w:name w:val="Обычный1"/>
    <w:rsid w:val="000D7088"/>
    <w:pPr>
      <w:contextualSpacing/>
    </w:pPr>
    <w:rPr>
      <w:sz w:val="22"/>
      <w:szCs w:val="22"/>
    </w:rPr>
  </w:style>
  <w:style w:type="table" w:customStyle="1" w:styleId="TableNormal">
    <w:name w:val="Table Normal"/>
    <w:rsid w:val="000D7088"/>
    <w:pPr>
      <w:contextualSpacing/>
    </w:pPr>
    <w:rPr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10"/>
    <w:next w:val="10"/>
    <w:rsid w:val="000D7088"/>
    <w:pPr>
      <w:keepNext/>
      <w:keepLines/>
      <w:spacing w:before="240" w:after="60"/>
      <w:jc w:val="center"/>
    </w:pPr>
    <w:rPr>
      <w:b/>
      <w:sz w:val="32"/>
      <w:szCs w:val="32"/>
    </w:rPr>
  </w:style>
  <w:style w:type="paragraph" w:styleId="a4">
    <w:name w:val="Subtitle"/>
    <w:basedOn w:val="10"/>
    <w:next w:val="10"/>
    <w:rsid w:val="000D7088"/>
    <w:pPr>
      <w:keepNext/>
      <w:keepLines/>
      <w:spacing w:after="60"/>
      <w:jc w:val="center"/>
    </w:pPr>
    <w:rPr>
      <w:rFonts w:ascii="Arial" w:eastAsia="Arial" w:hAnsi="Arial" w:cs="Arial"/>
    </w:rPr>
  </w:style>
  <w:style w:type="table" w:customStyle="1" w:styleId="11">
    <w:name w:val="1"/>
    <w:basedOn w:val="TableNormal"/>
    <w:rsid w:val="000D7088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30">
    <w:name w:val="Body Text 3"/>
    <w:basedOn w:val="a"/>
    <w:link w:val="31"/>
    <w:rsid w:val="00C0623B"/>
    <w:pPr>
      <w:spacing w:after="120"/>
      <w:contextualSpacing w:val="0"/>
    </w:pPr>
    <w:rPr>
      <w:sz w:val="16"/>
      <w:szCs w:val="16"/>
    </w:rPr>
  </w:style>
  <w:style w:type="character" w:customStyle="1" w:styleId="31">
    <w:name w:val="Основной текст 3 Знак"/>
    <w:link w:val="30"/>
    <w:rsid w:val="00C0623B"/>
    <w:rPr>
      <w:sz w:val="16"/>
      <w:szCs w:val="16"/>
    </w:rPr>
  </w:style>
  <w:style w:type="paragraph" w:styleId="a5">
    <w:name w:val="List Paragraph"/>
    <w:basedOn w:val="a"/>
    <w:uiPriority w:val="34"/>
    <w:qFormat/>
    <w:rsid w:val="009E43E1"/>
    <w:pPr>
      <w:ind w:left="708"/>
      <w:contextualSpacing w:val="0"/>
    </w:pPr>
    <w:rPr>
      <w:sz w:val="24"/>
      <w:szCs w:val="24"/>
    </w:rPr>
  </w:style>
  <w:style w:type="paragraph" w:customStyle="1" w:styleId="formattext">
    <w:name w:val="formattext"/>
    <w:basedOn w:val="a"/>
    <w:rsid w:val="009E43E1"/>
    <w:pPr>
      <w:spacing w:before="100" w:beforeAutospacing="1" w:after="100" w:afterAutospacing="1"/>
      <w:contextualSpacing w:val="0"/>
    </w:pPr>
    <w:rPr>
      <w:sz w:val="24"/>
      <w:szCs w:val="24"/>
    </w:rPr>
  </w:style>
  <w:style w:type="character" w:styleId="a6">
    <w:name w:val="Hyperlink"/>
    <w:uiPriority w:val="99"/>
    <w:semiHidden/>
    <w:unhideWhenUsed/>
    <w:rsid w:val="009173A5"/>
    <w:rPr>
      <w:color w:val="0000FF"/>
      <w:u w:val="single"/>
    </w:rPr>
  </w:style>
  <w:style w:type="paragraph" w:styleId="a7">
    <w:name w:val="Normal (Web)"/>
    <w:aliases w:val="Обычный (Web)"/>
    <w:basedOn w:val="a"/>
    <w:link w:val="a8"/>
    <w:uiPriority w:val="99"/>
    <w:qFormat/>
    <w:rsid w:val="00660B5B"/>
    <w:pPr>
      <w:spacing w:after="169"/>
      <w:contextualSpacing w:val="0"/>
      <w:jc w:val="both"/>
    </w:pPr>
    <w:rPr>
      <w:rFonts w:ascii="Verdana" w:eastAsia="Arial Unicode MS" w:hAnsi="Verdana"/>
      <w:color w:val="000000"/>
      <w:sz w:val="19"/>
      <w:szCs w:val="19"/>
    </w:rPr>
  </w:style>
  <w:style w:type="character" w:customStyle="1" w:styleId="a8">
    <w:name w:val="Обычный (Интернет) Знак"/>
    <w:aliases w:val="Обычный (Web) Знак"/>
    <w:link w:val="a7"/>
    <w:uiPriority w:val="99"/>
    <w:rsid w:val="00660B5B"/>
    <w:rPr>
      <w:rFonts w:ascii="Verdana" w:eastAsia="Arial Unicode MS" w:hAnsi="Verdana"/>
      <w:color w:val="000000"/>
      <w:sz w:val="19"/>
      <w:szCs w:val="19"/>
    </w:rPr>
  </w:style>
  <w:style w:type="character" w:styleId="a9">
    <w:name w:val="annotation reference"/>
    <w:uiPriority w:val="99"/>
    <w:semiHidden/>
    <w:unhideWhenUsed/>
    <w:rsid w:val="00C5436B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C5436B"/>
    <w:rPr>
      <w:sz w:val="20"/>
      <w:szCs w:val="20"/>
    </w:rPr>
  </w:style>
  <w:style w:type="character" w:customStyle="1" w:styleId="ab">
    <w:name w:val="Текст примечания Знак"/>
    <w:link w:val="aa"/>
    <w:uiPriority w:val="99"/>
    <w:semiHidden/>
    <w:rsid w:val="00C5436B"/>
  </w:style>
  <w:style w:type="paragraph" w:styleId="ac">
    <w:name w:val="annotation subject"/>
    <w:basedOn w:val="aa"/>
    <w:next w:val="aa"/>
    <w:link w:val="ad"/>
    <w:uiPriority w:val="99"/>
    <w:semiHidden/>
    <w:unhideWhenUsed/>
    <w:rsid w:val="00C5436B"/>
    <w:rPr>
      <w:b/>
      <w:bCs/>
    </w:rPr>
  </w:style>
  <w:style w:type="character" w:customStyle="1" w:styleId="ad">
    <w:name w:val="Тема примечания Знак"/>
    <w:link w:val="ac"/>
    <w:uiPriority w:val="99"/>
    <w:semiHidden/>
    <w:rsid w:val="00C5436B"/>
    <w:rPr>
      <w:b/>
      <w:bCs/>
    </w:rPr>
  </w:style>
  <w:style w:type="paragraph" w:styleId="ae">
    <w:name w:val="Balloon Text"/>
    <w:basedOn w:val="a"/>
    <w:link w:val="af"/>
    <w:uiPriority w:val="99"/>
    <w:semiHidden/>
    <w:unhideWhenUsed/>
    <w:rsid w:val="00C5436B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rsid w:val="00C5436B"/>
    <w:rPr>
      <w:rFonts w:ascii="Tahoma" w:hAnsi="Tahoma" w:cs="Tahoma"/>
      <w:sz w:val="16"/>
      <w:szCs w:val="16"/>
    </w:rPr>
  </w:style>
  <w:style w:type="paragraph" w:styleId="af0">
    <w:name w:val="No Spacing"/>
    <w:uiPriority w:val="1"/>
    <w:qFormat/>
    <w:rsid w:val="00571899"/>
    <w:pPr>
      <w:contextualSpacing/>
    </w:pPr>
    <w:rPr>
      <w:sz w:val="22"/>
      <w:szCs w:val="22"/>
    </w:rPr>
  </w:style>
  <w:style w:type="paragraph" w:styleId="af1">
    <w:name w:val="header"/>
    <w:basedOn w:val="a"/>
    <w:link w:val="af2"/>
    <w:uiPriority w:val="99"/>
    <w:unhideWhenUsed/>
    <w:rsid w:val="000416FE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link w:val="af1"/>
    <w:uiPriority w:val="99"/>
    <w:rsid w:val="000416FE"/>
    <w:rPr>
      <w:sz w:val="22"/>
      <w:szCs w:val="22"/>
    </w:rPr>
  </w:style>
  <w:style w:type="paragraph" w:styleId="af3">
    <w:name w:val="footer"/>
    <w:basedOn w:val="a"/>
    <w:link w:val="af4"/>
    <w:uiPriority w:val="99"/>
    <w:unhideWhenUsed/>
    <w:rsid w:val="000416FE"/>
    <w:pPr>
      <w:tabs>
        <w:tab w:val="center" w:pos="4677"/>
        <w:tab w:val="right" w:pos="9355"/>
      </w:tabs>
    </w:pPr>
  </w:style>
  <w:style w:type="character" w:customStyle="1" w:styleId="af4">
    <w:name w:val="Нижний колонтитул Знак"/>
    <w:link w:val="af3"/>
    <w:uiPriority w:val="99"/>
    <w:rsid w:val="000416FE"/>
    <w:rPr>
      <w:sz w:val="22"/>
      <w:szCs w:val="22"/>
    </w:rPr>
  </w:style>
  <w:style w:type="character" w:customStyle="1" w:styleId="FontStyle14">
    <w:name w:val="Font Style14"/>
    <w:rsid w:val="00AB3D3D"/>
    <w:rPr>
      <w:rFonts w:ascii="Times New Roman" w:hAnsi="Times New Roman" w:cs="Times New Roman"/>
      <w:color w:val="000000"/>
      <w:sz w:val="26"/>
      <w:szCs w:val="26"/>
    </w:rPr>
  </w:style>
  <w:style w:type="paragraph" w:customStyle="1" w:styleId="ConsPlusNormal">
    <w:name w:val="ConsPlusNormal"/>
    <w:link w:val="ConsPlusNormal0"/>
    <w:uiPriority w:val="99"/>
    <w:rsid w:val="00A1310E"/>
    <w:pPr>
      <w:widowControl w:val="0"/>
      <w:autoSpaceDE w:val="0"/>
      <w:autoSpaceDN w:val="0"/>
      <w:adjustRightInd w:val="0"/>
      <w:ind w:firstLine="720"/>
    </w:pPr>
    <w:rPr>
      <w:rFonts w:ascii="Arial" w:hAnsi="Arial"/>
      <w:sz w:val="22"/>
      <w:szCs w:val="22"/>
    </w:rPr>
  </w:style>
  <w:style w:type="character" w:customStyle="1" w:styleId="ConsPlusNormal0">
    <w:name w:val="ConsPlusNormal Знак"/>
    <w:link w:val="ConsPlusNormal"/>
    <w:uiPriority w:val="99"/>
    <w:locked/>
    <w:rsid w:val="00A1310E"/>
    <w:rPr>
      <w:rFonts w:ascii="Arial" w:hAnsi="Arial"/>
      <w:sz w:val="22"/>
      <w:szCs w:val="22"/>
    </w:rPr>
  </w:style>
  <w:style w:type="paragraph" w:customStyle="1" w:styleId="Default">
    <w:name w:val="Default"/>
    <w:rsid w:val="00E02306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table" w:styleId="af5">
    <w:name w:val="Table Grid"/>
    <w:basedOn w:val="a1"/>
    <w:uiPriority w:val="59"/>
    <w:rsid w:val="00B755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784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9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47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20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15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81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411</Words>
  <Characters>2349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Svetlana N. Kitaeva</dc:creator>
  <cp:lastModifiedBy>1 1</cp:lastModifiedBy>
  <cp:revision>3</cp:revision>
  <dcterms:created xsi:type="dcterms:W3CDTF">2021-03-09T13:17:00Z</dcterms:created>
  <dcterms:modified xsi:type="dcterms:W3CDTF">2026-09-22T08:05:00Z</dcterms:modified>
</cp:coreProperties>
</file>