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imes New Roman" w:hAnsi="Times New Roman" w:cs="Times New Roman"/>
          <w:b/>
          <w:bCs/>
          <w:sz w:val="24"/>
          <w:szCs w:val="24"/>
          <w:highlight w:val="none"/>
        </w:rPr>
        <w:outlineLvl w:val="0"/>
      </w:pPr>
      <w:r>
        <w:rPr>
          <w:rFonts w:ascii="Times New Roman" w:hAnsi="Times New Roman" w:cs="Times New Roman"/>
          <w:b/>
          <w:bCs/>
          <w:sz w:val="24"/>
          <w:szCs w:val="24"/>
        </w:rPr>
        <w:t xml:space="preserve">М</w:t>
      </w:r>
      <w:r>
        <w:rPr>
          <w:rFonts w:ascii="Times New Roman" w:hAnsi="Times New Roman" w:cs="Times New Roman"/>
          <w:b/>
          <w:bCs/>
          <w:sz w:val="24"/>
          <w:szCs w:val="24"/>
          <w:highlight w:val="none"/>
        </w:rPr>
        <w:t xml:space="preserve">униципальный </w:t>
      </w:r>
      <w:r>
        <w:rPr>
          <w:rFonts w:ascii="Times New Roman" w:hAnsi="Times New Roman" w:cs="Times New Roman"/>
          <w:b/>
          <w:bCs/>
          <w:sz w:val="24"/>
          <w:szCs w:val="24"/>
          <w:highlight w:val="none"/>
        </w:rPr>
        <w:t xml:space="preserve">конт</w:t>
      </w:r>
      <w:r>
        <w:rPr>
          <w:rFonts w:ascii="Times New Roman" w:hAnsi="Times New Roman" w:cs="Times New Roman"/>
          <w:b/>
          <w:bCs/>
          <w:sz w:val="24"/>
          <w:szCs w:val="24"/>
          <w:highlight w:val="none"/>
        </w:rPr>
        <w:t xml:space="preserve">ракт </w:t>
      </w:r>
      <w:r>
        <w:rPr>
          <w:rFonts w:ascii="Times New Roman" w:hAnsi="Times New Roman" w:cs="Times New Roman"/>
          <w:b/>
          <w:bCs/>
          <w:sz w:val="24"/>
          <w:szCs w:val="24"/>
          <w:highlight w:val="none"/>
        </w:rPr>
        <w:t xml:space="preserve">№ </w:t>
      </w:r>
      <w:r>
        <w:rPr>
          <w:rFonts w:ascii="Times New Roman" w:hAnsi="Times New Roman" w:cs="Times New Roman"/>
          <w:b/>
          <w:bCs/>
          <w:sz w:val="24"/>
          <w:szCs w:val="24"/>
          <w:highlight w:val="none"/>
        </w:rPr>
      </w:r>
      <w:r/>
    </w:p>
    <w:p>
      <w:pPr>
        <w:jc w:val="center"/>
        <w:rPr>
          <w:rFonts w:ascii="Times New Roman" w:hAnsi="Times New Roman" w:cs="Times New Roman"/>
          <w:b/>
          <w:bCs/>
          <w:sz w:val="24"/>
          <w:szCs w:val="24"/>
          <w:highlight w:val="none"/>
        </w:rPr>
        <w:outlineLvl w:val="0"/>
      </w:pPr>
      <w:r>
        <w:rPr>
          <w:rFonts w:ascii="Times New Roman" w:hAnsi="Times New Roman" w:cs="Times New Roman"/>
          <w:b/>
          <w:bCs/>
          <w:sz w:val="24"/>
          <w:szCs w:val="24"/>
          <w:highlight w:val="none"/>
        </w:rPr>
      </w:r>
      <w:r>
        <w:rPr>
          <w:rFonts w:ascii="Times New Roman" w:hAnsi="Times New Roman" w:cs="Times New Roman"/>
          <w:b/>
          <w:bCs/>
          <w:sz w:val="24"/>
          <w:szCs w:val="24"/>
          <w:highlight w:val="none"/>
        </w:rPr>
      </w:r>
      <w:r/>
    </w:p>
    <w:p>
      <w:pPr>
        <w:ind w:left="0" w:firstLine="0"/>
        <w:rPr>
          <w:rFonts w:ascii="Times New Roman" w:hAnsi="Times New Roman" w:cs="Times New Roman"/>
          <w:sz w:val="24"/>
          <w:szCs w:val="24"/>
          <w:highlight w:val="none"/>
        </w:rPr>
      </w:pPr>
      <w:r>
        <w:rPr>
          <w:rFonts w:ascii="Times New Roman" w:hAnsi="Times New Roman" w:cs="Times New Roman"/>
          <w:sz w:val="24"/>
          <w:szCs w:val="24"/>
          <w:highlight w:val="none"/>
        </w:rPr>
        <w:t xml:space="preserve">г. Сланцы                                                                              </w:t>
      </w:r>
      <w:r>
        <w:rPr>
          <w:rFonts w:ascii="Times New Roman" w:hAnsi="Times New Roman" w:cs="Times New Roman"/>
          <w:sz w:val="24"/>
          <w:szCs w:val="24"/>
          <w:highlight w:val="none"/>
        </w:rPr>
        <w:t xml:space="preserve">                          </w:t>
      </w:r>
      <w:r>
        <w:rPr>
          <w:rFonts w:ascii="Times New Roman" w:hAnsi="Times New Roman" w:cs="Times New Roman"/>
          <w:sz w:val="24"/>
          <w:szCs w:val="24"/>
          <w:highlight w:val="none"/>
        </w:rPr>
        <w:t xml:space="preserve">  </w:t>
      </w:r>
      <w:r>
        <w:rPr>
          <w:rFonts w:ascii="Times New Roman" w:hAnsi="Times New Roman" w:cs="Times New Roman"/>
          <w:sz w:val="24"/>
          <w:szCs w:val="24"/>
          <w:highlight w:val="none"/>
        </w:rPr>
        <w:t xml:space="preserve">"     </w:t>
      </w:r>
      <w:r>
        <w:rPr>
          <w:rFonts w:ascii="Times New Roman" w:hAnsi="Times New Roman" w:cs="Times New Roman"/>
          <w:sz w:val="24"/>
          <w:szCs w:val="24"/>
          <w:highlight w:val="none"/>
        </w:rPr>
        <w:t xml:space="preserve">"       </w:t>
      </w:r>
      <w:r>
        <w:rPr>
          <w:rFonts w:ascii="Times New Roman" w:hAnsi="Times New Roman" w:cs="Times New Roman"/>
          <w:sz w:val="24"/>
          <w:szCs w:val="24"/>
          <w:highlight w:val="none"/>
        </w:rPr>
        <w:t xml:space="preserve">         </w:t>
      </w:r>
      <w:r>
        <w:rPr>
          <w:rFonts w:ascii="Times New Roman" w:hAnsi="Times New Roman" w:cs="Times New Roman"/>
          <w:sz w:val="24"/>
          <w:szCs w:val="24"/>
          <w:highlight w:val="none"/>
        </w:rPr>
        <w:t xml:space="preserve">г.</w:t>
      </w:r>
      <w:r>
        <w:rPr>
          <w:rFonts w:ascii="Times New Roman" w:hAnsi="Times New Roman" w:cs="Times New Roman"/>
          <w:sz w:val="24"/>
          <w:szCs w:val="24"/>
          <w:highlight w:val="none"/>
        </w:rPr>
      </w:r>
      <w:r/>
    </w:p>
    <w:p>
      <w:pPr>
        <w:ind w:left="0" w:firstLine="0"/>
        <w:jc w:val="center"/>
        <w:rPr>
          <w:rFonts w:ascii="Times New Roman" w:hAnsi="Times New Roman" w:cs="Times New Roman"/>
          <w:sz w:val="24"/>
          <w:szCs w:val="24"/>
          <w:highlight w:val="none"/>
        </w:rPr>
      </w:pPr>
      <w:r>
        <w:rPr>
          <w:rFonts w:ascii="Times New Roman" w:hAnsi="Times New Roman" w:cs="Times New Roman"/>
          <w:sz w:val="24"/>
          <w:szCs w:val="24"/>
          <w:highlight w:val="none"/>
        </w:rPr>
      </w:r>
      <w:r>
        <w:rPr>
          <w:rFonts w:ascii="Times New Roman" w:hAnsi="Times New Roman" w:cs="Times New Roman"/>
          <w:sz w:val="24"/>
          <w:szCs w:val="24"/>
          <w:highlight w:val="none"/>
        </w:rPr>
      </w:r>
      <w:r/>
    </w:p>
    <w:p>
      <w:pPr>
        <w:ind w:left="0" w:right="0" w:firstLine="567"/>
        <w:rPr>
          <w:rFonts w:ascii="Times New Roman" w:hAnsi="Times New Roman" w:cs="Times New Roman"/>
          <w:sz w:val="24"/>
          <w:szCs w:val="24"/>
          <w:highlight w:val="none"/>
        </w:rPr>
      </w:pPr>
      <w:r>
        <w:rPr>
          <w:rFonts w:ascii="Times New Roman" w:hAnsi="Times New Roman" w:cs="Times New Roman"/>
          <w:b/>
          <w:bCs/>
          <w:sz w:val="24"/>
          <w:szCs w:val="24"/>
          <w:highlight w:val="none"/>
        </w:rPr>
      </w:r>
      <w:r>
        <w:rPr>
          <w:rFonts w:ascii="Times New Roman" w:hAnsi="Times New Roman" w:eastAsia="Times New Roman" w:cs="Times New Roman"/>
          <w:b/>
          <w:bCs/>
          <w:sz w:val="24"/>
          <w:szCs w:val="24"/>
          <w:highlight w:val="none"/>
          <w:lang w:eastAsia="ru-RU"/>
        </w:rPr>
        <w:t xml:space="preserve">А</w:t>
      </w:r>
      <w:r>
        <w:rPr>
          <w:rFonts w:ascii="Times New Roman" w:hAnsi="Times New Roman"/>
          <w:b/>
          <w:sz w:val="24"/>
          <w:szCs w:val="24"/>
          <w:highlight w:val="none"/>
        </w:rPr>
        <w:t xml:space="preserve">дминистрация муниципального об</w:t>
      </w:r>
      <w:r>
        <w:rPr>
          <w:rFonts w:ascii="Times New Roman" w:hAnsi="Times New Roman"/>
          <w:b/>
          <w:sz w:val="24"/>
          <w:szCs w:val="24"/>
          <w:highlight w:val="none"/>
        </w:rPr>
        <w:t xml:space="preserve">разования Сланцевский </w:t>
      </w:r>
      <w:r>
        <w:rPr>
          <w:rFonts w:ascii="Times New Roman" w:hAnsi="Times New Roman"/>
          <w:b/>
          <w:sz w:val="24"/>
          <w:szCs w:val="24"/>
          <w:highlight w:val="none"/>
        </w:rPr>
        <w:t xml:space="preserve">м</w:t>
      </w:r>
      <w:r>
        <w:rPr>
          <w:rFonts w:ascii="Times New Roman" w:hAnsi="Times New Roman"/>
          <w:b/>
          <w:sz w:val="24"/>
          <w:szCs w:val="24"/>
          <w:highlight w:val="none"/>
        </w:rPr>
        <w:t xml:space="preserve">униципальный район Ленинградской области,</w:t>
      </w:r>
      <w:r>
        <w:rPr>
          <w:rFonts w:ascii="Times New Roman" w:hAnsi="Times New Roman"/>
          <w:b/>
          <w:sz w:val="24"/>
          <w:szCs w:val="24"/>
          <w:highlight w:val="none"/>
        </w:rPr>
        <w:t xml:space="preserve"> </w:t>
      </w:r>
      <w:r>
        <w:rPr>
          <w:rFonts w:ascii="Times New Roman" w:hAnsi="Times New Roman"/>
          <w:bCs/>
          <w:sz w:val="24"/>
          <w:szCs w:val="24"/>
          <w:highlight w:val="none"/>
        </w:rPr>
        <w:t xml:space="preserve">от</w:t>
      </w:r>
      <w:r>
        <w:rPr>
          <w:rFonts w:ascii="Times New Roman" w:hAnsi="Times New Roman"/>
          <w:bCs/>
          <w:sz w:val="24"/>
          <w:szCs w:val="24"/>
          <w:highlight w:val="none"/>
        </w:rPr>
        <w:t xml:space="preserve"> </w:t>
      </w:r>
      <w:r>
        <w:rPr>
          <w:rFonts w:ascii="Times New Roman" w:hAnsi="Times New Roman"/>
          <w:sz w:val="24"/>
          <w:szCs w:val="24"/>
          <w:highlight w:val="none"/>
        </w:rPr>
        <w:t xml:space="preserve">имени муниципального образования Сланцевский муниципальный район Ленинградской области</w:t>
      </w:r>
      <w:r>
        <w:rPr>
          <w:rFonts w:ascii="Times New Roman" w:hAnsi="Times New Roman"/>
          <w:sz w:val="24"/>
          <w:szCs w:val="24"/>
          <w:highlight w:val="none"/>
        </w:rPr>
        <w:t xml:space="preserve"> </w:t>
      </w:r>
      <w:r>
        <w:rPr>
          <w:rFonts w:ascii="Times New Roman" w:hAnsi="Times New Roman"/>
          <w:b/>
          <w:sz w:val="24"/>
          <w:szCs w:val="24"/>
          <w:highlight w:val="none"/>
        </w:rPr>
        <w:t xml:space="preserve">(Администрация </w:t>
      </w:r>
      <w:r>
        <w:rPr>
          <w:rFonts w:ascii="Times New Roman" w:hAnsi="Times New Roman"/>
          <w:b/>
          <w:sz w:val="24"/>
          <w:szCs w:val="24"/>
          <w:highlight w:val="none"/>
        </w:rPr>
        <w:t xml:space="preserve">Сланцевского муниципального района), </w:t>
      </w:r>
      <w:r>
        <w:rPr>
          <w:rFonts w:ascii="Times New Roman" w:hAnsi="Times New Roman"/>
          <w:sz w:val="24"/>
          <w:szCs w:val="24"/>
          <w:highlight w:val="none"/>
        </w:rPr>
        <w:t xml:space="preserve">именуемое в дальней</w:t>
      </w:r>
      <w:r>
        <w:rPr>
          <w:rFonts w:ascii="Times New Roman" w:hAnsi="Times New Roman"/>
          <w:sz w:val="24"/>
          <w:szCs w:val="24"/>
          <w:highlight w:val="none"/>
        </w:rPr>
        <w:t xml:space="preserve">шем</w:t>
      </w:r>
      <w:r>
        <w:rPr>
          <w:rFonts w:ascii="Times New Roman" w:hAnsi="Times New Roman"/>
          <w:b/>
          <w:sz w:val="24"/>
          <w:szCs w:val="24"/>
          <w:highlight w:val="none"/>
        </w:rPr>
        <w:t xml:space="preserve"> «Заказчик</w:t>
      </w:r>
      <w:r>
        <w:rPr>
          <w:rFonts w:ascii="Times New Roman" w:hAnsi="Times New Roman"/>
          <w:sz w:val="24"/>
          <w:szCs w:val="24"/>
          <w:highlight w:val="none"/>
        </w:rPr>
        <w:t xml:space="preserve">», </w:t>
      </w:r>
      <w:r>
        <w:rPr>
          <w:rFonts w:ascii="Times New Roman" w:hAnsi="Times New Roman"/>
          <w:sz w:val="24"/>
          <w:szCs w:val="24"/>
          <w:highlight w:val="none"/>
        </w:rPr>
        <w:t xml:space="preserve">в лице заместителя главы администрации Гришакова Вячеслава Евгеньевича, действующего на </w:t>
      </w:r>
      <w:r>
        <w:rPr>
          <w:rFonts w:ascii="Times New Roman" w:hAnsi="Times New Roman"/>
          <w:sz w:val="24"/>
          <w:szCs w:val="24"/>
          <w:highlight w:val="none"/>
        </w:rPr>
        <w:t xml:space="preserve">основании Доверенности №1 от </w:t>
      </w:r>
      <w:r>
        <w:rPr>
          <w:rFonts w:ascii="Times New Roman" w:hAnsi="Times New Roman"/>
          <w:sz w:val="24"/>
          <w:szCs w:val="24"/>
          <w:highlight w:val="none"/>
        </w:rPr>
        <w:t xml:space="preserve">12.01.2026</w:t>
      </w:r>
      <w:r>
        <w:rPr>
          <w:rFonts w:ascii="Times New Roman" w:hAnsi="Times New Roman"/>
          <w:sz w:val="24"/>
          <w:szCs w:val="24"/>
          <w:highlight w:val="none"/>
        </w:rPr>
        <w:t xml:space="preserve"> года</w:t>
      </w:r>
      <w:r>
        <w:rPr>
          <w:rFonts w:ascii="Times New Roman" w:hAnsi="Times New Roman" w:cs="Times New Roman"/>
          <w:sz w:val="24"/>
          <w:szCs w:val="24"/>
          <w:highlight w:val="none"/>
        </w:rPr>
        <w:t xml:space="preserve">, именуемый в дальнейшем </w:t>
      </w:r>
      <w:r>
        <w:rPr>
          <w:rFonts w:ascii="Times New Roman" w:hAnsi="Times New Roman" w:cs="Times New Roman"/>
          <w:b/>
          <w:sz w:val="24"/>
          <w:szCs w:val="24"/>
          <w:highlight w:val="none"/>
        </w:rPr>
        <w:t xml:space="preserve">«Заказчик», </w:t>
      </w:r>
      <w:r>
        <w:rPr>
          <w:rFonts w:ascii="Times New Roman" w:hAnsi="Times New Roman" w:cs="Times New Roman"/>
          <w:sz w:val="24"/>
          <w:szCs w:val="24"/>
          <w:highlight w:val="none"/>
        </w:rPr>
        <w:t xml:space="preserve">с одной стороны </w:t>
      </w:r>
      <w:r>
        <w:rPr>
          <w:rFonts w:ascii="Times New Roman" w:hAnsi="Times New Roman" w:cs="Times New Roman"/>
          <w:bCs/>
          <w:sz w:val="24"/>
          <w:szCs w:val="24"/>
          <w:highlight w:val="none"/>
        </w:rPr>
        <w:t xml:space="preserve">и </w:t>
      </w:r>
      <w:r>
        <w:rPr>
          <w:rFonts w:ascii="Times New Roman" w:hAnsi="Times New Roman" w:cs="Times New Roman"/>
          <w:b/>
          <w:bCs/>
          <w:sz w:val="24"/>
          <w:szCs w:val="24"/>
          <w:highlight w:val="none"/>
        </w:rPr>
        <w:t xml:space="preserve">_________________________________________</w:t>
      </w:r>
      <w:r>
        <w:rPr>
          <w:rFonts w:ascii="Times New Roman" w:hAnsi="Times New Roman" w:cs="Times New Roman"/>
          <w:sz w:val="24"/>
          <w:szCs w:val="24"/>
          <w:highlight w:val="none"/>
        </w:rPr>
        <w:t xml:space="preserve">, действующий на основании ______________________,</w:t>
      </w:r>
      <w:r>
        <w:rPr>
          <w:rFonts w:ascii="Times New Roman" w:hAnsi="Times New Roman" w:cs="Times New Roman"/>
          <w:sz w:val="24"/>
          <w:szCs w:val="24"/>
          <w:highlight w:val="none"/>
        </w:rPr>
        <w:t xml:space="preserve"> именуемый в дальнейшем </w:t>
      </w:r>
      <w:r>
        <w:rPr>
          <w:rFonts w:ascii="Times New Roman" w:hAnsi="Times New Roman" w:cs="Times New Roman"/>
          <w:b/>
          <w:sz w:val="24"/>
          <w:szCs w:val="24"/>
          <w:highlight w:val="none"/>
        </w:rPr>
        <w:t xml:space="preserve">«Эксперт-Исполнитель»</w:t>
      </w:r>
      <w:r>
        <w:rPr>
          <w:rFonts w:ascii="Times New Roman" w:hAnsi="Times New Roman" w:cs="Times New Roman"/>
          <w:sz w:val="24"/>
          <w:szCs w:val="24"/>
          <w:highlight w:val="none"/>
        </w:rPr>
        <w:t xml:space="preserve"> с другой стороны, вместе именуемые </w:t>
      </w:r>
      <w:r>
        <w:rPr>
          <w:rFonts w:ascii="Times New Roman" w:hAnsi="Times New Roman" w:cs="Times New Roman"/>
          <w:b/>
          <w:sz w:val="24"/>
          <w:szCs w:val="24"/>
          <w:highlight w:val="none"/>
        </w:rPr>
        <w:t xml:space="preserve">«Стороны»</w:t>
      </w:r>
      <w:r>
        <w:rPr>
          <w:rFonts w:ascii="Times New Roman" w:hAnsi="Times New Roman" w:cs="Times New Roman"/>
          <w:sz w:val="24"/>
          <w:szCs w:val="24"/>
          <w:highlight w:val="none"/>
        </w:rPr>
        <w:t xml:space="preserve">, на основании пункт</w:t>
      </w:r>
      <w:r>
        <w:rPr>
          <w:rFonts w:ascii="Times New Roman" w:hAnsi="Times New Roman" w:cs="Times New Roman"/>
          <w:sz w:val="24"/>
          <w:szCs w:val="24"/>
          <w:highlight w:val="none"/>
        </w:rPr>
        <w:t xml:space="preserve">а 4 части 1 статьи 93</w:t>
      </w:r>
      <w:r>
        <w:rPr>
          <w:rFonts w:ascii="Times New Roman" w:hAnsi="Times New Roman" w:cs="Times New Roman"/>
          <w:sz w:val="24"/>
          <w:szCs w:val="24"/>
          <w:highlight w:val="none"/>
        </w:rPr>
        <w:t xml:space="preserve"> Федерального закона № 44-ФЗ от 05.04.2013 г. «О контрактной системе в сфере закупок товаров, работ, услуг для обеспечения государственных и муниципальных нужд» </w:t>
      </w:r>
      <w:r>
        <w:rPr>
          <w:rFonts w:ascii="Times New Roman" w:hAnsi="Times New Roman" w:cs="Times New Roman"/>
          <w:sz w:val="24"/>
          <w:szCs w:val="24"/>
          <w:highlight w:val="none"/>
        </w:rPr>
        <w:t xml:space="preserve">(далее – Федеральный закон 44-ФЗ), заключили настоящий муниципальный контракт (далее – «Контракт</w:t>
      </w:r>
      <w:r>
        <w:rPr>
          <w:rFonts w:ascii="Times New Roman" w:hAnsi="Times New Roman" w:cs="Times New Roman"/>
          <w:sz w:val="24"/>
          <w:szCs w:val="24"/>
          <w:highlight w:val="none"/>
        </w:rPr>
        <w:t xml:space="preserve">»</w:t>
      </w:r>
      <w:r>
        <w:rPr>
          <w:rFonts w:ascii="Times New Roman" w:hAnsi="Times New Roman" w:cs="Times New Roman"/>
          <w:sz w:val="24"/>
          <w:szCs w:val="24"/>
        </w:rPr>
        <w:t xml:space="preserve">) о нижеследующем:</w:t>
      </w:r>
      <w:r>
        <w:rPr>
          <w:rFonts w:ascii="Times New Roman" w:hAnsi="Times New Roman" w:cs="Times New Roman"/>
          <w:sz w:val="24"/>
          <w:szCs w:val="24"/>
        </w:rPr>
      </w:r>
      <w:r/>
    </w:p>
    <w:p>
      <w:pPr>
        <w:ind w:left="0" w:right="0" w:firstLine="567"/>
        <w:jc w:val="center"/>
        <w:rPr>
          <w:rFonts w:ascii="Times New Roman" w:hAnsi="Times New Roman" w:cs="Times New Roman"/>
          <w:sz w:val="24"/>
          <w:szCs w:val="24"/>
        </w:rPr>
      </w:pPr>
      <w:r>
        <w:rPr>
          <w:rFonts w:ascii="Times New Roman" w:hAnsi="Times New Roman" w:cs="Times New Roman"/>
          <w:sz w:val="24"/>
          <w:szCs w:val="24"/>
          <w:highlight w:val="none"/>
        </w:rPr>
      </w:r>
      <w:r>
        <w:rPr>
          <w:rFonts w:ascii="Times New Roman" w:hAnsi="Times New Roman" w:cs="Times New Roman"/>
          <w:sz w:val="24"/>
          <w:szCs w:val="24"/>
          <w:highlight w:val="none"/>
        </w:rPr>
      </w:r>
      <w:r/>
    </w:p>
    <w:p>
      <w:pPr>
        <w:ind w:left="0"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1.ПРЕДМЕТ КОНТРАКТА</w:t>
      </w:r>
      <w:r>
        <w:rPr>
          <w:rFonts w:ascii="Times New Roman" w:hAnsi="Times New Roman" w:cs="Times New Roman"/>
          <w:b/>
          <w:bCs/>
          <w:sz w:val="24"/>
          <w:szCs w:val="24"/>
        </w:rPr>
      </w:r>
      <w:r/>
    </w:p>
    <w:p>
      <w:pPr>
        <w:numPr>
          <w:ilvl w:val="1"/>
          <w:numId w:val="2"/>
        </w:numPr>
        <w:ind w:left="0" w:right="0" w:firstLine="567"/>
        <w:rPr>
          <w:rFonts w:ascii="Times New Roman" w:hAnsi="Times New Roman" w:cs="Times New Roman"/>
          <w:sz w:val="24"/>
          <w:szCs w:val="24"/>
        </w:rPr>
      </w:pPr>
      <w:r>
        <w:rPr>
          <w:rFonts w:ascii="Times New Roman" w:hAnsi="Times New Roman" w:cs="Times New Roman"/>
          <w:sz w:val="24"/>
          <w:szCs w:val="24"/>
        </w:rPr>
        <w:t xml:space="preserve">По настоящему </w:t>
      </w:r>
      <w:r>
        <w:rPr>
          <w:rFonts w:ascii="Times New Roman" w:hAnsi="Times New Roman" w:cs="Times New Roman"/>
          <w:sz w:val="24"/>
          <w:szCs w:val="24"/>
        </w:rPr>
        <w:t xml:space="preserve">Контракту  Эксперт</w:t>
      </w:r>
      <w:r>
        <w:rPr>
          <w:rFonts w:ascii="Times New Roman" w:hAnsi="Times New Roman" w:cs="Times New Roman"/>
          <w:sz w:val="24"/>
          <w:szCs w:val="24"/>
        </w:rPr>
        <w:t xml:space="preserve"> – Исполнитель обязуется оказать услуги </w:t>
      </w:r>
      <w:r>
        <w:rPr>
          <w:rFonts w:ascii="Times New Roman" w:hAnsi="Times New Roman" w:cs="Times New Roman"/>
          <w:sz w:val="24"/>
          <w:szCs w:val="24"/>
        </w:rPr>
        <w:t xml:space="preserve">по разработке программы энергосбережения и повышения энергетической эффективности зданий администрации Сланцевского муниципального района (3 здания+1 помещение) на 2027-2029 </w:t>
      </w:r>
      <w:r>
        <w:rPr>
          <w:rFonts w:ascii="Times New Roman" w:hAnsi="Times New Roman" w:cs="Times New Roman"/>
          <w:sz w:val="24"/>
          <w:szCs w:val="24"/>
        </w:rPr>
        <w:t xml:space="preserve">г.г</w:t>
      </w:r>
      <w:r>
        <w:rPr>
          <w:rFonts w:ascii="Times New Roman" w:hAnsi="Times New Roman" w:cs="Times New Roman"/>
          <w:sz w:val="24"/>
          <w:szCs w:val="24"/>
        </w:rPr>
        <w:t xml:space="preserve">.</w:t>
      </w:r>
      <w:r>
        <w:rPr>
          <w:rFonts w:ascii="Times New Roman" w:hAnsi="Times New Roman" w:cs="Times New Roman"/>
          <w:sz w:val="24"/>
          <w:szCs w:val="24"/>
        </w:rPr>
        <w:t xml:space="preserve"> </w:t>
      </w:r>
      <w:r>
        <w:rPr>
          <w:rFonts w:ascii="Times New Roman" w:hAnsi="Times New Roman" w:cs="Times New Roman"/>
          <w:sz w:val="24"/>
          <w:szCs w:val="24"/>
        </w:rPr>
        <w:t xml:space="preserve">(далее - Услуги).</w:t>
      </w:r>
      <w:r>
        <w:rPr>
          <w:rFonts w:ascii="Times New Roman" w:hAnsi="Times New Roman" w:cs="Times New Roman"/>
          <w:sz w:val="24"/>
          <w:szCs w:val="24"/>
        </w:rPr>
      </w:r>
      <w:r/>
    </w:p>
    <w:p>
      <w:pPr>
        <w:numPr>
          <w:ilvl w:val="1"/>
          <w:numId w:val="2"/>
        </w:numPr>
        <w:ind w:left="0" w:right="0" w:firstLine="567"/>
        <w:rPr>
          <w:rFonts w:ascii="Times New Roman" w:hAnsi="Times New Roman" w:cs="Times New Roman"/>
          <w:sz w:val="24"/>
          <w:szCs w:val="24"/>
          <w:highlight w:val="none"/>
        </w:rPr>
      </w:pPr>
      <w:r>
        <w:rPr>
          <w:rFonts w:ascii="Times New Roman" w:hAnsi="Times New Roman" w:cs="Times New Roman"/>
          <w:sz w:val="24"/>
          <w:szCs w:val="24"/>
        </w:rPr>
        <w:t xml:space="preserve">Услуги оказываются в соответствии с Феде</w:t>
      </w:r>
      <w:r>
        <w:rPr>
          <w:rFonts w:ascii="Times New Roman" w:hAnsi="Times New Roman" w:cs="Times New Roman"/>
          <w:sz w:val="24"/>
          <w:szCs w:val="24"/>
        </w:rPr>
        <w:t xml:space="preserve">ральным законом от 23.11.2009 № </w:t>
      </w:r>
      <w:r>
        <w:rPr>
          <w:rFonts w:ascii="Times New Roman" w:hAnsi="Times New Roman" w:cs="Times New Roman"/>
          <w:sz w:val="24"/>
          <w:szCs w:val="24"/>
        </w:rPr>
        <w:t xml:space="preserve">261-ФЗ «Об энергосбережении и повышении энергетической эффективности и о внесении изменений в отдельные законодательные акты Российс</w:t>
      </w:r>
      <w:r>
        <w:rPr>
          <w:rFonts w:ascii="Times New Roman" w:hAnsi="Times New Roman" w:cs="Times New Roman"/>
          <w:sz w:val="24"/>
          <w:szCs w:val="24"/>
        </w:rPr>
        <w:t xml:space="preserve">кой Федерации» (далее – Закон № </w:t>
      </w:r>
      <w:r>
        <w:rPr>
          <w:rFonts w:ascii="Times New Roman" w:hAnsi="Times New Roman" w:cs="Times New Roman"/>
          <w:sz w:val="24"/>
          <w:szCs w:val="24"/>
        </w:rPr>
        <w:t xml:space="preserve">261-ФЗ), </w:t>
      </w:r>
      <w:r>
        <w:rPr>
          <w:rFonts w:ascii="Times New Roman" w:hAnsi="Times New Roman" w:cs="Times New Roman"/>
          <w:sz w:val="24"/>
          <w:szCs w:val="24"/>
          <w:shd w:val="clear" w:color="auto" w:fill="ffffff"/>
        </w:rPr>
        <w:t xml:space="preserve">Постановлением Правительства Российской Федерации от 11.02.2021 г. № 161 «Об утверждении требований к региона</w:t>
      </w:r>
      <w:r>
        <w:rPr>
          <w:rFonts w:ascii="Times New Roman" w:hAnsi="Times New Roman" w:cs="Times New Roman"/>
          <w:sz w:val="24"/>
          <w:szCs w:val="24"/>
          <w:shd w:val="clear" w:color="auto" w:fill="ffffff"/>
        </w:rPr>
        <w:t xml:space="preserve">льным и муниципальным программам в области эне</w:t>
      </w:r>
      <w:r>
        <w:rPr>
          <w:rFonts w:ascii="Times New Roman" w:hAnsi="Times New Roman" w:cs="Times New Roman"/>
          <w:sz w:val="24"/>
          <w:szCs w:val="24"/>
          <w:highlight w:val="none"/>
          <w:shd w:val="clear" w:color="auto" w:fill="ffffff"/>
        </w:rPr>
        <w:t xml:space="preserve">ргосбережения и повышения энергетической эффективности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w:t>
      </w:r>
      <w:r>
        <w:rPr>
          <w:rFonts w:ascii="Times New Roman" w:hAnsi="Times New Roman" w:cs="Times New Roman"/>
          <w:sz w:val="24"/>
          <w:szCs w:val="24"/>
          <w:highlight w:val="none"/>
        </w:rPr>
        <w:t xml:space="preserve">, Приказо</w:t>
      </w:r>
      <w:r>
        <w:rPr>
          <w:rFonts w:ascii="Times New Roman" w:hAnsi="Times New Roman" w:cs="Times New Roman"/>
          <w:sz w:val="24"/>
          <w:szCs w:val="24"/>
          <w:highlight w:val="none"/>
        </w:rPr>
        <w:t xml:space="preserve">м Минэкономразвития России </w:t>
      </w:r>
      <w:r>
        <w:rPr>
          <w:rFonts w:ascii="Times New Roman" w:hAnsi="Times New Roman" w:cs="Times New Roman"/>
          <w:sz w:val="24"/>
          <w:szCs w:val="24"/>
          <w:highlight w:val="none"/>
        </w:rPr>
        <w:t xml:space="preserve">от 15.07.2020г.</w:t>
      </w:r>
      <w:r>
        <w:rPr>
          <w:rFonts w:ascii="Times New Roman" w:hAnsi="Times New Roman" w:cs="Times New Roman"/>
          <w:sz w:val="24"/>
          <w:szCs w:val="24"/>
          <w:highlight w:val="none"/>
        </w:rPr>
        <w:t xml:space="preserve"> № 425 «</w:t>
      </w:r>
      <w:r>
        <w:rPr>
          <w:rFonts w:ascii="Times New Roman" w:hAnsi="Times New Roman" w:cs="Times New Roman"/>
          <w:sz w:val="24"/>
          <w:szCs w:val="24"/>
          <w:highlight w:val="none"/>
          <w:shd w:val="clear" w:color="auto" w:fill="ffffff"/>
        </w:rPr>
        <w:t xml:space="preserve">Об утверждении методических рекомендаций</w:t>
      </w:r>
      <w:r>
        <w:rPr>
          <w:rFonts w:ascii="Times New Roman" w:hAnsi="Times New Roman" w:cs="Times New Roman"/>
          <w:sz w:val="24"/>
          <w:szCs w:val="24"/>
          <w:highlight w:val="none"/>
        </w:rPr>
        <w:t xml:space="preserve"> </w:t>
      </w:r>
      <w:r>
        <w:rPr>
          <w:rFonts w:ascii="Times New Roman" w:hAnsi="Times New Roman" w:cs="Times New Roman"/>
          <w:sz w:val="24"/>
          <w:szCs w:val="24"/>
          <w:highlight w:val="none"/>
          <w:shd w:val="clear" w:color="auto" w:fill="ffffff"/>
        </w:rPr>
        <w:t xml:space="preserve">по определению в сопоставимых условиях целевого уровня</w:t>
      </w:r>
      <w:r>
        <w:rPr>
          <w:rFonts w:ascii="Times New Roman" w:hAnsi="Times New Roman" w:cs="Times New Roman"/>
          <w:sz w:val="24"/>
          <w:szCs w:val="24"/>
          <w:highlight w:val="none"/>
        </w:rPr>
        <w:t xml:space="preserve"> </w:t>
      </w:r>
      <w:r>
        <w:rPr>
          <w:rFonts w:ascii="Times New Roman" w:hAnsi="Times New Roman" w:cs="Times New Roman"/>
          <w:sz w:val="24"/>
          <w:szCs w:val="24"/>
          <w:highlight w:val="none"/>
          <w:shd w:val="clear" w:color="auto" w:fill="ffffff"/>
        </w:rPr>
        <w:t xml:space="preserve">снижения государственными (муниципальными) учреждениями</w:t>
      </w:r>
      <w:r>
        <w:rPr>
          <w:rFonts w:ascii="Times New Roman" w:hAnsi="Times New Roman" w:cs="Times New Roman"/>
          <w:sz w:val="24"/>
          <w:szCs w:val="24"/>
          <w:highlight w:val="none"/>
        </w:rPr>
        <w:t xml:space="preserve"> </w:t>
      </w:r>
      <w:r>
        <w:rPr>
          <w:rFonts w:ascii="Times New Roman" w:hAnsi="Times New Roman" w:cs="Times New Roman"/>
          <w:sz w:val="24"/>
          <w:szCs w:val="24"/>
          <w:highlight w:val="none"/>
          <w:shd w:val="clear" w:color="auto" w:fill="ffffff"/>
        </w:rPr>
        <w:t xml:space="preserve">суммарного объема потребляемых ими дизельного и иного</w:t>
      </w:r>
      <w:r>
        <w:rPr>
          <w:rFonts w:ascii="Times New Roman" w:hAnsi="Times New Roman" w:cs="Times New Roman"/>
          <w:sz w:val="24"/>
          <w:szCs w:val="24"/>
          <w:highlight w:val="none"/>
        </w:rPr>
        <w:t xml:space="preserve"> </w:t>
      </w:r>
      <w:r>
        <w:rPr>
          <w:rFonts w:ascii="Times New Roman" w:hAnsi="Times New Roman" w:cs="Times New Roman"/>
          <w:sz w:val="24"/>
          <w:szCs w:val="24"/>
          <w:highlight w:val="none"/>
          <w:shd w:val="clear" w:color="auto" w:fill="ffffff"/>
        </w:rPr>
        <w:t xml:space="preserve">топлива, мазута, природного газа, тепловой энергии,</w:t>
      </w:r>
      <w:r>
        <w:rPr>
          <w:rFonts w:ascii="Times New Roman" w:hAnsi="Times New Roman" w:cs="Times New Roman"/>
          <w:sz w:val="24"/>
          <w:szCs w:val="24"/>
          <w:highlight w:val="none"/>
        </w:rPr>
        <w:t xml:space="preserve"> </w:t>
      </w:r>
      <w:r>
        <w:rPr>
          <w:rFonts w:ascii="Times New Roman" w:hAnsi="Times New Roman" w:cs="Times New Roman"/>
          <w:sz w:val="24"/>
          <w:szCs w:val="24"/>
          <w:highlight w:val="none"/>
          <w:shd w:val="clear" w:color="auto" w:fill="ffffff"/>
        </w:rPr>
        <w:t xml:space="preserve">электрической энергии, угля, а также объема</w:t>
      </w:r>
      <w:r>
        <w:rPr>
          <w:rFonts w:ascii="Times New Roman" w:hAnsi="Times New Roman" w:cs="Times New Roman"/>
          <w:sz w:val="24"/>
          <w:szCs w:val="24"/>
          <w:highlight w:val="none"/>
        </w:rPr>
        <w:t xml:space="preserve"> </w:t>
      </w:r>
      <w:r>
        <w:rPr>
          <w:rFonts w:ascii="Times New Roman" w:hAnsi="Times New Roman" w:cs="Times New Roman"/>
          <w:sz w:val="24"/>
          <w:szCs w:val="24"/>
          <w:highlight w:val="none"/>
          <w:shd w:val="clear" w:color="auto" w:fill="ffffff"/>
        </w:rPr>
        <w:t xml:space="preserve">потребляемой ими воды»</w:t>
      </w:r>
      <w:r>
        <w:rPr>
          <w:rFonts w:ascii="Times New Roman" w:hAnsi="Times New Roman" w:cs="Times New Roman"/>
          <w:sz w:val="24"/>
          <w:szCs w:val="24"/>
          <w:highlight w:val="none"/>
        </w:rPr>
        <w:t xml:space="preserve">, </w:t>
      </w:r>
      <w:r>
        <w:rPr>
          <w:rFonts w:ascii="Times New Roman" w:hAnsi="Times New Roman" w:cs="Times New Roman"/>
          <w:sz w:val="24"/>
          <w:szCs w:val="24"/>
          <w:highlight w:val="none"/>
        </w:rPr>
        <w:t xml:space="preserve">Постановлением Правительства РФ №1289 от 15.07.2020г.</w:t>
      </w:r>
      <w:r>
        <w:rPr>
          <w:rFonts w:ascii="Times New Roman" w:hAnsi="Times New Roman" w:cs="Times New Roman"/>
          <w:sz w:val="24"/>
          <w:szCs w:val="24"/>
          <w:highlight w:val="none"/>
        </w:rPr>
        <w:t xml:space="preserve"> «О требования</w:t>
      </w:r>
      <w:r>
        <w:rPr>
          <w:rFonts w:ascii="Times New Roman" w:hAnsi="Times New Roman" w:cs="Times New Roman"/>
          <w:sz w:val="24"/>
          <w:szCs w:val="24"/>
          <w:highlight w:val="none"/>
        </w:rPr>
        <w:t xml:space="preserve">х к снижению государственными (муниципальными) учреждениями в сопоставимых условиях суммарного объема потребляемых ими дизельного и иного топлива, мазута, природного газа, тепловой энергии, электрической энергии, угля, а также объема потребляемой ими воды»</w:t>
      </w:r>
      <w:r>
        <w:rPr>
          <w:rFonts w:ascii="Times New Roman" w:hAnsi="Times New Roman" w:cs="Times New Roman"/>
          <w:sz w:val="24"/>
          <w:szCs w:val="24"/>
          <w:highlight w:val="none"/>
        </w:rPr>
        <w:t xml:space="preserve">, с учетом требований приказа Минэнерго России от 30.06.2014 № 398 «Об утверждении </w:t>
      </w:r>
      <w:r>
        <w:rPr>
          <w:rFonts w:ascii="Times New Roman" w:hAnsi="Times New Roman" w:cs="Times New Roman"/>
          <w:sz w:val="24"/>
          <w:szCs w:val="24"/>
          <w:highlight w:val="none"/>
        </w:rPr>
        <w:t xml:space="preserve">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 организаций, осуществляющих регулируемые виды деятельности, и отчетности о ходе их реализации».</w:t>
      </w:r>
      <w:r>
        <w:rPr>
          <w:rFonts w:ascii="Times New Roman" w:hAnsi="Times New Roman" w:cs="Times New Roman"/>
          <w:sz w:val="24"/>
          <w:szCs w:val="24"/>
          <w:highlight w:val="none"/>
        </w:rPr>
      </w:r>
      <w:r/>
    </w:p>
    <w:p>
      <w:pPr>
        <w:pStyle w:val="1062"/>
        <w:ind w:left="0" w:right="0" w:firstLine="567"/>
        <w:jc w:val="both"/>
        <w:widowControl w:val="off"/>
        <w:tabs>
          <w:tab w:val="left" w:pos="0" w:leader="none"/>
          <w:tab w:val="left" w:pos="427" w:leader="none"/>
          <w:tab w:val="left" w:pos="1134" w:leader="none"/>
        </w:tabs>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1.</w:t>
      </w:r>
      <w:r>
        <w:rPr>
          <w:rFonts w:ascii="Times New Roman" w:hAnsi="Times New Roman"/>
          <w:color w:val="000000" w:themeColor="text1"/>
          <w:sz w:val="24"/>
          <w:szCs w:val="24"/>
          <w:highlight w:val="none"/>
        </w:rPr>
        <w:t xml:space="preserve">3.</w:t>
      </w:r>
      <w:r>
        <w:rPr>
          <w:rFonts w:ascii="Times New Roman" w:hAnsi="Times New Roman"/>
          <w:color w:val="000000" w:themeColor="text1"/>
          <w:sz w:val="24"/>
          <w:szCs w:val="24"/>
          <w:highlight w:val="none"/>
        </w:rPr>
        <w:t xml:space="preserve">Состав</w:t>
      </w:r>
      <w:r>
        <w:rPr>
          <w:rFonts w:ascii="Times New Roman" w:hAnsi="Times New Roman"/>
          <w:color w:val="000000" w:themeColor="text1"/>
          <w:sz w:val="24"/>
          <w:szCs w:val="24"/>
          <w:highlight w:val="none"/>
        </w:rPr>
        <w:t xml:space="preserve">, объём, содержание Услуг определен Техническим заданием, являющимся неотъемлемой частью настоящего Контракта. </w:t>
      </w:r>
      <w:r>
        <w:rPr>
          <w:color w:val="000000" w:themeColor="text1"/>
          <w:sz w:val="24"/>
          <w:szCs w:val="24"/>
        </w:rPr>
      </w:r>
      <w:r/>
    </w:p>
    <w:p>
      <w:pPr>
        <w:ind w:left="0" w:right="0" w:firstLine="567"/>
        <w:rPr>
          <w:rFonts w:ascii="Times New Roman" w:hAnsi="Times New Roman" w:cs="Times New Roman"/>
          <w:color w:val="000000" w:themeColor="text1"/>
          <w:sz w:val="24"/>
          <w:szCs w:val="24"/>
          <w:highlight w:val="none"/>
        </w:rPr>
      </w:pPr>
      <w:r>
        <w:rPr>
          <w:rFonts w:ascii="Times New Roman" w:hAnsi="Times New Roman" w:cs="Times New Roman"/>
          <w:color w:val="000000" w:themeColor="text1"/>
          <w:sz w:val="24"/>
          <w:szCs w:val="24"/>
          <w:highlight w:val="none"/>
        </w:rPr>
        <w:t xml:space="preserve">1.4. </w:t>
      </w:r>
      <w:r>
        <w:rPr>
          <w:rFonts w:ascii="Times New Roman" w:hAnsi="Times New Roman" w:cs="Times New Roman"/>
          <w:color w:val="000000" w:themeColor="text1"/>
          <w:sz w:val="24"/>
          <w:szCs w:val="24"/>
          <w:highlight w:val="none"/>
        </w:rPr>
        <w:t xml:space="preserve">Срок оказания Услуг: </w:t>
      </w:r>
      <w:r>
        <w:rPr>
          <w:rFonts w:ascii="Times New Roman" w:hAnsi="Times New Roman" w:cs="Times New Roman"/>
          <w:color w:val="000000" w:themeColor="text1"/>
          <w:sz w:val="24"/>
          <w:szCs w:val="24"/>
          <w:highlight w:val="none"/>
        </w:rPr>
        <w:t xml:space="preserve">не позднее 30 рабочих дней </w:t>
      </w:r>
      <w:r>
        <w:rPr>
          <w:rFonts w:ascii="Times New Roman" w:hAnsi="Times New Roman" w:cs="Times New Roman"/>
          <w:color w:val="000000" w:themeColor="text1"/>
          <w:sz w:val="24"/>
          <w:szCs w:val="24"/>
          <w:highlight w:val="none"/>
        </w:rPr>
        <w:t xml:space="preserve">с момента заключения Контракта.</w:t>
      </w:r>
      <w:r>
        <w:rPr>
          <w:color w:val="000000" w:themeColor="text1"/>
          <w:sz w:val="24"/>
          <w:szCs w:val="24"/>
        </w:rPr>
      </w:r>
      <w:r/>
    </w:p>
    <w:p>
      <w:pPr>
        <w:pStyle w:val="1059"/>
        <w:numPr>
          <w:ilvl w:val="1"/>
          <w:numId w:val="5"/>
        </w:numPr>
        <w:ind w:left="0" w:right="0" w:firstLine="567"/>
        <w:jc w:val="both"/>
        <w:rPr>
          <w:color w:val="000000" w:themeColor="text1"/>
          <w:sz w:val="24"/>
          <w:szCs w:val="24"/>
          <w:highlight w:val="none"/>
        </w:rPr>
      </w:pPr>
      <w:r>
        <w:rPr>
          <w:color w:val="000000" w:themeColor="text1"/>
          <w:sz w:val="24"/>
          <w:szCs w:val="24"/>
          <w:highlight w:val="none"/>
        </w:rPr>
        <w:t xml:space="preserve">Место оказания ус</w:t>
      </w:r>
      <w:r>
        <w:rPr>
          <w:color w:val="000000" w:themeColor="text1"/>
          <w:sz w:val="24"/>
          <w:szCs w:val="24"/>
          <w:highlight w:val="none"/>
        </w:rPr>
        <w:t xml:space="preserve">луг: Согласно Технического задания (Приложение 1 к настоящему контракту)</w:t>
      </w:r>
      <w:r>
        <w:rPr>
          <w:rFonts w:eastAsia="Microsoft YaHei"/>
          <w:color w:val="000000" w:themeColor="text1"/>
          <w:sz w:val="24"/>
          <w:szCs w:val="24"/>
          <w:highlight w:val="none"/>
        </w:rPr>
        <w:t xml:space="preserve">.</w:t>
      </w:r>
      <w:r>
        <w:rPr>
          <w:color w:val="000000" w:themeColor="text1"/>
          <w:sz w:val="24"/>
          <w:szCs w:val="24"/>
        </w:rPr>
      </w:r>
      <w:r/>
    </w:p>
    <w:p>
      <w:pPr>
        <w:numPr>
          <w:ilvl w:val="1"/>
          <w:numId w:val="5"/>
        </w:numPr>
        <w:ind w:left="0" w:right="0" w:firstLine="567"/>
        <w:rPr>
          <w:rFonts w:ascii="Times New Roman" w:hAnsi="Times New Roman" w:cs="Times New Roman"/>
          <w:color w:val="000000" w:themeColor="text1"/>
          <w:sz w:val="24"/>
          <w:szCs w:val="24"/>
          <w:highlight w:val="none"/>
        </w:rPr>
      </w:pPr>
      <w:r>
        <w:rPr>
          <w:rFonts w:ascii="Times New Roman" w:hAnsi="Times New Roman" w:cs="Times New Roman"/>
          <w:color w:val="000000" w:themeColor="text1"/>
          <w:sz w:val="24"/>
          <w:szCs w:val="24"/>
          <w:highlight w:val="none"/>
        </w:rPr>
        <w:t xml:space="preserve">ОКПД2:</w:t>
      </w:r>
      <w:r>
        <w:rPr>
          <w:rFonts w:ascii="Times New Roman" w:hAnsi="Times New Roman" w:cs="Times New Roman"/>
          <w:color w:val="000000" w:themeColor="text1"/>
          <w:sz w:val="24"/>
          <w:szCs w:val="24"/>
          <w:highlight w:val="none"/>
        </w:rPr>
        <w:t xml:space="preserve"> 71.12.11.100.</w:t>
      </w:r>
      <w:r>
        <w:rPr>
          <w:color w:val="000000" w:themeColor="text1"/>
          <w:sz w:val="24"/>
          <w:szCs w:val="24"/>
        </w:rPr>
      </w:r>
      <w:r/>
    </w:p>
    <w:p>
      <w:pPr>
        <w:numPr>
          <w:ilvl w:val="1"/>
          <w:numId w:val="5"/>
        </w:numPr>
        <w:ind w:left="0" w:right="0" w:firstLine="567"/>
        <w:rPr>
          <w:rFonts w:ascii="Times New Roman" w:hAnsi="Times New Roman" w:cs="Times New Roman"/>
          <w:color w:val="000000" w:themeColor="text1"/>
          <w:sz w:val="24"/>
          <w:szCs w:val="24"/>
          <w:highlight w:val="none"/>
        </w:rPr>
      </w:pPr>
      <w:r>
        <w:rPr>
          <w:rFonts w:ascii="Times New Roman" w:hAnsi="Times New Roman" w:cs="Times New Roman"/>
          <w:color w:val="000000" w:themeColor="text1"/>
          <w:sz w:val="24"/>
          <w:szCs w:val="24"/>
          <w:highlight w:val="none"/>
        </w:rPr>
        <w:t xml:space="preserve">ИКЗ:</w:t>
      </w:r>
      <w:r>
        <w:rPr>
          <w:rFonts w:ascii="Times New Roman" w:hAnsi="Times New Roman" w:cs="Times New Roman"/>
          <w:color w:val="000000" w:themeColor="text1"/>
          <w:sz w:val="24"/>
          <w:szCs w:val="24"/>
          <w:highlight w:val="none"/>
        </w:rPr>
        <w:t xml:space="preserve"> </w:t>
      </w:r>
      <w:r>
        <w:rPr>
          <w:color w:val="000000" w:themeColor="text1"/>
          <w:sz w:val="24"/>
          <w:szCs w:val="24"/>
        </w:rPr>
      </w:r>
      <w:hyperlink r:id="rId12" w:tooltip="https://zakupki.gov.ru/epz/orderplan/pg2020/special-purchase-info.html?plan-number=202501453000019001&amp;special-purchase-id=&amp;reestr-number=202501453000019001000001&amp;purchase-number=253471300813747070100100050000000244&amp;special-purchase-position-id=63250678&amp;revision-id=" w:history="1">
        <w:r>
          <w:rPr>
            <w:rStyle w:val="1045"/>
            <w:rFonts w:ascii="Times New Roman" w:hAnsi="Times New Roman" w:eastAsia="Roboto" w:cs="Times New Roman"/>
            <w:color w:val="000000" w:themeColor="text1"/>
            <w:sz w:val="24"/>
            <w:szCs w:val="24"/>
            <w:highlight w:val="yellow"/>
            <w:u w:val="none"/>
          </w:rPr>
        </w:r>
        <w:r>
          <w:rPr>
            <w:rStyle w:val="1045"/>
            <w:rFonts w:ascii="Times New Roman" w:hAnsi="Times New Roman" w:eastAsia="Roboto" w:cs="Times New Roman"/>
            <w:color w:val="000000" w:themeColor="text1"/>
            <w:sz w:val="24"/>
            <w:szCs w:val="24"/>
            <w:highlight w:val="none"/>
            <w:u w:val="none"/>
          </w:rPr>
          <w:t xml:space="preserve">2634713008137470701001000</w:t>
        </w:r>
        <w:r>
          <w:rPr>
            <w:rStyle w:val="1045"/>
            <w:rFonts w:ascii="Times New Roman" w:hAnsi="Times New Roman" w:eastAsia="Roboto" w:cs="Times New Roman"/>
            <w:color w:val="000000" w:themeColor="text1"/>
            <w:sz w:val="24"/>
            <w:szCs w:val="24"/>
            <w:highlight w:val="none"/>
            <w:u w:val="none"/>
          </w:rPr>
          <w:t xml:space="preserve">2</w:t>
        </w:r>
        <w:r>
          <w:rPr>
            <w:rStyle w:val="1045"/>
            <w:rFonts w:ascii="Times New Roman" w:hAnsi="Times New Roman" w:eastAsia="Roboto" w:cs="Times New Roman"/>
            <w:color w:val="000000" w:themeColor="text1"/>
            <w:sz w:val="24"/>
            <w:szCs w:val="24"/>
            <w:highlight w:val="none"/>
            <w:u w:val="none"/>
          </w:rPr>
          <w:t xml:space="preserve">0000000244</w:t>
        </w:r>
        <w:r>
          <w:rPr>
            <w:rStyle w:val="1045"/>
            <w:rFonts w:ascii="Times New Roman" w:hAnsi="Times New Roman" w:eastAsia="Roboto" w:cs="Times New Roman"/>
            <w:color w:val="000000" w:themeColor="text1"/>
            <w:sz w:val="24"/>
            <w:szCs w:val="24"/>
            <w:highlight w:val="none"/>
            <w:u w:val="none"/>
          </w:rPr>
        </w:r>
      </w:hyperlink>
      <w:r>
        <w:rPr>
          <w:color w:val="000000" w:themeColor="text1"/>
          <w:sz w:val="24"/>
          <w:szCs w:val="24"/>
        </w:rPr>
      </w:r>
      <w:r/>
    </w:p>
    <w:p>
      <w:pPr>
        <w:ind w:left="0" w:firstLine="709"/>
        <w:jc w:val="center"/>
        <w:rPr>
          <w:rFonts w:ascii="Times New Roman" w:hAnsi="Times New Roman" w:cs="Times New Roman"/>
          <w:b/>
          <w:bCs/>
          <w:sz w:val="24"/>
          <w:szCs w:val="24"/>
          <w:highlight w:val="none"/>
        </w:rPr>
      </w:pPr>
      <w:r>
        <w:rPr>
          <w:rFonts w:ascii="Times New Roman" w:hAnsi="Times New Roman" w:cs="Times New Roman"/>
          <w:b/>
          <w:bCs/>
          <w:sz w:val="24"/>
          <w:szCs w:val="24"/>
          <w:highlight w:val="none"/>
        </w:rPr>
      </w:r>
      <w:r>
        <w:rPr>
          <w:rFonts w:ascii="Times New Roman" w:hAnsi="Times New Roman" w:cs="Times New Roman"/>
          <w:b/>
          <w:bCs/>
          <w:sz w:val="24"/>
          <w:szCs w:val="24"/>
          <w:highlight w:val="none"/>
        </w:rPr>
      </w:r>
      <w:r/>
    </w:p>
    <w:p>
      <w:pPr>
        <w:ind w:left="0" w:firstLine="709"/>
        <w:jc w:val="center"/>
        <w:rPr>
          <w:rFonts w:ascii="Times New Roman" w:hAnsi="Times New Roman" w:cs="Times New Roman"/>
          <w:sz w:val="24"/>
          <w:szCs w:val="24"/>
          <w:highlight w:val="none"/>
        </w:rPr>
        <w:outlineLvl w:val="0"/>
      </w:pPr>
      <w:r>
        <w:rPr>
          <w:rFonts w:ascii="Times New Roman" w:hAnsi="Times New Roman" w:cs="Times New Roman"/>
          <w:b/>
          <w:bCs/>
          <w:sz w:val="24"/>
          <w:szCs w:val="24"/>
          <w:highlight w:val="none"/>
        </w:rPr>
        <w:t xml:space="preserve">2. СТОИМОСТЬ УСЛУГ И ПОРЯДОК РАСЧЕТОВ</w:t>
      </w:r>
      <w:r>
        <w:rPr>
          <w:rFonts w:ascii="Times New Roman" w:hAnsi="Times New Roman" w:cs="Times New Roman"/>
          <w:sz w:val="24"/>
          <w:szCs w:val="24"/>
          <w:highlight w:val="none"/>
        </w:rPr>
      </w:r>
      <w:r/>
    </w:p>
    <w:p>
      <w:pPr>
        <w:ind w:left="0" w:right="0" w:firstLine="567"/>
        <w:rPr>
          <w:rFonts w:ascii="Times New Roman" w:hAnsi="Times New Roman" w:cs="Times New Roman"/>
          <w:sz w:val="24"/>
          <w:szCs w:val="24"/>
          <w:highlight w:val="none"/>
        </w:rPr>
      </w:pPr>
      <w:r>
        <w:rPr>
          <w:rFonts w:ascii="Times New Roman" w:hAnsi="Times New Roman" w:cs="Times New Roman"/>
          <w:sz w:val="24"/>
          <w:szCs w:val="24"/>
          <w:highlight w:val="none"/>
        </w:rPr>
        <w:t xml:space="preserve">2.1. Стоимость услуг по настоящему Контр</w:t>
      </w:r>
      <w:r>
        <w:rPr>
          <w:rFonts w:ascii="Times New Roman" w:hAnsi="Times New Roman" w:cs="Times New Roman"/>
          <w:sz w:val="24"/>
          <w:szCs w:val="24"/>
          <w:highlight w:val="none"/>
        </w:rPr>
        <w:t xml:space="preserve">акту составляет </w:t>
      </w:r>
      <w:r>
        <w:rPr>
          <w:rFonts w:ascii="Times New Roman" w:hAnsi="Times New Roman" w:cs="Times New Roman"/>
          <w:color w:val="auto"/>
          <w:sz w:val="24"/>
          <w:szCs w:val="24"/>
        </w:rPr>
        <w:t xml:space="preserve">_____________</w:t>
      </w:r>
      <w:r>
        <w:rPr>
          <w:rFonts w:ascii="Times New Roman" w:hAnsi="Times New Roman" w:cs="Times New Roman"/>
          <w:b/>
          <w:color w:val="auto"/>
          <w:sz w:val="24"/>
          <w:szCs w:val="24"/>
        </w:rPr>
        <w:t xml:space="preserve"> (</w:t>
      </w:r>
      <w:r>
        <w:rPr>
          <w:rFonts w:ascii="Times New Roman" w:hAnsi="Times New Roman" w:cs="Times New Roman"/>
          <w:b/>
          <w:color w:val="auto"/>
          <w:sz w:val="24"/>
          <w:szCs w:val="24"/>
        </w:rPr>
        <w:t xml:space="preserve">________________________) рублей ___ копеек</w:t>
      </w:r>
      <w:r>
        <w:rPr>
          <w:rFonts w:ascii="Times New Roman" w:hAnsi="Times New Roman" w:cs="Times New Roman"/>
          <w:color w:val="auto"/>
          <w:sz w:val="24"/>
          <w:szCs w:val="24"/>
        </w:rPr>
        <w:t xml:space="preserve">, </w:t>
      </w:r>
      <w:r>
        <w:rPr>
          <w:rFonts w:ascii="Times New Roman" w:hAnsi="Times New Roman" w:cs="Times New Roman"/>
          <w:color w:val="auto"/>
          <w:sz w:val="24"/>
          <w:szCs w:val="24"/>
        </w:rPr>
        <w:t xml:space="preserve">(с НДС/ без НДС)</w:t>
      </w:r>
      <w:r>
        <w:rPr>
          <w:rFonts w:ascii="Times New Roman" w:hAnsi="Times New Roman" w:cs="Times New Roman"/>
          <w:sz w:val="24"/>
          <w:szCs w:val="24"/>
          <w:highlight w:val="none"/>
        </w:rPr>
        <w:t xml:space="preserve">. </w:t>
      </w:r>
      <w:r>
        <w:rPr>
          <w:rFonts w:ascii="Times New Roman" w:hAnsi="Times New Roman" w:cs="Times New Roman"/>
          <w:sz w:val="24"/>
          <w:szCs w:val="24"/>
          <w:highlight w:val="none"/>
        </w:rPr>
      </w:r>
      <w:r>
        <w:rPr>
          <w:rFonts w:ascii="Times New Roman" w:hAnsi="Times New Roman" w:cs="Times New Roman"/>
          <w:sz w:val="24"/>
          <w:szCs w:val="24"/>
        </w:rPr>
      </w:r>
    </w:p>
    <w:p>
      <w:pPr>
        <w:ind w:left="0" w:right="0" w:firstLine="567"/>
        <w:rPr>
          <w:rFonts w:ascii="Times New Roman" w:hAnsi="Times New Roman" w:cs="Times New Roman"/>
          <w:sz w:val="24"/>
          <w:szCs w:val="24"/>
          <w:lang w:eastAsia="ru-RU"/>
        </w:rPr>
      </w:pPr>
      <w:r>
        <w:rPr>
          <w:rFonts w:ascii="Times New Roman" w:hAnsi="Times New Roman" w:cs="Times New Roman"/>
          <w:sz w:val="24"/>
          <w:szCs w:val="24"/>
          <w:highlight w:val="none"/>
        </w:rPr>
        <w:t xml:space="preserve">2.2. </w:t>
      </w:r>
      <w:r>
        <w:rPr>
          <w:rFonts w:ascii="Times New Roman" w:hAnsi="Times New Roman" w:cs="Times New Roman"/>
          <w:sz w:val="24"/>
          <w:szCs w:val="24"/>
          <w:highlight w:val="none"/>
          <w:lang w:eastAsia="ru-RU"/>
        </w:rPr>
        <w:t xml:space="preserve">Цена Контр</w:t>
      </w:r>
      <w:r>
        <w:rPr>
          <w:rFonts w:ascii="Times New Roman" w:hAnsi="Times New Roman" w:cs="Times New Roman"/>
          <w:sz w:val="24"/>
          <w:szCs w:val="24"/>
          <w:highlight w:val="none"/>
          <w:lang w:eastAsia="ru-RU"/>
        </w:rPr>
        <w:t xml:space="preserve">акта уменьшается на сумму, подле</w:t>
      </w:r>
      <w:r>
        <w:rPr>
          <w:rFonts w:ascii="Times New Roman" w:hAnsi="Times New Roman" w:cs="Times New Roman"/>
          <w:sz w:val="24"/>
          <w:szCs w:val="24"/>
          <w:lang w:eastAsia="ru-RU"/>
        </w:rPr>
        <w:t xml:space="preserve">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w:t>
      </w:r>
      <w:r>
        <w:rPr>
          <w:rFonts w:ascii="Times New Roman" w:hAnsi="Times New Roman" w:cs="Times New Roman"/>
          <w:sz w:val="24"/>
          <w:szCs w:val="24"/>
          <w:lang w:eastAsia="ru-RU"/>
        </w:rPr>
        <w:t xml:space="preserve"> иных обязательных платежей в бюджеты бюджетной системы Р</w:t>
      </w:r>
      <w:r>
        <w:rPr>
          <w:rFonts w:ascii="Times New Roman" w:hAnsi="Times New Roman" w:cs="Times New Roman"/>
          <w:sz w:val="24"/>
          <w:szCs w:val="24"/>
          <w:lang w:eastAsia="ru-RU"/>
        </w:rPr>
        <w:t xml:space="preserve">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rFonts w:ascii="Times New Roman" w:hAnsi="Times New Roman" w:cs="Times New Roman"/>
          <w:sz w:val="24"/>
          <w:szCs w:val="24"/>
          <w:lang w:eastAsia="ru-RU"/>
        </w:rPr>
      </w:r>
      <w:r/>
    </w:p>
    <w:p>
      <w:pPr>
        <w:ind w:left="0" w:right="0" w:firstLine="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2.3. Цена Контр</w:t>
      </w:r>
      <w:r>
        <w:rPr>
          <w:rFonts w:ascii="Times New Roman" w:hAnsi="Times New Roman" w:cs="Times New Roman"/>
          <w:sz w:val="24"/>
          <w:szCs w:val="24"/>
          <w:lang w:eastAsia="ru-RU"/>
        </w:rPr>
        <w:t xml:space="preserve">акта включает все расходы Экспе</w:t>
      </w:r>
      <w:r>
        <w:rPr>
          <w:rFonts w:ascii="Times New Roman" w:hAnsi="Times New Roman" w:cs="Times New Roman"/>
          <w:sz w:val="24"/>
          <w:szCs w:val="24"/>
          <w:lang w:eastAsia="ru-RU"/>
        </w:rPr>
        <w:t xml:space="preserve">рта - Исполнителя, связанные с исполнением Контракта, в том числе расходы на страхование, уплату таможенных пошлин, налогов и других обязательных платежей.</w:t>
      </w:r>
      <w:r>
        <w:rPr>
          <w:rFonts w:ascii="Times New Roman" w:hAnsi="Times New Roman" w:cs="Times New Roman"/>
          <w:sz w:val="24"/>
          <w:szCs w:val="24"/>
          <w:lang w:eastAsia="ru-RU"/>
        </w:rPr>
      </w:r>
      <w:r/>
    </w:p>
    <w:p>
      <w:pPr>
        <w:ind w:left="0" w:right="0" w:firstLine="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2.4. Цена Контракта является твердой и определяется на весь срок исполнения Контракта, за исключением случаев, предусмотренных законодательством РФ: </w:t>
      </w:r>
      <w:r>
        <w:rPr>
          <w:rFonts w:ascii="Times New Roman" w:hAnsi="Times New Roman" w:cs="Times New Roman"/>
          <w:sz w:val="24"/>
          <w:szCs w:val="24"/>
          <w:lang w:eastAsia="ru-RU"/>
        </w:rPr>
      </w:r>
      <w:r/>
    </w:p>
    <w:p>
      <w:pPr>
        <w:ind w:left="0" w:right="0" w:firstLine="567"/>
        <w:rPr>
          <w:rFonts w:ascii="Times New Roman" w:hAnsi="Times New Roman" w:cs="Times New Roman"/>
          <w:sz w:val="24"/>
          <w:szCs w:val="24"/>
        </w:rPr>
      </w:pPr>
      <w:r>
        <w:rPr>
          <w:rFonts w:ascii="Times New Roman" w:hAnsi="Times New Roman" w:cs="Times New Roman"/>
          <w:sz w:val="24"/>
          <w:szCs w:val="24"/>
          <w:lang w:eastAsia="ru-RU"/>
        </w:rPr>
        <w:t xml:space="preserve">2.5. </w:t>
      </w:r>
      <w:r>
        <w:rPr>
          <w:rFonts w:ascii="Times New Roman" w:hAnsi="Times New Roman" w:cs="Times New Roman"/>
          <w:sz w:val="24"/>
          <w:szCs w:val="24"/>
        </w:rPr>
        <w:t xml:space="preserve">Источники финансирования: за счет средств бюджета муниципального образования Сланцевский муниципальный район Ленинградской области. </w:t>
      </w:r>
      <w:r>
        <w:rPr>
          <w:rFonts w:ascii="Times New Roman" w:hAnsi="Times New Roman" w:cs="Times New Roman"/>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2.6. Оплата по Контракту за оказание услуг</w:t>
      </w:r>
      <w:r>
        <w:rPr>
          <w:rFonts w:ascii="Times New Roman" w:hAnsi="Times New Roman" w:cs="Times New Roman"/>
          <w:sz w:val="24"/>
          <w:szCs w:val="24"/>
        </w:rPr>
        <w:t xml:space="preserve"> </w:t>
      </w:r>
      <w:r>
        <w:rPr>
          <w:rFonts w:ascii="Times New Roman" w:hAnsi="Times New Roman" w:cs="Times New Roman"/>
          <w:sz w:val="24"/>
          <w:szCs w:val="24"/>
        </w:rPr>
        <w:t xml:space="preserve">производится в безналичной форме в российских рублях путем перечисления денежных средств на расчетный счет Эксперта -Исполнителя.</w:t>
      </w:r>
      <w:r>
        <w:rPr>
          <w:rFonts w:ascii="Times New Roman" w:hAnsi="Times New Roman" w:cs="Times New Roman"/>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2.7. Расчет </w:t>
      </w:r>
      <w:r>
        <w:rPr>
          <w:rFonts w:ascii="Times New Roman" w:hAnsi="Times New Roman" w:cs="Times New Roman"/>
          <w:sz w:val="24"/>
          <w:szCs w:val="24"/>
        </w:rPr>
        <w:t xml:space="preserve">за оказанные Услуги </w:t>
      </w:r>
      <w:r>
        <w:rPr>
          <w:rFonts w:ascii="Times New Roman" w:hAnsi="Times New Roman" w:cs="Times New Roman"/>
          <w:sz w:val="24"/>
          <w:szCs w:val="24"/>
        </w:rPr>
        <w:t xml:space="preserve">производиться в разме</w:t>
      </w:r>
      <w:r>
        <w:rPr>
          <w:rFonts w:ascii="Times New Roman" w:hAnsi="Times New Roman" w:cs="Times New Roman"/>
          <w:sz w:val="24"/>
          <w:szCs w:val="24"/>
        </w:rPr>
        <w:t xml:space="preserve">ре 100% после оказания услуг с даты </w:t>
      </w:r>
      <w:r>
        <w:rPr>
          <w:rFonts w:ascii="Times New Roman" w:hAnsi="Times New Roman" w:cs="Times New Roman"/>
          <w:sz w:val="24"/>
          <w:szCs w:val="24"/>
        </w:rPr>
        <w:t xml:space="preserve">подписания </w:t>
      </w:r>
      <w:r>
        <w:rPr>
          <w:rFonts w:ascii="Times New Roman" w:hAnsi="Times New Roman" w:cs="Times New Roman"/>
          <w:sz w:val="24"/>
          <w:szCs w:val="24"/>
        </w:rPr>
        <w:t xml:space="preserve">Заказчиком </w:t>
      </w:r>
      <w:r>
        <w:rPr>
          <w:rFonts w:ascii="Times New Roman" w:hAnsi="Times New Roman" w:cs="Times New Roman"/>
          <w:sz w:val="24"/>
          <w:szCs w:val="24"/>
        </w:rPr>
        <w:t xml:space="preserve">акта приемки-передачи услуг</w:t>
      </w:r>
      <w:r>
        <w:rPr>
          <w:rFonts w:ascii="Times New Roman" w:hAnsi="Times New Roman" w:cs="Times New Roman"/>
          <w:sz w:val="24"/>
          <w:szCs w:val="24"/>
        </w:rPr>
        <w:t xml:space="preserve"> и </w:t>
      </w:r>
      <w:r>
        <w:rPr>
          <w:rFonts w:ascii="Times New Roman" w:hAnsi="Times New Roman" w:cs="Times New Roman"/>
          <w:color w:val="000000"/>
          <w:sz w:val="24"/>
          <w:szCs w:val="24"/>
        </w:rPr>
        <w:t xml:space="preserve">предоставления </w:t>
      </w:r>
      <w:r>
        <w:rPr>
          <w:rFonts w:ascii="Times New Roman" w:hAnsi="Times New Roman" w:cs="Times New Roman"/>
          <w:color w:val="000000"/>
          <w:sz w:val="24"/>
          <w:szCs w:val="24"/>
        </w:rPr>
        <w:t xml:space="preserve">Экспертом - </w:t>
      </w:r>
      <w:r>
        <w:rPr>
          <w:rFonts w:ascii="Times New Roman" w:hAnsi="Times New Roman" w:cs="Times New Roman"/>
          <w:color w:val="000000"/>
          <w:sz w:val="24"/>
          <w:szCs w:val="24"/>
        </w:rPr>
        <w:t xml:space="preserve">Исполнителем счета</w:t>
      </w:r>
      <w:r>
        <w:rPr>
          <w:rFonts w:ascii="Times New Roman" w:hAnsi="Times New Roman" w:eastAsia="Century Schoolbook" w:cs="Times New Roman"/>
          <w:sz w:val="24"/>
          <w:szCs w:val="24"/>
        </w:rPr>
        <w:t xml:space="preserve">,</w:t>
      </w:r>
      <w:r>
        <w:rPr>
          <w:rFonts w:ascii="Times New Roman" w:hAnsi="Times New Roman" w:cs="Times New Roman"/>
          <w:sz w:val="24"/>
          <w:szCs w:val="24"/>
        </w:rPr>
        <w:t xml:space="preserve"> в течение 7 </w:t>
      </w:r>
      <w:r>
        <w:rPr>
          <w:rFonts w:ascii="Times New Roman" w:hAnsi="Times New Roman" w:cs="Times New Roman"/>
          <w:iCs/>
          <w:sz w:val="24"/>
          <w:szCs w:val="24"/>
        </w:rPr>
        <w:t xml:space="preserve">(семи) </w:t>
      </w:r>
      <w:r>
        <w:rPr>
          <w:rFonts w:ascii="Times New Roman" w:hAnsi="Times New Roman" w:cs="Times New Roman"/>
          <w:sz w:val="24"/>
          <w:szCs w:val="24"/>
        </w:rPr>
        <w:t xml:space="preserve">рабочих дней </w:t>
      </w:r>
      <w:r>
        <w:rPr>
          <w:rFonts w:ascii="Times New Roman" w:hAnsi="Times New Roman" w:cs="Times New Roman"/>
          <w:iCs/>
          <w:sz w:val="24"/>
          <w:szCs w:val="24"/>
        </w:rPr>
        <w:t xml:space="preserve">путем перечисления </w:t>
      </w:r>
      <w:r>
        <w:rPr>
          <w:rFonts w:ascii="Times New Roman" w:hAnsi="Times New Roman" w:cs="Times New Roman"/>
          <w:iCs/>
          <w:sz w:val="24"/>
          <w:szCs w:val="24"/>
        </w:rPr>
        <w:t xml:space="preserve">денежных средств, по настоящему Контракту, на расчетный счет Эксперта - Исполнителя</w:t>
      </w:r>
      <w:r>
        <w:rPr>
          <w:rFonts w:ascii="Times New Roman" w:hAnsi="Times New Roman" w:cs="Times New Roman"/>
          <w:sz w:val="24"/>
          <w:szCs w:val="24"/>
        </w:rPr>
        <w:t xml:space="preserve">.</w:t>
      </w:r>
      <w:r>
        <w:rPr>
          <w:rFonts w:ascii="Times New Roman" w:hAnsi="Times New Roman" w:cs="Times New Roman"/>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2.8. Датой оплаты по настоящему Контракту считается дата списания денежных средств, с лицевого счета Заказчика. </w:t>
      </w:r>
      <w:r>
        <w:rPr>
          <w:rFonts w:ascii="Times New Roman" w:hAnsi="Times New Roman" w:cs="Times New Roman"/>
          <w:sz w:val="24"/>
          <w:szCs w:val="24"/>
        </w:rPr>
      </w:r>
      <w:r/>
    </w:p>
    <w:p>
      <w:pPr>
        <w:ind w:left="0" w:firstLine="709"/>
        <w:jc w:val="center"/>
        <w:rPr>
          <w:rFonts w:ascii="Times New Roman" w:hAnsi="Times New Roman" w:cs="Times New Roman"/>
          <w:b/>
          <w:bCs/>
          <w:sz w:val="24"/>
          <w:szCs w:val="24"/>
        </w:rPr>
      </w:pPr>
      <w:r>
        <w:rPr>
          <w:rFonts w:ascii="Times New Roman" w:hAnsi="Times New Roman" w:cs="Times New Roman"/>
          <w:b/>
          <w:bCs/>
          <w:sz w:val="24"/>
          <w:szCs w:val="24"/>
        </w:rPr>
      </w:r>
      <w:r>
        <w:rPr>
          <w:rFonts w:ascii="Times New Roman" w:hAnsi="Times New Roman" w:cs="Times New Roman"/>
          <w:b/>
          <w:bCs/>
          <w:sz w:val="24"/>
          <w:szCs w:val="24"/>
        </w:rPr>
      </w:r>
      <w:r/>
    </w:p>
    <w:p>
      <w:pPr>
        <w:ind w:left="0" w:firstLine="709"/>
        <w:jc w:val="center"/>
        <w:rPr>
          <w:rFonts w:ascii="Times New Roman" w:hAnsi="Times New Roman" w:cs="Times New Roman"/>
          <w:b/>
          <w:bCs/>
          <w:sz w:val="24"/>
          <w:szCs w:val="24"/>
        </w:rPr>
        <w:outlineLvl w:val="0"/>
      </w:pPr>
      <w:r>
        <w:rPr>
          <w:rFonts w:ascii="Times New Roman" w:hAnsi="Times New Roman" w:cs="Times New Roman"/>
          <w:b/>
          <w:bCs/>
          <w:sz w:val="24"/>
          <w:szCs w:val="24"/>
        </w:rPr>
        <w:t xml:space="preserve">3. ПРАВА И ОБЯЗАННОСТИ СТОРОН</w:t>
      </w:r>
      <w:r>
        <w:rPr>
          <w:rFonts w:ascii="Times New Roman" w:hAnsi="Times New Roman" w:cs="Times New Roman"/>
          <w:b/>
          <w:bCs/>
          <w:sz w:val="24"/>
          <w:szCs w:val="24"/>
        </w:rPr>
      </w:r>
      <w:r/>
    </w:p>
    <w:p>
      <w:pPr>
        <w:ind w:left="0" w:right="0" w:firstLine="567"/>
        <w:rPr>
          <w:rFonts w:ascii="Times New Roman" w:hAnsi="Times New Roman" w:cs="Times New Roman"/>
          <w:b/>
          <w:bCs/>
          <w:sz w:val="24"/>
          <w:szCs w:val="24"/>
        </w:rPr>
      </w:pPr>
      <w:r>
        <w:rPr>
          <w:rFonts w:ascii="Times New Roman" w:hAnsi="Times New Roman" w:cs="Times New Roman"/>
          <w:b/>
          <w:bCs/>
          <w:sz w:val="24"/>
          <w:szCs w:val="24"/>
        </w:rPr>
        <w:t xml:space="preserve">3.1. Заказчик имеет право:</w:t>
      </w:r>
      <w:r>
        <w:rPr>
          <w:rFonts w:ascii="Times New Roman" w:hAnsi="Times New Roman" w:cs="Times New Roman"/>
          <w:b/>
          <w:bCs/>
          <w:sz w:val="24"/>
          <w:szCs w:val="24"/>
        </w:rPr>
      </w:r>
      <w:r/>
    </w:p>
    <w:p>
      <w:pPr>
        <w:ind w:left="0" w:right="0" w:firstLine="567"/>
        <w:rPr>
          <w:rFonts w:ascii="Times New Roman" w:hAnsi="Times New Roman" w:cs="Times New Roman"/>
          <w:sz w:val="24"/>
          <w:szCs w:val="24"/>
          <w:highlight w:val="none"/>
        </w:rPr>
      </w:pPr>
      <w:r>
        <w:rPr>
          <w:rFonts w:ascii="Times New Roman" w:hAnsi="Times New Roman" w:cs="Times New Roman"/>
          <w:sz w:val="24"/>
          <w:szCs w:val="24"/>
        </w:rPr>
        <w:t xml:space="preserve">3.1.1.</w:t>
      </w:r>
      <w:r>
        <w:rPr>
          <w:rFonts w:ascii="Times New Roman" w:hAnsi="Times New Roman" w:cs="Times New Roman"/>
          <w:sz w:val="24"/>
          <w:szCs w:val="24"/>
          <w:highlight w:val="none"/>
        </w:rPr>
        <w:t xml:space="preserve"> </w:t>
      </w:r>
      <w:r>
        <w:rPr>
          <w:rFonts w:ascii="Times New Roman" w:hAnsi="Times New Roman" w:cs="Times New Roman"/>
          <w:sz w:val="24"/>
          <w:szCs w:val="24"/>
          <w:highlight w:val="none"/>
        </w:rPr>
        <w:t xml:space="preserve">Запрашивать у Эксперта-Исполнителя информацию о ходе и состоянии исполнения обязательств по настоящему контракту.</w:t>
      </w:r>
      <w:r>
        <w:rPr>
          <w:rFonts w:ascii="Times New Roman" w:hAnsi="Times New Roman" w:cs="Times New Roman"/>
          <w:sz w:val="24"/>
          <w:szCs w:val="24"/>
          <w:highlight w:val="none"/>
        </w:rPr>
      </w:r>
      <w:r/>
    </w:p>
    <w:p>
      <w:pPr>
        <w:ind w:left="0" w:right="0" w:firstLine="567"/>
        <w:rPr>
          <w:rFonts w:ascii="Times New Roman" w:hAnsi="Times New Roman" w:cs="Times New Roman"/>
          <w:sz w:val="24"/>
          <w:szCs w:val="24"/>
          <w:highlight w:val="none"/>
        </w:rPr>
      </w:pPr>
      <w:r>
        <w:rPr>
          <w:rFonts w:ascii="Times New Roman" w:hAnsi="Times New Roman" w:cs="Times New Roman"/>
          <w:b/>
          <w:bCs/>
          <w:sz w:val="24"/>
          <w:szCs w:val="24"/>
          <w:highlight w:val="none"/>
        </w:rPr>
        <w:t xml:space="preserve">3.2. Заказчик обязан:</w:t>
      </w:r>
      <w:r>
        <w:rPr>
          <w:rFonts w:ascii="Times New Roman" w:hAnsi="Times New Roman" w:cs="Times New Roman"/>
          <w:sz w:val="24"/>
          <w:szCs w:val="24"/>
          <w:highlight w:val="none"/>
        </w:rPr>
        <w:tab/>
      </w:r>
      <w:r>
        <w:rPr>
          <w:rFonts w:ascii="Times New Roman" w:hAnsi="Times New Roman" w:cs="Times New Roman"/>
          <w:sz w:val="24"/>
          <w:szCs w:val="24"/>
          <w:highlight w:val="none"/>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3.2.1. Предоставить Эксперту-Исполнителю в полном объеме документацию, необходимую для оказания </w:t>
      </w:r>
      <w:r>
        <w:rPr>
          <w:rFonts w:ascii="Times New Roman" w:hAnsi="Times New Roman" w:cs="Times New Roman"/>
          <w:sz w:val="24"/>
          <w:szCs w:val="24"/>
        </w:rPr>
        <w:t xml:space="preserve">услуг</w:t>
      </w:r>
      <w:r>
        <w:rPr>
          <w:rFonts w:ascii="Times New Roman" w:hAnsi="Times New Roman" w:cs="Times New Roman"/>
          <w:sz w:val="24"/>
          <w:szCs w:val="24"/>
        </w:rPr>
        <w:t xml:space="preserve"> указанных в </w:t>
      </w:r>
      <w:r>
        <w:rPr>
          <w:rFonts w:ascii="Times New Roman" w:hAnsi="Times New Roman" w:cs="Times New Roman"/>
          <w:sz w:val="24"/>
          <w:szCs w:val="24"/>
        </w:rPr>
        <w:t xml:space="preserve">п.п</w:t>
      </w:r>
      <w:r>
        <w:rPr>
          <w:rFonts w:ascii="Times New Roman" w:hAnsi="Times New Roman" w:cs="Times New Roman"/>
          <w:sz w:val="24"/>
          <w:szCs w:val="24"/>
        </w:rPr>
        <w:t xml:space="preserve">. 1.1. настоящего Контракта. Объем, состав, вид и характер документации, указанной в настоящем пункте, определяется Экспертом-Исполнителем.</w:t>
      </w:r>
      <w:r>
        <w:rPr>
          <w:rFonts w:ascii="Times New Roman" w:hAnsi="Times New Roman" w:cs="Times New Roman"/>
          <w:sz w:val="24"/>
          <w:szCs w:val="24"/>
        </w:rPr>
        <w:tab/>
      </w:r>
      <w:r>
        <w:rPr>
          <w:rFonts w:ascii="Times New Roman" w:hAnsi="Times New Roman" w:cs="Times New Roman"/>
          <w:sz w:val="24"/>
          <w:szCs w:val="24"/>
        </w:rPr>
      </w:r>
      <w:r/>
    </w:p>
    <w:p>
      <w:pPr>
        <w:ind w:left="0" w:right="0" w:firstLine="567"/>
        <w:rPr>
          <w:rFonts w:ascii="Times New Roman" w:hAnsi="Times New Roman" w:cs="Times New Roman"/>
          <w:b/>
          <w:bCs/>
          <w:sz w:val="24"/>
          <w:szCs w:val="24"/>
        </w:rPr>
      </w:pPr>
      <w:r>
        <w:rPr>
          <w:rFonts w:ascii="Times New Roman" w:hAnsi="Times New Roman" w:cs="Times New Roman"/>
          <w:b/>
          <w:bCs/>
          <w:sz w:val="24"/>
          <w:szCs w:val="24"/>
        </w:rPr>
        <w:t xml:space="preserve">3.3. Эксперт-Исполнитель имеет право:</w:t>
      </w:r>
      <w:r>
        <w:rPr>
          <w:rFonts w:ascii="Times New Roman" w:hAnsi="Times New Roman" w:cs="Times New Roman"/>
          <w:b/>
          <w:bCs/>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3.3.1. Получать от Заказчика документы и необходимую информацию, разъяснения и дополнительные сведения, включая личное ознакомление Эксперта-Исполнителя с объектом исследования.</w:t>
      </w:r>
      <w:r>
        <w:rPr>
          <w:rFonts w:ascii="Times New Roman" w:hAnsi="Times New Roman" w:cs="Times New Roman"/>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3.3.2. Привлекать по своему выбору, за свой счет и под свою </w:t>
      </w:r>
      <w:r>
        <w:rPr>
          <w:rFonts w:ascii="Times New Roman" w:hAnsi="Times New Roman" w:cs="Times New Roman"/>
          <w:sz w:val="24"/>
          <w:szCs w:val="24"/>
        </w:rPr>
        <w:t xml:space="preserve">ответственность специалистов для выполнения отдельных частей комплексной экспертизы объектов исследований, по своему усмотрению распределять между ними предусмотренные Контрактом Услуги. Отвод кандидатур, избранных Экспертом - Исполнителем, не допускается.</w:t>
      </w:r>
      <w:r>
        <w:rPr>
          <w:rFonts w:ascii="Times New Roman" w:hAnsi="Times New Roman" w:cs="Times New Roman"/>
          <w:sz w:val="24"/>
          <w:szCs w:val="24"/>
        </w:rPr>
        <w:tab/>
      </w:r>
      <w:r>
        <w:rPr>
          <w:rFonts w:ascii="Times New Roman" w:hAnsi="Times New Roman" w:cs="Times New Roman"/>
          <w:sz w:val="24"/>
          <w:szCs w:val="24"/>
        </w:rPr>
      </w:r>
      <w:r/>
    </w:p>
    <w:p>
      <w:pPr>
        <w:ind w:left="0" w:right="0" w:firstLine="567"/>
        <w:rPr>
          <w:rFonts w:ascii="Times New Roman" w:hAnsi="Times New Roman" w:cs="Times New Roman"/>
          <w:b/>
          <w:bCs/>
          <w:sz w:val="24"/>
          <w:szCs w:val="24"/>
        </w:rPr>
      </w:pPr>
      <w:r>
        <w:rPr>
          <w:rFonts w:ascii="Times New Roman" w:hAnsi="Times New Roman" w:cs="Times New Roman"/>
          <w:b/>
          <w:bCs/>
          <w:sz w:val="24"/>
          <w:szCs w:val="24"/>
        </w:rPr>
        <w:t xml:space="preserve">3.4. Эксперт-Исполнитель обязан:</w:t>
      </w:r>
      <w:r>
        <w:rPr>
          <w:rFonts w:ascii="Times New Roman" w:hAnsi="Times New Roman" w:cs="Times New Roman"/>
          <w:b/>
          <w:bCs/>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3.4.1. Разработать программу энергосбережения, с учетом предоставленных Заказчиком документов, а также собранной самостоятельно информации.</w:t>
      </w:r>
      <w:r>
        <w:rPr>
          <w:rFonts w:ascii="Times New Roman" w:hAnsi="Times New Roman" w:cs="Times New Roman"/>
          <w:sz w:val="24"/>
          <w:szCs w:val="24"/>
        </w:rPr>
      </w:r>
      <w:r/>
    </w:p>
    <w:p>
      <w:pPr>
        <w:ind w:left="0" w:right="0" w:firstLine="567"/>
        <w:rPr>
          <w:rFonts w:ascii="Times New Roman" w:hAnsi="Times New Roman" w:cs="Times New Roman"/>
          <w:sz w:val="24"/>
          <w:szCs w:val="24"/>
          <w:highlight w:val="none"/>
        </w:rPr>
      </w:pPr>
      <w:r>
        <w:rPr>
          <w:rFonts w:ascii="Times New Roman" w:hAnsi="Times New Roman" w:cs="Times New Roman"/>
          <w:sz w:val="24"/>
          <w:szCs w:val="24"/>
        </w:rPr>
        <w:t xml:space="preserve">3.4.2. Привлекать в случае необходимости к участию других специалистов и экспертов, без получения разрешения на указанные действия со стороны Заказчика и без его уведомления.</w:t>
      </w:r>
      <w:r>
        <w:rPr>
          <w:rFonts w:ascii="Times New Roman" w:hAnsi="Times New Roman" w:cs="Times New Roman"/>
          <w:sz w:val="24"/>
          <w:szCs w:val="24"/>
          <w:highlight w:val="none"/>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3.4.</w:t>
      </w:r>
      <w:r>
        <w:rPr>
          <w:rFonts w:ascii="Times New Roman" w:hAnsi="Times New Roman" w:cs="Times New Roman"/>
          <w:sz w:val="24"/>
          <w:szCs w:val="24"/>
        </w:rPr>
        <w:t xml:space="preserve">3.Соблюдать</w:t>
      </w:r>
      <w:r>
        <w:rPr>
          <w:rFonts w:ascii="Times New Roman" w:hAnsi="Times New Roman" w:cs="Times New Roman"/>
          <w:sz w:val="24"/>
          <w:szCs w:val="24"/>
        </w:rPr>
        <w:t xml:space="preserve"> при составлении документации требования Федеральных законов, а также принятых на их основе нормативных правовых актов Российской Федерации и нормативных правовых актов субъектов Российской Федерации.</w:t>
      </w:r>
      <w:r>
        <w:rPr>
          <w:rFonts w:ascii="Times New Roman" w:hAnsi="Times New Roman" w:cs="Times New Roman"/>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3.4.4.</w:t>
      </w:r>
      <w:r>
        <w:rPr>
          <w:rFonts w:ascii="Times New Roman" w:hAnsi="Times New Roman" w:cs="Times New Roman"/>
          <w:sz w:val="24"/>
          <w:szCs w:val="24"/>
        </w:rPr>
        <w:tab/>
        <w:t xml:space="preserve">По </w:t>
      </w:r>
      <w:r>
        <w:rPr>
          <w:rFonts w:ascii="Times New Roman" w:hAnsi="Times New Roman" w:cs="Times New Roman"/>
          <w:sz w:val="24"/>
          <w:szCs w:val="24"/>
        </w:rPr>
        <w:t xml:space="preserve">окончании </w:t>
      </w:r>
      <w:r>
        <w:rPr>
          <w:rFonts w:ascii="Times New Roman" w:hAnsi="Times New Roman" w:cs="Times New Roman"/>
          <w:sz w:val="24"/>
          <w:szCs w:val="24"/>
        </w:rPr>
        <w:t xml:space="preserve">оказания услуг</w:t>
      </w:r>
      <w:r>
        <w:rPr>
          <w:rFonts w:ascii="Times New Roman" w:hAnsi="Times New Roman" w:cs="Times New Roman"/>
          <w:sz w:val="24"/>
          <w:szCs w:val="24"/>
        </w:rPr>
        <w:t xml:space="preserve"> предоставить Заказчику в оформленном виде документацию, в соответствии с действующим законодательством</w:t>
      </w:r>
      <w:r>
        <w:rPr>
          <w:rFonts w:ascii="Times New Roman" w:hAnsi="Times New Roman" w:cs="Times New Roman"/>
          <w:sz w:val="24"/>
          <w:szCs w:val="24"/>
        </w:rPr>
        <w:t xml:space="preserve"> РФ.</w:t>
      </w:r>
      <w:r>
        <w:rPr>
          <w:rFonts w:ascii="Times New Roman" w:hAnsi="Times New Roman" w:cs="Times New Roman"/>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После</w:t>
      </w:r>
      <w:r>
        <w:rPr>
          <w:rFonts w:ascii="Times New Roman" w:hAnsi="Times New Roman" w:cs="Times New Roman"/>
          <w:sz w:val="24"/>
          <w:szCs w:val="24"/>
        </w:rPr>
        <w:t xml:space="preserve"> </w:t>
      </w:r>
      <w:r>
        <w:rPr>
          <w:rFonts w:ascii="Times New Roman" w:hAnsi="Times New Roman" w:cs="Times New Roman"/>
          <w:sz w:val="24"/>
          <w:szCs w:val="24"/>
        </w:rPr>
        <w:t xml:space="preserve">оказания услуг вернуть полученные от Заказчика в соответствии с пунктом 3.2.1. настоящего Контракта документы.</w:t>
      </w:r>
      <w:r>
        <w:rPr>
          <w:rFonts w:ascii="Times New Roman" w:hAnsi="Times New Roman" w:cs="Times New Roman"/>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3.4.5.</w:t>
      </w:r>
      <w:r>
        <w:rPr>
          <w:rFonts w:ascii="Times New Roman" w:hAnsi="Times New Roman" w:cs="Times New Roman"/>
          <w:sz w:val="24"/>
          <w:szCs w:val="24"/>
        </w:rPr>
        <w:tab/>
        <w:t xml:space="preserve">Эксперт-</w:t>
      </w:r>
      <w:r>
        <w:rPr>
          <w:rFonts w:ascii="Times New Roman" w:hAnsi="Times New Roman" w:cs="Times New Roman"/>
          <w:sz w:val="24"/>
          <w:szCs w:val="24"/>
        </w:rPr>
        <w:t xml:space="preserve">Исполнитель обязуется сохранять конфиденциальность любой информации, связанной с исполнением Контракта, не раскрывать ее третьим лицам, за исключением лиц, указанных в пункте 3.4.2. настоящего Контракта, без предварительного письменного согласия Заказчика.</w:t>
      </w:r>
      <w:r>
        <w:rPr>
          <w:rFonts w:ascii="Times New Roman" w:hAnsi="Times New Roman" w:cs="Times New Roman"/>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3.4.6. Соответствовать требованиям, установленным ст. 31 Федерального закона 44-ФЗ.</w:t>
      </w:r>
      <w:r>
        <w:rPr>
          <w:rFonts w:ascii="Times New Roman" w:hAnsi="Times New Roman" w:cs="Times New Roman"/>
          <w:sz w:val="24"/>
          <w:szCs w:val="24"/>
        </w:rPr>
      </w:r>
      <w:r/>
    </w:p>
    <w:p>
      <w:pPr>
        <w:ind w:left="0" w:firstLine="0"/>
        <w:jc w:val="center"/>
        <w:rPr>
          <w:rFonts w:ascii="Times New Roman" w:hAnsi="Times New Roman" w:cs="Times New Roman"/>
          <w:b/>
          <w:bCs/>
          <w:sz w:val="24"/>
          <w:szCs w:val="24"/>
        </w:rPr>
        <w:outlineLvl w:val="0"/>
      </w:pPr>
      <w:r>
        <w:rPr>
          <w:rFonts w:ascii="Times New Roman" w:hAnsi="Times New Roman" w:cs="Times New Roman"/>
          <w:b/>
          <w:bCs/>
          <w:sz w:val="24"/>
          <w:szCs w:val="24"/>
        </w:rPr>
      </w:r>
      <w:r>
        <w:rPr>
          <w:rFonts w:ascii="Times New Roman" w:hAnsi="Times New Roman" w:cs="Times New Roman"/>
          <w:b/>
          <w:bCs/>
          <w:sz w:val="24"/>
          <w:szCs w:val="24"/>
        </w:rPr>
      </w:r>
      <w:r/>
    </w:p>
    <w:p>
      <w:pPr>
        <w:ind w:left="0" w:firstLine="0"/>
        <w:jc w:val="center"/>
        <w:rPr>
          <w:rFonts w:ascii="Times New Roman" w:hAnsi="Times New Roman" w:cs="Times New Roman"/>
          <w:b/>
          <w:sz w:val="24"/>
          <w:szCs w:val="24"/>
        </w:rPr>
      </w:pPr>
      <w:r>
        <w:rPr>
          <w:rFonts w:ascii="Times New Roman" w:hAnsi="Times New Roman" w:cs="Times New Roman"/>
          <w:b/>
          <w:sz w:val="24"/>
          <w:szCs w:val="24"/>
        </w:rPr>
        <w:t xml:space="preserve">4. ПОРЯДОК ПРИЕМКИ ОКАЗАННЫХ </w:t>
      </w:r>
      <w:r>
        <w:rPr>
          <w:rFonts w:ascii="Times New Roman" w:hAnsi="Times New Roman" w:cs="Times New Roman"/>
          <w:b/>
          <w:sz w:val="24"/>
          <w:szCs w:val="24"/>
        </w:rPr>
        <w:t xml:space="preserve">УСЛУГ</w:t>
      </w:r>
      <w:r>
        <w:rPr>
          <w:rFonts w:ascii="Times New Roman" w:hAnsi="Times New Roman" w:cs="Times New Roman"/>
          <w:b/>
          <w:sz w:val="24"/>
          <w:szCs w:val="24"/>
        </w:rPr>
      </w:r>
      <w:r/>
    </w:p>
    <w:p>
      <w:pPr>
        <w:ind w:left="0" w:right="0" w:firstLine="567"/>
        <w:shd w:val="clear" w:color="auto" w:fill="ffffff"/>
        <w:rPr>
          <w:rFonts w:ascii="Times New Roman" w:hAnsi="Times New Roman" w:cs="Times New Roman"/>
          <w:i/>
          <w:sz w:val="24"/>
          <w:szCs w:val="24"/>
          <w:lang w:eastAsia="ru-RU"/>
        </w:rPr>
      </w:pPr>
      <w:r>
        <w:rPr>
          <w:rFonts w:ascii="Times New Roman" w:hAnsi="Times New Roman" w:cs="Times New Roman"/>
          <w:sz w:val="24"/>
          <w:szCs w:val="24"/>
          <w:lang w:eastAsia="ru-RU"/>
        </w:rPr>
        <w:t xml:space="preserve">4.1. </w:t>
      </w:r>
      <w:r>
        <w:rPr>
          <w:rFonts w:ascii="Times New Roman" w:hAnsi="Times New Roman" w:cs="Times New Roman"/>
          <w:sz w:val="24"/>
          <w:szCs w:val="24"/>
        </w:rPr>
        <w:t xml:space="preserve">Приемка оказанных Услуг и оформление результатов приемки оказанных Услуг осуществляется в течение </w:t>
      </w:r>
      <w:r>
        <w:rPr>
          <w:rFonts w:ascii="Times New Roman" w:hAnsi="Times New Roman" w:eastAsia="Arial Unicode MS" w:cs="Times New Roman"/>
          <w:bCs/>
          <w:sz w:val="24"/>
          <w:szCs w:val="24"/>
        </w:rPr>
        <w:t xml:space="preserve">3 (трёх) рабочих дней</w:t>
      </w:r>
      <w:r>
        <w:rPr>
          <w:rFonts w:ascii="Times New Roman" w:hAnsi="Times New Roman" w:cs="Times New Roman"/>
          <w:sz w:val="24"/>
          <w:szCs w:val="24"/>
        </w:rPr>
        <w:t xml:space="preserve"> с момента предоставления </w:t>
      </w:r>
      <w:r>
        <w:rPr>
          <w:rFonts w:ascii="Times New Roman" w:hAnsi="Times New Roman" w:cs="Times New Roman"/>
          <w:sz w:val="24"/>
          <w:szCs w:val="24"/>
        </w:rPr>
        <w:t xml:space="preserve">Экспертом - </w:t>
      </w:r>
      <w:r>
        <w:rPr>
          <w:rFonts w:ascii="Times New Roman" w:hAnsi="Times New Roman" w:cs="Times New Roman"/>
          <w:sz w:val="24"/>
          <w:szCs w:val="24"/>
        </w:rPr>
        <w:t xml:space="preserve">Исполнителем документов, предусмотренных п. </w:t>
      </w:r>
      <w:r>
        <w:rPr>
          <w:rFonts w:ascii="Times New Roman" w:hAnsi="Times New Roman" w:cs="Times New Roman"/>
          <w:sz w:val="24"/>
          <w:szCs w:val="24"/>
        </w:rPr>
        <w:t xml:space="preserve">4</w:t>
      </w:r>
      <w:r>
        <w:rPr>
          <w:rFonts w:ascii="Times New Roman" w:hAnsi="Times New Roman" w:cs="Times New Roman"/>
          <w:sz w:val="24"/>
          <w:szCs w:val="24"/>
        </w:rPr>
        <w:t xml:space="preserve">.4 настоящего Контракта</w:t>
      </w:r>
      <w:r>
        <w:rPr>
          <w:rFonts w:ascii="Times New Roman" w:hAnsi="Times New Roman" w:cs="Times New Roman"/>
          <w:i/>
          <w:sz w:val="24"/>
          <w:szCs w:val="24"/>
        </w:rPr>
        <w:t xml:space="preserve">.</w:t>
      </w:r>
      <w:r>
        <w:rPr>
          <w:rFonts w:ascii="Times New Roman" w:hAnsi="Times New Roman" w:cs="Times New Roman"/>
          <w:i/>
          <w:sz w:val="24"/>
          <w:szCs w:val="24"/>
          <w:lang w:eastAsia="ru-RU"/>
        </w:rPr>
      </w:r>
      <w:r/>
    </w:p>
    <w:p>
      <w:pPr>
        <w:ind w:left="0" w:right="0" w:firstLine="567"/>
        <w:tabs>
          <w:tab w:val="left" w:pos="851" w:leader="none"/>
        </w:tabs>
        <w:rPr>
          <w:rFonts w:ascii="Times New Roman" w:hAnsi="Times New Roman" w:cs="Times New Roman"/>
          <w:sz w:val="24"/>
          <w:szCs w:val="24"/>
        </w:rPr>
      </w:pPr>
      <w:r>
        <w:rPr>
          <w:rFonts w:ascii="Times New Roman" w:hAnsi="Times New Roman" w:cs="Times New Roman"/>
          <w:sz w:val="24"/>
          <w:szCs w:val="24"/>
        </w:rPr>
        <w:t xml:space="preserve">4.2. При приемке оказанных Услуг Заказчик:</w:t>
      </w:r>
      <w:r>
        <w:rPr>
          <w:rFonts w:ascii="Times New Roman" w:hAnsi="Times New Roman" w:cs="Times New Roman"/>
          <w:sz w:val="24"/>
          <w:szCs w:val="24"/>
        </w:rPr>
      </w:r>
      <w:r/>
    </w:p>
    <w:p>
      <w:pPr>
        <w:ind w:left="0" w:right="0" w:firstLine="567"/>
        <w:tabs>
          <w:tab w:val="left" w:pos="851" w:leader="none"/>
        </w:tabs>
        <w:rPr>
          <w:rFonts w:ascii="Times New Roman" w:hAnsi="Times New Roman" w:cs="Times New Roman"/>
          <w:sz w:val="24"/>
          <w:szCs w:val="24"/>
        </w:rPr>
      </w:pPr>
      <w:r>
        <w:rPr>
          <w:rFonts w:ascii="Times New Roman" w:hAnsi="Times New Roman" w:cs="Times New Roman"/>
          <w:sz w:val="24"/>
          <w:szCs w:val="24"/>
        </w:rPr>
        <w:t xml:space="preserve">а) осуществляет проверку </w:t>
      </w:r>
      <w:r>
        <w:rPr>
          <w:rFonts w:ascii="Times New Roman" w:hAnsi="Times New Roman" w:cs="Times New Roman"/>
          <w:sz w:val="24"/>
          <w:szCs w:val="24"/>
          <w:lang w:eastAsia="ru-RU"/>
        </w:rPr>
        <w:t xml:space="preserve">результатов Услуг на соответствие их объема и качества требованиям</w:t>
      </w:r>
      <w:r>
        <w:rPr>
          <w:rFonts w:ascii="Times New Roman" w:hAnsi="Times New Roman" w:cs="Times New Roman"/>
          <w:sz w:val="24"/>
          <w:szCs w:val="24"/>
        </w:rPr>
        <w:t xml:space="preserve"> Технического задания (Приложение №1 к Контракту);</w:t>
      </w:r>
      <w:r>
        <w:rPr>
          <w:rFonts w:ascii="Times New Roman" w:hAnsi="Times New Roman" w:cs="Times New Roman"/>
          <w:sz w:val="24"/>
          <w:szCs w:val="24"/>
        </w:rPr>
      </w:r>
      <w:r/>
    </w:p>
    <w:p>
      <w:pPr>
        <w:ind w:left="0" w:right="0" w:firstLine="567"/>
        <w:tabs>
          <w:tab w:val="left" w:pos="851" w:leader="none"/>
        </w:tabs>
        <w:rPr>
          <w:rFonts w:ascii="Times New Roman" w:hAnsi="Times New Roman" w:cs="Times New Roman"/>
          <w:sz w:val="24"/>
          <w:szCs w:val="24"/>
        </w:rPr>
      </w:pPr>
      <w:r>
        <w:rPr>
          <w:rFonts w:ascii="Times New Roman" w:hAnsi="Times New Roman" w:cs="Times New Roman"/>
          <w:sz w:val="24"/>
          <w:szCs w:val="24"/>
        </w:rPr>
        <w:t xml:space="preserve">б) проводит анализ отчетных документов и материалов, представленных </w:t>
      </w:r>
      <w:r>
        <w:rPr>
          <w:rFonts w:ascii="Times New Roman" w:hAnsi="Times New Roman" w:cs="Times New Roman"/>
          <w:sz w:val="24"/>
          <w:szCs w:val="24"/>
        </w:rPr>
        <w:t xml:space="preserve">Экспертом - </w:t>
      </w:r>
      <w:r>
        <w:rPr>
          <w:rFonts w:ascii="Times New Roman" w:hAnsi="Times New Roman" w:cs="Times New Roman"/>
          <w:sz w:val="24"/>
          <w:szCs w:val="24"/>
        </w:rPr>
        <w:t xml:space="preserve">Исполнителем на предмет соответствия их оформления требованиям законодательства Российской Федерации и условиям Контракта; </w:t>
      </w:r>
      <w:r>
        <w:rPr>
          <w:rFonts w:ascii="Times New Roman" w:hAnsi="Times New Roman" w:cs="Times New Roman"/>
          <w:sz w:val="24"/>
          <w:szCs w:val="24"/>
        </w:rPr>
      </w:r>
      <w:r/>
    </w:p>
    <w:p>
      <w:pPr>
        <w:ind w:left="0" w:right="0" w:firstLine="567"/>
        <w:tabs>
          <w:tab w:val="left" w:pos="851" w:leader="none"/>
        </w:tabs>
        <w:rPr>
          <w:rFonts w:ascii="Times New Roman" w:hAnsi="Times New Roman" w:cs="Times New Roman"/>
          <w:sz w:val="24"/>
          <w:szCs w:val="24"/>
        </w:rPr>
      </w:pPr>
      <w:r>
        <w:rPr>
          <w:rFonts w:ascii="Times New Roman" w:hAnsi="Times New Roman" w:cs="Times New Roman"/>
          <w:sz w:val="24"/>
          <w:szCs w:val="24"/>
        </w:rPr>
        <w:t xml:space="preserve">в) при необходимости запрашивает от </w:t>
      </w:r>
      <w:r>
        <w:rPr>
          <w:rFonts w:ascii="Times New Roman" w:hAnsi="Times New Roman" w:cs="Times New Roman"/>
          <w:sz w:val="24"/>
          <w:szCs w:val="24"/>
        </w:rPr>
        <w:t xml:space="preserve">Эксперта - </w:t>
      </w:r>
      <w:r>
        <w:rPr>
          <w:rFonts w:ascii="Times New Roman" w:hAnsi="Times New Roman" w:cs="Times New Roman"/>
          <w:sz w:val="24"/>
          <w:szCs w:val="24"/>
        </w:rPr>
        <w:t xml:space="preserve">Исполнителя недостающие документы и материалы, а также получает разъяснения по представленным документам и материалам;</w:t>
      </w:r>
      <w:r>
        <w:rPr>
          <w:rFonts w:ascii="Times New Roman" w:hAnsi="Times New Roman" w:cs="Times New Roman"/>
          <w:sz w:val="24"/>
          <w:szCs w:val="24"/>
        </w:rPr>
      </w:r>
      <w:r/>
    </w:p>
    <w:p>
      <w:pPr>
        <w:ind w:left="0" w:right="0" w:firstLine="567"/>
        <w:tabs>
          <w:tab w:val="left" w:pos="851" w:leader="none"/>
        </w:tabs>
        <w:rPr>
          <w:rFonts w:ascii="Times New Roman" w:hAnsi="Times New Roman" w:cs="Times New Roman"/>
          <w:sz w:val="24"/>
          <w:szCs w:val="24"/>
        </w:rPr>
      </w:pPr>
      <w:r>
        <w:rPr>
          <w:rFonts w:ascii="Times New Roman" w:hAnsi="Times New Roman" w:cs="Times New Roman"/>
          <w:sz w:val="24"/>
          <w:szCs w:val="24"/>
        </w:rPr>
        <w:t xml:space="preserve">г) при выявлении несоответствий или недостатков препятствующих приемке оказанных Услуг, незамедлительно оформляет акт, в котором указывает недостатки и устанавливает сроки их устранения;</w:t>
      </w:r>
      <w:r>
        <w:rPr>
          <w:rFonts w:ascii="Times New Roman" w:hAnsi="Times New Roman" w:cs="Times New Roman"/>
          <w:sz w:val="24"/>
          <w:szCs w:val="24"/>
        </w:rPr>
      </w:r>
      <w:r/>
    </w:p>
    <w:p>
      <w:pPr>
        <w:ind w:left="0" w:right="0" w:firstLine="567"/>
        <w:tabs>
          <w:tab w:val="left" w:pos="851" w:leader="none"/>
        </w:tabs>
        <w:rPr>
          <w:rFonts w:ascii="Times New Roman" w:hAnsi="Times New Roman" w:cs="Times New Roman"/>
          <w:sz w:val="24"/>
          <w:szCs w:val="24"/>
        </w:rPr>
      </w:pPr>
      <w:r>
        <w:rPr>
          <w:rFonts w:ascii="Times New Roman" w:hAnsi="Times New Roman" w:cs="Times New Roman"/>
          <w:sz w:val="24"/>
          <w:szCs w:val="24"/>
        </w:rPr>
        <w:t xml:space="preserve">д) осуществляет иные действия для всесторонней оценки соответствия оказанных Услуг условиям Контракта и требованиям законодательства Российской Федерации. </w:t>
      </w:r>
      <w:r>
        <w:rPr>
          <w:rFonts w:ascii="Times New Roman" w:hAnsi="Times New Roman" w:cs="Times New Roman"/>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4.3. Для проверки предоставленных </w:t>
      </w:r>
      <w:r>
        <w:rPr>
          <w:rFonts w:ascii="Times New Roman" w:hAnsi="Times New Roman" w:cs="Times New Roman"/>
          <w:sz w:val="24"/>
          <w:szCs w:val="24"/>
        </w:rPr>
        <w:t xml:space="preserve">Экспертом - </w:t>
      </w:r>
      <w:r>
        <w:rPr>
          <w:rFonts w:ascii="Times New Roman" w:hAnsi="Times New Roman" w:cs="Times New Roman"/>
          <w:sz w:val="24"/>
          <w:szCs w:val="24"/>
        </w:rPr>
        <w:t xml:space="preserve">Исполнителем результатов оказанных Услуг, предусмотренных Контрактом, в части их соответствия условиям Контракта Заказчик проводит экспертизу в порядке, предусмотренном </w:t>
      </w:r>
      <w:hyperlink r:id="rId13" w:tooltip="consultantplus://offline/ref=DCCEC79701285EA34ABBDA6FFB7A782417FE2022527FBDDA7CBDBD01A5FB3F19C4DA5651360B861EWEQ9I" w:history="1">
        <w:r>
          <w:rPr>
            <w:rFonts w:ascii="Times New Roman" w:hAnsi="Times New Roman" w:cs="Times New Roman"/>
            <w:sz w:val="24"/>
            <w:szCs w:val="24"/>
          </w:rPr>
          <w:t xml:space="preserve">статьей 94</w:t>
        </w:r>
      </w:hyperlink>
      <w:r>
        <w:rPr>
          <w:rFonts w:ascii="Times New Roman" w:hAnsi="Times New Roman" w:cs="Times New Roman"/>
          <w:sz w:val="24"/>
          <w:szCs w:val="24"/>
        </w:rPr>
        <w:t xml:space="preserve"> Федерального закона № 44-ФЗ. Экспертиза может проводиться силами Заказчика или к ее проведению могут привлекаться эксперты, экспертные организации.</w:t>
      </w:r>
      <w:r>
        <w:rPr>
          <w:rFonts w:ascii="Times New Roman" w:hAnsi="Times New Roman" w:cs="Times New Roman"/>
          <w:sz w:val="24"/>
          <w:szCs w:val="24"/>
        </w:rPr>
      </w:r>
      <w:r/>
    </w:p>
    <w:p>
      <w:pPr>
        <w:ind w:left="0" w:right="0" w:firstLine="567"/>
        <w:rPr>
          <w:rFonts w:ascii="Times New Roman" w:hAnsi="Times New Roman" w:cs="Times New Roman"/>
          <w:sz w:val="24"/>
          <w:szCs w:val="24"/>
          <w:highlight w:val="none"/>
          <w:shd w:val="clear" w:color="auto" w:fill="ffffff"/>
        </w:rPr>
      </w:pPr>
      <w:r>
        <w:rPr>
          <w:rFonts w:ascii="Times New Roman" w:hAnsi="Times New Roman" w:cs="Times New Roman"/>
          <w:sz w:val="24"/>
          <w:szCs w:val="24"/>
          <w:lang w:eastAsia="ru-RU"/>
        </w:rPr>
        <w:t xml:space="preserve">4.4. После завершения оказания Услуг, предусмотре</w:t>
      </w:r>
      <w:r>
        <w:rPr>
          <w:rFonts w:ascii="Times New Roman" w:hAnsi="Times New Roman" w:cs="Times New Roman"/>
          <w:sz w:val="24"/>
          <w:szCs w:val="24"/>
          <w:highlight w:val="none"/>
          <w:lang w:eastAsia="ru-RU"/>
        </w:rPr>
        <w:t xml:space="preserve">нных Контрактом, </w:t>
      </w:r>
      <w:r>
        <w:rPr>
          <w:rFonts w:ascii="Times New Roman" w:hAnsi="Times New Roman" w:cs="Times New Roman"/>
          <w:sz w:val="24"/>
          <w:szCs w:val="24"/>
          <w:highlight w:val="none"/>
          <w:lang w:eastAsia="ru-RU"/>
        </w:rPr>
        <w:t xml:space="preserve">Эксперт - </w:t>
      </w:r>
      <w:r>
        <w:rPr>
          <w:rFonts w:ascii="Times New Roman" w:hAnsi="Times New Roman" w:cs="Times New Roman"/>
          <w:sz w:val="24"/>
          <w:szCs w:val="24"/>
          <w:highlight w:val="none"/>
          <w:lang w:eastAsia="ru-RU"/>
        </w:rPr>
        <w:t xml:space="preserve">Исполнитель уведомляет Заказчика о факте завершения оказания Услуг и направляет в адрес Заказчика Акт </w:t>
      </w:r>
      <w:r>
        <w:rPr>
          <w:rFonts w:ascii="Times New Roman" w:hAnsi="Times New Roman" w:cs="Times New Roman"/>
          <w:sz w:val="24"/>
          <w:szCs w:val="24"/>
          <w:highlight w:val="none"/>
        </w:rPr>
        <w:t xml:space="preserve">приемки-передачи</w:t>
      </w:r>
      <w:r>
        <w:rPr>
          <w:rFonts w:ascii="Times New Roman" w:hAnsi="Times New Roman" w:cs="Times New Roman"/>
          <w:sz w:val="24"/>
          <w:szCs w:val="24"/>
          <w:highlight w:val="none"/>
          <w:lang w:eastAsia="ru-RU"/>
        </w:rPr>
        <w:t xml:space="preserve"> оказанных услуг в двух экземплярах, подписанных </w:t>
      </w:r>
      <w:r>
        <w:rPr>
          <w:rFonts w:ascii="Times New Roman" w:hAnsi="Times New Roman" w:cs="Times New Roman"/>
          <w:sz w:val="24"/>
          <w:szCs w:val="24"/>
          <w:highlight w:val="none"/>
          <w:lang w:eastAsia="ru-RU"/>
        </w:rPr>
        <w:t xml:space="preserve">Экспертом - </w:t>
      </w:r>
      <w:r>
        <w:rPr>
          <w:rFonts w:ascii="Times New Roman" w:hAnsi="Times New Roman" w:cs="Times New Roman"/>
          <w:sz w:val="24"/>
          <w:szCs w:val="24"/>
          <w:highlight w:val="none"/>
          <w:lang w:eastAsia="ru-RU"/>
        </w:rPr>
        <w:t xml:space="preserve">Исполнителем, </w:t>
      </w:r>
      <w:r>
        <w:rPr>
          <w:rFonts w:ascii="Times New Roman" w:hAnsi="Times New Roman" w:cs="Times New Roman"/>
          <w:sz w:val="24"/>
          <w:szCs w:val="24"/>
          <w:highlight w:val="none"/>
          <w:lang w:eastAsia="ru-RU"/>
        </w:rPr>
        <w:t xml:space="preserve">Счет</w:t>
      </w:r>
      <w:r>
        <w:rPr>
          <w:rFonts w:ascii="Times New Roman" w:hAnsi="Times New Roman" w:cs="Times New Roman"/>
          <w:sz w:val="24"/>
          <w:szCs w:val="24"/>
          <w:highlight w:val="none"/>
          <w:lang w:eastAsia="ru-RU"/>
        </w:rPr>
        <w:t xml:space="preserve"> и разработанную </w:t>
      </w:r>
      <w:r>
        <w:rPr>
          <w:rFonts w:ascii="Times New Roman" w:hAnsi="Times New Roman" w:cs="Times New Roman"/>
          <w:sz w:val="24"/>
          <w:szCs w:val="24"/>
          <w:highlight w:val="none"/>
        </w:rPr>
        <w:t xml:space="preserve">программы </w:t>
      </w:r>
      <w:r>
        <w:rPr>
          <w:rFonts w:ascii="Times New Roman" w:hAnsi="Times New Roman" w:cs="Times New Roman"/>
          <w:sz w:val="24"/>
          <w:szCs w:val="24"/>
          <w:highlight w:val="none"/>
        </w:rPr>
        <w:t xml:space="preserve">энергосбережения и повышения энергетической эффективности зданий администрации Сланцевского муниципального района</w:t>
      </w:r>
      <w:r>
        <w:rPr>
          <w:rFonts w:ascii="Times New Roman" w:hAnsi="Times New Roman" w:cs="Times New Roman"/>
          <w:sz w:val="24"/>
          <w:szCs w:val="24"/>
          <w:highlight w:val="none"/>
        </w:rPr>
        <w:t xml:space="preserve"> на </w:t>
      </w:r>
      <w:r>
        <w:rPr>
          <w:rFonts w:ascii="Times New Roman" w:hAnsi="Times New Roman" w:cs="Times New Roman"/>
          <w:sz w:val="24"/>
          <w:szCs w:val="24"/>
          <w:highlight w:val="none"/>
        </w:rPr>
        <w:t xml:space="preserve">2027-2029 </w:t>
      </w:r>
      <w:r>
        <w:rPr>
          <w:rFonts w:ascii="Times New Roman" w:hAnsi="Times New Roman" w:cs="Times New Roman"/>
          <w:sz w:val="24"/>
          <w:szCs w:val="24"/>
          <w:highlight w:val="none"/>
        </w:rPr>
        <w:t xml:space="preserve">г.г</w:t>
      </w:r>
      <w:r>
        <w:rPr>
          <w:rFonts w:ascii="Times New Roman" w:hAnsi="Times New Roman" w:cs="Times New Roman"/>
          <w:sz w:val="24"/>
          <w:szCs w:val="24"/>
          <w:highlight w:val="none"/>
        </w:rPr>
        <w:t xml:space="preserve">.</w:t>
      </w:r>
      <w:r>
        <w:rPr>
          <w:rFonts w:ascii="Times New Roman" w:hAnsi="Times New Roman" w:cs="Times New Roman"/>
          <w:sz w:val="24"/>
          <w:szCs w:val="24"/>
          <w:highlight w:val="none"/>
        </w:rPr>
        <w:t xml:space="preserve">,</w:t>
      </w:r>
      <w:r>
        <w:rPr>
          <w:rFonts w:ascii="Times New Roman" w:hAnsi="Times New Roman" w:cs="Times New Roman"/>
          <w:sz w:val="24"/>
          <w:szCs w:val="24"/>
          <w:highlight w:val="none"/>
        </w:rPr>
        <w:t xml:space="preserve"> </w:t>
      </w:r>
      <w:r>
        <w:rPr>
          <w:rFonts w:ascii="Times New Roman" w:hAnsi="Times New Roman" w:cs="Times New Roman"/>
          <w:sz w:val="24"/>
          <w:szCs w:val="24"/>
          <w:highlight w:val="none"/>
        </w:rPr>
        <w:t xml:space="preserve">в одном экземпляре, </w:t>
      </w:r>
      <w:r>
        <w:rPr>
          <w:rFonts w:ascii="Times New Roman" w:hAnsi="Times New Roman" w:cs="Times New Roman"/>
          <w:sz w:val="24"/>
          <w:szCs w:val="24"/>
          <w:highlight w:val="none"/>
        </w:rPr>
        <w:t xml:space="preserve">в форматах </w:t>
      </w:r>
      <w:r>
        <w:rPr>
          <w:rFonts w:ascii="Times New Roman" w:hAnsi="Times New Roman" w:cs="Times New Roman"/>
          <w:sz w:val="24"/>
          <w:szCs w:val="24"/>
          <w:highlight w:val="none"/>
          <w:lang w:val="en-US"/>
        </w:rPr>
        <w:t xml:space="preserve">WORD</w:t>
      </w:r>
      <w:r>
        <w:rPr>
          <w:rFonts w:ascii="Times New Roman" w:hAnsi="Times New Roman" w:cs="Times New Roman"/>
          <w:sz w:val="24"/>
          <w:szCs w:val="24"/>
          <w:highlight w:val="none"/>
        </w:rPr>
        <w:t xml:space="preserve"> и </w:t>
      </w:r>
      <w:r>
        <w:rPr>
          <w:rFonts w:ascii="Times New Roman" w:hAnsi="Times New Roman" w:cs="Times New Roman"/>
          <w:sz w:val="24"/>
          <w:szCs w:val="24"/>
          <w:highlight w:val="none"/>
          <w:lang w:val="en-US"/>
        </w:rPr>
        <w:t xml:space="preserve">PDF</w:t>
      </w:r>
      <w:r>
        <w:rPr>
          <w:rFonts w:ascii="Times New Roman" w:hAnsi="Times New Roman" w:cs="Times New Roman"/>
          <w:sz w:val="24"/>
          <w:szCs w:val="24"/>
          <w:highlight w:val="none"/>
          <w:shd w:val="clear" w:color="auto" w:fill="ffffff"/>
        </w:rPr>
        <w:t xml:space="preserve">.</w:t>
      </w:r>
      <w:r>
        <w:rPr>
          <w:rFonts w:ascii="Times New Roman" w:hAnsi="Times New Roman" w:cs="Times New Roman"/>
          <w:sz w:val="24"/>
          <w:szCs w:val="24"/>
          <w:highlight w:val="none"/>
          <w:shd w:val="clear" w:color="auto" w:fill="ffffff"/>
        </w:rPr>
      </w:r>
      <w:r/>
    </w:p>
    <w:p>
      <w:pPr>
        <w:ind w:left="0" w:right="0" w:firstLine="567"/>
        <w:rPr>
          <w:rFonts w:ascii="Times New Roman" w:hAnsi="Times New Roman" w:cs="Times New Roman"/>
          <w:sz w:val="24"/>
          <w:szCs w:val="24"/>
          <w:highlight w:val="none"/>
        </w:rPr>
      </w:pPr>
      <w:r>
        <w:rPr>
          <w:rFonts w:ascii="Times New Roman" w:hAnsi="Times New Roman" w:cs="Times New Roman"/>
          <w:sz w:val="24"/>
          <w:szCs w:val="24"/>
          <w:highlight w:val="none"/>
        </w:rPr>
        <w:t xml:space="preserve">4.5. В случае выявления нарушений, препятствующих приемке оказанной Услуги, Заказчик направляет </w:t>
      </w:r>
      <w:r>
        <w:rPr>
          <w:rFonts w:ascii="Times New Roman" w:hAnsi="Times New Roman" w:cs="Times New Roman"/>
          <w:sz w:val="24"/>
          <w:szCs w:val="24"/>
          <w:highlight w:val="none"/>
        </w:rPr>
        <w:t xml:space="preserve">Эксперту - </w:t>
      </w:r>
      <w:r>
        <w:rPr>
          <w:rFonts w:ascii="Times New Roman" w:hAnsi="Times New Roman" w:cs="Times New Roman"/>
          <w:sz w:val="24"/>
          <w:szCs w:val="24"/>
          <w:highlight w:val="none"/>
        </w:rPr>
        <w:t xml:space="preserve">Исполнителю мотивированный отказ от приемки оказанной Услуги с указанием недостатков, допущенных </w:t>
      </w:r>
      <w:r>
        <w:rPr>
          <w:rFonts w:ascii="Times New Roman" w:hAnsi="Times New Roman" w:cs="Times New Roman"/>
          <w:sz w:val="24"/>
          <w:szCs w:val="24"/>
          <w:highlight w:val="none"/>
        </w:rPr>
        <w:t xml:space="preserve">Экспертом - </w:t>
      </w:r>
      <w:r>
        <w:rPr>
          <w:rFonts w:ascii="Times New Roman" w:hAnsi="Times New Roman" w:cs="Times New Roman"/>
          <w:sz w:val="24"/>
          <w:szCs w:val="24"/>
          <w:highlight w:val="none"/>
        </w:rPr>
        <w:t xml:space="preserve">Исполнителем, предложений об устранении таких нарушений, в том числе с указанием срока их устранения.</w:t>
      </w:r>
      <w:r>
        <w:rPr>
          <w:rFonts w:ascii="Times New Roman" w:hAnsi="Times New Roman" w:cs="Times New Roman"/>
          <w:sz w:val="24"/>
          <w:szCs w:val="24"/>
          <w:highlight w:val="none"/>
        </w:rPr>
      </w:r>
      <w:r/>
    </w:p>
    <w:p>
      <w:pPr>
        <w:ind w:left="0" w:right="0" w:firstLine="567"/>
        <w:rPr>
          <w:rFonts w:ascii="Times New Roman" w:hAnsi="Times New Roman" w:cs="Times New Roman"/>
          <w:sz w:val="24"/>
          <w:szCs w:val="24"/>
          <w:highlight w:val="none"/>
        </w:rPr>
      </w:pPr>
      <w:r>
        <w:rPr>
          <w:rFonts w:ascii="Times New Roman" w:hAnsi="Times New Roman" w:cs="Times New Roman"/>
          <w:sz w:val="24"/>
          <w:szCs w:val="24"/>
          <w:highlight w:val="none"/>
        </w:rPr>
        <w:t xml:space="preserve">4.6. После устранения недостатков, послуживших основанием для неподписания Акта </w:t>
      </w:r>
      <w:r>
        <w:rPr>
          <w:rFonts w:ascii="Times New Roman" w:hAnsi="Times New Roman" w:cs="Times New Roman"/>
          <w:sz w:val="24"/>
          <w:szCs w:val="24"/>
          <w:highlight w:val="none"/>
        </w:rPr>
        <w:t xml:space="preserve">приемки-передачи</w:t>
      </w:r>
      <w:r>
        <w:rPr>
          <w:rFonts w:ascii="Times New Roman" w:hAnsi="Times New Roman" w:cs="Times New Roman"/>
          <w:sz w:val="24"/>
          <w:szCs w:val="24"/>
          <w:highlight w:val="none"/>
          <w:lang w:eastAsia="ru-RU"/>
        </w:rPr>
        <w:t xml:space="preserve"> оказанных услуг</w:t>
      </w:r>
      <w:r>
        <w:rPr>
          <w:rFonts w:ascii="Times New Roman" w:hAnsi="Times New Roman" w:cs="Times New Roman"/>
          <w:sz w:val="24"/>
          <w:szCs w:val="24"/>
          <w:highlight w:val="none"/>
        </w:rPr>
        <w:t xml:space="preserve">, Заказчик подписывает Акт </w:t>
      </w:r>
      <w:r>
        <w:rPr>
          <w:rFonts w:ascii="Times New Roman" w:hAnsi="Times New Roman" w:cs="Times New Roman"/>
          <w:sz w:val="24"/>
          <w:szCs w:val="24"/>
          <w:highlight w:val="none"/>
        </w:rPr>
        <w:t xml:space="preserve">приемки-передачи</w:t>
      </w:r>
      <w:r>
        <w:rPr>
          <w:rFonts w:ascii="Times New Roman" w:hAnsi="Times New Roman" w:cs="Times New Roman"/>
          <w:sz w:val="24"/>
          <w:szCs w:val="24"/>
          <w:highlight w:val="none"/>
          <w:lang w:eastAsia="ru-RU"/>
        </w:rPr>
        <w:t xml:space="preserve"> оказанных услуг</w:t>
      </w:r>
      <w:r>
        <w:rPr>
          <w:rFonts w:ascii="Times New Roman" w:hAnsi="Times New Roman" w:cs="Times New Roman"/>
          <w:sz w:val="24"/>
          <w:szCs w:val="24"/>
          <w:highlight w:val="none"/>
        </w:rPr>
        <w:t xml:space="preserve"> и направляет его </w:t>
      </w:r>
      <w:r>
        <w:rPr>
          <w:rFonts w:ascii="Times New Roman" w:hAnsi="Times New Roman" w:cs="Times New Roman"/>
          <w:sz w:val="24"/>
          <w:szCs w:val="24"/>
          <w:highlight w:val="none"/>
        </w:rPr>
        <w:t xml:space="preserve">Эксперту - </w:t>
      </w:r>
      <w:r>
        <w:rPr>
          <w:rFonts w:ascii="Times New Roman" w:hAnsi="Times New Roman" w:cs="Times New Roman"/>
          <w:sz w:val="24"/>
          <w:szCs w:val="24"/>
          <w:highlight w:val="none"/>
        </w:rPr>
        <w:t xml:space="preserve">Исполнителю в порядке и сроки, предусмотренные пунктом </w:t>
      </w:r>
      <w:r>
        <w:rPr>
          <w:rFonts w:ascii="Times New Roman" w:hAnsi="Times New Roman" w:cs="Times New Roman"/>
          <w:sz w:val="24"/>
          <w:szCs w:val="24"/>
          <w:highlight w:val="none"/>
        </w:rPr>
        <w:t xml:space="preserve">4</w:t>
      </w:r>
      <w:r>
        <w:rPr>
          <w:rFonts w:ascii="Times New Roman" w:hAnsi="Times New Roman" w:cs="Times New Roman"/>
          <w:sz w:val="24"/>
          <w:szCs w:val="24"/>
          <w:highlight w:val="none"/>
        </w:rPr>
        <w:t xml:space="preserve">.4 настоящего Контракта.</w:t>
      </w:r>
      <w:r>
        <w:rPr>
          <w:rFonts w:ascii="Times New Roman" w:hAnsi="Times New Roman" w:cs="Times New Roman"/>
          <w:sz w:val="24"/>
          <w:szCs w:val="24"/>
          <w:highlight w:val="none"/>
        </w:rPr>
      </w:r>
      <w:r/>
    </w:p>
    <w:p>
      <w:pPr>
        <w:pStyle w:val="1069"/>
        <w:ind w:left="0" w:right="0" w:firstLine="567"/>
      </w:pPr>
      <w:r>
        <w:rPr>
          <w:highlight w:val="none"/>
        </w:rPr>
        <w:t xml:space="preserve">4.7. Если </w:t>
      </w:r>
      <w:r>
        <w:rPr>
          <w:highlight w:val="none"/>
        </w:rPr>
        <w:t xml:space="preserve">Эксперт - </w:t>
      </w:r>
      <w:r>
        <w:rPr>
          <w:highlight w:val="none"/>
        </w:rPr>
        <w:t xml:space="preserve">Исполнитель в установленный срок не устранит недостатки, Заказчик вправе отказаться от исполнения Контракта и предъявить </w:t>
      </w:r>
      <w:r>
        <w:rPr>
          <w:highlight w:val="none"/>
        </w:rPr>
        <w:t xml:space="preserve">Эксперту - </w:t>
      </w:r>
      <w:r>
        <w:rPr>
          <w:highlight w:val="none"/>
        </w:rPr>
        <w:t xml:space="preserve">Исполнителю требование о возмещении понесенных убытков, уплате не</w:t>
      </w:r>
      <w:r>
        <w:t xml:space="preserve">устойки и (или) о расторжении Контракта.</w:t>
      </w:r>
      <w:r/>
    </w:p>
    <w:p>
      <w:pPr>
        <w:pStyle w:val="1059"/>
        <w:ind w:left="0" w:right="0" w:firstLine="567"/>
        <w:jc w:val="both"/>
        <w:tabs>
          <w:tab w:val="left" w:pos="993" w:leader="none"/>
        </w:tabs>
      </w:pPr>
      <w:r>
        <w:t xml:space="preserve">4.8. Подписанный Заказчиком и </w:t>
      </w:r>
      <w:r>
        <w:t xml:space="preserve">Экспертом - </w:t>
      </w:r>
      <w:r>
        <w:t xml:space="preserve">Исполнителем Акт </w:t>
      </w:r>
      <w:r>
        <w:t xml:space="preserve">приемки-передачи</w:t>
      </w:r>
      <w:r>
        <w:t xml:space="preserve"> оказанных услуг является основанием для оплаты </w:t>
      </w:r>
      <w:r>
        <w:t xml:space="preserve">Эксперту - </w:t>
      </w:r>
      <w:r>
        <w:t xml:space="preserve">Исполнителю оказанных Услуг.</w:t>
      </w:r>
      <w:r/>
    </w:p>
    <w:p>
      <w:pPr>
        <w:pStyle w:val="1059"/>
        <w:ind w:left="0" w:firstLine="709"/>
        <w:jc w:val="center"/>
        <w:tabs>
          <w:tab w:val="left" w:pos="993" w:leader="none"/>
        </w:tabs>
      </w:pPr>
      <w:r/>
      <w:r/>
    </w:p>
    <w:p>
      <w:pPr>
        <w:ind w:left="0" w:firstLine="709"/>
        <w:jc w:val="center"/>
        <w:rPr>
          <w:rFonts w:ascii="Times New Roman" w:hAnsi="Times New Roman" w:cs="Times New Roman"/>
          <w:sz w:val="24"/>
          <w:szCs w:val="24"/>
        </w:rPr>
      </w:pPr>
      <w:r>
        <w:rPr>
          <w:rFonts w:ascii="Times New Roman" w:hAnsi="Times New Roman" w:cs="Times New Roman"/>
          <w:b/>
          <w:bCs/>
          <w:sz w:val="24"/>
          <w:szCs w:val="24"/>
        </w:rPr>
        <w:t xml:space="preserve">5. СРОКИ И УСЛОВИЯ ИСПОЛНЕНИЯ КОНТРАКТА</w:t>
      </w:r>
      <w:r>
        <w:rPr>
          <w:rFonts w:ascii="Times New Roman" w:hAnsi="Times New Roman" w:cs="Times New Roman"/>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5.1. Эксперт-Исполнитель приступает к проведению работ не позднее 5 (пяти)календарных дней после подписания настоящего Контракта, при условии выполнения Заказчиком требований подпункта3.2.1</w:t>
      </w:r>
      <w:r>
        <w:rPr>
          <w:rFonts w:ascii="Times New Roman" w:hAnsi="Times New Roman" w:cs="Times New Roman"/>
          <w:sz w:val="24"/>
          <w:szCs w:val="24"/>
        </w:rPr>
        <w:t xml:space="preserve">. </w:t>
      </w:r>
      <w:r>
        <w:rPr>
          <w:rFonts w:ascii="Times New Roman" w:hAnsi="Times New Roman" w:cs="Times New Roman"/>
          <w:sz w:val="24"/>
          <w:szCs w:val="24"/>
        </w:rPr>
        <w:t xml:space="preserve">Контракта.</w:t>
      </w:r>
      <w:r>
        <w:rPr>
          <w:rFonts w:ascii="Times New Roman" w:hAnsi="Times New Roman" w:cs="Times New Roman"/>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5.2. Предоставление </w:t>
      </w:r>
      <w:r>
        <w:rPr>
          <w:rFonts w:ascii="Times New Roman" w:hAnsi="Times New Roman" w:cs="Times New Roman"/>
          <w:sz w:val="24"/>
          <w:szCs w:val="24"/>
        </w:rPr>
        <w:t xml:space="preserve">документации, указанной в подпункте 3.2.1. настоящего Контракта осуществляется Заказчиком в срок не позднее 15 рабочих дней с момента заключения Контракта, или получения от Эксперта – Исполнителя требования о необходимости представления такой документации.</w:t>
      </w:r>
      <w:r>
        <w:rPr>
          <w:rFonts w:ascii="Times New Roman" w:hAnsi="Times New Roman" w:cs="Times New Roman"/>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5.3. Результат работ согласно п.1.</w:t>
      </w:r>
      <w:r>
        <w:rPr>
          <w:rFonts w:ascii="Times New Roman" w:hAnsi="Times New Roman" w:cs="Times New Roman"/>
          <w:sz w:val="24"/>
          <w:szCs w:val="24"/>
        </w:rPr>
        <w:t xml:space="preserve">1.Эксперт</w:t>
      </w:r>
      <w:r>
        <w:rPr>
          <w:rFonts w:ascii="Times New Roman" w:hAnsi="Times New Roman" w:cs="Times New Roman"/>
          <w:sz w:val="24"/>
          <w:szCs w:val="24"/>
        </w:rPr>
        <w:t xml:space="preserve">-Исполнитель пред</w:t>
      </w:r>
      <w:r>
        <w:rPr>
          <w:rFonts w:ascii="Times New Roman" w:hAnsi="Times New Roman" w:cs="Times New Roman"/>
          <w:sz w:val="24"/>
          <w:szCs w:val="24"/>
        </w:rPr>
        <w:t xml:space="preserve">оставляет Заказчику не позднее 30 рабочих дней, при условии соблюдения Заказчиком требований подпункта 3.2.1. настоящего Контракта. При этом Эксперт-Исполнитель вправе не начинать оказание услуг по настоящему Контракту, а начатую работу приостановить, в сл</w:t>
      </w:r>
      <w:r>
        <w:rPr>
          <w:rFonts w:ascii="Times New Roman" w:hAnsi="Times New Roman" w:cs="Times New Roman"/>
          <w:sz w:val="24"/>
          <w:szCs w:val="24"/>
        </w:rPr>
        <w:t xml:space="preserve">учае неисполнения Заказчиком вышеупомянутых обязательств. Срок предоставления Экспертом-Исполнителем документации по настоящему Контракту, при этом увеличивается на период, в течение которого Заказчик не исполнял обязательство по предоставлению документов.</w:t>
      </w:r>
      <w:r>
        <w:rPr>
          <w:rFonts w:ascii="Times New Roman" w:hAnsi="Times New Roman" w:cs="Times New Roman"/>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5.4. Срок, в течение которого Заказчик рассматривает и обсуждает результаты услуг, представленные на его рассмотрение Экспертом-Исполнителем, не включается в срок исполнения последним своих обязательств по настоящему Контракту.</w:t>
      </w:r>
      <w:r>
        <w:rPr>
          <w:rFonts w:ascii="Times New Roman" w:hAnsi="Times New Roman" w:cs="Times New Roman"/>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5.5. Надлежащим исполнением Заказчиком своих обязанностей по настоящему Контракту, является оплата Услуг Эксперту-Исполнителю, а также выполнение иных условий, предусмотренных настоящим Контрактом.</w:t>
      </w:r>
      <w:r>
        <w:rPr>
          <w:rFonts w:ascii="Times New Roman" w:hAnsi="Times New Roman" w:cs="Times New Roman"/>
          <w:sz w:val="24"/>
          <w:szCs w:val="24"/>
        </w:rPr>
      </w:r>
      <w:r/>
    </w:p>
    <w:p>
      <w:pPr>
        <w:ind w:left="0" w:firstLine="709"/>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p>
    <w:p>
      <w:pPr>
        <w:ind w:left="0" w:firstLine="709"/>
        <w:jc w:val="center"/>
        <w:rPr>
          <w:rFonts w:ascii="Times New Roman" w:hAnsi="Times New Roman" w:cs="Times New Roman"/>
          <w:sz w:val="24"/>
          <w:szCs w:val="24"/>
        </w:rPr>
      </w:pPr>
      <w:r>
        <w:rPr>
          <w:rFonts w:ascii="Times New Roman" w:hAnsi="Times New Roman" w:cs="Times New Roman"/>
          <w:b/>
          <w:bCs/>
          <w:sz w:val="24"/>
          <w:szCs w:val="24"/>
        </w:rPr>
        <w:t xml:space="preserve">6.ОТВЕТСТВЕННОСТЬ СТОРОН</w:t>
      </w:r>
      <w:r>
        <w:rPr>
          <w:rFonts w:ascii="Times New Roman" w:hAnsi="Times New Roman" w:cs="Times New Roman"/>
          <w:sz w:val="24"/>
          <w:szCs w:val="24"/>
        </w:rPr>
      </w:r>
      <w:r/>
    </w:p>
    <w:p>
      <w:pPr>
        <w:ind w:left="0" w:right="0" w:firstLine="567"/>
        <w:rPr>
          <w:rFonts w:ascii="Times New Roman" w:hAnsi="Times New Roman" w:cs="Times New Roman"/>
          <w:color w:val="00000a"/>
          <w:sz w:val="24"/>
          <w:szCs w:val="24"/>
        </w:rPr>
      </w:pPr>
      <w:r>
        <w:rPr>
          <w:rFonts w:ascii="Times New Roman" w:hAnsi="Times New Roman" w:cs="Times New Roman"/>
          <w:color w:val="00000a"/>
          <w:sz w:val="24"/>
          <w:szCs w:val="24"/>
        </w:rPr>
        <w:t xml:space="preserve">6.1. Стороны несут ответственность за неисполнение или ненадлежащее исполнение своих обязательств по настоящему Контракту в соответствии с законодательством РФ и Контрактом.</w:t>
      </w:r>
      <w:r>
        <w:rPr>
          <w:rFonts w:ascii="Times New Roman" w:hAnsi="Times New Roman" w:cs="Times New Roman"/>
          <w:color w:val="00000a"/>
          <w:sz w:val="24"/>
          <w:szCs w:val="24"/>
        </w:rPr>
      </w:r>
      <w:r/>
    </w:p>
    <w:p>
      <w:pPr>
        <w:ind w:left="0" w:right="0" w:firstLine="567"/>
        <w:rPr>
          <w:rFonts w:ascii="Times New Roman" w:hAnsi="Times New Roman" w:cs="Times New Roman"/>
          <w:sz w:val="24"/>
          <w:szCs w:val="24"/>
        </w:rPr>
      </w:pPr>
      <w:r>
        <w:rPr>
          <w:rFonts w:ascii="Times New Roman" w:hAnsi="Times New Roman" w:cs="Times New Roman"/>
          <w:color w:val="00000a"/>
          <w:sz w:val="24"/>
          <w:szCs w:val="24"/>
        </w:rPr>
        <w:t xml:space="preserve">6</w:t>
      </w:r>
      <w:r>
        <w:rPr>
          <w:rFonts w:ascii="Times New Roman" w:hAnsi="Times New Roman" w:cs="Times New Roman"/>
          <w:sz w:val="24"/>
          <w:szCs w:val="24"/>
        </w:rPr>
        <w:t xml:space="preserve">.2. Ответственность Заказчика:</w:t>
      </w:r>
      <w:r>
        <w:rPr>
          <w:rFonts w:ascii="Times New Roman" w:hAnsi="Times New Roman" w:cs="Times New Roman"/>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6.2.1.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w:t>
      </w:r>
      <w:r>
        <w:rPr>
          <w:rFonts w:ascii="Times New Roman" w:hAnsi="Times New Roman" w:cs="Times New Roman"/>
          <w:sz w:val="24"/>
          <w:szCs w:val="24"/>
        </w:rPr>
        <w:t xml:space="preserve">Эксперт- - </w:t>
      </w:r>
      <w:r>
        <w:rPr>
          <w:rFonts w:ascii="Times New Roman" w:hAnsi="Times New Roman" w:cs="Times New Roman"/>
          <w:sz w:val="24"/>
          <w:szCs w:val="24"/>
        </w:rPr>
        <w:t xml:space="preserve">Исполнитель </w:t>
      </w:r>
      <w:r>
        <w:rPr>
          <w:rFonts w:ascii="Times New Roman" w:hAnsi="Times New Roman" w:cs="Times New Roman"/>
          <w:sz w:val="24"/>
          <w:szCs w:val="24"/>
          <w:shd w:val="clear" w:color="auto" w:fill="ffffff"/>
        </w:rPr>
        <w:t xml:space="preserve">вправе потребовать уплаты неустоек (штрафов, пеней).</w:t>
      </w:r>
      <w:r>
        <w:rPr>
          <w:rFonts w:ascii="Times New Roman" w:hAnsi="Times New Roman" w:cs="Times New Roman"/>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6.2.2. Пеня начисляется за каждый день просрочки исполнения обязательства, предусмотренного настоящим Контрактом, начиная со дня, следующего после</w:t>
      </w:r>
      <w:r>
        <w:rPr>
          <w:rFonts w:ascii="Times New Roman" w:hAnsi="Times New Roman" w:cs="Times New Roman"/>
          <w:sz w:val="24"/>
          <w:szCs w:val="24"/>
        </w:rPr>
        <w:t xml:space="preserve"> дня истечения установленного настоящим Контрактом срока исполнения обязательства. Такая пеня устанавливается Контрактом в размере 1/300 действующей на дату уплаты пеней ключевой ставки Центрального Банка Российской Федерации от не уплаченной в срок суммы.</w:t>
      </w:r>
      <w:r>
        <w:rPr>
          <w:rFonts w:ascii="Times New Roman" w:hAnsi="Times New Roman" w:cs="Times New Roman"/>
          <w:sz w:val="24"/>
          <w:szCs w:val="24"/>
        </w:rPr>
      </w:r>
      <w:r/>
    </w:p>
    <w:p>
      <w:pPr>
        <w:ind w:left="0" w:right="0" w:firstLine="567"/>
        <w:rPr>
          <w:rFonts w:ascii="Times New Roman" w:hAnsi="Times New Roman" w:cs="Times New Roman"/>
          <w:sz w:val="24"/>
          <w:szCs w:val="24"/>
          <w:highlight w:val="none"/>
        </w:rPr>
      </w:pPr>
      <w:r>
        <w:rPr>
          <w:rFonts w:ascii="Times New Roman" w:hAnsi="Times New Roman" w:cs="Times New Roman"/>
          <w:sz w:val="24"/>
          <w:szCs w:val="24"/>
        </w:rPr>
        <w:t xml:space="preserve">6.2.3.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w:t>
      </w:r>
      <w:r>
        <w:rPr>
          <w:rFonts w:ascii="Times New Roman" w:hAnsi="Times New Roman" w:cs="Times New Roman"/>
          <w:sz w:val="24"/>
          <w:szCs w:val="24"/>
        </w:rPr>
        <w:t xml:space="preserve">Эксперт - </w:t>
      </w:r>
      <w:r>
        <w:rPr>
          <w:rFonts w:ascii="Times New Roman" w:hAnsi="Times New Roman" w:cs="Times New Roman"/>
          <w:sz w:val="24"/>
          <w:szCs w:val="24"/>
        </w:rPr>
        <w:t xml:space="preserve">Исполнитель вправе взыскать с Заказчика штраф в размере 1 000 (Одна тысяча) рублей 00 копеек</w:t>
      </w:r>
      <w:r>
        <w:rPr>
          <w:rStyle w:val="1073"/>
          <w:rFonts w:ascii="Times New Roman" w:hAnsi="Times New Roman" w:cs="Times New Roman"/>
          <w:sz w:val="24"/>
          <w:szCs w:val="24"/>
        </w:rPr>
        <w:footnoteReference w:customMarkFollows="1" w:id="2"/>
        <w:t xml:space="preserve">1</w:t>
      </w:r>
      <w:r>
        <w:rPr>
          <w:rFonts w:ascii="Times New Roman" w:hAnsi="Times New Roman" w:cs="Times New Roman"/>
          <w:sz w:val="24"/>
          <w:szCs w:val="24"/>
        </w:rPr>
        <w:t xml:space="preserve">.</w:t>
      </w:r>
      <w:r>
        <w:rPr>
          <w:rFonts w:ascii="Times New Roman" w:hAnsi="Times New Roman" w:cs="Times New Roman"/>
          <w:sz w:val="24"/>
          <w:szCs w:val="24"/>
          <w:highlight w:val="none"/>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6.3. Ответственность </w:t>
      </w:r>
      <w:r>
        <w:rPr>
          <w:rFonts w:ascii="Times New Roman" w:hAnsi="Times New Roman" w:cs="Times New Roman"/>
          <w:sz w:val="24"/>
          <w:szCs w:val="24"/>
        </w:rPr>
        <w:t xml:space="preserve">Эксперта - </w:t>
      </w:r>
      <w:r>
        <w:rPr>
          <w:rFonts w:ascii="Times New Roman" w:hAnsi="Times New Roman" w:cs="Times New Roman"/>
          <w:sz w:val="24"/>
          <w:szCs w:val="24"/>
        </w:rPr>
        <w:t xml:space="preserve">Исполнителя:</w:t>
      </w:r>
      <w:r>
        <w:rPr>
          <w:rFonts w:ascii="Times New Roman" w:hAnsi="Times New Roman" w:cs="Times New Roman"/>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6.3.1. </w:t>
      </w:r>
      <w:r>
        <w:rPr>
          <w:rFonts w:ascii="Times New Roman" w:hAnsi="Times New Roman" w:eastAsia="Times New Roman CYR" w:cs="Times New Roman"/>
          <w:color w:val="000000"/>
          <w:sz w:val="24"/>
          <w:szCs w:val="24"/>
        </w:rPr>
        <w:t xml:space="preserve">В случае просрочки исполнения </w:t>
      </w:r>
      <w:r>
        <w:rPr>
          <w:rFonts w:ascii="Times New Roman" w:hAnsi="Times New Roman" w:eastAsia="Times New Roman CYR" w:cs="Times New Roman"/>
          <w:color w:val="000000"/>
          <w:sz w:val="24"/>
          <w:szCs w:val="24"/>
        </w:rPr>
        <w:t xml:space="preserve">Экспертом - </w:t>
      </w:r>
      <w:r>
        <w:rPr>
          <w:rFonts w:ascii="Times New Roman" w:hAnsi="Times New Roman" w:eastAsia="Times New Roman CYR" w:cs="Times New Roman"/>
          <w:color w:val="000000"/>
          <w:sz w:val="24"/>
          <w:szCs w:val="24"/>
        </w:rPr>
        <w:t xml:space="preserve">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rFonts w:ascii="Times New Roman" w:hAnsi="Times New Roman" w:eastAsia="Times New Roman CYR" w:cs="Times New Roman"/>
          <w:color w:val="000000"/>
          <w:sz w:val="24"/>
          <w:szCs w:val="24"/>
        </w:rPr>
        <w:t xml:space="preserve">Экспертом - </w:t>
      </w:r>
      <w:r>
        <w:rPr>
          <w:rFonts w:ascii="Times New Roman" w:hAnsi="Times New Roman" w:eastAsia="Times New Roman CYR" w:cs="Times New Roman"/>
          <w:color w:val="000000"/>
          <w:sz w:val="24"/>
          <w:szCs w:val="24"/>
        </w:rPr>
        <w:t xml:space="preserve">Исполнителем обязательств, предусмотренных контрактом, Заказчик направляет </w:t>
      </w:r>
      <w:r>
        <w:rPr>
          <w:rFonts w:ascii="Times New Roman" w:hAnsi="Times New Roman" w:eastAsia="Times New Roman CYR" w:cs="Times New Roman"/>
          <w:color w:val="000000"/>
          <w:sz w:val="24"/>
          <w:szCs w:val="24"/>
        </w:rPr>
        <w:t xml:space="preserve">Эксперту - </w:t>
      </w:r>
      <w:r>
        <w:rPr>
          <w:rFonts w:ascii="Times New Roman" w:hAnsi="Times New Roman" w:eastAsia="Times New Roman CYR" w:cs="Times New Roman"/>
          <w:color w:val="000000"/>
          <w:sz w:val="24"/>
          <w:szCs w:val="24"/>
        </w:rPr>
        <w:t xml:space="preserve">Исполнителю требование об уплате неустоек (штрафов, пеней).</w:t>
      </w:r>
      <w:r>
        <w:rPr>
          <w:rFonts w:ascii="Times New Roman" w:hAnsi="Times New Roman" w:cs="Times New Roman"/>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6.3.2. Пеня начисляется за каждый день просрочки исполнения </w:t>
      </w:r>
      <w:r>
        <w:rPr>
          <w:rFonts w:ascii="Times New Roman" w:hAnsi="Times New Roman" w:cs="Times New Roman"/>
          <w:sz w:val="24"/>
          <w:szCs w:val="24"/>
        </w:rPr>
        <w:t xml:space="preserve">Экспертом - </w:t>
      </w:r>
      <w:r>
        <w:rPr>
          <w:rFonts w:ascii="Times New Roman" w:hAnsi="Times New Roman" w:cs="Times New Roman"/>
          <w:sz w:val="24"/>
          <w:szCs w:val="24"/>
        </w:rPr>
        <w:t xml:space="preserve">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w:t>
      </w:r>
      <w:r>
        <w:rPr>
          <w:rFonts w:ascii="Times New Roman" w:hAnsi="Times New Roman" w:cs="Times New Roman"/>
          <w:sz w:val="24"/>
          <w:szCs w:val="24"/>
        </w:rPr>
        <w:t xml:space="preserve">вливается Контрактом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Pr>
          <w:rFonts w:ascii="Times New Roman" w:hAnsi="Times New Roman" w:cs="Times New Roman"/>
          <w:sz w:val="24"/>
          <w:szCs w:val="24"/>
        </w:rPr>
        <w:t xml:space="preserve">Экспертом - </w:t>
      </w:r>
      <w:r>
        <w:rPr>
          <w:rFonts w:ascii="Times New Roman" w:hAnsi="Times New Roman" w:cs="Times New Roman"/>
          <w:sz w:val="24"/>
          <w:szCs w:val="24"/>
        </w:rPr>
        <w:t xml:space="preserve">Исполнителем, за исключением случаев, если законодательством Российской Федерации установлен иной порядок начисления пени.</w:t>
      </w:r>
      <w:r>
        <w:rPr>
          <w:rFonts w:ascii="Times New Roman" w:hAnsi="Times New Roman" w:cs="Times New Roman"/>
          <w:sz w:val="24"/>
          <w:szCs w:val="24"/>
        </w:rPr>
      </w:r>
      <w:r/>
    </w:p>
    <w:p>
      <w:pPr>
        <w:ind w:left="0" w:right="0" w:firstLine="567"/>
        <w:rPr>
          <w:rFonts w:ascii="Times New Roman" w:hAnsi="Times New Roman" w:eastAsia="Calibri" w:cs="Times New Roman"/>
          <w:sz w:val="24"/>
          <w:szCs w:val="24"/>
        </w:rPr>
      </w:pPr>
      <w:r>
        <w:rPr>
          <w:rFonts w:ascii="Times New Roman" w:hAnsi="Times New Roman" w:cs="Times New Roman"/>
          <w:sz w:val="24"/>
          <w:szCs w:val="24"/>
        </w:rPr>
        <w:t xml:space="preserve">6.3.3. За каждый факт неисполнения или ненадлежащего исполнения </w:t>
      </w:r>
      <w:r>
        <w:rPr>
          <w:rFonts w:ascii="Times New Roman" w:hAnsi="Times New Roman" w:cs="Times New Roman"/>
          <w:sz w:val="24"/>
          <w:szCs w:val="24"/>
        </w:rPr>
        <w:t xml:space="preserve">Экспертом - </w:t>
      </w:r>
      <w:r>
        <w:rPr>
          <w:rFonts w:ascii="Times New Roman" w:hAnsi="Times New Roman" w:cs="Times New Roman"/>
          <w:sz w:val="24"/>
          <w:szCs w:val="24"/>
        </w:rPr>
        <w:t xml:space="preserve">Исполнителем обязательств, предусмотренных настоящим Контрактом, за исключением просрочки исполнения обязательств (в том числе гарантийного обязательства), предусмотренных настоящим Контрактом, </w:t>
      </w:r>
      <w:r>
        <w:rPr>
          <w:rFonts w:ascii="Times New Roman" w:hAnsi="Times New Roman" w:cs="Times New Roman"/>
          <w:sz w:val="24"/>
          <w:szCs w:val="24"/>
        </w:rPr>
        <w:t xml:space="preserve">Эксперт - </w:t>
      </w:r>
      <w:r>
        <w:rPr>
          <w:rFonts w:ascii="Times New Roman" w:hAnsi="Times New Roman" w:cs="Times New Roman"/>
          <w:sz w:val="24"/>
          <w:szCs w:val="24"/>
        </w:rPr>
        <w:t xml:space="preserve">Исполнитель уплачивает Заказчику штраф в размере 10 % цены настоящего Контракта _______(________) рублей ___ копеек</w:t>
      </w:r>
      <w:r>
        <w:rPr>
          <w:rStyle w:val="1073"/>
          <w:rFonts w:ascii="Times New Roman" w:hAnsi="Times New Roman" w:cs="Times New Roman"/>
          <w:sz w:val="24"/>
          <w:szCs w:val="24"/>
        </w:rPr>
        <w:footnoteReference w:customMarkFollows="1" w:id="3"/>
        <w:t xml:space="preserve">2</w:t>
      </w:r>
      <w:r>
        <w:rPr>
          <w:rFonts w:ascii="Times New Roman" w:hAnsi="Times New Roman" w:cs="Times New Roman"/>
          <w:sz w:val="24"/>
          <w:szCs w:val="24"/>
        </w:rPr>
        <w:t xml:space="preserve">.</w:t>
      </w:r>
      <w:r>
        <w:rPr>
          <w:rFonts w:ascii="Times New Roman" w:hAnsi="Times New Roman" w:eastAsia="Calibri" w:cs="Times New Roman"/>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6.3.4. За каждый факт неисполнения или ненадлежащего исполнения </w:t>
      </w:r>
      <w:r>
        <w:rPr>
          <w:rFonts w:ascii="Times New Roman" w:hAnsi="Times New Roman" w:cs="Times New Roman"/>
          <w:sz w:val="24"/>
          <w:szCs w:val="24"/>
        </w:rPr>
        <w:t xml:space="preserve">Экспертом - </w:t>
      </w:r>
      <w:r>
        <w:rPr>
          <w:rFonts w:ascii="Times New Roman" w:hAnsi="Times New Roman" w:cs="Times New Roman"/>
          <w:sz w:val="24"/>
          <w:szCs w:val="24"/>
        </w:rPr>
        <w:t xml:space="preserve">Исполнителем обязательства, предусмотренного настоящим Контрактом, которое не имеет стоимостного выражения (при наличии в Контракте таких обязательств), </w:t>
      </w:r>
      <w:r>
        <w:rPr>
          <w:rFonts w:ascii="Times New Roman" w:hAnsi="Times New Roman" w:cs="Times New Roman"/>
          <w:sz w:val="24"/>
          <w:szCs w:val="24"/>
        </w:rPr>
        <w:t xml:space="preserve">Эксперт - </w:t>
      </w:r>
      <w:r>
        <w:rPr>
          <w:rFonts w:ascii="Times New Roman" w:hAnsi="Times New Roman" w:cs="Times New Roman"/>
          <w:sz w:val="24"/>
          <w:szCs w:val="24"/>
        </w:rPr>
        <w:t xml:space="preserve">Исполнитель уплачивает Заказчику штраф в размере 1 000 (Одна тысяча) рублей 00 копеек</w:t>
      </w:r>
      <w:r>
        <w:rPr>
          <w:rStyle w:val="1073"/>
          <w:rFonts w:ascii="Times New Roman" w:hAnsi="Times New Roman" w:cs="Times New Roman"/>
          <w:sz w:val="24"/>
          <w:szCs w:val="24"/>
        </w:rPr>
        <w:footnoteReference w:customMarkFollows="1" w:id="4"/>
        <w:t xml:space="preserve">3</w:t>
      </w:r>
      <w:r>
        <w:rPr>
          <w:rFonts w:ascii="Times New Roman" w:hAnsi="Times New Roman" w:cs="Times New Roman"/>
          <w:sz w:val="24"/>
          <w:szCs w:val="24"/>
        </w:rPr>
        <w:t xml:space="preserve">.</w:t>
      </w:r>
      <w:r>
        <w:rPr>
          <w:rFonts w:ascii="Times New Roman" w:hAnsi="Times New Roman" w:cs="Times New Roman"/>
          <w:sz w:val="24"/>
          <w:szCs w:val="24"/>
        </w:rPr>
      </w:r>
      <w:r/>
    </w:p>
    <w:p>
      <w:pPr>
        <w:pStyle w:val="1070"/>
        <w:ind w:left="0" w:right="0" w:firstLine="567"/>
        <w:jc w:val="both"/>
        <w:widowControl w:val="off"/>
        <w:rPr>
          <w:sz w:val="24"/>
          <w:szCs w:val="24"/>
        </w:rPr>
      </w:pPr>
      <w:r>
        <w:rPr>
          <w:sz w:val="24"/>
          <w:szCs w:val="24"/>
        </w:rPr>
        <w:t xml:space="preserve">6.4. Общая сумма начисленных штрафов за неисполнение или ненадлежащее исполнение </w:t>
      </w:r>
      <w:r>
        <w:rPr>
          <w:sz w:val="24"/>
          <w:szCs w:val="24"/>
        </w:rPr>
        <w:t xml:space="preserve">Экспертом - </w:t>
      </w:r>
      <w:r>
        <w:rPr>
          <w:sz w:val="24"/>
          <w:szCs w:val="24"/>
        </w:rPr>
        <w:t xml:space="preserve">Исполнителем обязательств, предусмотренных настоящим Контрактом, не может превышать цену настоящего Контракта.</w:t>
      </w:r>
      <w:r>
        <w:rPr>
          <w:sz w:val="24"/>
          <w:szCs w:val="24"/>
        </w:rPr>
      </w:r>
      <w:r/>
    </w:p>
    <w:p>
      <w:pPr>
        <w:pStyle w:val="1070"/>
        <w:ind w:left="0" w:right="0" w:firstLine="567"/>
        <w:jc w:val="both"/>
        <w:widowControl w:val="off"/>
        <w:rPr>
          <w:sz w:val="24"/>
          <w:szCs w:val="24"/>
        </w:rPr>
      </w:pPr>
      <w:r>
        <w:rPr>
          <w:sz w:val="24"/>
          <w:szCs w:val="24"/>
        </w:rPr>
        <w:t xml:space="preserve">6.5. Общая сумма начисленных штрафов за ненадлежащее исполнение Заказчиком обязательств, предусмотренных настоящим Контрактом, не может превышать цену настоящего Контракта.</w:t>
      </w:r>
      <w:r>
        <w:rPr>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Pr>
          <w:rFonts w:ascii="Times New Roman" w:hAnsi="Times New Roman" w:cs="Times New Roman"/>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6.7. Уплата пени и штрафных санкций не освобождает стороны от выполнения обязательств по настоящему контракту.</w:t>
      </w:r>
      <w:r>
        <w:rPr>
          <w:rFonts w:ascii="Times New Roman" w:hAnsi="Times New Roman" w:cs="Times New Roman"/>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6.8. В случае просрочки исполнения </w:t>
      </w:r>
      <w:r>
        <w:rPr>
          <w:rFonts w:ascii="Times New Roman" w:hAnsi="Times New Roman" w:cs="Times New Roman"/>
          <w:sz w:val="24"/>
          <w:szCs w:val="24"/>
        </w:rPr>
        <w:t xml:space="preserve">Экспертом - </w:t>
      </w:r>
      <w:r>
        <w:rPr>
          <w:rFonts w:ascii="Times New Roman" w:hAnsi="Times New Roman" w:cs="Times New Roman"/>
          <w:iCs/>
          <w:sz w:val="24"/>
          <w:szCs w:val="24"/>
        </w:rPr>
        <w:t xml:space="preserve">Исполнителем </w:t>
      </w:r>
      <w:r>
        <w:rPr>
          <w:rFonts w:ascii="Times New Roman" w:hAnsi="Times New Roman" w:cs="Times New Roman"/>
          <w:sz w:val="24"/>
          <w:szCs w:val="24"/>
        </w:rP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rFonts w:ascii="Times New Roman" w:hAnsi="Times New Roman" w:cs="Times New Roman"/>
          <w:sz w:val="24"/>
          <w:szCs w:val="24"/>
        </w:rPr>
        <w:t xml:space="preserve">Экспертом - </w:t>
      </w:r>
      <w:r>
        <w:rPr>
          <w:rFonts w:ascii="Times New Roman" w:hAnsi="Times New Roman" w:cs="Times New Roman"/>
          <w:iCs/>
          <w:sz w:val="24"/>
          <w:szCs w:val="24"/>
        </w:rPr>
        <w:t xml:space="preserve">Исполнителем </w:t>
      </w:r>
      <w:r>
        <w:rPr>
          <w:rFonts w:ascii="Times New Roman" w:hAnsi="Times New Roman" w:cs="Times New Roman"/>
          <w:sz w:val="24"/>
          <w:szCs w:val="24"/>
        </w:rPr>
        <w:t xml:space="preserve">обязательств, предусмотренных контрактом, Заказчик направляет </w:t>
      </w:r>
      <w:r>
        <w:rPr>
          <w:rFonts w:ascii="Times New Roman" w:hAnsi="Times New Roman" w:cs="Times New Roman"/>
          <w:sz w:val="24"/>
          <w:szCs w:val="24"/>
        </w:rPr>
        <w:t xml:space="preserve">Эксперту - </w:t>
      </w:r>
      <w:r>
        <w:rPr>
          <w:rFonts w:ascii="Times New Roman" w:hAnsi="Times New Roman" w:cs="Times New Roman"/>
          <w:iCs/>
          <w:sz w:val="24"/>
          <w:szCs w:val="24"/>
        </w:rPr>
        <w:t xml:space="preserve">Исполнителю </w:t>
      </w:r>
      <w:r>
        <w:rPr>
          <w:rFonts w:ascii="Times New Roman" w:hAnsi="Times New Roman" w:cs="Times New Roman"/>
          <w:sz w:val="24"/>
          <w:szCs w:val="24"/>
        </w:rPr>
        <w:t xml:space="preserve">требование об уплате неустоек (штрафов, пеней). </w:t>
      </w:r>
      <w:r>
        <w:rPr>
          <w:rFonts w:ascii="Times New Roman" w:hAnsi="Times New Roman" w:cs="Times New Roman"/>
          <w:sz w:val="24"/>
          <w:szCs w:val="24"/>
        </w:rPr>
      </w:r>
      <w:r/>
    </w:p>
    <w:p>
      <w:pPr>
        <w:ind w:left="0" w:firstLine="709"/>
        <w:jc w:val="center"/>
        <w:rPr>
          <w:rFonts w:ascii="Times New Roman" w:hAnsi="Times New Roman" w:cs="Times New Roman"/>
          <w:b/>
          <w:bCs/>
          <w:sz w:val="24"/>
          <w:szCs w:val="24"/>
        </w:rPr>
      </w:pPr>
      <w:r>
        <w:rPr>
          <w:rFonts w:ascii="Times New Roman" w:hAnsi="Times New Roman" w:cs="Times New Roman"/>
          <w:b/>
          <w:bCs/>
          <w:sz w:val="24"/>
          <w:szCs w:val="24"/>
        </w:rPr>
      </w:r>
      <w:r>
        <w:rPr>
          <w:rFonts w:ascii="Times New Roman" w:hAnsi="Times New Roman" w:cs="Times New Roman"/>
          <w:b/>
          <w:bCs/>
          <w:sz w:val="24"/>
          <w:szCs w:val="24"/>
        </w:rPr>
      </w:r>
      <w:r/>
    </w:p>
    <w:p>
      <w:pPr>
        <w:ind w:left="0" w:firstLine="709"/>
        <w:jc w:val="center"/>
        <w:rPr>
          <w:rFonts w:ascii="Times New Roman" w:hAnsi="Times New Roman" w:cs="Times New Roman"/>
          <w:sz w:val="24"/>
          <w:szCs w:val="24"/>
        </w:rPr>
      </w:pPr>
      <w:r>
        <w:rPr>
          <w:rFonts w:ascii="Times New Roman" w:hAnsi="Times New Roman" w:cs="Times New Roman"/>
          <w:b/>
          <w:bCs/>
          <w:sz w:val="24"/>
          <w:szCs w:val="24"/>
        </w:rPr>
        <w:t xml:space="preserve">7.ГАРАНТИИ</w:t>
      </w:r>
      <w:r>
        <w:rPr>
          <w:rFonts w:ascii="Times New Roman" w:hAnsi="Times New Roman" w:cs="Times New Roman"/>
          <w:sz w:val="24"/>
          <w:szCs w:val="24"/>
        </w:rPr>
      </w:r>
      <w:r/>
    </w:p>
    <w:p>
      <w:pPr>
        <w:ind w:left="0" w:right="0" w:firstLine="567"/>
        <w:tabs>
          <w:tab w:val="left" w:pos="709"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sz w:val="24"/>
          <w:szCs w:val="24"/>
        </w:rPr>
      </w:pPr>
      <w:r>
        <w:rPr>
          <w:rFonts w:ascii="Times New Roman" w:hAnsi="Times New Roman" w:cs="Times New Roman"/>
          <w:sz w:val="24"/>
          <w:szCs w:val="24"/>
        </w:rPr>
        <w:t xml:space="preserve">7.1. Эксперт - Исполнитель принимает на себя обязательства по устранению возникших нарушений и недоделок в течение всего срока действия Контракта на весь объём оказанных Услуг. </w:t>
      </w:r>
      <w:r>
        <w:rPr>
          <w:rFonts w:ascii="Times New Roman" w:hAnsi="Times New Roman" w:cs="Times New Roman"/>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7.2. Контроль за качеством Услуг производится одновременно с проведением контроля за соблюдением своевременности и сроков оказания Услуг по настоящему Контракту. </w:t>
      </w:r>
      <w:r>
        <w:rPr>
          <w:rFonts w:ascii="Times New Roman" w:hAnsi="Times New Roman" w:cs="Times New Roman"/>
          <w:sz w:val="24"/>
          <w:szCs w:val="24"/>
        </w:rPr>
      </w:r>
      <w:r/>
    </w:p>
    <w:p>
      <w:pPr>
        <w:ind w:left="0" w:firstLine="709"/>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p>
    <w:p>
      <w:pPr>
        <w:pStyle w:val="1063"/>
        <w:ind w:left="0" w:firstLine="709"/>
        <w:keepLines w:val="0"/>
        <w:keepNext w:val="0"/>
        <w:spacing w:after="0"/>
        <w:tabs>
          <w:tab w:val="left" w:pos="708" w:leader="none"/>
          <w:tab w:val="clear" w:pos="720" w:leader="none"/>
        </w:tabs>
        <w:rPr>
          <w:sz w:val="24"/>
          <w:szCs w:val="24"/>
        </w:rPr>
        <w:suppressLineNumbers w:val="0"/>
      </w:pPr>
      <w:r>
        <w:rPr>
          <w:sz w:val="24"/>
          <w:szCs w:val="24"/>
        </w:rPr>
        <w:t xml:space="preserve">8.</w:t>
      </w:r>
      <w:bookmarkStart w:id="0" w:name="_Ref131934169"/>
      <w:r>
        <w:rPr>
          <w:sz w:val="24"/>
          <w:szCs w:val="24"/>
        </w:rPr>
        <w:t xml:space="preserve"> обстоятельства непреодолимой силы</w:t>
      </w:r>
      <w:bookmarkEnd w:id="0"/>
      <w:r>
        <w:rPr>
          <w:sz w:val="24"/>
          <w:szCs w:val="24"/>
        </w:rPr>
      </w:r>
      <w:r/>
    </w:p>
    <w:p>
      <w:pPr>
        <w:ind w:left="0" w:right="0" w:firstLine="567"/>
        <w:tabs>
          <w:tab w:val="left" w:pos="0" w:leader="none"/>
        </w:tabs>
        <w:rPr>
          <w:rFonts w:ascii="Times New Roman" w:hAnsi="Times New Roman" w:eastAsia="Lucida Sans Unicode" w:cs="Times New Roman"/>
          <w:sz w:val="24"/>
          <w:szCs w:val="24"/>
        </w:rPr>
      </w:pPr>
      <w:r>
        <w:rPr>
          <w:rFonts w:ascii="Times New Roman" w:hAnsi="Times New Roman" w:eastAsia="Lucida Sans Unicode" w:cs="Times New Roman"/>
          <w:sz w:val="24"/>
          <w:szCs w:val="24"/>
        </w:rPr>
        <w:t xml:space="preserve">8.1.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w:t>
      </w:r>
      <w:r>
        <w:rPr>
          <w:rFonts w:ascii="Times New Roman" w:hAnsi="Times New Roman" w:eastAsia="Lucida Sans Unicode" w:cs="Times New Roman"/>
          <w:sz w:val="24"/>
          <w:szCs w:val="24"/>
        </w:rPr>
        <w:t xml:space="preserve">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w:t>
      </w:r>
      <w:r>
        <w:rPr>
          <w:rFonts w:ascii="Times New Roman" w:hAnsi="Times New Roman" w:eastAsia="Lucida Sans Unicode" w:cs="Times New Roman"/>
          <w:sz w:val="24"/>
          <w:szCs w:val="24"/>
        </w:rPr>
        <w:t xml:space="preserve"> подтвержденных в установленном законодательством порядке,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r>
        <w:rPr>
          <w:rFonts w:ascii="Times New Roman" w:hAnsi="Times New Roman" w:eastAsia="Lucida Sans Unicode" w:cs="Times New Roman"/>
          <w:sz w:val="24"/>
          <w:szCs w:val="24"/>
        </w:rPr>
      </w:r>
      <w:r/>
    </w:p>
    <w:p>
      <w:pPr>
        <w:ind w:left="0" w:right="0" w:firstLine="567"/>
        <w:tabs>
          <w:tab w:val="left" w:pos="0" w:leader="none"/>
        </w:tabs>
        <w:rPr>
          <w:rFonts w:ascii="Times New Roman" w:hAnsi="Times New Roman" w:eastAsia="Lucida Sans Unicode" w:cs="Times New Roman"/>
          <w:sz w:val="24"/>
          <w:szCs w:val="24"/>
        </w:rPr>
      </w:pPr>
      <w:r>
        <w:rPr>
          <w:rFonts w:ascii="Times New Roman" w:hAnsi="Times New Roman" w:eastAsia="Lucida Sans Unicode" w:cs="Times New Roman"/>
          <w:sz w:val="24"/>
          <w:szCs w:val="24"/>
        </w:rPr>
        <w:t xml:space="preserve">8</w:t>
      </w:r>
      <w:r>
        <w:rPr>
          <w:rFonts w:ascii="Times New Roman" w:hAnsi="Times New Roman" w:eastAsia="Lucida Sans Unicode" w:cs="Times New Roman"/>
          <w:sz w:val="24"/>
          <w:szCs w:val="24"/>
        </w:rPr>
        <w:t xml:space="preserve">.2.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r>
        <w:rPr>
          <w:rFonts w:ascii="Times New Roman" w:hAnsi="Times New Roman" w:eastAsia="Lucida Sans Unicode" w:cs="Times New Roman"/>
          <w:sz w:val="24"/>
          <w:szCs w:val="24"/>
        </w:rPr>
      </w:r>
      <w:r/>
    </w:p>
    <w:p>
      <w:pPr>
        <w:ind w:left="0" w:right="0" w:firstLine="567"/>
        <w:tabs>
          <w:tab w:val="left" w:pos="0" w:leader="none"/>
        </w:tabs>
        <w:rPr>
          <w:rFonts w:ascii="Times New Roman" w:hAnsi="Times New Roman" w:eastAsia="Lucida Sans Unicode" w:cs="Times New Roman"/>
          <w:sz w:val="24"/>
          <w:szCs w:val="24"/>
        </w:rPr>
      </w:pPr>
      <w:r>
        <w:rPr>
          <w:rFonts w:ascii="Times New Roman" w:hAnsi="Times New Roman" w:eastAsia="Lucida Sans Unicode" w:cs="Times New Roman"/>
          <w:sz w:val="24"/>
          <w:szCs w:val="24"/>
        </w:rPr>
        <w:t xml:space="preserve">8.3. Сторона, для которой надлежащее исполнение обязательств оказало</w:t>
      </w:r>
      <w:r>
        <w:rPr>
          <w:rFonts w:ascii="Times New Roman" w:hAnsi="Times New Roman" w:eastAsia="Lucida Sans Unicode" w:cs="Times New Roman"/>
          <w:sz w:val="24"/>
          <w:szCs w:val="24"/>
        </w:rPr>
        <w:t xml:space="preserve">сь невозможным вследствие возникновения обстоятельств непреодолимой силы, обязана в течение 5 (пяти)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r>
        <w:rPr>
          <w:rFonts w:ascii="Times New Roman" w:hAnsi="Times New Roman" w:eastAsia="Lucida Sans Unicode" w:cs="Times New Roman"/>
          <w:sz w:val="24"/>
          <w:szCs w:val="24"/>
        </w:rPr>
      </w:r>
      <w:r/>
    </w:p>
    <w:p>
      <w:pPr>
        <w:ind w:left="0" w:right="0" w:firstLine="567"/>
        <w:tabs>
          <w:tab w:val="left" w:pos="0" w:leader="none"/>
        </w:tabs>
        <w:rPr>
          <w:rFonts w:ascii="Times New Roman" w:hAnsi="Times New Roman" w:eastAsia="Lucida Sans Unicode" w:cs="Times New Roman"/>
          <w:sz w:val="24"/>
          <w:szCs w:val="24"/>
        </w:rPr>
      </w:pPr>
      <w:r>
        <w:rPr>
          <w:rFonts w:ascii="Times New Roman" w:hAnsi="Times New Roman" w:eastAsia="Lucida Sans Unicode" w:cs="Times New Roman"/>
          <w:color w:val="000000"/>
          <w:sz w:val="24"/>
          <w:szCs w:val="24"/>
        </w:rPr>
        <w:t xml:space="preserve">8.4. Если обстоятельства, указанные в </w:t>
      </w:r>
      <w:hyperlink r:id="rId14" w:tooltip="consultantplus://offline/main?base=MLAW;n=129338;fld=134;dst=100180" w:history="1">
        <w:r>
          <w:rPr>
            <w:rFonts w:ascii="Times New Roman" w:hAnsi="Times New Roman" w:eastAsia="Lucida Sans Unicode" w:cs="Times New Roman"/>
            <w:color w:val="000000"/>
            <w:sz w:val="24"/>
            <w:szCs w:val="24"/>
          </w:rPr>
          <w:t xml:space="preserve">п. 8.1</w:t>
        </w:r>
      </w:hyperlink>
      <w:r>
        <w:rPr>
          <w:rFonts w:ascii="Times New Roman" w:hAnsi="Times New Roman" w:eastAsia="Lucida Sans Unicode" w:cs="Times New Roman"/>
          <w:color w:val="000000"/>
          <w:sz w:val="24"/>
          <w:szCs w:val="24"/>
        </w:rPr>
        <w:t xml:space="preserve"> настоящего Контракта, будут длиться более 2 (двух) месяцев с даты соответствующего уведомления, каждая из Сторо</w:t>
      </w:r>
      <w:r>
        <w:rPr>
          <w:rFonts w:ascii="Times New Roman" w:hAnsi="Times New Roman" w:eastAsia="Lucida Sans Unicode" w:cs="Times New Roman"/>
          <w:sz w:val="24"/>
          <w:szCs w:val="24"/>
        </w:rPr>
        <w:t xml:space="preserve">н вправе расторгнуть настоящий Контракт без требования возмещения убытков, понесенных в связи с наступлением таких обстоятельств.</w:t>
      </w:r>
      <w:r>
        <w:rPr>
          <w:rFonts w:ascii="Times New Roman" w:hAnsi="Times New Roman" w:eastAsia="Lucida Sans Unicode" w:cs="Times New Roman"/>
          <w:sz w:val="24"/>
          <w:szCs w:val="24"/>
        </w:rPr>
      </w:r>
      <w:r/>
    </w:p>
    <w:p>
      <w:pPr>
        <w:ind w:left="0" w:right="0" w:firstLine="567"/>
        <w:tabs>
          <w:tab w:val="left" w:pos="0" w:leader="none"/>
        </w:tabs>
        <w:rPr>
          <w:rFonts w:ascii="Times New Roman" w:hAnsi="Times New Roman" w:eastAsia="Lucida Sans Unicode" w:cs="Times New Roman"/>
          <w:sz w:val="24"/>
          <w:szCs w:val="24"/>
        </w:rPr>
      </w:pPr>
      <w:r>
        <w:rPr>
          <w:rFonts w:ascii="Times New Roman" w:hAnsi="Times New Roman" w:eastAsia="Lucida Sans Unicode" w:cs="Times New Roman"/>
          <w:sz w:val="24"/>
          <w:szCs w:val="24"/>
        </w:rPr>
        <w:t xml:space="preserve">8.5. Не уведомлен</w:t>
      </w:r>
      <w:r>
        <w:rPr>
          <w:rFonts w:ascii="Times New Roman" w:hAnsi="Times New Roman" w:eastAsia="Lucida Sans Unicode" w:cs="Times New Roman"/>
          <w:sz w:val="24"/>
          <w:szCs w:val="24"/>
        </w:rPr>
        <w:t xml:space="preserve">ие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r>
        <w:rPr>
          <w:rFonts w:ascii="Times New Roman" w:hAnsi="Times New Roman" w:eastAsia="Lucida Sans Unicode" w:cs="Times New Roman"/>
          <w:sz w:val="24"/>
          <w:szCs w:val="24"/>
        </w:rPr>
      </w:r>
      <w:r/>
    </w:p>
    <w:p>
      <w:pPr>
        <w:pStyle w:val="1063"/>
        <w:ind w:left="0" w:firstLine="0"/>
        <w:jc w:val="center"/>
        <w:keepLines w:val="0"/>
        <w:keepNext w:val="0"/>
        <w:spacing w:after="0"/>
        <w:tabs>
          <w:tab w:val="clear" w:pos="720" w:leader="none"/>
        </w:tabs>
        <w:rPr>
          <w:sz w:val="24"/>
          <w:szCs w:val="24"/>
        </w:rPr>
        <w:suppressLineNumbers w:val="0"/>
      </w:pPr>
      <w:r>
        <w:rPr>
          <w:sz w:val="24"/>
          <w:szCs w:val="24"/>
        </w:rPr>
      </w:r>
      <w:r>
        <w:rPr>
          <w:sz w:val="24"/>
          <w:szCs w:val="24"/>
        </w:rPr>
      </w:r>
      <w:r/>
    </w:p>
    <w:p>
      <w:pPr>
        <w:pStyle w:val="1063"/>
        <w:ind w:left="0" w:firstLine="709"/>
        <w:keepLines w:val="0"/>
        <w:keepNext w:val="0"/>
        <w:spacing w:after="0"/>
        <w:tabs>
          <w:tab w:val="clear" w:pos="720" w:leader="none"/>
        </w:tabs>
        <w:rPr>
          <w:sz w:val="24"/>
          <w:szCs w:val="24"/>
        </w:rPr>
        <w:suppressLineNumbers w:val="0"/>
      </w:pPr>
      <w:r>
        <w:rPr>
          <w:sz w:val="24"/>
          <w:szCs w:val="24"/>
        </w:rPr>
        <w:t xml:space="preserve">9. Порядок урегулирования споров</w:t>
      </w:r>
      <w:r>
        <w:rPr>
          <w:sz w:val="24"/>
          <w:szCs w:val="24"/>
        </w:rPr>
      </w:r>
      <w:r/>
    </w:p>
    <w:p>
      <w:pPr>
        <w:pStyle w:val="1064"/>
        <w:numPr>
          <w:ilvl w:val="0"/>
          <w:numId w:val="0"/>
        </w:numPr>
        <w:ind w:left="0" w:right="0" w:firstLine="567"/>
        <w:spacing w:after="0"/>
        <w:widowControl w:val="off"/>
        <w:tabs>
          <w:tab w:val="clear" w:pos="780" w:leader="none"/>
        </w:tabs>
        <w:rPr>
          <w:rFonts w:ascii="Times New Roman" w:hAnsi="Times New Roman"/>
          <w:spacing w:val="-3"/>
          <w:sz w:val="24"/>
        </w:rPr>
        <w:suppressLineNumbers w:val="0"/>
      </w:pPr>
      <w:r>
        <w:rPr>
          <w:rFonts w:ascii="Times New Roman" w:hAnsi="Times New Roman"/>
          <w:sz w:val="24"/>
        </w:rPr>
        <w:t xml:space="preserve">9.1. Стороны принимают все меры для того, чтобы любые спорные вопросы, разн</w:t>
      </w:r>
      <w:r>
        <w:rPr>
          <w:rFonts w:ascii="Times New Roman" w:hAnsi="Times New Roman"/>
          <w:sz w:val="24"/>
        </w:rPr>
        <w:t xml:space="preserve">огласия либо претензии, касающиеся исполнения настоящего Контракта, были урегулированы путем переговоров с оформлением соответствующего документа. Претензии, направляемые Сторонами, подлежат рассмотрению в течение 20 (двадцати) дней с момента их получения.</w:t>
      </w:r>
      <w:r>
        <w:rPr>
          <w:rFonts w:ascii="Times New Roman" w:hAnsi="Times New Roman"/>
          <w:spacing w:val="-3"/>
          <w:sz w:val="24"/>
        </w:rPr>
      </w:r>
      <w:r/>
    </w:p>
    <w:p>
      <w:pPr>
        <w:pStyle w:val="1064"/>
        <w:numPr>
          <w:ilvl w:val="0"/>
          <w:numId w:val="0"/>
        </w:numPr>
        <w:ind w:left="0" w:right="0" w:firstLine="567"/>
        <w:spacing w:after="0"/>
        <w:widowControl w:val="off"/>
        <w:tabs>
          <w:tab w:val="clear" w:pos="780" w:leader="none"/>
        </w:tabs>
        <w:rPr>
          <w:rFonts w:ascii="Times New Roman" w:hAnsi="Times New Roman"/>
          <w:sz w:val="24"/>
        </w:rPr>
        <w:suppressLineNumbers w:val="0"/>
      </w:pPr>
      <w:r>
        <w:rPr>
          <w:rFonts w:ascii="Times New Roman" w:hAnsi="Times New Roman"/>
          <w:spacing w:val="-3"/>
          <w:sz w:val="24"/>
        </w:rPr>
        <w:t xml:space="preserve">9.2. В случае </w:t>
      </w:r>
      <w:r>
        <w:rPr>
          <w:rFonts w:ascii="Times New Roman" w:hAnsi="Times New Roman"/>
          <w:spacing w:val="-3"/>
          <w:sz w:val="24"/>
        </w:rPr>
        <w:t xml:space="preserve">не достижения</w:t>
      </w:r>
      <w:r>
        <w:rPr>
          <w:rFonts w:ascii="Times New Roman" w:hAnsi="Times New Roman"/>
          <w:spacing w:val="-3"/>
          <w:sz w:val="24"/>
        </w:rPr>
        <w:t xml:space="preserve"> взаимного согласия все споры, разногласия или </w:t>
      </w:r>
      <w:r>
        <w:rPr>
          <w:rFonts w:ascii="Times New Roman" w:hAnsi="Times New Roman"/>
          <w:spacing w:val="-3"/>
          <w:sz w:val="24"/>
        </w:rPr>
        <w:t xml:space="preserve">требования, возникающие из </w:t>
      </w:r>
      <w:r>
        <w:rPr>
          <w:rFonts w:ascii="Times New Roman" w:hAnsi="Times New Roman"/>
          <w:spacing w:val="-3"/>
          <w:sz w:val="24"/>
        </w:rPr>
        <w:t xml:space="preserve">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r>
        <w:rPr>
          <w:rFonts w:ascii="Times New Roman" w:hAnsi="Times New Roman"/>
          <w:sz w:val="24"/>
        </w:rPr>
      </w:r>
      <w:r/>
    </w:p>
    <w:p>
      <w:pPr>
        <w:pStyle w:val="1064"/>
        <w:numPr>
          <w:ilvl w:val="0"/>
          <w:numId w:val="0"/>
        </w:numPr>
        <w:ind w:left="0" w:right="0" w:firstLine="567"/>
        <w:spacing w:after="0"/>
        <w:widowControl w:val="off"/>
        <w:tabs>
          <w:tab w:val="clear" w:pos="780" w:leader="none"/>
        </w:tabs>
        <w:rPr>
          <w:rFonts w:ascii="Times New Roman" w:hAnsi="Times New Roman"/>
          <w:sz w:val="24"/>
        </w:rPr>
        <w:suppressLineNumbers w:val="0"/>
      </w:pPr>
      <w:r>
        <w:rPr>
          <w:rFonts w:ascii="Times New Roman" w:hAnsi="Times New Roman"/>
          <w:sz w:val="24"/>
        </w:rPr>
        <w:t xml:space="preserve">9.3. К отношениям Сторон по настоящему Контракту и в связи с ним применяется законодательство Российской Федерации.</w:t>
      </w:r>
      <w:r>
        <w:rPr>
          <w:rFonts w:ascii="Times New Roman" w:hAnsi="Times New Roman"/>
          <w:sz w:val="24"/>
        </w:rPr>
      </w:r>
      <w:r/>
    </w:p>
    <w:p>
      <w:pPr>
        <w:ind w:left="0" w:firstLine="709"/>
        <w:jc w:val="center"/>
        <w:rPr>
          <w:rFonts w:ascii="Times New Roman" w:hAnsi="Times New Roman" w:cs="Times New Roman"/>
          <w:b/>
          <w:sz w:val="24"/>
          <w:szCs w:val="24"/>
        </w:rPr>
      </w:pPr>
      <w:r>
        <w:rPr>
          <w:rFonts w:ascii="Times New Roman" w:hAnsi="Times New Roman" w:cs="Times New Roman"/>
          <w:b/>
          <w:sz w:val="24"/>
          <w:szCs w:val="24"/>
        </w:rPr>
      </w:r>
      <w:r>
        <w:rPr>
          <w:rFonts w:ascii="Times New Roman" w:hAnsi="Times New Roman" w:cs="Times New Roman"/>
          <w:b/>
          <w:sz w:val="24"/>
          <w:szCs w:val="24"/>
        </w:rPr>
      </w:r>
      <w:r/>
    </w:p>
    <w:p>
      <w:pPr>
        <w:ind w:left="0" w:firstLine="709"/>
        <w:jc w:val="center"/>
        <w:rPr>
          <w:rFonts w:ascii="Times New Roman" w:hAnsi="Times New Roman" w:cs="Times New Roman"/>
          <w:b/>
          <w:sz w:val="24"/>
          <w:szCs w:val="24"/>
        </w:rPr>
      </w:pPr>
      <w:r>
        <w:rPr>
          <w:rFonts w:ascii="Times New Roman" w:hAnsi="Times New Roman" w:cs="Times New Roman"/>
          <w:b/>
          <w:sz w:val="24"/>
          <w:szCs w:val="24"/>
        </w:rPr>
        <w:t xml:space="preserve">10. ИЗМЕНЕНИЕ, РАСТОРЖЕНИЕ КОНТРАКТА</w:t>
      </w:r>
      <w:r>
        <w:rPr>
          <w:rFonts w:ascii="Times New Roman" w:hAnsi="Times New Roman" w:cs="Times New Roman"/>
          <w:b/>
          <w:sz w:val="24"/>
          <w:szCs w:val="24"/>
        </w:rPr>
      </w:r>
      <w:r/>
    </w:p>
    <w:p>
      <w:pPr>
        <w:ind w:left="0" w:right="0" w:firstLine="567"/>
        <w:rPr>
          <w:rFonts w:ascii="Times New Roman" w:hAnsi="Times New Roman" w:cs="Times New Roman"/>
          <w:bCs/>
          <w:sz w:val="24"/>
          <w:szCs w:val="24"/>
        </w:rPr>
      </w:pPr>
      <w:r>
        <w:rPr>
          <w:rFonts w:ascii="Times New Roman" w:hAnsi="Times New Roman" w:cs="Times New Roman"/>
          <w:sz w:val="24"/>
          <w:szCs w:val="24"/>
        </w:rPr>
        <w:t xml:space="preserve">10.1. </w:t>
      </w:r>
      <w:r>
        <w:rPr>
          <w:rFonts w:ascii="Times New Roman" w:hAnsi="Times New Roman" w:cs="Times New Roman"/>
          <w:bCs/>
          <w:sz w:val="24"/>
          <w:szCs w:val="24"/>
        </w:rPr>
        <w:t xml:space="preserve">Изменение существенных условий Контракта при его исполнении не допускается, за исключением случаев, предусмотренных статьями 34, 95 Федерального закона № 44-ФЗ. </w:t>
      </w:r>
      <w:r>
        <w:rPr>
          <w:rFonts w:ascii="Times New Roman" w:hAnsi="Times New Roman" w:cs="Times New Roman"/>
          <w:bCs/>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10.2. Не допускается перемена Эксперта - Исполнителя, за исключением случая, если новый </w:t>
      </w:r>
      <w:r>
        <w:rPr>
          <w:rFonts w:ascii="Times New Roman" w:hAnsi="Times New Roman" w:cs="Times New Roman"/>
          <w:sz w:val="24"/>
          <w:szCs w:val="24"/>
        </w:rPr>
        <w:t xml:space="preserve">Эксперт - </w:t>
      </w:r>
      <w:r>
        <w:rPr>
          <w:rFonts w:ascii="Times New Roman" w:hAnsi="Times New Roman" w:cs="Times New Roman"/>
          <w:sz w:val="24"/>
          <w:szCs w:val="24"/>
        </w:rPr>
        <w:t xml:space="preserve">Исполнитель является правопреемником Эксперта - Исполнителя по такому</w:t>
      </w:r>
      <w:r>
        <w:rPr>
          <w:rFonts w:ascii="Times New Roman" w:hAnsi="Times New Roman" w:cs="Times New Roman"/>
          <w:sz w:val="24"/>
          <w:szCs w:val="24"/>
        </w:rPr>
        <w:t xml:space="preserve"> </w:t>
      </w:r>
      <w:r>
        <w:rPr>
          <w:rFonts w:ascii="Times New Roman" w:hAnsi="Times New Roman" w:cs="Times New Roman"/>
          <w:sz w:val="24"/>
          <w:szCs w:val="24"/>
        </w:rPr>
        <w:t xml:space="preserve">Контракту вследствие реорганизации юридического лица в форме преобразования, слияния или присоединения.</w:t>
      </w:r>
      <w:r>
        <w:rPr>
          <w:rFonts w:ascii="Times New Roman" w:hAnsi="Times New Roman" w:cs="Times New Roman"/>
          <w:sz w:val="24"/>
          <w:szCs w:val="24"/>
        </w:rPr>
      </w:r>
      <w:r/>
    </w:p>
    <w:p>
      <w:pPr>
        <w:ind w:left="0" w:right="0" w:firstLine="567"/>
        <w:tabs>
          <w:tab w:val="left" w:pos="709" w:leader="none"/>
        </w:tabs>
        <w:rPr>
          <w:rFonts w:ascii="Times New Roman" w:hAnsi="Times New Roman" w:cs="Times New Roman"/>
          <w:sz w:val="24"/>
          <w:szCs w:val="24"/>
        </w:rPr>
      </w:pPr>
      <w:r>
        <w:rPr>
          <w:rFonts w:ascii="Times New Roman" w:hAnsi="Times New Roman" w:cs="Times New Roman"/>
          <w:sz w:val="24"/>
          <w:szCs w:val="24"/>
        </w:rPr>
        <w:t xml:space="preserve">10.3. Настоящий Контракт может быть расторгнут:</w:t>
      </w:r>
      <w:r>
        <w:rPr>
          <w:rFonts w:ascii="Times New Roman" w:hAnsi="Times New Roman" w:cs="Times New Roman"/>
          <w:sz w:val="24"/>
          <w:szCs w:val="24"/>
        </w:rPr>
      </w:r>
      <w:r/>
    </w:p>
    <w:p>
      <w:pPr>
        <w:ind w:left="0" w:right="0" w:firstLine="567"/>
        <w:tabs>
          <w:tab w:val="left" w:pos="709" w:leader="none"/>
        </w:tabs>
        <w:rPr>
          <w:rFonts w:ascii="Times New Roman" w:hAnsi="Times New Roman" w:cs="Times New Roman"/>
          <w:sz w:val="24"/>
          <w:szCs w:val="24"/>
        </w:rPr>
      </w:pPr>
      <w:r>
        <w:rPr>
          <w:rFonts w:ascii="Times New Roman" w:hAnsi="Times New Roman" w:cs="Times New Roman"/>
          <w:sz w:val="24"/>
          <w:szCs w:val="24"/>
        </w:rPr>
        <w:t xml:space="preserve">- по соглашению Сторон;</w:t>
      </w:r>
      <w:r>
        <w:rPr>
          <w:rFonts w:ascii="Times New Roman" w:hAnsi="Times New Roman" w:cs="Times New Roman"/>
          <w:sz w:val="24"/>
          <w:szCs w:val="24"/>
        </w:rPr>
      </w:r>
      <w:r/>
    </w:p>
    <w:p>
      <w:pPr>
        <w:ind w:left="0" w:right="0" w:firstLine="567"/>
        <w:tabs>
          <w:tab w:val="left" w:pos="709" w:leader="none"/>
        </w:tabs>
        <w:rPr>
          <w:rFonts w:ascii="Times New Roman" w:hAnsi="Times New Roman" w:cs="Times New Roman"/>
          <w:sz w:val="24"/>
          <w:szCs w:val="24"/>
        </w:rPr>
      </w:pPr>
      <w:r>
        <w:rPr>
          <w:rFonts w:ascii="Times New Roman" w:hAnsi="Times New Roman" w:cs="Times New Roman"/>
          <w:sz w:val="24"/>
          <w:szCs w:val="24"/>
        </w:rPr>
        <w:t xml:space="preserve">- в судебном порядке;</w:t>
      </w:r>
      <w:r>
        <w:rPr>
          <w:rFonts w:ascii="Times New Roman" w:hAnsi="Times New Roman" w:cs="Times New Roman"/>
          <w:sz w:val="24"/>
          <w:szCs w:val="24"/>
        </w:rPr>
      </w:r>
      <w:r/>
    </w:p>
    <w:p>
      <w:pPr>
        <w:ind w:left="0" w:right="0" w:firstLine="567"/>
        <w:tabs>
          <w:tab w:val="left" w:pos="709" w:leader="none"/>
        </w:tabs>
        <w:rPr>
          <w:rFonts w:ascii="Times New Roman" w:hAnsi="Times New Roman" w:cs="Times New Roman"/>
          <w:sz w:val="24"/>
          <w:szCs w:val="24"/>
        </w:rPr>
      </w:pPr>
      <w:r>
        <w:rPr>
          <w:rFonts w:ascii="Times New Roman" w:hAnsi="Times New Roman" w:cs="Times New Roman"/>
          <w:sz w:val="24"/>
          <w:szCs w:val="24"/>
        </w:rPr>
        <w:t xml:space="preserve">- в связи с односторонним отказом Заказчика от исполнения Контракта по основаниям, предусмотренным Гражданским кодексом Российской Федерации, статьей 95 Федерального закона № 44-ФЗ.</w:t>
      </w:r>
      <w:r>
        <w:rPr>
          <w:rFonts w:ascii="Times New Roman" w:hAnsi="Times New Roman" w:cs="Times New Roman"/>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10.4. Изменения и дополнения настоящего Контракта возможны по соглашению Сторон в рамках действующего законодательства в сфере осуществления закупо</w:t>
      </w:r>
      <w:r>
        <w:rPr>
          <w:rFonts w:ascii="Times New Roman" w:hAnsi="Times New Roman" w:cs="Times New Roman"/>
          <w:sz w:val="24"/>
          <w:szCs w:val="24"/>
        </w:rPr>
        <w:t xml:space="preserve">к. Все изменения и дополнения оформляются в письменном виде путем подписания Сторонами дополнительных соглашений к контракту, за исключением случаев изменения у какой-либо из Сторон местонахождения, названия, банковских и других реквизитов. В таком случае </w:t>
      </w:r>
      <w:r>
        <w:rPr>
          <w:rFonts w:ascii="Times New Roman" w:hAnsi="Times New Roman" w:cs="Times New Roman"/>
          <w:sz w:val="24"/>
          <w:szCs w:val="24"/>
        </w:rPr>
        <w:t xml:space="preserve">достаточно  в</w:t>
      </w:r>
      <w:r>
        <w:rPr>
          <w:rFonts w:ascii="Times New Roman" w:hAnsi="Times New Roman" w:cs="Times New Roman"/>
          <w:sz w:val="24"/>
          <w:szCs w:val="24"/>
        </w:rPr>
        <w:t xml:space="preserve"> течение пяти дней с момента таких изменений, письменно уведомить об этом другую Сторону.</w:t>
      </w:r>
      <w:r>
        <w:rPr>
          <w:rFonts w:ascii="Times New Roman" w:hAnsi="Times New Roman" w:cs="Times New Roman"/>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10.5 Дополнительные соглашения к Контракту являются его неотъемлемой частью и вступают в силу с мо</w:t>
      </w:r>
      <w:r>
        <w:rPr>
          <w:rFonts w:ascii="Times New Roman" w:hAnsi="Times New Roman" w:cs="Times New Roman"/>
          <w:sz w:val="24"/>
          <w:szCs w:val="24"/>
        </w:rPr>
        <w:t xml:space="preserve">м</w:t>
      </w:r>
      <w:r>
        <w:rPr>
          <w:rFonts w:ascii="Times New Roman" w:hAnsi="Times New Roman" w:cs="Times New Roman"/>
          <w:sz w:val="24"/>
          <w:szCs w:val="24"/>
        </w:rPr>
        <w:t xml:space="preserve">ента их подписания Сторонами.</w:t>
      </w:r>
      <w:r>
        <w:rPr>
          <w:rFonts w:ascii="Times New Roman" w:hAnsi="Times New Roman" w:cs="Times New Roman"/>
          <w:sz w:val="24"/>
          <w:szCs w:val="24"/>
        </w:rPr>
      </w:r>
      <w:r/>
    </w:p>
    <w:p>
      <w:pPr>
        <w:pStyle w:val="1065"/>
        <w:ind w:left="0" w:right="0" w:firstLine="567"/>
        <w:spacing w:before="0" w:after="0"/>
        <w:widowControl w:val="off"/>
        <w:tabs>
          <w:tab w:val="left" w:pos="851" w:leader="none"/>
        </w:tabs>
        <w:rPr>
          <w:sz w:val="24"/>
          <w:szCs w:val="24"/>
          <w:lang w:val="ru-RU"/>
        </w:rPr>
      </w:pPr>
      <w:r>
        <w:rPr>
          <w:rStyle w:val="1066"/>
          <w:sz w:val="24"/>
          <w:szCs w:val="24"/>
          <w:lang w:val="ru-RU"/>
        </w:rPr>
        <w:t xml:space="preserve">10.6 </w:t>
      </w:r>
      <w:r>
        <w:rPr>
          <w:sz w:val="24"/>
          <w:szCs w:val="24"/>
          <w:lang w:val="ru-RU"/>
        </w:rPr>
        <w:t xml:space="preserve">Расторжение настоящего Контракта в случае одностороннего отказа от исполнения одной из его Сторон осуществляется с соблюдением требований статьи 95 Федерального закона о контрактной системе.</w:t>
      </w:r>
      <w:r>
        <w:rPr>
          <w:sz w:val="24"/>
          <w:szCs w:val="24"/>
          <w:lang w:val="ru-RU"/>
        </w:rPr>
      </w:r>
      <w:r/>
    </w:p>
    <w:p>
      <w:pPr>
        <w:pStyle w:val="1065"/>
        <w:ind w:left="0" w:right="0" w:firstLine="567"/>
        <w:spacing w:before="0" w:after="0"/>
        <w:widowControl w:val="off"/>
        <w:tabs>
          <w:tab w:val="left" w:pos="851" w:leader="none"/>
        </w:tabs>
        <w:rPr>
          <w:sz w:val="24"/>
          <w:szCs w:val="24"/>
          <w:lang w:val="ru-RU"/>
        </w:rPr>
      </w:pPr>
      <w:r>
        <w:rPr>
          <w:sz w:val="24"/>
          <w:szCs w:val="24"/>
          <w:lang w:val="ru-RU"/>
        </w:rPr>
        <w:t xml:space="preserve">10.7. Заказчик обязан принять решение об одностороннем отказе от исполнения Контракта в случаях, предусмотренных Гражданским кодексом Российской Федерации и действующим законодательством.</w:t>
      </w:r>
      <w:r>
        <w:rPr>
          <w:sz w:val="24"/>
          <w:szCs w:val="24"/>
          <w:lang w:val="ru-RU"/>
        </w:rPr>
      </w:r>
      <w:r/>
    </w:p>
    <w:p>
      <w:pPr>
        <w:pStyle w:val="1065"/>
        <w:ind w:firstLine="709"/>
        <w:jc w:val="center"/>
        <w:spacing w:before="0" w:after="0"/>
        <w:widowControl w:val="off"/>
        <w:tabs>
          <w:tab w:val="left" w:pos="851" w:leader="none"/>
        </w:tabs>
        <w:rPr>
          <w:sz w:val="24"/>
          <w:szCs w:val="24"/>
          <w:lang w:val="ru-RU"/>
        </w:rPr>
      </w:pPr>
      <w:r>
        <w:rPr>
          <w:sz w:val="24"/>
          <w:szCs w:val="24"/>
          <w:lang w:val="ru-RU"/>
        </w:rPr>
      </w:r>
      <w:r>
        <w:rPr>
          <w:sz w:val="24"/>
          <w:szCs w:val="24"/>
          <w:lang w:val="ru-RU"/>
        </w:rPr>
      </w:r>
      <w:r/>
    </w:p>
    <w:p>
      <w:pPr>
        <w:ind w:left="0" w:firstLine="709"/>
        <w:jc w:val="center"/>
        <w:rPr>
          <w:rFonts w:ascii="Times New Roman" w:hAnsi="Times New Roman" w:cs="Times New Roman"/>
          <w:b/>
          <w:bCs/>
          <w:caps/>
          <w:sz w:val="24"/>
          <w:szCs w:val="24"/>
          <w:lang w:eastAsia="ru-RU"/>
        </w:rPr>
      </w:pPr>
      <w:r>
        <w:rPr>
          <w:rFonts w:ascii="Times New Roman" w:hAnsi="Times New Roman" w:cs="Times New Roman"/>
          <w:b/>
          <w:bCs/>
          <w:caps/>
          <w:sz w:val="24"/>
          <w:szCs w:val="24"/>
          <w:lang w:eastAsia="ru-RU"/>
        </w:rPr>
        <w:t xml:space="preserve">11. Антикоррупционная оговорка</w:t>
      </w:r>
      <w:r>
        <w:rPr>
          <w:rFonts w:ascii="Times New Roman" w:hAnsi="Times New Roman" w:cs="Times New Roman"/>
          <w:b/>
          <w:bCs/>
          <w:caps/>
          <w:sz w:val="24"/>
          <w:szCs w:val="24"/>
          <w:lang w:eastAsia="ru-RU"/>
        </w:rPr>
      </w:r>
      <w:r/>
    </w:p>
    <w:p>
      <w:pPr>
        <w:ind w:left="0" w:right="0" w:firstLine="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11.1.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w:t>
      </w:r>
      <w:r>
        <w:rPr>
          <w:rFonts w:ascii="Times New Roman" w:hAnsi="Times New Roman" w:cs="Times New Roman"/>
          <w:sz w:val="24"/>
          <w:szCs w:val="24"/>
          <w:lang w:eastAsia="ru-RU"/>
        </w:rPr>
        <w:t xml:space="preserve">(адрес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r>
        <w:rPr>
          <w:rFonts w:ascii="Times New Roman" w:hAnsi="Times New Roman" w:cs="Times New Roman"/>
          <w:sz w:val="24"/>
          <w:szCs w:val="24"/>
          <w:lang w:eastAsia="ru-RU"/>
        </w:rPr>
      </w:r>
      <w:r/>
    </w:p>
    <w:p>
      <w:pPr>
        <w:ind w:left="0" w:right="0" w:firstLine="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11.2. При исполнении своих обязательств по Контракту Стороны, их аффилированные лица, работники или</w:t>
      </w:r>
      <w:r>
        <w:rPr>
          <w:rFonts w:ascii="Times New Roman" w:hAnsi="Times New Roman" w:cs="Times New Roman"/>
          <w:sz w:val="24"/>
          <w:szCs w:val="24"/>
          <w:lang w:eastAsia="ru-RU"/>
        </w:rPr>
        <w:t xml:space="preserve">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r>
        <w:rPr>
          <w:rFonts w:ascii="Times New Roman" w:hAnsi="Times New Roman" w:cs="Times New Roman"/>
          <w:sz w:val="24"/>
          <w:szCs w:val="24"/>
          <w:lang w:eastAsia="ru-RU"/>
        </w:rPr>
      </w:r>
      <w:r/>
    </w:p>
    <w:p>
      <w:pPr>
        <w:ind w:left="0" w:right="0" w:firstLine="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11.3. В случае появления у Стороны информации, что произош</w:t>
      </w:r>
      <w:r>
        <w:rPr>
          <w:rFonts w:ascii="Times New Roman" w:hAnsi="Times New Roman" w:cs="Times New Roman"/>
          <w:sz w:val="24"/>
          <w:szCs w:val="24"/>
          <w:lang w:eastAsia="ru-RU"/>
        </w:rPr>
        <w:t xml:space="preserve">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письменном форме, по возможности также иными способами связи для ускорения принятия соответствующих мер. </w:t>
      </w:r>
      <w:r>
        <w:rPr>
          <w:rFonts w:ascii="Times New Roman" w:hAnsi="Times New Roman" w:cs="Times New Roman"/>
          <w:sz w:val="24"/>
          <w:szCs w:val="24"/>
          <w:lang w:eastAsia="ru-RU"/>
        </w:rPr>
        <w:t xml:space="preserve">В письменном уведомлении Сторона обя</w:t>
      </w:r>
      <w:r>
        <w:rPr>
          <w:rFonts w:ascii="Times New Roman" w:hAnsi="Times New Roman" w:cs="Times New Roman"/>
          <w:sz w:val="24"/>
          <w:szCs w:val="24"/>
          <w:lang w:eastAsia="ru-RU"/>
        </w:rPr>
        <w:t xml:space="preserve">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 лицами, работниками или посредниками.</w:t>
      </w:r>
      <w:r>
        <w:rPr>
          <w:rFonts w:ascii="Times New Roman" w:hAnsi="Times New Roman" w:cs="Times New Roman"/>
          <w:sz w:val="24"/>
          <w:szCs w:val="24"/>
          <w:lang w:eastAsia="ru-RU"/>
        </w:rPr>
      </w:r>
      <w:r/>
    </w:p>
    <w:p>
      <w:pPr>
        <w:ind w:left="0" w:right="0" w:firstLine="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11.4. О результатах рассмотрения уведомления Сторона должна сообщить Стороне, направившей уведомление, не позднее 10 рабочих дней в письменной форме.</w:t>
      </w:r>
      <w:r>
        <w:rPr>
          <w:rFonts w:ascii="Times New Roman" w:hAnsi="Times New Roman" w:cs="Times New Roman"/>
          <w:sz w:val="24"/>
          <w:szCs w:val="24"/>
          <w:lang w:eastAsia="ru-RU"/>
        </w:rPr>
      </w:r>
      <w:r/>
    </w:p>
    <w:p>
      <w:pPr>
        <w:ind w:left="0" w:firstLine="709"/>
        <w:jc w:val="center"/>
        <w:rPr>
          <w:rFonts w:ascii="Times New Roman" w:hAnsi="Times New Roman" w:cs="Times New Roman"/>
          <w:sz w:val="24"/>
          <w:szCs w:val="24"/>
          <w:lang w:eastAsia="ru-RU"/>
        </w:rPr>
      </w:pPr>
      <w:r>
        <w:rPr>
          <w:rFonts w:ascii="Times New Roman" w:hAnsi="Times New Roman" w:cs="Times New Roman"/>
          <w:sz w:val="24"/>
          <w:szCs w:val="24"/>
          <w:lang w:eastAsia="ru-RU"/>
        </w:rPr>
      </w:r>
      <w:r>
        <w:rPr>
          <w:rFonts w:ascii="Times New Roman" w:hAnsi="Times New Roman" w:cs="Times New Roman"/>
          <w:sz w:val="24"/>
          <w:szCs w:val="24"/>
          <w:lang w:eastAsia="ru-RU"/>
        </w:rPr>
      </w:r>
      <w:r/>
    </w:p>
    <w:p>
      <w:pPr>
        <w:ind w:left="0" w:firstLine="709"/>
        <w:jc w:val="center"/>
        <w:rPr>
          <w:rFonts w:ascii="Times New Roman" w:hAnsi="Times New Roman" w:cs="Times New Roman"/>
          <w:b/>
          <w:bCs/>
          <w:sz w:val="24"/>
          <w:szCs w:val="24"/>
        </w:rPr>
        <w:outlineLvl w:val="0"/>
      </w:pPr>
      <w:r>
        <w:rPr>
          <w:rFonts w:ascii="Times New Roman" w:hAnsi="Times New Roman" w:cs="Times New Roman"/>
          <w:b/>
          <w:bCs/>
          <w:sz w:val="24"/>
          <w:szCs w:val="24"/>
        </w:rPr>
        <w:t xml:space="preserve">12. ЗАКЛЮЧИТЕЛЬНЫЕ ПОЛОЖЕНИЯ</w:t>
      </w:r>
      <w:r>
        <w:rPr>
          <w:rFonts w:ascii="Times New Roman" w:hAnsi="Times New Roman" w:cs="Times New Roman"/>
          <w:b/>
          <w:bCs/>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12.1. Настоящий Контракт вступает в силу и становится обязательным для Сторон с момента его подписания обеими Сторонами и действует до 31.12.202</w:t>
      </w:r>
      <w:r>
        <w:rPr>
          <w:rFonts w:ascii="Times New Roman" w:hAnsi="Times New Roman" w:cs="Times New Roman"/>
          <w:sz w:val="24"/>
          <w:szCs w:val="24"/>
        </w:rPr>
        <w:t xml:space="preserve">6</w:t>
      </w:r>
      <w:r>
        <w:rPr>
          <w:rFonts w:ascii="Times New Roman" w:hAnsi="Times New Roman" w:cs="Times New Roman"/>
          <w:sz w:val="24"/>
          <w:szCs w:val="24"/>
        </w:rPr>
        <w:t xml:space="preserve"> г. включительно. В случае, если к моменту окончания срока действия Контракта, </w:t>
      </w:r>
      <w:r>
        <w:rPr>
          <w:rFonts w:ascii="Times New Roman" w:hAnsi="Times New Roman" w:cs="Times New Roman"/>
          <w:sz w:val="24"/>
          <w:szCs w:val="24"/>
        </w:rPr>
        <w:t xml:space="preserve">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r>
        <w:rPr>
          <w:rFonts w:ascii="Times New Roman" w:hAnsi="Times New Roman" w:cs="Times New Roman"/>
          <w:sz w:val="24"/>
          <w:szCs w:val="24"/>
        </w:rPr>
      </w:r>
      <w:r/>
    </w:p>
    <w:p>
      <w:pPr>
        <w:pStyle w:val="1064"/>
        <w:numPr>
          <w:ilvl w:val="0"/>
          <w:numId w:val="0"/>
        </w:numPr>
        <w:ind w:left="0" w:right="0" w:firstLine="567"/>
        <w:spacing w:after="0"/>
        <w:widowControl w:val="off"/>
        <w:tabs>
          <w:tab w:val="clear" w:pos="780" w:leader="none"/>
        </w:tabs>
        <w:rPr>
          <w:rFonts w:ascii="Times New Roman" w:hAnsi="Times New Roman"/>
          <w:sz w:val="24"/>
        </w:rPr>
        <w:suppressLineNumbers w:val="0"/>
      </w:pPr>
      <w:r>
        <w:rPr>
          <w:rFonts w:ascii="Times New Roman" w:hAnsi="Times New Roman"/>
          <w:sz w:val="24"/>
        </w:rPr>
        <w:t xml:space="preserve">12.</w:t>
      </w:r>
      <w:r>
        <w:rPr>
          <w:rFonts w:ascii="Times New Roman" w:hAnsi="Times New Roman"/>
          <w:sz w:val="24"/>
        </w:rPr>
        <w:t xml:space="preserve">2</w:t>
      </w:r>
      <w:r>
        <w:rPr>
          <w:rFonts w:ascii="Times New Roman" w:hAnsi="Times New Roman"/>
          <w:sz w:val="24"/>
        </w:rPr>
        <w:t xml:space="preserve">.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r>
        <w:rPr>
          <w:rFonts w:ascii="Times New Roman" w:hAnsi="Times New Roman"/>
          <w:sz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12.</w:t>
      </w:r>
      <w:r>
        <w:rPr>
          <w:rFonts w:ascii="Times New Roman" w:hAnsi="Times New Roman" w:cs="Times New Roman"/>
          <w:sz w:val="24"/>
          <w:szCs w:val="24"/>
        </w:rPr>
        <w:t xml:space="preserve">3</w:t>
      </w:r>
      <w:r>
        <w:rPr>
          <w:rFonts w:ascii="Times New Roman" w:hAnsi="Times New Roman" w:cs="Times New Roman"/>
          <w:sz w:val="24"/>
          <w:szCs w:val="24"/>
        </w:rPr>
        <w:t xml:space="preserve">. До момента заключения настоящего Контракта, Эксперт-Исполнитель предоставил, а Заказчик ознакомился со всей информацией и документами, касающимися Эксперта-Исполнителя.</w:t>
      </w:r>
      <w:r>
        <w:rPr>
          <w:rFonts w:ascii="Times New Roman" w:hAnsi="Times New Roman" w:cs="Times New Roman"/>
          <w:sz w:val="24"/>
          <w:szCs w:val="24"/>
        </w:rPr>
        <w:tab/>
      </w:r>
      <w:r>
        <w:rPr>
          <w:rFonts w:ascii="Times New Roman" w:hAnsi="Times New Roman" w:cs="Times New Roman"/>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12.</w:t>
      </w:r>
      <w:r>
        <w:rPr>
          <w:rFonts w:ascii="Times New Roman" w:hAnsi="Times New Roman" w:cs="Times New Roman"/>
          <w:sz w:val="24"/>
          <w:szCs w:val="24"/>
        </w:rPr>
        <w:t xml:space="preserve">4</w:t>
      </w:r>
      <w:r>
        <w:rPr>
          <w:rFonts w:ascii="Times New Roman" w:hAnsi="Times New Roman" w:cs="Times New Roman"/>
          <w:sz w:val="24"/>
          <w:szCs w:val="24"/>
        </w:rPr>
        <w:t xml:space="preserve">. </w:t>
      </w:r>
      <w:r>
        <w:rPr>
          <w:rFonts w:ascii="Times New Roman" w:hAnsi="Times New Roman" w:cs="Times New Roman"/>
          <w:sz w:val="24"/>
          <w:szCs w:val="24"/>
        </w:rPr>
        <w:t xml:space="preserve">В части</w:t>
      </w:r>
      <w:r>
        <w:rPr>
          <w:rFonts w:ascii="Times New Roman" w:hAnsi="Times New Roman" w:cs="Times New Roman"/>
          <w:sz w:val="24"/>
          <w:szCs w:val="24"/>
        </w:rPr>
        <w:t xml:space="preserve"> не урегулированной настоящим Контрактом, Стороны руководствуются законодательством Российской Федерации.</w:t>
      </w:r>
      <w:r>
        <w:rPr>
          <w:rFonts w:ascii="Times New Roman" w:hAnsi="Times New Roman" w:cs="Times New Roman"/>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12.</w:t>
      </w:r>
      <w:r>
        <w:rPr>
          <w:rFonts w:ascii="Times New Roman" w:hAnsi="Times New Roman" w:cs="Times New Roman"/>
          <w:sz w:val="24"/>
          <w:szCs w:val="24"/>
        </w:rPr>
        <w:t xml:space="preserve">5</w:t>
      </w:r>
      <w:r>
        <w:rPr>
          <w:rFonts w:ascii="Times New Roman" w:hAnsi="Times New Roman" w:cs="Times New Roman"/>
          <w:sz w:val="24"/>
          <w:szCs w:val="24"/>
        </w:rPr>
        <w:t xml:space="preserve">. </w:t>
      </w:r>
      <w:r>
        <w:rPr>
          <w:rFonts w:ascii="Times New Roman" w:hAnsi="Times New Roman" w:cs="Times New Roman"/>
          <w:color w:val="auto"/>
          <w:sz w:val="24"/>
          <w:szCs w:val="24"/>
          <w:lang w:val="ru-RU"/>
        </w:rPr>
        <w:t xml:space="preserve">Настоящий Контракт составлен в двух экз</w:t>
      </w:r>
      <w:r>
        <w:rPr>
          <w:rFonts w:ascii="Times New Roman" w:hAnsi="Times New Roman" w:cs="Times New Roman"/>
          <w:color w:val="auto"/>
          <w:sz w:val="24"/>
          <w:szCs w:val="24"/>
          <w:lang w:val="ru-RU"/>
        </w:rPr>
        <w:t xml:space="preserve">емплярах, имеющих одинаковую юридическую силу и находящихся по одному у каждой стороны или Настоящий Контракт заключается в форме электронного документа и подписывается со стороны </w:t>
      </w:r>
      <w:r>
        <w:rPr>
          <w:rFonts w:ascii="Times New Roman" w:hAnsi="Times New Roman" w:cs="Times New Roman"/>
          <w:sz w:val="24"/>
          <w:szCs w:val="24"/>
          <w:highlight w:val="none"/>
        </w:rPr>
        <w:t xml:space="preserve">Эксперт</w:t>
      </w:r>
      <w:r>
        <w:rPr>
          <w:rFonts w:ascii="Times New Roman" w:hAnsi="Times New Roman" w:cs="Times New Roman"/>
          <w:sz w:val="24"/>
          <w:szCs w:val="24"/>
          <w:highlight w:val="none"/>
        </w:rPr>
        <w:t xml:space="preserve">а – Исполнителя</w:t>
      </w:r>
      <w:r>
        <w:rPr>
          <w:rFonts w:ascii="Times New Roman" w:hAnsi="Times New Roman" w:cs="Times New Roman"/>
          <w:color w:val="auto"/>
          <w:sz w:val="24"/>
          <w:szCs w:val="24"/>
          <w:lang w:val="ru-RU"/>
        </w:rPr>
        <w:t xml:space="preserve"> и Заказчика электронными цифровыми подписями уполномоченных лиц.</w:t>
      </w:r>
      <w:r>
        <w:rPr>
          <w:rFonts w:ascii="Times New Roman" w:hAnsi="Times New Roman" w:cs="Times New Roman"/>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12.</w:t>
      </w:r>
      <w:r>
        <w:rPr>
          <w:rFonts w:ascii="Times New Roman" w:hAnsi="Times New Roman" w:cs="Times New Roman"/>
          <w:sz w:val="24"/>
          <w:szCs w:val="24"/>
        </w:rPr>
        <w:t xml:space="preserve">6</w:t>
      </w:r>
      <w:r>
        <w:rPr>
          <w:rFonts w:ascii="Times New Roman" w:hAnsi="Times New Roman" w:cs="Times New Roman"/>
          <w:sz w:val="24"/>
          <w:szCs w:val="24"/>
        </w:rPr>
        <w:t xml:space="preserve">. Факсимильные и отсканированные копии действительны. Приравниваются к оригиналам.</w:t>
      </w:r>
      <w:r>
        <w:rPr>
          <w:rFonts w:ascii="Times New Roman" w:hAnsi="Times New Roman" w:cs="Times New Roman"/>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12.</w:t>
      </w:r>
      <w:r>
        <w:rPr>
          <w:rFonts w:ascii="Times New Roman" w:hAnsi="Times New Roman" w:cs="Times New Roman"/>
          <w:sz w:val="24"/>
          <w:szCs w:val="24"/>
        </w:rPr>
        <w:t xml:space="preserve">7</w:t>
      </w:r>
      <w:r>
        <w:rPr>
          <w:rFonts w:ascii="Times New Roman" w:hAnsi="Times New Roman" w:cs="Times New Roman"/>
          <w:sz w:val="24"/>
          <w:szCs w:val="24"/>
        </w:rPr>
        <w:t xml:space="preserve">. Стороны подтверждают взаимное согласие на обмен юридически значимыми документами (Договорами, </w:t>
      </w:r>
      <w:r>
        <w:rPr>
          <w:rFonts w:ascii="Times New Roman" w:hAnsi="Times New Roman" w:cs="Times New Roman"/>
          <w:sz w:val="24"/>
          <w:szCs w:val="24"/>
        </w:rPr>
        <w:t xml:space="preserve">дополнительными соглашениями, счетами на оплату, актами выполненных работ, актами об оказании услуг), адресованными сторонам соглашения, в электронном виде. Технические средства и возможности позволяют принимать и обрабатывать электронные формы документов.</w:t>
      </w:r>
      <w:r>
        <w:rPr>
          <w:rFonts w:ascii="Times New Roman" w:hAnsi="Times New Roman" w:cs="Times New Roman"/>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Обмен документами в электронном виде осуществляется по телекоммуникационным каналам связи через систему электронного документооборота Контур </w:t>
      </w:r>
      <w:r>
        <w:rPr>
          <w:rFonts w:ascii="Times New Roman" w:hAnsi="Times New Roman" w:cs="Times New Roman"/>
          <w:sz w:val="24"/>
          <w:szCs w:val="24"/>
        </w:rPr>
        <w:t xml:space="preserve">Диадок</w:t>
      </w:r>
      <w:r>
        <w:rPr>
          <w:rFonts w:ascii="Times New Roman" w:hAnsi="Times New Roman" w:cs="Times New Roman"/>
          <w:sz w:val="24"/>
          <w:szCs w:val="24"/>
        </w:rPr>
        <w:t xml:space="preserve">, СБИС и другими системами через каналы роуминга, с соблюдением требований российского законодательства, действующих на дату отправки документа.</w:t>
      </w:r>
      <w:r>
        <w:rPr>
          <w:rFonts w:ascii="Times New Roman" w:hAnsi="Times New Roman" w:cs="Times New Roman"/>
          <w:sz w:val="24"/>
          <w:szCs w:val="24"/>
        </w:rPr>
      </w:r>
      <w:r/>
    </w:p>
    <w:p>
      <w:pPr>
        <w:pStyle w:val="1064"/>
        <w:numPr>
          <w:ilvl w:val="0"/>
          <w:numId w:val="0"/>
        </w:numPr>
        <w:ind w:left="0" w:right="0" w:firstLine="567"/>
        <w:spacing w:after="0"/>
        <w:widowControl w:val="off"/>
        <w:tabs>
          <w:tab w:val="clear" w:pos="780" w:leader="none"/>
        </w:tabs>
        <w:rPr>
          <w:rFonts w:ascii="Times New Roman" w:hAnsi="Times New Roman"/>
          <w:sz w:val="24"/>
        </w:rPr>
        <w:suppressLineNumbers w:val="0"/>
      </w:pPr>
      <w:r>
        <w:rPr>
          <w:rFonts w:ascii="Times New Roman" w:hAnsi="Times New Roman"/>
          <w:sz w:val="24"/>
        </w:rPr>
        <w:t xml:space="preserve">12.</w:t>
      </w:r>
      <w:r>
        <w:rPr>
          <w:rFonts w:ascii="Times New Roman" w:hAnsi="Times New Roman"/>
          <w:sz w:val="24"/>
        </w:rPr>
        <w:t xml:space="preserve">8</w:t>
      </w:r>
      <w:r>
        <w:rPr>
          <w:rFonts w:ascii="Times New Roman" w:hAnsi="Times New Roman"/>
          <w:sz w:val="24"/>
        </w:rPr>
        <w:t xml:space="preserve">. Приложения, являющиеся неотъемлемыми частями настоящего Контракта:</w:t>
      </w:r>
      <w:r>
        <w:rPr>
          <w:rFonts w:ascii="Times New Roman" w:hAnsi="Times New Roman"/>
          <w:sz w:val="24"/>
        </w:rPr>
      </w:r>
      <w:r/>
    </w:p>
    <w:p>
      <w:pPr>
        <w:pStyle w:val="1067"/>
        <w:ind w:left="0" w:right="0" w:firstLine="567"/>
        <w:jc w:val="both"/>
        <w:spacing w:line="240" w:lineRule="auto"/>
        <w:tabs>
          <w:tab w:val="left" w:pos="0" w:leader="none"/>
        </w:tabs>
        <w:rPr>
          <w:rFonts w:cs="Times New Roman"/>
          <w:b/>
        </w:rPr>
      </w:pPr>
      <w:r>
        <w:rPr>
          <w:rFonts w:cs="Times New Roman"/>
          <w:color w:val="auto"/>
        </w:rPr>
        <w:t xml:space="preserve">Приложения – Техническое задание.</w:t>
      </w:r>
      <w:r>
        <w:rPr>
          <w:rFonts w:cs="Times New Roman"/>
          <w:b/>
        </w:rPr>
      </w:r>
      <w:r/>
    </w:p>
    <w:p>
      <w:pPr>
        <w:ind w:left="0" w:right="0" w:firstLine="567"/>
        <w:rPr>
          <w:rFonts w:ascii="Times New Roman" w:hAnsi="Times New Roman" w:cs="Times New Roman"/>
          <w:b/>
          <w:bCs/>
          <w:sz w:val="24"/>
          <w:szCs w:val="24"/>
        </w:rPr>
        <w:outlineLvl w:val="0"/>
      </w:pPr>
      <w:r>
        <w:rPr>
          <w:rFonts w:ascii="Times New Roman" w:hAnsi="Times New Roman" w:cs="Times New Roman"/>
          <w:b/>
          <w:bCs/>
          <w:sz w:val="24"/>
          <w:szCs w:val="24"/>
        </w:rPr>
      </w:r>
      <w:r>
        <w:rPr>
          <w:rFonts w:ascii="Times New Roman" w:hAnsi="Times New Roman" w:cs="Times New Roman"/>
          <w:b/>
          <w:bCs/>
          <w:sz w:val="24"/>
          <w:szCs w:val="24"/>
        </w:rPr>
      </w:r>
      <w:r/>
    </w:p>
    <w:p>
      <w:pPr>
        <w:ind w:left="0" w:firstLine="0"/>
        <w:jc w:val="center"/>
        <w:rPr>
          <w:rFonts w:ascii="Times New Roman" w:hAnsi="Times New Roman" w:cs="Times New Roman"/>
          <w:b/>
          <w:bCs/>
          <w:sz w:val="24"/>
          <w:szCs w:val="24"/>
        </w:rPr>
        <w:outlineLvl w:val="0"/>
      </w:pPr>
      <w:r>
        <w:rPr>
          <w:rFonts w:ascii="Times New Roman" w:hAnsi="Times New Roman" w:cs="Times New Roman"/>
          <w:b/>
          <w:bCs/>
          <w:sz w:val="24"/>
          <w:szCs w:val="24"/>
        </w:rPr>
        <w:t xml:space="preserve">13</w:t>
      </w:r>
      <w:r>
        <w:rPr>
          <w:rFonts w:ascii="Times New Roman" w:hAnsi="Times New Roman" w:cs="Times New Roman"/>
          <w:b/>
          <w:bCs/>
          <w:sz w:val="24"/>
          <w:szCs w:val="24"/>
        </w:rPr>
        <w:t xml:space="preserve">. РЕКВИЗИТЫ И ПОДПИСИ СТОРОН</w:t>
      </w:r>
      <w:r>
        <w:rPr>
          <w:rFonts w:ascii="Times New Roman" w:hAnsi="Times New Roman" w:cs="Times New Roman"/>
          <w:b/>
          <w:bCs/>
          <w:sz w:val="24"/>
          <w:szCs w:val="24"/>
        </w:rPr>
      </w:r>
      <w:r/>
    </w:p>
    <w:tbl>
      <w:tblPr>
        <w:tblW w:w="15497" w:type="dxa"/>
        <w:tblInd w:w="-743" w:type="dxa"/>
        <w:tblLook w:val="04A0" w:firstRow="1" w:lastRow="0" w:firstColumn="1" w:lastColumn="0" w:noHBand="0" w:noVBand="1"/>
      </w:tblPr>
      <w:tblGrid>
        <w:gridCol w:w="5421"/>
        <w:gridCol w:w="5038"/>
        <w:gridCol w:w="5038"/>
      </w:tblGrid>
      <w:tr>
        <w:trPr>
          <w:trHeight w:val="264"/>
        </w:trPr>
        <w:tc>
          <w:tcPr>
            <w:tcW w:w="5421" w:type="dxa"/>
            <w:textDirection w:val="lrTb"/>
            <w:noWrap w:val="false"/>
          </w:tcPr>
          <w:p>
            <w:pPr>
              <w:ind w:left="0" w:firstLine="0"/>
              <w:rPr>
                <w:rFonts w:ascii="Times New Roman" w:hAnsi="Times New Roman" w:cs="Times New Roman"/>
                <w:b/>
                <w:bCs/>
                <w:sz w:val="24"/>
                <w:szCs w:val="24"/>
                <w:highlight w:val="none"/>
                <w:u w:val="single"/>
              </w:rPr>
            </w:pPr>
            <w:r>
              <w:rPr>
                <w:rFonts w:ascii="Times New Roman" w:hAnsi="Times New Roman" w:cs="Times New Roman"/>
                <w:b/>
                <w:bCs/>
                <w:sz w:val="24"/>
                <w:szCs w:val="24"/>
                <w:highlight w:val="none"/>
                <w:u w:val="single"/>
              </w:rPr>
              <w:t xml:space="preserve">ЗАКАЗЧИК</w:t>
            </w:r>
            <w:r>
              <w:rPr>
                <w:rFonts w:ascii="Times New Roman" w:hAnsi="Times New Roman" w:cs="Times New Roman"/>
                <w:sz w:val="24"/>
                <w:szCs w:val="24"/>
              </w:rPr>
            </w:r>
            <w:r/>
          </w:p>
        </w:tc>
        <w:tc>
          <w:tcPr>
            <w:tcW w:w="5038" w:type="dxa"/>
            <w:textDirection w:val="lrTb"/>
            <w:noWrap w:val="false"/>
          </w:tcPr>
          <w:p>
            <w:pPr>
              <w:ind w:left="0" w:firstLine="0"/>
              <w:jc w:val="left"/>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ЭКСПЕРТ-ИСПОЛНИТЕЛЬ</w:t>
            </w:r>
            <w:r>
              <w:rPr>
                <w:rFonts w:ascii="Times New Roman" w:hAnsi="Times New Roman" w:cs="Times New Roman"/>
                <w:sz w:val="24"/>
                <w:szCs w:val="24"/>
              </w:rPr>
            </w:r>
            <w:r/>
          </w:p>
        </w:tc>
        <w:tc>
          <w:tcPr>
            <w:tcW w:w="5038" w:type="dxa"/>
            <w:textDirection w:val="lrTb"/>
            <w:noWrap w:val="false"/>
          </w:tcPr>
          <w:p>
            <w:pPr>
              <w:ind w:left="0" w:firstLine="0"/>
              <w:jc w:val="left"/>
              <w:rPr>
                <w:rFonts w:ascii="Times New Roman" w:hAnsi="Times New Roman" w:cs="Times New Roman"/>
                <w:b/>
                <w:bCs/>
                <w:sz w:val="24"/>
                <w:szCs w:val="24"/>
                <w:u w:val="single"/>
              </w:rPr>
            </w:pPr>
            <w:r>
              <w:rPr>
                <w:rFonts w:ascii="Times New Roman" w:hAnsi="Times New Roman" w:cs="Times New Roman"/>
                <w:b/>
                <w:bCs/>
                <w:sz w:val="24"/>
                <w:szCs w:val="24"/>
                <w:u w:val="single"/>
              </w:rPr>
            </w:r>
            <w:r>
              <w:rPr>
                <w:rFonts w:ascii="Times New Roman" w:hAnsi="Times New Roman" w:cs="Times New Roman"/>
                <w:sz w:val="24"/>
                <w:szCs w:val="24"/>
              </w:rPr>
            </w:r>
            <w:r/>
          </w:p>
        </w:tc>
      </w:tr>
      <w:tr>
        <w:trPr>
          <w:trHeight w:val="78"/>
        </w:trPr>
        <w:tc>
          <w:tcPr>
            <w:tcW w:w="5421" w:type="dxa"/>
            <w:textDirection w:val="lrTb"/>
            <w:noWrap w:val="false"/>
          </w:tcPr>
          <w:p>
            <w:pPr>
              <w:contextualSpacing w:val="0"/>
              <w:ind w:left="0" w:firstLine="0"/>
              <w:jc w:val="left"/>
              <w:spacing w:after="0" w:line="240" w:lineRule="auto"/>
              <w:rPr>
                <w:rFonts w:ascii="Times New Roman" w:hAnsi="Times New Roman" w:cs="Times New Roman"/>
                <w:sz w:val="24"/>
                <w:szCs w:val="24"/>
              </w:rPr>
              <w:suppressLineNumbers w:val="0"/>
            </w:pPr>
            <w:r>
              <w:rPr>
                <w:rFonts w:ascii="Times New Roman" w:hAnsi="Times New Roman" w:cs="Times New Roman"/>
                <w:b/>
                <w:sz w:val="24"/>
                <w:szCs w:val="24"/>
                <w:highlight w:val="none"/>
              </w:rPr>
              <w:t xml:space="preserve">Администрация муниципального образования Сланцевский муниципальный район Ленинградской области</w:t>
            </w:r>
            <w:r>
              <w:rPr>
                <w:rFonts w:ascii="Times New Roman" w:hAnsi="Times New Roman" w:cs="Times New Roman"/>
                <w:sz w:val="24"/>
                <w:szCs w:val="24"/>
              </w:rPr>
            </w:r>
            <w:r/>
          </w:p>
          <w:p>
            <w:pPr>
              <w:contextualSpacing w:val="0"/>
              <w:ind w:left="0" w:firstLine="0"/>
              <w:jc w:val="left"/>
              <w:spacing w:after="0" w:line="240" w:lineRule="auto"/>
              <w:rPr>
                <w:rFonts w:ascii="Times New Roman" w:hAnsi="Times New Roman" w:cs="Times New Roman"/>
                <w:sz w:val="24"/>
                <w:szCs w:val="24"/>
              </w:rPr>
              <w:suppressLineNumbers w:val="0"/>
            </w:pPr>
            <w:r>
              <w:rPr>
                <w:rFonts w:ascii="Times New Roman" w:hAnsi="Times New Roman" w:cs="Times New Roman"/>
                <w:sz w:val="24"/>
                <w:szCs w:val="24"/>
                <w:highlight w:val="none"/>
              </w:rPr>
              <w:t xml:space="preserve">Адрес: 188560, </w:t>
            </w:r>
            <w:r>
              <w:rPr>
                <w:rFonts w:ascii="Times New Roman" w:hAnsi="Times New Roman" w:cs="Times New Roman"/>
                <w:sz w:val="24"/>
                <w:szCs w:val="24"/>
                <w:highlight w:val="none"/>
              </w:rPr>
              <w:t xml:space="preserve">Ленинградская</w:t>
            </w:r>
            <w:r>
              <w:rPr>
                <w:rFonts w:ascii="Times New Roman" w:hAnsi="Times New Roman" w:cs="Times New Roman"/>
                <w:sz w:val="24"/>
                <w:szCs w:val="24"/>
                <w:highlight w:val="none"/>
              </w:rPr>
              <w:t xml:space="preserve"> обл., г. Сланцы, пер. Почтовый, д. 3 </w:t>
            </w:r>
            <w:r>
              <w:rPr>
                <w:rFonts w:ascii="Times New Roman" w:hAnsi="Times New Roman" w:cs="Times New Roman"/>
                <w:sz w:val="24"/>
                <w:szCs w:val="24"/>
              </w:rPr>
            </w:r>
            <w:r/>
          </w:p>
          <w:p>
            <w:pPr>
              <w:contextualSpacing w:val="0"/>
              <w:ind w:left="0" w:firstLine="0"/>
              <w:jc w:val="left"/>
              <w:spacing w:after="0" w:line="240" w:lineRule="auto"/>
              <w:rPr>
                <w:rFonts w:ascii="Times New Roman" w:hAnsi="Times New Roman" w:cs="Times New Roman"/>
                <w:sz w:val="24"/>
                <w:szCs w:val="24"/>
              </w:rPr>
              <w:suppressLineNumbers w:val="0"/>
            </w:pPr>
            <w:r>
              <w:rPr>
                <w:rFonts w:ascii="Times New Roman" w:hAnsi="Times New Roman" w:cs="Times New Roman"/>
                <w:sz w:val="24"/>
                <w:szCs w:val="24"/>
                <w:highlight w:val="none"/>
              </w:rPr>
              <w:t xml:space="preserve">ИНН 4713008137    КПП 470701001                </w:t>
            </w:r>
            <w:r>
              <w:rPr>
                <w:rFonts w:ascii="Times New Roman" w:hAnsi="Times New Roman" w:cs="Times New Roman"/>
                <w:sz w:val="24"/>
                <w:szCs w:val="24"/>
              </w:rPr>
            </w:r>
            <w:r/>
          </w:p>
          <w:p>
            <w:pPr>
              <w:contextualSpacing w:val="0"/>
              <w:ind w:left="0" w:firstLine="0"/>
              <w:jc w:val="left"/>
              <w:spacing w:after="0" w:line="240" w:lineRule="auto"/>
              <w:rPr>
                <w:rFonts w:ascii="Times New Roman" w:hAnsi="Times New Roman" w:cs="Times New Roman"/>
                <w:sz w:val="24"/>
                <w:szCs w:val="24"/>
              </w:rPr>
              <w:suppressLineNumbers w:val="0"/>
            </w:pPr>
            <w:r>
              <w:rPr>
                <w:rFonts w:ascii="Times New Roman" w:hAnsi="Times New Roman" w:cs="Times New Roman"/>
                <w:sz w:val="24"/>
                <w:szCs w:val="24"/>
                <w:highlight w:val="none"/>
              </w:rPr>
              <w:t xml:space="preserve">Комитет финансов (администрация  Сланцевского муниципального  района,  </w:t>
            </w:r>
            <w:r>
              <w:rPr>
                <w:rFonts w:ascii="Times New Roman" w:hAnsi="Times New Roman" w:cs="Times New Roman"/>
                <w:sz w:val="24"/>
                <w:szCs w:val="24"/>
                <w:highlight w:val="none"/>
              </w:rPr>
              <w:t xml:space="preserve">л</w:t>
            </w:r>
            <w:r>
              <w:rPr>
                <w:rFonts w:ascii="Times New Roman" w:hAnsi="Times New Roman" w:cs="Times New Roman"/>
                <w:sz w:val="24"/>
                <w:szCs w:val="24"/>
                <w:highlight w:val="none"/>
              </w:rPr>
              <w:t xml:space="preserve">/с 401000000025)</w:t>
            </w:r>
            <w:r>
              <w:rPr>
                <w:rFonts w:ascii="Times New Roman" w:hAnsi="Times New Roman" w:cs="Times New Roman"/>
                <w:sz w:val="24"/>
                <w:szCs w:val="24"/>
              </w:rPr>
            </w:r>
            <w:r/>
          </w:p>
          <w:p>
            <w:pPr>
              <w:contextualSpacing w:val="0"/>
              <w:ind w:left="0" w:firstLine="0"/>
              <w:jc w:val="left"/>
              <w:spacing w:after="0" w:line="240" w:lineRule="auto"/>
              <w:rPr>
                <w:rFonts w:ascii="Times New Roman" w:hAnsi="Times New Roman" w:cs="Times New Roman"/>
                <w:sz w:val="24"/>
                <w:szCs w:val="24"/>
              </w:rPr>
              <w:suppressLineNumbers w:val="0"/>
            </w:pPr>
            <w:r>
              <w:rPr>
                <w:rFonts w:ascii="Times New Roman" w:hAnsi="Times New Roman" w:cs="Times New Roman"/>
                <w:sz w:val="24"/>
                <w:szCs w:val="24"/>
                <w:highlight w:val="none"/>
              </w:rPr>
              <w:t xml:space="preserve">КС 03231643416420004500</w:t>
            </w:r>
            <w:r>
              <w:rPr>
                <w:rFonts w:ascii="Times New Roman" w:hAnsi="Times New Roman" w:cs="Times New Roman"/>
                <w:sz w:val="24"/>
                <w:szCs w:val="24"/>
              </w:rPr>
            </w:r>
            <w:r/>
          </w:p>
          <w:p>
            <w:pPr>
              <w:contextualSpacing w:val="0"/>
              <w:ind w:left="0" w:firstLine="0"/>
              <w:jc w:val="left"/>
              <w:spacing w:after="0" w:line="240" w:lineRule="auto"/>
              <w:rPr>
                <w:rFonts w:ascii="Times New Roman" w:hAnsi="Times New Roman" w:cs="Times New Roman"/>
                <w:sz w:val="24"/>
                <w:szCs w:val="24"/>
              </w:rPr>
              <w:suppressLineNumbers w:val="0"/>
            </w:pPr>
            <w:r>
              <w:rPr>
                <w:rFonts w:ascii="Times New Roman" w:hAnsi="Times New Roman" w:cs="Times New Roman"/>
                <w:sz w:val="24"/>
                <w:szCs w:val="24"/>
                <w:highlight w:val="none"/>
              </w:rPr>
              <w:t xml:space="preserve">ОКЦ №1 СЗГУ Банка России//УФК по Ленинградской области </w:t>
            </w:r>
            <w:r>
              <w:rPr>
                <w:rFonts w:ascii="Times New Roman" w:hAnsi="Times New Roman" w:cs="Times New Roman"/>
                <w:sz w:val="24"/>
                <w:szCs w:val="24"/>
                <w:highlight w:val="none"/>
              </w:rPr>
              <w:t xml:space="preserve">г</w:t>
            </w:r>
            <w:r>
              <w:rPr>
                <w:rFonts w:ascii="Times New Roman" w:hAnsi="Times New Roman" w:cs="Times New Roman"/>
                <w:sz w:val="24"/>
                <w:szCs w:val="24"/>
                <w:highlight w:val="none"/>
              </w:rPr>
              <w:t xml:space="preserve">. Санкт-Петербург</w:t>
            </w:r>
            <w:r>
              <w:rPr>
                <w:rFonts w:ascii="Times New Roman" w:hAnsi="Times New Roman" w:cs="Times New Roman"/>
                <w:sz w:val="24"/>
                <w:szCs w:val="24"/>
              </w:rPr>
            </w:r>
            <w:r/>
          </w:p>
          <w:p>
            <w:pPr>
              <w:contextualSpacing w:val="0"/>
              <w:ind w:left="0" w:firstLine="0"/>
              <w:jc w:val="left"/>
              <w:spacing w:after="0" w:line="240" w:lineRule="auto"/>
              <w:rPr>
                <w:rFonts w:ascii="Times New Roman" w:hAnsi="Times New Roman" w:cs="Times New Roman"/>
                <w:sz w:val="24"/>
                <w:szCs w:val="24"/>
              </w:rPr>
              <w:suppressLineNumbers w:val="0"/>
            </w:pPr>
            <w:r>
              <w:rPr>
                <w:rFonts w:ascii="Times New Roman" w:hAnsi="Times New Roman" w:cs="Times New Roman"/>
                <w:sz w:val="24"/>
                <w:szCs w:val="24"/>
                <w:highlight w:val="none"/>
              </w:rPr>
              <w:t xml:space="preserve">ЕКС 40102810745370000098 </w:t>
            </w:r>
            <w:r>
              <w:rPr>
                <w:rFonts w:ascii="Times New Roman" w:hAnsi="Times New Roman" w:cs="Times New Roman"/>
                <w:sz w:val="24"/>
                <w:szCs w:val="24"/>
              </w:rPr>
            </w:r>
            <w:r/>
          </w:p>
          <w:p>
            <w:pPr>
              <w:contextualSpacing w:val="0"/>
              <w:ind w:left="0" w:firstLine="0"/>
              <w:jc w:val="left"/>
              <w:spacing w:after="0" w:line="240" w:lineRule="auto"/>
              <w:rPr>
                <w:rFonts w:ascii="Times New Roman" w:hAnsi="Times New Roman" w:cs="Times New Roman"/>
                <w:sz w:val="24"/>
                <w:szCs w:val="24"/>
              </w:rPr>
              <w:suppressLineNumbers w:val="0"/>
            </w:pPr>
            <w:r>
              <w:rPr>
                <w:rFonts w:ascii="Times New Roman" w:hAnsi="Times New Roman" w:cs="Times New Roman"/>
                <w:sz w:val="24"/>
                <w:szCs w:val="24"/>
                <w:highlight w:val="none"/>
              </w:rPr>
              <w:t xml:space="preserve">БИК 044030098</w:t>
            </w:r>
            <w:r>
              <w:rPr>
                <w:rFonts w:ascii="Times New Roman" w:hAnsi="Times New Roman" w:cs="Times New Roman"/>
                <w:sz w:val="24"/>
                <w:szCs w:val="24"/>
              </w:rPr>
            </w:r>
            <w:r/>
          </w:p>
          <w:p>
            <w:pPr>
              <w:contextualSpacing w:val="0"/>
              <w:ind w:left="0" w:firstLine="0"/>
              <w:jc w:val="left"/>
              <w:spacing w:after="0" w:line="240" w:lineRule="auto"/>
              <w:rPr>
                <w:rFonts w:ascii="Times New Roman" w:hAnsi="Times New Roman" w:cs="Times New Roman"/>
                <w:sz w:val="24"/>
                <w:szCs w:val="24"/>
              </w:rPr>
              <w:suppressLineNumbers w:val="0"/>
            </w:pPr>
            <w:r>
              <w:rPr>
                <w:rFonts w:ascii="Times New Roman" w:hAnsi="Times New Roman" w:cs="Times New Roman"/>
                <w:sz w:val="24"/>
                <w:szCs w:val="24"/>
                <w:highlight w:val="none"/>
              </w:rPr>
              <w:t xml:space="preserve">ОКПО 43497407   ОКВЭД   84.11.3</w:t>
            </w:r>
            <w:r>
              <w:rPr>
                <w:rFonts w:ascii="Times New Roman" w:hAnsi="Times New Roman" w:cs="Times New Roman"/>
                <w:sz w:val="24"/>
                <w:szCs w:val="24"/>
              </w:rPr>
            </w:r>
            <w:r/>
          </w:p>
          <w:p>
            <w:pPr>
              <w:contextualSpacing w:val="0"/>
              <w:ind w:left="0" w:firstLine="0"/>
              <w:jc w:val="left"/>
              <w:spacing w:after="0" w:line="240" w:lineRule="auto"/>
              <w:rPr>
                <w:rFonts w:ascii="Times New Roman" w:hAnsi="Times New Roman" w:cs="Times New Roman"/>
                <w:sz w:val="24"/>
                <w:szCs w:val="24"/>
              </w:rPr>
              <w:suppressLineNumbers w:val="0"/>
            </w:pPr>
            <w:r>
              <w:rPr>
                <w:rFonts w:ascii="Times New Roman" w:hAnsi="Times New Roman" w:cs="Times New Roman"/>
                <w:sz w:val="24"/>
                <w:szCs w:val="24"/>
                <w:highlight w:val="none"/>
              </w:rPr>
              <w:t xml:space="preserve">ОКТМО – 41 642 000                                                                                                                                                        </w:t>
            </w:r>
            <w:r>
              <w:rPr>
                <w:rFonts w:ascii="Times New Roman" w:hAnsi="Times New Roman" w:cs="Times New Roman"/>
                <w:sz w:val="24"/>
                <w:szCs w:val="24"/>
              </w:rPr>
            </w:r>
            <w:r/>
          </w:p>
          <w:p>
            <w:pPr>
              <w:contextualSpacing w:val="0"/>
              <w:ind w:left="0" w:firstLine="0"/>
              <w:jc w:val="left"/>
              <w:spacing w:after="0" w:line="240" w:lineRule="auto"/>
              <w:rPr>
                <w:rFonts w:ascii="Times New Roman" w:hAnsi="Times New Roman" w:cs="Times New Roman"/>
                <w:sz w:val="24"/>
                <w:szCs w:val="24"/>
              </w:rPr>
              <w:suppressLineNumbers w:val="0"/>
            </w:pPr>
            <w:r>
              <w:rPr>
                <w:rFonts w:ascii="Times New Roman" w:hAnsi="Times New Roman" w:cs="Times New Roman"/>
                <w:sz w:val="24"/>
                <w:szCs w:val="24"/>
                <w:highlight w:val="none"/>
              </w:rPr>
              <w:t xml:space="preserve">ОГРН 1054700454940</w:t>
            </w:r>
            <w:r>
              <w:rPr>
                <w:rFonts w:ascii="Times New Roman" w:hAnsi="Times New Roman" w:cs="Times New Roman"/>
                <w:sz w:val="24"/>
                <w:szCs w:val="24"/>
              </w:rPr>
            </w:r>
            <w:r/>
          </w:p>
          <w:p>
            <w:pPr>
              <w:contextualSpacing w:val="0"/>
              <w:ind w:left="0" w:firstLine="0"/>
              <w:jc w:val="left"/>
              <w:spacing w:before="0" w:after="0" w:line="240" w:lineRule="auto"/>
              <w:rPr>
                <w:rFonts w:ascii="Times New Roman" w:hAnsi="Times New Roman" w:cs="Times New Roman"/>
                <w:sz w:val="24"/>
                <w:szCs w:val="24"/>
                <w:highlight w:val="none"/>
              </w:rPr>
              <w:suppressLineNumbers w:val="0"/>
            </w:pPr>
            <w:r>
              <w:rPr>
                <w:rFonts w:ascii="Times New Roman" w:hAnsi="Times New Roman" w:cs="Times New Roman"/>
                <w:sz w:val="24"/>
                <w:szCs w:val="24"/>
                <w:highlight w:val="none"/>
              </w:rPr>
            </w:r>
            <w:r>
              <w:rPr>
                <w:rFonts w:ascii="Times New Roman" w:hAnsi="Times New Roman" w:cs="Times New Roman"/>
                <w:sz w:val="24"/>
                <w:szCs w:val="24"/>
                <w:highlight w:val="none"/>
              </w:rPr>
            </w:r>
            <w:r/>
          </w:p>
          <w:p>
            <w:pPr>
              <w:contextualSpacing w:val="0"/>
              <w:ind w:left="0" w:firstLine="0"/>
              <w:jc w:val="left"/>
              <w:spacing w:before="0" w:after="0" w:line="240" w:lineRule="auto"/>
              <w:rPr>
                <w:rFonts w:ascii="Times New Roman" w:hAnsi="Times New Roman" w:cs="Times New Roman"/>
                <w:sz w:val="24"/>
                <w:szCs w:val="24"/>
                <w:highlight w:val="none"/>
              </w:rPr>
              <w:suppressLineNumbers w:val="0"/>
            </w:pPr>
            <w:r>
              <w:rPr>
                <w:rFonts w:ascii="Times New Roman" w:hAnsi="Times New Roman" w:cs="Times New Roman"/>
                <w:sz w:val="24"/>
                <w:szCs w:val="24"/>
                <w:highlight w:val="none"/>
              </w:rPr>
            </w:r>
            <w:r>
              <w:rPr>
                <w:rFonts w:ascii="Times New Roman" w:hAnsi="Times New Roman" w:cs="Times New Roman"/>
                <w:sz w:val="24"/>
                <w:szCs w:val="24"/>
              </w:rPr>
            </w:r>
            <w:r/>
          </w:p>
          <w:p>
            <w:pPr>
              <w:ind w:left="0" w:firstLine="0"/>
              <w:jc w:val="left"/>
            </w:pPr>
            <w:r>
              <w:rPr>
                <w:rFonts w:ascii="Times New Roman" w:hAnsi="Times New Roman" w:cs="Times New Roman"/>
                <w:sz w:val="24"/>
                <w:szCs w:val="24"/>
              </w:rPr>
              <w:t xml:space="preserve">Заместитель главы администрации Сланцевского муниципального района</w:t>
            </w:r>
            <w:r/>
          </w:p>
          <w:p>
            <w:pPr>
              <w:pStyle w:val="1074"/>
              <w:tabs>
                <w:tab w:val="left" w:pos="5775" w:leader="none"/>
              </w:tabs>
              <w:rPr>
                <w:rFonts w:ascii="Times New Roman" w:hAnsi="Times New Roman" w:cs="Times New Roman"/>
              </w:rPr>
            </w:pPr>
            <w:r>
              <w:t xml:space="preserve">Ленинградской области</w:t>
            </w:r>
            <w:r>
              <w:rPr>
                <w:rFonts w:ascii="Times New Roman" w:hAnsi="Times New Roman" w:cs="Times New Roman"/>
                <w:sz w:val="24"/>
                <w:szCs w:val="24"/>
              </w:rPr>
            </w:r>
            <w:r/>
          </w:p>
          <w:p>
            <w:pPr>
              <w:numPr>
                <w:ilvl w:val="0"/>
                <w:numId w:val="18"/>
              </w:numPr>
              <w:ind w:left="0" w:firstLine="0"/>
              <w:rPr>
                <w:rFonts w:ascii="Times New Roman" w:hAnsi="Times New Roman" w:cs="Times New Roman"/>
              </w:rPr>
            </w:pPr>
            <w:r>
              <w:rPr>
                <w:rFonts w:ascii="Times New Roman" w:hAnsi="Times New Roman" w:cs="Times New Roman"/>
                <w:sz w:val="24"/>
                <w:szCs w:val="24"/>
                <w:highlight w:val="none"/>
              </w:rPr>
            </w:r>
            <w:r>
              <w:rPr>
                <w:rFonts w:ascii="Times New Roman" w:hAnsi="Times New Roman" w:cs="Times New Roman"/>
                <w:sz w:val="24"/>
                <w:szCs w:val="24"/>
              </w:rPr>
            </w:r>
            <w:r/>
          </w:p>
          <w:p>
            <w:pPr>
              <w:ind w:left="0" w:firstLine="0"/>
              <w:jc w:val="left"/>
              <w:rPr>
                <w:rFonts w:ascii="Times New Roman" w:hAnsi="Times New Roman" w:cs="Times New Roman"/>
                <w:b/>
                <w:bCs/>
                <w:highlight w:val="none"/>
              </w:rPr>
            </w:pPr>
            <w:r>
              <w:rPr>
                <w:rFonts w:ascii="Times New Roman" w:hAnsi="Times New Roman" w:cs="Times New Roman"/>
                <w:sz w:val="24"/>
                <w:szCs w:val="24"/>
                <w:highlight w:val="none"/>
              </w:rPr>
              <w:t xml:space="preserve">_________________/ Гришаков В.Е./</w:t>
            </w:r>
            <w:r>
              <w:rPr>
                <w:rFonts w:ascii="Times New Roman" w:hAnsi="Times New Roman" w:cs="Times New Roman"/>
                <w:sz w:val="24"/>
                <w:szCs w:val="24"/>
              </w:rPr>
            </w:r>
            <w:r/>
          </w:p>
        </w:tc>
        <w:tc>
          <w:tcPr>
            <w:tcW w:w="5038" w:type="dxa"/>
            <w:textDirection w:val="lrTb"/>
            <w:noWrap w:val="false"/>
          </w:tcPr>
          <w:p>
            <w:pPr>
              <w:ind w:left="0" w:firstLine="0"/>
              <w:jc w:val="left"/>
              <w:rPr>
                <w:rFonts w:ascii="Times New Roman" w:hAnsi="Times New Roman" w:cs="Times New Roman"/>
              </w:rPr>
            </w:pPr>
            <w:r>
              <w:rPr>
                <w:rFonts w:ascii="Times New Roman" w:hAnsi="Times New Roman" w:cs="Times New Roman"/>
                <w:bCs/>
                <w:sz w:val="24"/>
                <w:szCs w:val="24"/>
                <w:lang w:val="en-US"/>
              </w:rPr>
            </w:r>
            <w:r>
              <w:rPr>
                <w:rFonts w:ascii="Times New Roman" w:hAnsi="Times New Roman" w:cs="Times New Roman"/>
                <w:sz w:val="24"/>
                <w:szCs w:val="24"/>
              </w:rPr>
            </w:r>
            <w:r/>
          </w:p>
          <w:p>
            <w:pPr>
              <w:ind w:left="0" w:firstLine="0"/>
              <w:jc w:val="left"/>
              <w:rPr>
                <w:rFonts w:ascii="Times New Roman" w:hAnsi="Times New Roman" w:cs="Times New Roman"/>
              </w:rPr>
            </w:pPr>
            <w:r>
              <w:rPr>
                <w:rFonts w:ascii="Times New Roman" w:hAnsi="Times New Roman" w:cs="Times New Roman"/>
                <w:sz w:val="24"/>
                <w:szCs w:val="24"/>
                <w:lang w:val="en-US"/>
              </w:rPr>
            </w:r>
            <w:r>
              <w:rPr>
                <w:rFonts w:ascii="Times New Roman" w:hAnsi="Times New Roman" w:cs="Times New Roman"/>
                <w:sz w:val="24"/>
                <w:szCs w:val="24"/>
              </w:rPr>
            </w:r>
            <w:r/>
          </w:p>
          <w:p>
            <w:pPr>
              <w:ind w:left="0" w:firstLine="0"/>
              <w:jc w:val="left"/>
              <w:rPr>
                <w:rFonts w:ascii="Times New Roman" w:hAnsi="Times New Roman" w:cs="Times New Roman"/>
              </w:rPr>
            </w:pPr>
            <w:r>
              <w:rPr>
                <w:rFonts w:ascii="Times New Roman" w:hAnsi="Times New Roman" w:cs="Times New Roman"/>
              </w:rPr>
            </w:r>
            <w:r>
              <w:rPr>
                <w:rFonts w:ascii="Times New Roman" w:hAnsi="Times New Roman" w:cs="Times New Roman"/>
              </w:rPr>
            </w:r>
          </w:p>
          <w:p>
            <w:pPr>
              <w:ind w:left="0" w:firstLine="0"/>
              <w:jc w:val="left"/>
              <w:rPr>
                <w:rFonts w:ascii="Times New Roman" w:hAnsi="Times New Roman" w:cs="Times New Roman"/>
              </w:rPr>
            </w:pPr>
            <w:r>
              <w:rPr>
                <w:rFonts w:ascii="Times New Roman" w:hAnsi="Times New Roman" w:cs="Times New Roman"/>
              </w:rPr>
            </w:r>
            <w:r>
              <w:rPr>
                <w:rFonts w:ascii="Times New Roman" w:hAnsi="Times New Roman" w:cs="Times New Roman"/>
              </w:rPr>
            </w:r>
          </w:p>
          <w:p>
            <w:pPr>
              <w:ind w:left="0" w:firstLine="0"/>
              <w:jc w:val="left"/>
              <w:rPr>
                <w:rFonts w:ascii="Times New Roman" w:hAnsi="Times New Roman" w:cs="Times New Roman"/>
              </w:rPr>
            </w:pPr>
            <w:r>
              <w:rPr>
                <w:rFonts w:ascii="Times New Roman" w:hAnsi="Times New Roman" w:cs="Times New Roman"/>
              </w:rPr>
            </w:r>
            <w:r>
              <w:rPr>
                <w:rFonts w:ascii="Times New Roman" w:hAnsi="Times New Roman" w:cs="Times New Roman"/>
              </w:rPr>
            </w:r>
          </w:p>
          <w:p>
            <w:pPr>
              <w:ind w:left="0" w:firstLine="0"/>
              <w:jc w:val="left"/>
              <w:rPr>
                <w:rFonts w:ascii="Times New Roman" w:hAnsi="Times New Roman" w:cs="Times New Roman"/>
              </w:rPr>
            </w:pPr>
            <w:r>
              <w:rPr>
                <w:rFonts w:ascii="Times New Roman" w:hAnsi="Times New Roman" w:cs="Times New Roman"/>
              </w:rPr>
            </w:r>
            <w:r>
              <w:rPr>
                <w:rFonts w:ascii="Times New Roman" w:hAnsi="Times New Roman" w:cs="Times New Roman"/>
              </w:rPr>
            </w:r>
          </w:p>
          <w:p>
            <w:pPr>
              <w:ind w:left="0" w:firstLine="0"/>
              <w:jc w:val="left"/>
              <w:rPr>
                <w:rFonts w:ascii="Times New Roman" w:hAnsi="Times New Roman" w:cs="Times New Roman"/>
              </w:rPr>
            </w:pPr>
            <w:r>
              <w:rPr>
                <w:rFonts w:ascii="Times New Roman" w:hAnsi="Times New Roman" w:cs="Times New Roman"/>
              </w:rPr>
            </w:r>
            <w:r>
              <w:rPr>
                <w:rFonts w:ascii="Times New Roman" w:hAnsi="Times New Roman" w:cs="Times New Roman"/>
              </w:rPr>
            </w:r>
          </w:p>
          <w:p>
            <w:pPr>
              <w:ind w:left="0" w:firstLine="0"/>
              <w:jc w:val="left"/>
              <w:rPr>
                <w:rFonts w:ascii="Times New Roman" w:hAnsi="Times New Roman" w:cs="Times New Roman"/>
              </w:rPr>
            </w:pPr>
            <w:r>
              <w:rPr>
                <w:rFonts w:ascii="Times New Roman" w:hAnsi="Times New Roman" w:cs="Times New Roman"/>
              </w:rPr>
            </w:r>
            <w:r>
              <w:rPr>
                <w:rFonts w:ascii="Times New Roman" w:hAnsi="Times New Roman" w:cs="Times New Roman"/>
              </w:rPr>
            </w:r>
          </w:p>
          <w:p>
            <w:pPr>
              <w:ind w:left="0" w:firstLine="0"/>
              <w:jc w:val="left"/>
              <w:rPr>
                <w:rFonts w:ascii="Times New Roman" w:hAnsi="Times New Roman" w:cs="Times New Roman"/>
              </w:rPr>
            </w:pPr>
            <w:r>
              <w:rPr>
                <w:rFonts w:ascii="Times New Roman" w:hAnsi="Times New Roman" w:cs="Times New Roman"/>
              </w:rPr>
            </w:r>
            <w:r>
              <w:rPr>
                <w:rFonts w:ascii="Times New Roman" w:hAnsi="Times New Roman" w:cs="Times New Roman"/>
              </w:rPr>
            </w:r>
          </w:p>
          <w:p>
            <w:pPr>
              <w:ind w:left="0" w:firstLine="0"/>
              <w:jc w:val="left"/>
              <w:rPr>
                <w:rFonts w:ascii="Times New Roman" w:hAnsi="Times New Roman" w:cs="Times New Roman"/>
              </w:rPr>
            </w:pPr>
            <w:r>
              <w:rPr>
                <w:rFonts w:ascii="Times New Roman" w:hAnsi="Times New Roman" w:cs="Times New Roman"/>
              </w:rPr>
            </w:r>
            <w:r>
              <w:rPr>
                <w:rFonts w:ascii="Times New Roman" w:hAnsi="Times New Roman" w:cs="Times New Roman"/>
              </w:rPr>
            </w:r>
          </w:p>
          <w:p>
            <w:pPr>
              <w:ind w:left="0" w:firstLine="0"/>
              <w:jc w:val="left"/>
              <w:rPr>
                <w:rFonts w:ascii="Times New Roman" w:hAnsi="Times New Roman" w:cs="Times New Roman"/>
              </w:rPr>
            </w:pPr>
            <w:r>
              <w:rPr>
                <w:rFonts w:ascii="Times New Roman" w:hAnsi="Times New Roman" w:cs="Times New Roman"/>
              </w:rPr>
            </w:r>
            <w:r>
              <w:rPr>
                <w:rFonts w:ascii="Times New Roman" w:hAnsi="Times New Roman" w:cs="Times New Roman"/>
              </w:rPr>
            </w:r>
          </w:p>
          <w:p>
            <w:pPr>
              <w:ind w:left="0" w:firstLine="0"/>
              <w:jc w:val="left"/>
              <w:rPr>
                <w:rFonts w:ascii="Times New Roman" w:hAnsi="Times New Roman" w:cs="Times New Roman"/>
              </w:rPr>
            </w:pPr>
            <w:r>
              <w:rPr>
                <w:rFonts w:ascii="Times New Roman" w:hAnsi="Times New Roman" w:cs="Times New Roman"/>
              </w:rPr>
            </w:r>
            <w:r>
              <w:rPr>
                <w:rFonts w:ascii="Times New Roman" w:hAnsi="Times New Roman" w:cs="Times New Roman"/>
              </w:rPr>
            </w:r>
          </w:p>
          <w:p>
            <w:pPr>
              <w:ind w:left="0" w:firstLine="0"/>
              <w:jc w:val="left"/>
              <w:rPr>
                <w:rFonts w:ascii="Times New Roman" w:hAnsi="Times New Roman" w:cs="Times New Roman"/>
              </w:rPr>
            </w:pPr>
            <w:r>
              <w:rPr>
                <w:rFonts w:ascii="Times New Roman" w:hAnsi="Times New Roman" w:cs="Times New Roman"/>
              </w:rPr>
            </w:r>
            <w:r>
              <w:rPr>
                <w:rFonts w:ascii="Times New Roman" w:hAnsi="Times New Roman" w:cs="Times New Roman"/>
              </w:rPr>
            </w:r>
          </w:p>
          <w:p>
            <w:pPr>
              <w:ind w:left="0" w:firstLine="0"/>
              <w:jc w:val="left"/>
              <w:rPr>
                <w:rFonts w:ascii="Times New Roman" w:hAnsi="Times New Roman" w:cs="Times New Roman"/>
              </w:rPr>
            </w:pPr>
            <w:r>
              <w:rPr>
                <w:rFonts w:ascii="Times New Roman" w:hAnsi="Times New Roman" w:cs="Times New Roman"/>
              </w:rPr>
            </w:r>
            <w:r>
              <w:rPr>
                <w:rFonts w:ascii="Times New Roman" w:hAnsi="Times New Roman" w:cs="Times New Roman"/>
              </w:rPr>
            </w:r>
          </w:p>
          <w:p>
            <w:pPr>
              <w:ind w:left="0" w:firstLine="0"/>
              <w:jc w:val="left"/>
              <w:rPr>
                <w:rFonts w:ascii="Times New Roman" w:hAnsi="Times New Roman" w:cs="Times New Roman"/>
              </w:rPr>
            </w:pPr>
            <w:r>
              <w:rPr>
                <w:rFonts w:ascii="Times New Roman" w:hAnsi="Times New Roman" w:cs="Times New Roman"/>
              </w:rPr>
            </w:r>
            <w:r>
              <w:rPr>
                <w:rFonts w:ascii="Times New Roman" w:hAnsi="Times New Roman" w:cs="Times New Roman"/>
              </w:rPr>
            </w:r>
          </w:p>
          <w:p>
            <w:pPr>
              <w:ind w:left="0" w:firstLine="0"/>
              <w:jc w:val="left"/>
              <w:rPr>
                <w:rFonts w:ascii="Times New Roman" w:hAnsi="Times New Roman" w:cs="Times New Roman"/>
              </w:rPr>
            </w:pPr>
            <w:r>
              <w:rPr>
                <w:rFonts w:ascii="Times New Roman" w:hAnsi="Times New Roman" w:cs="Times New Roman"/>
              </w:rPr>
            </w:r>
            <w:r>
              <w:rPr>
                <w:rFonts w:ascii="Times New Roman" w:hAnsi="Times New Roman" w:cs="Times New Roman"/>
              </w:rPr>
            </w:r>
          </w:p>
          <w:p>
            <w:pPr>
              <w:ind w:left="0" w:firstLine="0"/>
              <w:jc w:val="left"/>
              <w:rPr>
                <w:rFonts w:ascii="Times New Roman" w:hAnsi="Times New Roman" w:cs="Times New Roman"/>
              </w:rPr>
            </w:pPr>
            <w:r>
              <w:rPr>
                <w:rFonts w:ascii="Times New Roman" w:hAnsi="Times New Roman" w:cs="Times New Roman"/>
              </w:rPr>
            </w:r>
            <w:r>
              <w:rPr>
                <w:rFonts w:ascii="Times New Roman" w:hAnsi="Times New Roman" w:cs="Times New Roman"/>
              </w:rPr>
            </w:r>
          </w:p>
          <w:p>
            <w:pPr>
              <w:ind w:left="0" w:firstLine="0"/>
              <w:jc w:val="left"/>
              <w:rPr>
                <w:rFonts w:ascii="Times New Roman" w:hAnsi="Times New Roman" w:cs="Times New Roman"/>
              </w:rPr>
            </w:pPr>
            <w:r>
              <w:rPr>
                <w:rFonts w:ascii="Times New Roman" w:hAnsi="Times New Roman" w:cs="Times New Roman"/>
              </w:rPr>
            </w:r>
            <w:r>
              <w:rPr>
                <w:rFonts w:ascii="Times New Roman" w:hAnsi="Times New Roman" w:cs="Times New Roman"/>
              </w:rPr>
            </w:r>
          </w:p>
          <w:p>
            <w:pPr>
              <w:ind w:left="0" w:firstLine="0"/>
              <w:jc w:val="left"/>
              <w:rPr>
                <w:rFonts w:ascii="Times New Roman" w:hAnsi="Times New Roman" w:cs="Times New Roman"/>
              </w:rPr>
            </w:pPr>
            <w:r>
              <w:rPr>
                <w:rFonts w:ascii="Times New Roman" w:hAnsi="Times New Roman" w:cs="Times New Roman"/>
              </w:rPr>
            </w:r>
            <w:r>
              <w:rPr>
                <w:rFonts w:ascii="Times New Roman" w:hAnsi="Times New Roman" w:cs="Times New Roman"/>
              </w:rPr>
            </w:r>
          </w:p>
          <w:p>
            <w:pPr>
              <w:ind w:left="0" w:firstLine="0"/>
              <w:jc w:val="left"/>
              <w:rPr>
                <w:rFonts w:ascii="Times New Roman" w:hAnsi="Times New Roman" w:cs="Times New Roman"/>
              </w:rPr>
            </w:pPr>
            <w:r>
              <w:rPr>
                <w:rFonts w:ascii="Times New Roman" w:hAnsi="Times New Roman" w:cs="Times New Roman"/>
              </w:rPr>
            </w:r>
            <w:r>
              <w:rPr>
                <w:rFonts w:ascii="Times New Roman" w:hAnsi="Times New Roman" w:cs="Times New Roman"/>
              </w:rPr>
            </w:r>
          </w:p>
          <w:p>
            <w:pPr>
              <w:ind w:left="0" w:firstLine="0"/>
              <w:jc w:val="left"/>
              <w:rPr>
                <w:rFonts w:ascii="Times New Roman" w:hAnsi="Times New Roman" w:cs="Times New Roman"/>
              </w:rPr>
            </w:pPr>
            <w:r>
              <w:rPr>
                <w:rFonts w:ascii="Times New Roman" w:hAnsi="Times New Roman" w:cs="Times New Roman"/>
              </w:rPr>
            </w:r>
            <w:r>
              <w:rPr>
                <w:rFonts w:ascii="Times New Roman" w:hAnsi="Times New Roman" w:cs="Times New Roman"/>
              </w:rPr>
            </w:r>
          </w:p>
          <w:p>
            <w:pPr>
              <w:ind w:left="0" w:firstLine="0"/>
              <w:jc w:val="left"/>
              <w:rPr>
                <w:rFonts w:ascii="Times New Roman" w:hAnsi="Times New Roman" w:cs="Times New Roman"/>
              </w:rPr>
            </w:pPr>
            <w:r>
              <w:rPr>
                <w:rFonts w:ascii="Times New Roman" w:hAnsi="Times New Roman" w:cs="Times New Roman"/>
              </w:rPr>
            </w:r>
            <w:r>
              <w:rPr>
                <w:rFonts w:ascii="Times New Roman" w:hAnsi="Times New Roman" w:cs="Times New Roman"/>
              </w:rPr>
            </w:r>
          </w:p>
          <w:p>
            <w:pPr>
              <w:ind w:left="0" w:firstLine="0"/>
              <w:jc w:val="left"/>
              <w:rPr>
                <w:rFonts w:ascii="Times New Roman" w:hAnsi="Times New Roman" w:cs="Times New Roman"/>
              </w:rPr>
            </w:pPr>
            <w:r>
              <w:rPr>
                <w:rFonts w:ascii="Times New Roman" w:hAnsi="Times New Roman" w:cs="Times New Roman"/>
              </w:rPr>
            </w:r>
            <w:r>
              <w:rPr>
                <w:rFonts w:ascii="Times New Roman" w:hAnsi="Times New Roman" w:cs="Times New Roman"/>
              </w:rPr>
            </w:r>
          </w:p>
          <w:p>
            <w:pPr>
              <w:ind w:left="0" w:firstLine="0"/>
              <w:jc w:val="left"/>
              <w:rPr>
                <w:rFonts w:ascii="Times New Roman" w:hAnsi="Times New Roman" w:cs="Times New Roman"/>
              </w:rPr>
            </w:pPr>
            <w:r>
              <w:rPr>
                <w:rFonts w:ascii="Times New Roman" w:hAnsi="Times New Roman" w:cs="Times New Roman"/>
                <w:bCs/>
                <w:sz w:val="24"/>
                <w:szCs w:val="24"/>
                <w:lang w:val="en-US"/>
              </w:rPr>
            </w:r>
            <w:r>
              <w:rPr>
                <w:rFonts w:ascii="Times New Roman" w:hAnsi="Times New Roman" w:cs="Times New Roman"/>
                <w:sz w:val="24"/>
                <w:szCs w:val="24"/>
              </w:rPr>
            </w:r>
            <w:r/>
          </w:p>
          <w:p>
            <w:pPr>
              <w:ind w:left="0" w:firstLine="0"/>
              <w:jc w:val="left"/>
              <w:rPr>
                <w:rFonts w:ascii="Times New Roman" w:hAnsi="Times New Roman" w:cs="Times New Roman"/>
              </w:rPr>
            </w:pPr>
            <w:r>
              <w:rPr>
                <w:rFonts w:ascii="Times New Roman" w:hAnsi="Times New Roman" w:cs="Times New Roman"/>
                <w:bCs/>
                <w:sz w:val="24"/>
                <w:szCs w:val="24"/>
              </w:rPr>
              <w:t xml:space="preserve">___________________/____________/</w:t>
            </w:r>
            <w:r>
              <w:rPr>
                <w:rFonts w:ascii="Times New Roman" w:hAnsi="Times New Roman" w:cs="Times New Roman"/>
                <w:sz w:val="24"/>
                <w:szCs w:val="24"/>
              </w:rPr>
            </w:r>
            <w:r/>
          </w:p>
        </w:tc>
        <w:tc>
          <w:tcPr>
            <w:tcW w:w="5038" w:type="dxa"/>
            <w:textDirection w:val="lrTb"/>
            <w:noWrap w:val="false"/>
          </w:tcPr>
          <w:p>
            <w:pPr>
              <w:ind w:left="0" w:firstLine="0"/>
              <w:jc w:val="left"/>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p>
        </w:tc>
      </w:tr>
    </w:tbl>
    <w:p>
      <w:pPr>
        <w:shd w:val="nil" w:color="auto"/>
        <w:rPr>
          <w:rFonts w:ascii="Times New Roman" w:hAnsi="Times New Roman" w:cs="Times New Roman"/>
          <w:sz w:val="24"/>
          <w:szCs w:val="24"/>
        </w:rPr>
      </w:pPr>
      <w:r>
        <w:rPr>
          <w:rFonts w:ascii="Times New Roman" w:hAnsi="Times New Roman" w:cs="Times New Roman"/>
          <w:sz w:val="24"/>
          <w:szCs w:val="24"/>
        </w:rPr>
        <w:br w:type="page" w:clear="all"/>
      </w:r>
      <w:r>
        <w:rPr>
          <w:rFonts w:ascii="Times New Roman" w:hAnsi="Times New Roman" w:cs="Times New Roman"/>
          <w:sz w:val="24"/>
          <w:szCs w:val="24"/>
        </w:rPr>
      </w:r>
      <w:r/>
    </w:p>
    <w:p>
      <w:pPr>
        <w:ind w:left="5664" w:firstLine="0"/>
        <w:jc w:val="left"/>
        <w:spacing w:line="240" w:lineRule="atLeast"/>
        <w:rPr>
          <w:rFonts w:ascii="Times New Roman" w:hAnsi="Times New Roman" w:cs="Times New Roman"/>
          <w:sz w:val="24"/>
          <w:szCs w:val="24"/>
          <w:highlight w:val="none"/>
        </w:rPr>
      </w:pPr>
      <w:r>
        <w:rPr>
          <w:rFonts w:ascii="Times New Roman" w:hAnsi="Times New Roman" w:cs="Times New Roman"/>
          <w:sz w:val="24"/>
          <w:szCs w:val="24"/>
        </w:rPr>
        <w:t xml:space="preserve">Приложение к муниципаль</w:t>
      </w:r>
      <w:r>
        <w:rPr>
          <w:rFonts w:ascii="Times New Roman" w:hAnsi="Times New Roman" w:cs="Times New Roman"/>
          <w:sz w:val="24"/>
          <w:szCs w:val="24"/>
          <w:highlight w:val="none"/>
        </w:rPr>
        <w:t xml:space="preserve">ному контракту </w:t>
      </w:r>
      <w:r>
        <w:rPr>
          <w:rFonts w:ascii="Times New Roman" w:hAnsi="Times New Roman" w:eastAsia="Liberation Serif" w:cs="Times New Roman"/>
          <w:sz w:val="24"/>
          <w:szCs w:val="24"/>
          <w:highlight w:val="none"/>
        </w:rPr>
        <w:t xml:space="preserve">№ </w:t>
      </w:r>
      <w:r>
        <w:rPr>
          <w:rFonts w:ascii="Times New Roman" w:hAnsi="Times New Roman" w:cs="Times New Roman"/>
          <w:sz w:val="24"/>
          <w:szCs w:val="24"/>
          <w:highlight w:val="none"/>
        </w:rPr>
        <w:t xml:space="preserve">         </w:t>
      </w:r>
      <w:r>
        <w:rPr>
          <w:rFonts w:ascii="Times New Roman" w:hAnsi="Times New Roman" w:eastAsia="Liberation Serif" w:cs="Times New Roman"/>
          <w:sz w:val="24"/>
          <w:szCs w:val="24"/>
          <w:highlight w:val="none"/>
        </w:rPr>
      </w:r>
      <w:r/>
    </w:p>
    <w:p>
      <w:pPr>
        <w:ind w:left="5664" w:firstLine="0"/>
        <w:jc w:val="left"/>
        <w:spacing w:line="240" w:lineRule="atLeast"/>
        <w:rPr>
          <w:rFonts w:ascii="Times New Roman" w:hAnsi="Times New Roman" w:eastAsia="Liberation Serif" w:cs="Times New Roman"/>
          <w:sz w:val="24"/>
          <w:szCs w:val="24"/>
          <w:highlight w:val="none"/>
        </w:rPr>
      </w:pPr>
      <w:r>
        <w:rPr>
          <w:rFonts w:ascii="Times New Roman" w:hAnsi="Times New Roman" w:cs="Times New Roman"/>
          <w:sz w:val="24"/>
          <w:szCs w:val="24"/>
          <w:highlight w:val="none"/>
        </w:rPr>
        <w:t xml:space="preserve">от «   </w:t>
      </w:r>
      <w:r>
        <w:rPr>
          <w:rFonts w:ascii="Times New Roman" w:hAnsi="Times New Roman" w:cs="Times New Roman"/>
          <w:sz w:val="24"/>
          <w:szCs w:val="24"/>
          <w:highlight w:val="none"/>
        </w:rPr>
        <w:t xml:space="preserve">»             </w:t>
      </w:r>
      <w:r>
        <w:rPr>
          <w:rFonts w:ascii="Times New Roman" w:hAnsi="Times New Roman" w:cs="Times New Roman"/>
          <w:sz w:val="24"/>
          <w:szCs w:val="24"/>
          <w:highlight w:val="none"/>
        </w:rPr>
        <w:t xml:space="preserve"> 20</w:t>
      </w:r>
      <w:r>
        <w:rPr>
          <w:rFonts w:ascii="Times New Roman" w:hAnsi="Times New Roman" w:cs="Times New Roman"/>
          <w:sz w:val="24"/>
          <w:szCs w:val="24"/>
          <w:highlight w:val="none"/>
        </w:rPr>
        <w:t xml:space="preserve">26</w:t>
      </w:r>
      <w:r>
        <w:rPr>
          <w:rFonts w:ascii="Times New Roman" w:hAnsi="Times New Roman" w:cs="Times New Roman"/>
          <w:sz w:val="24"/>
          <w:szCs w:val="24"/>
          <w:highlight w:val="none"/>
        </w:rPr>
        <w:t xml:space="preserve"> г.</w:t>
      </w:r>
      <w:r>
        <w:rPr>
          <w:rFonts w:ascii="Times New Roman" w:hAnsi="Times New Roman" w:eastAsia="Liberation Serif" w:cs="Times New Roman"/>
          <w:sz w:val="24"/>
          <w:szCs w:val="24"/>
          <w:highlight w:val="none"/>
        </w:rPr>
      </w:r>
      <w:r/>
    </w:p>
    <w:p>
      <w:pPr>
        <w:jc w:val="center"/>
        <w:rPr>
          <w:rFonts w:ascii="Times New Roman" w:hAnsi="Times New Roman" w:cs="Times New Roman"/>
          <w:sz w:val="24"/>
          <w:szCs w:val="24"/>
          <w:highlight w:val="none"/>
        </w:rPr>
      </w:pPr>
      <w:r>
        <w:rPr>
          <w:rFonts w:ascii="Times New Roman" w:hAnsi="Times New Roman" w:cs="Times New Roman"/>
          <w:sz w:val="24"/>
          <w:szCs w:val="24"/>
          <w:highlight w:val="none"/>
        </w:rPr>
      </w:r>
      <w:r>
        <w:rPr>
          <w:rFonts w:ascii="Times New Roman" w:hAnsi="Times New Roman" w:cs="Times New Roman"/>
          <w:sz w:val="24"/>
          <w:szCs w:val="24"/>
          <w:highlight w:val="none"/>
        </w:rPr>
      </w:r>
      <w:r/>
    </w:p>
    <w:p>
      <w:pPr>
        <w:jc w:val="center"/>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Техническое задание</w:t>
      </w:r>
      <w:r>
        <w:rPr>
          <w:rFonts w:ascii="Times New Roman" w:hAnsi="Times New Roman" w:cs="Times New Roman"/>
          <w:b/>
          <w:sz w:val="24"/>
          <w:szCs w:val="24"/>
          <w:highlight w:val="none"/>
        </w:rPr>
      </w:r>
      <w:r/>
    </w:p>
    <w:p>
      <w:pPr>
        <w:ind w:left="0" w:firstLine="0"/>
        <w:jc w:val="center"/>
        <w:rPr>
          <w:rFonts w:ascii="Times New Roman" w:hAnsi="Times New Roman" w:cs="Times New Roman"/>
          <w:b/>
          <w:sz w:val="24"/>
          <w:szCs w:val="24"/>
          <w:highlight w:val="none"/>
        </w:rPr>
      </w:pPr>
      <w:r>
        <w:rPr>
          <w:rFonts w:ascii="Times New Roman" w:hAnsi="Times New Roman" w:cs="Times New Roman"/>
          <w:b/>
          <w:sz w:val="24"/>
          <w:szCs w:val="24"/>
          <w:highlight w:val="none"/>
        </w:rPr>
      </w:r>
      <w:r>
        <w:rPr>
          <w:rFonts w:ascii="Times New Roman" w:hAnsi="Times New Roman" w:cs="Times New Roman"/>
          <w:b/>
          <w:sz w:val="24"/>
          <w:szCs w:val="24"/>
          <w:highlight w:val="none"/>
        </w:rPr>
      </w:r>
      <w:r/>
    </w:p>
    <w:p>
      <w:pPr>
        <w:numPr>
          <w:ilvl w:val="0"/>
          <w:numId w:val="4"/>
        </w:numPr>
        <w:ind w:left="0" w:firstLine="709"/>
        <w:rPr>
          <w:rFonts w:ascii="Times New Roman" w:hAnsi="Times New Roman" w:cs="Times New Roman"/>
          <w:sz w:val="24"/>
          <w:szCs w:val="24"/>
          <w:highlight w:val="none"/>
        </w:rPr>
      </w:pPr>
      <w:r>
        <w:rPr>
          <w:rFonts w:ascii="Times New Roman" w:hAnsi="Times New Roman" w:cs="Times New Roman"/>
          <w:b/>
          <w:sz w:val="24"/>
          <w:szCs w:val="24"/>
          <w:highlight w:val="none"/>
        </w:rPr>
        <w:t xml:space="preserve">Наименование оказываемых услуг</w:t>
      </w:r>
      <w:r>
        <w:rPr>
          <w:rFonts w:ascii="Times New Roman" w:hAnsi="Times New Roman" w:cs="Times New Roman"/>
          <w:sz w:val="24"/>
          <w:szCs w:val="24"/>
          <w:highlight w:val="none"/>
        </w:rPr>
        <w:t xml:space="preserve">:</w:t>
      </w:r>
      <w:r>
        <w:rPr>
          <w:rFonts w:ascii="Times New Roman" w:hAnsi="Times New Roman" w:cs="Times New Roman"/>
          <w:sz w:val="24"/>
          <w:szCs w:val="24"/>
          <w:highlight w:val="none"/>
        </w:rPr>
        <w:t xml:space="preserve"> </w:t>
      </w:r>
      <w:r>
        <w:rPr>
          <w:rFonts w:ascii="Times New Roman" w:hAnsi="Times New Roman" w:cs="Times New Roman"/>
          <w:sz w:val="24"/>
          <w:szCs w:val="24"/>
          <w:highlight w:val="none"/>
        </w:rPr>
        <w:t xml:space="preserve">Р</w:t>
      </w:r>
      <w:r>
        <w:rPr>
          <w:rFonts w:ascii="Times New Roman" w:hAnsi="Times New Roman" w:cs="Times New Roman"/>
          <w:sz w:val="24"/>
          <w:szCs w:val="24"/>
          <w:highlight w:val="none"/>
        </w:rPr>
        <w:t xml:space="preserve">азработк</w:t>
      </w:r>
      <w:r>
        <w:rPr>
          <w:rFonts w:ascii="Times New Roman" w:hAnsi="Times New Roman" w:cs="Times New Roman"/>
          <w:sz w:val="24"/>
          <w:szCs w:val="24"/>
          <w:highlight w:val="none"/>
        </w:rPr>
        <w:t xml:space="preserve">а</w:t>
      </w:r>
      <w:r>
        <w:rPr>
          <w:rFonts w:ascii="Times New Roman" w:hAnsi="Times New Roman" w:cs="Times New Roman"/>
          <w:sz w:val="24"/>
          <w:szCs w:val="24"/>
          <w:highlight w:val="none"/>
        </w:rPr>
        <w:t xml:space="preserve"> программы энергосбережения и повышения энергетической эффективности зданий администрации Сланцевского муниципального райо</w:t>
      </w:r>
      <w:r>
        <w:rPr>
          <w:rFonts w:ascii="Times New Roman" w:hAnsi="Times New Roman" w:eastAsia="Times New Roman" w:cs="Times New Roman"/>
          <w:sz w:val="24"/>
          <w:szCs w:val="24"/>
          <w:highlight w:val="none"/>
        </w:rPr>
        <w:t xml:space="preserve">на (3 здания+1 пом</w:t>
      </w:r>
      <w:r>
        <w:rPr>
          <w:rFonts w:ascii="Times New Roman" w:hAnsi="Times New Roman" w:eastAsia="Times New Roman" w:cs="Times New Roman"/>
          <w:sz w:val="24"/>
          <w:szCs w:val="24"/>
          <w:highlight w:val="none"/>
        </w:rPr>
        <w:t xml:space="preserve">ещение) на 2027-2029 </w:t>
      </w:r>
      <w:r>
        <w:rPr>
          <w:rFonts w:ascii="Times New Roman" w:hAnsi="Times New Roman" w:eastAsia="Times New Roman" w:cs="Times New Roman"/>
          <w:sz w:val="24"/>
          <w:szCs w:val="24"/>
          <w:highlight w:val="none"/>
        </w:rPr>
        <w:t xml:space="preserve">г.г</w:t>
      </w:r>
      <w:r>
        <w:rPr>
          <w:rFonts w:ascii="Times New Roman" w:hAnsi="Times New Roman" w:eastAsia="Times New Roman" w:cs="Times New Roman"/>
          <w:sz w:val="24"/>
          <w:szCs w:val="24"/>
          <w:highlight w:val="none"/>
        </w:rPr>
        <w:t xml:space="preserve">.</w:t>
      </w:r>
      <w:r>
        <w:rPr>
          <w:rFonts w:ascii="Times New Roman" w:hAnsi="Times New Roman" w:cs="Times New Roman"/>
          <w:sz w:val="24"/>
          <w:szCs w:val="24"/>
          <w:highlight w:val="none"/>
        </w:rPr>
      </w:r>
      <w:r/>
    </w:p>
    <w:p>
      <w:pPr>
        <w:numPr>
          <w:ilvl w:val="0"/>
          <w:numId w:val="4"/>
        </w:numPr>
        <w:ind w:left="0" w:firstLine="709"/>
        <w:rPr>
          <w:rFonts w:ascii="Times New Roman" w:hAnsi="Times New Roman" w:cs="Times New Roman"/>
          <w:sz w:val="24"/>
          <w:szCs w:val="24"/>
          <w:highlight w:val="none"/>
        </w:rPr>
      </w:pPr>
      <w:r>
        <w:rPr>
          <w:rFonts w:ascii="Times New Roman" w:hAnsi="Times New Roman" w:eastAsia="Times New Roman" w:cs="Times New Roman"/>
          <w:b/>
          <w:bCs/>
          <w:sz w:val="24"/>
          <w:szCs w:val="24"/>
          <w:highlight w:val="none"/>
        </w:rPr>
      </w:r>
      <w:r>
        <w:rPr>
          <w:rFonts w:ascii="Times New Roman" w:hAnsi="Times New Roman" w:eastAsia="Times New Roman" w:cs="Times New Roman"/>
          <w:b/>
          <w:bCs/>
          <w:sz w:val="24"/>
          <w:szCs w:val="24"/>
          <w:highlight w:val="none"/>
        </w:rPr>
        <w:t xml:space="preserve">Место оказания услуг:</w:t>
      </w:r>
      <w:r>
        <w:rPr>
          <w:rFonts w:ascii="Times New Roman" w:hAnsi="Times New Roman" w:eastAsia="Times New Roman" w:cs="Times New Roman"/>
          <w:sz w:val="24"/>
          <w:szCs w:val="24"/>
          <w:highlight w:val="none"/>
        </w:rPr>
        <w:t xml:space="preserve"> </w:t>
      </w:r>
      <w:r>
        <w:rPr>
          <w:rFonts w:ascii="Times New Roman" w:hAnsi="Times New Roman" w:eastAsia="Times New Roman" w:cs="Times New Roman"/>
          <w:sz w:val="24"/>
          <w:szCs w:val="24"/>
          <w:highlight w:val="none"/>
        </w:rPr>
        <w:t xml:space="preserve">Ленинградская область, Сланцевский район, г. Сланцы, пер. Почтовый д.</w:t>
      </w:r>
      <w:r>
        <w:rPr>
          <w:rFonts w:ascii="Times New Roman" w:hAnsi="Times New Roman" w:eastAsia="Times New Roman" w:cs="Times New Roman"/>
          <w:sz w:val="24"/>
          <w:szCs w:val="24"/>
          <w:highlight w:val="none"/>
        </w:rPr>
        <w:t xml:space="preserve">3</w:t>
      </w:r>
      <w:r>
        <w:rPr>
          <w:rFonts w:ascii="Times New Roman" w:hAnsi="Times New Roman" w:eastAsia="Times New Roman" w:cs="Times New Roman"/>
          <w:sz w:val="24"/>
          <w:szCs w:val="24"/>
          <w:highlight w:val="none"/>
        </w:rPr>
        <w:t xml:space="preserve">, пер. Трестовский д.6, </w:t>
      </w:r>
      <w:r>
        <w:rPr>
          <w:rFonts w:ascii="Times New Roman" w:hAnsi="Times New Roman" w:eastAsia="Times New Roman" w:cs="Times New Roman"/>
          <w:sz w:val="24"/>
          <w:szCs w:val="24"/>
          <w:highlight w:val="none"/>
        </w:rPr>
        <w:t xml:space="preserve">ул. Дзержинского д.4, ул. Маяковского д.8.</w:t>
      </w:r>
      <w:r>
        <w:rPr>
          <w:rFonts w:ascii="Times New Roman" w:hAnsi="Times New Roman" w:cs="Times New Roman"/>
          <w:sz w:val="24"/>
          <w:szCs w:val="24"/>
          <w:highlight w:val="none"/>
        </w:rPr>
      </w:r>
      <w:r/>
    </w:p>
    <w:p>
      <w:pPr>
        <w:numPr>
          <w:ilvl w:val="0"/>
          <w:numId w:val="4"/>
        </w:numPr>
        <w:ind w:left="0" w:firstLine="709"/>
        <w:rPr>
          <w:rFonts w:ascii="Times New Roman" w:hAnsi="Times New Roman" w:cs="Times New Roman"/>
          <w:sz w:val="24"/>
          <w:szCs w:val="24"/>
          <w:highlight w:val="none"/>
        </w:rPr>
      </w:pPr>
      <w:r>
        <w:rPr>
          <w:rFonts w:ascii="Times New Roman" w:hAnsi="Times New Roman" w:eastAsia="Times New Roman" w:cs="Times New Roman"/>
          <w:b/>
          <w:bCs/>
          <w:sz w:val="24"/>
          <w:szCs w:val="24"/>
          <w:highlight w:val="none"/>
        </w:rPr>
        <w:t xml:space="preserve">Срок оказания Услуг:</w:t>
      </w:r>
      <w:r>
        <w:rPr>
          <w:rFonts w:ascii="Times New Roman" w:hAnsi="Times New Roman" w:eastAsia="Times New Roman" w:cs="Times New Roman"/>
          <w:b/>
          <w:bCs/>
          <w:sz w:val="24"/>
          <w:szCs w:val="24"/>
          <w:highlight w:val="none"/>
        </w:rPr>
        <w:t xml:space="preserve"> </w:t>
      </w:r>
      <w:r>
        <w:rPr>
          <w:rFonts w:ascii="Times New Roman" w:hAnsi="Times New Roman" w:eastAsia="Times New Roman" w:cs="Times New Roman"/>
          <w:sz w:val="24"/>
          <w:szCs w:val="24"/>
          <w:highlight w:val="none"/>
        </w:rPr>
        <w:t xml:space="preserve">не позднее 30 рабочих дней с момента заключения Контракта.</w:t>
      </w:r>
      <w:r>
        <w:rPr>
          <w:rFonts w:ascii="Times New Roman" w:hAnsi="Times New Roman" w:cs="Times New Roman"/>
          <w:sz w:val="24"/>
          <w:szCs w:val="24"/>
          <w:highlight w:val="none"/>
        </w:rPr>
      </w:r>
      <w:r/>
    </w:p>
    <w:p>
      <w:pPr>
        <w:ind w:left="0" w:firstLine="709"/>
        <w:rPr>
          <w:rFonts w:ascii="Times New Roman" w:hAnsi="Times New Roman" w:cs="Times New Roman"/>
          <w:sz w:val="24"/>
          <w:szCs w:val="24"/>
        </w:rPr>
      </w:pPr>
      <w:r>
        <w:rPr>
          <w:rFonts w:ascii="Times New Roman" w:hAnsi="Times New Roman" w:eastAsia="Times New Roman" w:cs="Times New Roman"/>
          <w:sz w:val="24"/>
          <w:szCs w:val="24"/>
          <w:highlight w:val="none"/>
        </w:rPr>
      </w:r>
      <w:bookmarkStart w:id="1" w:name="bookmark16"/>
      <w:r>
        <w:rPr>
          <w:rFonts w:ascii="Times New Roman" w:hAnsi="Times New Roman" w:eastAsia="Times New Roman" w:cs="Times New Roman"/>
          <w:b/>
          <w:sz w:val="24"/>
          <w:szCs w:val="24"/>
          <w:highlight w:val="none"/>
        </w:rPr>
        <w:t xml:space="preserve">4.Нормативно-правовая документация</w:t>
      </w:r>
      <w:bookmarkEnd w:id="1"/>
      <w:r>
        <w:rPr>
          <w:rFonts w:ascii="Times New Roman" w:hAnsi="Times New Roman" w:eastAsia="Times New Roman" w:cs="Times New Roman"/>
          <w:b/>
          <w:sz w:val="24"/>
          <w:szCs w:val="24"/>
          <w:highlight w:val="none"/>
        </w:rPr>
        <w:t xml:space="preserve">: </w:t>
      </w:r>
      <w:r>
        <w:rPr>
          <w:rFonts w:ascii="Times New Roman" w:hAnsi="Times New Roman" w:eastAsia="Times New Roman" w:cs="Times New Roman"/>
          <w:sz w:val="24"/>
          <w:szCs w:val="24"/>
          <w:highlight w:val="none"/>
        </w:rPr>
        <w:t xml:space="preserve">Услуги оказываются в соответствии с Федеральным законом от 23.11</w:t>
      </w:r>
      <w:r>
        <w:rPr>
          <w:rFonts w:ascii="Times New Roman" w:hAnsi="Times New Roman" w:cs="Times New Roman"/>
          <w:sz w:val="24"/>
          <w:szCs w:val="24"/>
          <w:highlight w:val="none"/>
        </w:rPr>
        <w:t xml:space="preserve">.2009 № 261-ФЗ «</w:t>
      </w:r>
      <w:r>
        <w:rPr>
          <w:rFonts w:ascii="Times New Roman" w:hAnsi="Times New Roman" w:cs="Times New Roman"/>
          <w:sz w:val="24"/>
          <w:szCs w:val="24"/>
          <w:highlight w:val="none"/>
        </w:rPr>
        <w:t xml:space="preserve">Об энергосбережении и повышении энергетической эффективности и о внесении изме</w:t>
      </w:r>
      <w:r>
        <w:rPr>
          <w:rFonts w:ascii="Times New Roman" w:hAnsi="Times New Roman" w:cs="Times New Roman"/>
          <w:sz w:val="24"/>
          <w:szCs w:val="24"/>
          <w:highlight w:val="none"/>
        </w:rPr>
        <w:t xml:space="preserve">нений в отдельные законодательные акты Российской Федерации» (далее – Закон № 261-ФЗ), </w:t>
      </w:r>
      <w:r>
        <w:rPr>
          <w:rFonts w:ascii="Times New Roman" w:hAnsi="Times New Roman" w:cs="Times New Roman"/>
          <w:sz w:val="24"/>
          <w:szCs w:val="24"/>
          <w:highlight w:val="none"/>
          <w:shd w:val="clear" w:color="auto" w:fill="ffffff"/>
        </w:rPr>
        <w:t xml:space="preserve">Постановлением Правител</w:t>
      </w:r>
      <w:r>
        <w:rPr>
          <w:rFonts w:ascii="Times New Roman" w:hAnsi="Times New Roman" w:cs="Times New Roman"/>
          <w:sz w:val="24"/>
          <w:szCs w:val="24"/>
          <w:shd w:val="clear" w:color="auto" w:fill="ffffff"/>
        </w:rPr>
        <w:t xml:space="preserve">ьства Российской Федерации от 11.02.2021 г. № 161 «Об утверждении требований к региона</w:t>
      </w:r>
      <w:r>
        <w:rPr>
          <w:rFonts w:ascii="Times New Roman" w:hAnsi="Times New Roman" w:cs="Times New Roman"/>
          <w:sz w:val="24"/>
          <w:szCs w:val="24"/>
          <w:shd w:val="clear" w:color="auto" w:fill="ffffff"/>
        </w:rPr>
        <w:t xml:space="preserve">льным и муниципальным программам в области энергосбережения и повышения энергетической эффективности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w:t>
      </w:r>
      <w:r>
        <w:rPr>
          <w:rFonts w:ascii="Times New Roman" w:hAnsi="Times New Roman" w:cs="Times New Roman"/>
          <w:sz w:val="24"/>
          <w:szCs w:val="24"/>
        </w:rPr>
        <w:t xml:space="preserve">, Приказом Минэкономразвития России от 15.07.2020г. № 425 «</w:t>
      </w:r>
      <w:r>
        <w:rPr>
          <w:rFonts w:ascii="Times New Roman" w:hAnsi="Times New Roman" w:cs="Times New Roman"/>
          <w:sz w:val="24"/>
          <w:szCs w:val="24"/>
          <w:shd w:val="clear" w:color="auto" w:fill="ffffff"/>
        </w:rPr>
        <w:t xml:space="preserve">Об утверждении методических рекомендаций</w:t>
      </w:r>
      <w:r>
        <w:rPr>
          <w:rFonts w:ascii="Times New Roman" w:hAnsi="Times New Roman" w:cs="Times New Roman"/>
          <w:sz w:val="24"/>
          <w:szCs w:val="24"/>
        </w:rPr>
        <w:t xml:space="preserve"> </w:t>
      </w:r>
      <w:r>
        <w:rPr>
          <w:rFonts w:ascii="Times New Roman" w:hAnsi="Times New Roman" w:cs="Times New Roman"/>
          <w:sz w:val="24"/>
          <w:szCs w:val="24"/>
          <w:shd w:val="clear" w:color="auto" w:fill="ffffff"/>
        </w:rPr>
        <w:t xml:space="preserve">по определению в сопоставимых условиях целевого уровня</w:t>
      </w:r>
      <w:r>
        <w:rPr>
          <w:rFonts w:ascii="Times New Roman" w:hAnsi="Times New Roman" w:cs="Times New Roman"/>
          <w:sz w:val="24"/>
          <w:szCs w:val="24"/>
        </w:rPr>
        <w:t xml:space="preserve"> </w:t>
      </w:r>
      <w:r>
        <w:rPr>
          <w:rFonts w:ascii="Times New Roman" w:hAnsi="Times New Roman" w:cs="Times New Roman"/>
          <w:sz w:val="24"/>
          <w:szCs w:val="24"/>
          <w:shd w:val="clear" w:color="auto" w:fill="ffffff"/>
        </w:rPr>
        <w:t xml:space="preserve">снижения государственными (муниципальными) учреждениями</w:t>
      </w:r>
      <w:r>
        <w:rPr>
          <w:rFonts w:ascii="Times New Roman" w:hAnsi="Times New Roman" w:cs="Times New Roman"/>
          <w:sz w:val="24"/>
          <w:szCs w:val="24"/>
        </w:rPr>
        <w:t xml:space="preserve"> </w:t>
      </w:r>
      <w:r>
        <w:rPr>
          <w:rFonts w:ascii="Times New Roman" w:hAnsi="Times New Roman" w:cs="Times New Roman"/>
          <w:sz w:val="24"/>
          <w:szCs w:val="24"/>
          <w:shd w:val="clear" w:color="auto" w:fill="ffffff"/>
        </w:rPr>
        <w:t xml:space="preserve">суммарного объема потребляемых ими дизельного и иного</w:t>
      </w:r>
      <w:r>
        <w:rPr>
          <w:rFonts w:ascii="Times New Roman" w:hAnsi="Times New Roman" w:cs="Times New Roman"/>
          <w:sz w:val="24"/>
          <w:szCs w:val="24"/>
        </w:rPr>
        <w:t xml:space="preserve"> </w:t>
      </w:r>
      <w:r>
        <w:rPr>
          <w:rFonts w:ascii="Times New Roman" w:hAnsi="Times New Roman" w:cs="Times New Roman"/>
          <w:sz w:val="24"/>
          <w:szCs w:val="24"/>
          <w:shd w:val="clear" w:color="auto" w:fill="ffffff"/>
        </w:rPr>
        <w:t xml:space="preserve">топлива, мазута, природного газа, тепловой энергии,</w:t>
      </w:r>
      <w:r>
        <w:rPr>
          <w:rFonts w:ascii="Times New Roman" w:hAnsi="Times New Roman" w:cs="Times New Roman"/>
          <w:sz w:val="24"/>
          <w:szCs w:val="24"/>
        </w:rPr>
        <w:t xml:space="preserve"> </w:t>
      </w:r>
      <w:r>
        <w:rPr>
          <w:rFonts w:ascii="Times New Roman" w:hAnsi="Times New Roman" w:cs="Times New Roman"/>
          <w:sz w:val="24"/>
          <w:szCs w:val="24"/>
          <w:shd w:val="clear" w:color="auto" w:fill="ffffff"/>
        </w:rPr>
        <w:t xml:space="preserve">электрической энергии, угля, а также объема</w:t>
      </w:r>
      <w:r>
        <w:rPr>
          <w:rFonts w:ascii="Times New Roman" w:hAnsi="Times New Roman" w:cs="Times New Roman"/>
          <w:sz w:val="24"/>
          <w:szCs w:val="24"/>
        </w:rPr>
        <w:t xml:space="preserve"> </w:t>
      </w:r>
      <w:r>
        <w:rPr>
          <w:rFonts w:ascii="Times New Roman" w:hAnsi="Times New Roman" w:cs="Times New Roman"/>
          <w:sz w:val="24"/>
          <w:szCs w:val="24"/>
          <w:shd w:val="clear" w:color="auto" w:fill="ffffff"/>
        </w:rPr>
        <w:t xml:space="preserve">потребляемой ими воды»</w:t>
      </w:r>
      <w:r>
        <w:rPr>
          <w:rFonts w:ascii="Times New Roman" w:hAnsi="Times New Roman" w:cs="Times New Roman"/>
          <w:sz w:val="24"/>
          <w:szCs w:val="24"/>
        </w:rPr>
        <w:t xml:space="preserve">, Постановлением Правительства РФ №1289 от 15.07.2020г. «О требованиях к снижению государственными (муниципальными) учреждениями в сопоставимых условиях</w:t>
      </w:r>
      <w:r>
        <w:rPr>
          <w:rFonts w:ascii="Times New Roman" w:hAnsi="Times New Roman" w:cs="Times New Roman"/>
          <w:sz w:val="24"/>
          <w:szCs w:val="24"/>
        </w:rPr>
        <w:t xml:space="preserve"> суммарного объема потребляемых ими дизельного и иного топлива, мазута, природного газа, тепловой энергии, электрической энергии, угля, а также объема потребляемой ими воды», с учетом требований приказа Минэнерго России от 30.06.2014 № 398 «Об утверждении </w:t>
      </w:r>
      <w:r>
        <w:rPr>
          <w:rFonts w:ascii="Times New Roman" w:hAnsi="Times New Roman" w:cs="Times New Roman"/>
          <w:sz w:val="24"/>
          <w:szCs w:val="24"/>
        </w:rPr>
        <w:t xml:space="preserve">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 организаций, осуществляющих регулируемые виды деятельности, и отчетности о ходе их реализации».</w:t>
      </w:r>
      <w:r>
        <w:rPr>
          <w:rFonts w:ascii="Times New Roman" w:hAnsi="Times New Roman" w:cs="Times New Roman"/>
          <w:sz w:val="24"/>
          <w:szCs w:val="24"/>
        </w:rPr>
      </w:r>
      <w:r/>
    </w:p>
    <w:p>
      <w:pPr>
        <w:pStyle w:val="1059"/>
        <w:ind w:left="709"/>
        <w:widowControl w:val="off"/>
        <w:rPr>
          <w:b/>
          <w:lang w:eastAsia="ar-SA"/>
        </w:rPr>
      </w:pPr>
      <w:r>
        <w:rPr>
          <w:b/>
          <w:lang w:eastAsia="ar-SA"/>
        </w:rPr>
        <w:t xml:space="preserve">5.</w:t>
      </w:r>
      <w:r>
        <w:rPr>
          <w:b/>
          <w:lang w:eastAsia="ar-SA"/>
        </w:rPr>
        <w:t xml:space="preserve"> Порядок оказания услуг:</w:t>
      </w:r>
      <w:r>
        <w:rPr>
          <w:b/>
          <w:lang w:eastAsia="ar-SA"/>
        </w:rPr>
      </w:r>
      <w:r/>
    </w:p>
    <w:p>
      <w:pPr>
        <w:pStyle w:val="1059"/>
        <w:numPr>
          <w:ilvl w:val="0"/>
          <w:numId w:val="9"/>
        </w:numPr>
        <w:ind w:left="0" w:firstLine="709"/>
        <w:jc w:val="both"/>
        <w:widowControl w:val="off"/>
        <w:rPr>
          <w:lang w:eastAsia="ar-SA"/>
        </w:rPr>
      </w:pPr>
      <w:r>
        <w:rPr>
          <w:lang w:eastAsia="ar-SA"/>
        </w:rPr>
        <w:t xml:space="preserve">по письменному запросу Эксперта - Исполнителя Заказчик предоставляет необходимую для оказания услуг техническую документацию;</w:t>
      </w:r>
      <w:r>
        <w:rPr>
          <w:lang w:eastAsia="ar-SA"/>
        </w:rPr>
      </w:r>
      <w:r/>
    </w:p>
    <w:p>
      <w:pPr>
        <w:pStyle w:val="1059"/>
        <w:numPr>
          <w:ilvl w:val="0"/>
          <w:numId w:val="9"/>
        </w:numPr>
        <w:ind w:left="0" w:firstLine="709"/>
        <w:jc w:val="both"/>
        <w:widowControl w:val="off"/>
        <w:rPr>
          <w:lang w:eastAsia="ar-SA"/>
        </w:rPr>
      </w:pPr>
      <w:r>
        <w:rPr>
          <w:lang w:eastAsia="ar-SA"/>
        </w:rPr>
        <w:t xml:space="preserve">Эксперт - Исполнитель разрабатывает и согласовывает период оказания услуг с Заказчиком.</w:t>
      </w:r>
      <w:r>
        <w:rPr>
          <w:lang w:eastAsia="ar-SA"/>
        </w:rPr>
      </w:r>
      <w:r/>
    </w:p>
    <w:p>
      <w:pPr>
        <w:pStyle w:val="1059"/>
        <w:ind w:left="709"/>
        <w:jc w:val="both"/>
        <w:rPr>
          <w:b/>
        </w:rPr>
      </w:pPr>
      <w:r>
        <w:rPr>
          <w:b/>
        </w:rPr>
        <w:t xml:space="preserve">6. </w:t>
      </w:r>
      <w:r>
        <w:rPr>
          <w:b/>
        </w:rPr>
        <w:t xml:space="preserve">Общие требования к оказанию услуг:</w:t>
      </w:r>
      <w:r>
        <w:rPr>
          <w:b/>
        </w:rPr>
      </w:r>
      <w:r/>
    </w:p>
    <w:p>
      <w:pPr>
        <w:pStyle w:val="1059"/>
        <w:ind w:left="0" w:firstLine="709"/>
        <w:jc w:val="both"/>
        <w:widowControl w:val="off"/>
        <w:rPr>
          <w:spacing w:val="3"/>
          <w:lang w:eastAsia="zh-CN"/>
        </w:rPr>
      </w:pPr>
      <w:r>
        <w:rPr>
          <w:spacing w:val="3"/>
          <w:lang w:eastAsia="zh-CN"/>
        </w:rPr>
        <w:t xml:space="preserve">Программа должна содержать:</w:t>
      </w:r>
      <w:r>
        <w:rPr>
          <w:spacing w:val="3"/>
          <w:lang w:eastAsia="zh-CN"/>
        </w:rPr>
      </w:r>
      <w:r/>
    </w:p>
    <w:p>
      <w:pPr>
        <w:pStyle w:val="1059"/>
        <w:numPr>
          <w:ilvl w:val="0"/>
          <w:numId w:val="10"/>
        </w:numPr>
        <w:ind w:left="0" w:firstLine="709"/>
        <w:jc w:val="both"/>
      </w:pPr>
      <w:r>
        <w:t xml:space="preserve">титульный лист;</w:t>
      </w:r>
      <w:r/>
    </w:p>
    <w:p>
      <w:pPr>
        <w:pStyle w:val="1059"/>
        <w:numPr>
          <w:ilvl w:val="0"/>
          <w:numId w:val="10"/>
        </w:numPr>
        <w:ind w:left="0" w:firstLine="709"/>
        <w:jc w:val="both"/>
      </w:pPr>
      <w:r>
        <w:t xml:space="preserve">содержание;</w:t>
      </w:r>
      <w:r/>
    </w:p>
    <w:p>
      <w:pPr>
        <w:pStyle w:val="1059"/>
        <w:numPr>
          <w:ilvl w:val="0"/>
          <w:numId w:val="10"/>
        </w:numPr>
        <w:ind w:left="0" w:firstLine="709"/>
        <w:jc w:val="both"/>
      </w:pPr>
      <w:r>
        <w:t xml:space="preserve">паспорт Программы;</w:t>
      </w:r>
      <w:r/>
    </w:p>
    <w:p>
      <w:pPr>
        <w:pStyle w:val="1059"/>
        <w:numPr>
          <w:ilvl w:val="0"/>
          <w:numId w:val="10"/>
        </w:numPr>
        <w:ind w:left="0" w:firstLine="709"/>
        <w:jc w:val="both"/>
      </w:pPr>
      <w:r>
        <w:t xml:space="preserve">комплексный анализ текущего состояния энергосбережения и повышения энергетической эффективности;</w:t>
      </w:r>
      <w:r/>
    </w:p>
    <w:p>
      <w:pPr>
        <w:pStyle w:val="1059"/>
        <w:numPr>
          <w:ilvl w:val="0"/>
          <w:numId w:val="10"/>
        </w:numPr>
        <w:ind w:left="0" w:firstLine="709"/>
        <w:jc w:val="both"/>
      </w:pPr>
      <w:r>
        <w:t xml:space="preserve">цели и задачи Программы;</w:t>
      </w:r>
      <w:r/>
    </w:p>
    <w:p>
      <w:pPr>
        <w:pStyle w:val="1059"/>
        <w:numPr>
          <w:ilvl w:val="0"/>
          <w:numId w:val="10"/>
        </w:numPr>
        <w:ind w:left="0" w:firstLine="709"/>
        <w:jc w:val="both"/>
      </w:pPr>
      <w:r>
        <w:t xml:space="preserve">сроки и этапы реализации Программы;</w:t>
      </w:r>
      <w:r/>
    </w:p>
    <w:p>
      <w:pPr>
        <w:pStyle w:val="1059"/>
        <w:numPr>
          <w:ilvl w:val="0"/>
          <w:numId w:val="10"/>
        </w:numPr>
        <w:ind w:left="0" w:firstLine="709"/>
        <w:jc w:val="both"/>
      </w:pPr>
      <w:r>
        <w:t xml:space="preserve">целевые показатели энергосбережения и энергетической эффективности с учетом обязательного расчета и утверждения целевого уровня снижения (ЦУС) потребления энергоресурсов;</w:t>
      </w:r>
      <w:r/>
    </w:p>
    <w:p>
      <w:pPr>
        <w:pStyle w:val="1059"/>
        <w:numPr>
          <w:ilvl w:val="0"/>
          <w:numId w:val="10"/>
        </w:numPr>
        <w:ind w:left="0" w:firstLine="709"/>
        <w:jc w:val="both"/>
      </w:pPr>
      <w:r>
        <w:t xml:space="preserve">перечень организационно-технических мероприятий по энергосбережению и повышению энергетической эффективности;</w:t>
      </w:r>
      <w:r/>
    </w:p>
    <w:p>
      <w:pPr>
        <w:pStyle w:val="1059"/>
        <w:numPr>
          <w:ilvl w:val="0"/>
          <w:numId w:val="10"/>
        </w:numPr>
        <w:ind w:left="0" w:firstLine="709"/>
        <w:jc w:val="both"/>
      </w:pPr>
      <w:r>
        <w:t xml:space="preserve">ожидаемые результаты.</w:t>
      </w:r>
      <w:r/>
    </w:p>
    <w:p>
      <w:pPr>
        <w:pStyle w:val="1059"/>
        <w:ind w:left="709"/>
        <w:widowControl w:val="off"/>
        <w:rPr>
          <w:b/>
          <w:lang w:eastAsia="ar-SA"/>
        </w:rPr>
      </w:pPr>
      <w:r>
        <w:rPr>
          <w:b/>
          <w:lang w:eastAsia="ar-SA"/>
        </w:rPr>
        <w:t xml:space="preserve">7.</w:t>
      </w:r>
      <w:r>
        <w:rPr>
          <w:b/>
          <w:lang w:eastAsia="ar-SA"/>
        </w:rPr>
        <w:t xml:space="preserve"> Требования к Эксперту – Исполнителю:</w:t>
      </w:r>
      <w:r>
        <w:rPr>
          <w:b/>
          <w:lang w:eastAsia="ar-SA"/>
        </w:rPr>
      </w:r>
      <w:r/>
    </w:p>
    <w:p>
      <w:pPr>
        <w:pStyle w:val="1059"/>
        <w:ind w:left="0" w:firstLine="709"/>
        <w:jc w:val="both"/>
        <w:widowControl w:val="off"/>
        <w:rPr>
          <w:lang w:eastAsia="ar-SA"/>
        </w:rPr>
      </w:pPr>
      <w:r>
        <w:rPr>
          <w:lang w:eastAsia="ar-SA"/>
        </w:rPr>
        <w:t xml:space="preserve">Эксперт - Исполнитель должен соответствовать следующим обязательным требованиям:</w:t>
      </w:r>
      <w:r>
        <w:rPr>
          <w:lang w:eastAsia="ar-SA"/>
        </w:rPr>
      </w:r>
      <w:r/>
    </w:p>
    <w:p>
      <w:pPr>
        <w:pStyle w:val="1059"/>
        <w:numPr>
          <w:ilvl w:val="0"/>
          <w:numId w:val="11"/>
        </w:numPr>
        <w:ind w:left="0" w:firstLine="709"/>
        <w:jc w:val="both"/>
        <w:widowControl w:val="off"/>
        <w:rPr>
          <w:lang w:eastAsia="ar-SA"/>
        </w:rPr>
      </w:pPr>
      <w:r>
        <w:rPr>
          <w:lang w:eastAsia="ar-SA"/>
        </w:rPr>
        <w:t xml:space="preserve">срок действия разрешительных документов Эксперта - Исполнителя не должен быть меньше срока оказания услуг;</w:t>
      </w:r>
      <w:r>
        <w:rPr>
          <w:lang w:eastAsia="ar-SA"/>
        </w:rPr>
      </w:r>
      <w:r/>
    </w:p>
    <w:p>
      <w:pPr>
        <w:pStyle w:val="1059"/>
        <w:numPr>
          <w:ilvl w:val="0"/>
          <w:numId w:val="11"/>
        </w:numPr>
        <w:ind w:left="0" w:firstLine="709"/>
        <w:jc w:val="both"/>
        <w:widowControl w:val="off"/>
        <w:rPr>
          <w:lang w:eastAsia="ar-SA"/>
        </w:rPr>
      </w:pPr>
      <w:r>
        <w:rPr>
          <w:lang w:eastAsia="ar-SA"/>
        </w:rPr>
        <w:t xml:space="preserve">обязан обеспечить соблюдение своим персоналом требований правил</w:t>
      </w:r>
      <w:r>
        <w:rPr>
          <w:lang w:eastAsia="ar-SA"/>
        </w:rPr>
      </w:r>
      <w:r/>
    </w:p>
    <w:p>
      <w:pPr>
        <w:pStyle w:val="1059"/>
        <w:ind w:left="709"/>
        <w:jc w:val="both"/>
        <w:widowControl w:val="off"/>
        <w:rPr>
          <w:lang w:eastAsia="ar-SA"/>
        </w:rPr>
      </w:pPr>
      <w:r>
        <w:rPr>
          <w:lang w:eastAsia="ar-SA"/>
        </w:rPr>
        <w:t xml:space="preserve">электробезопасности, техники безопасности, пожарной безопасности;</w:t>
      </w:r>
      <w:r>
        <w:rPr>
          <w:lang w:eastAsia="ar-SA"/>
        </w:rPr>
      </w:r>
      <w:r/>
    </w:p>
    <w:p>
      <w:pPr>
        <w:pStyle w:val="1059"/>
        <w:numPr>
          <w:ilvl w:val="0"/>
          <w:numId w:val="11"/>
        </w:numPr>
        <w:ind w:left="0" w:firstLine="709"/>
        <w:jc w:val="both"/>
        <w:widowControl w:val="off"/>
        <w:rPr>
          <w:lang w:eastAsia="ar-SA"/>
        </w:rPr>
      </w:pPr>
      <w:r>
        <w:rPr>
          <w:lang w:eastAsia="ar-SA"/>
        </w:rPr>
        <w:t xml:space="preserve">несет ответственность за результаты оказанных услуг;</w:t>
      </w:r>
      <w:r>
        <w:rPr>
          <w:lang w:eastAsia="ar-SA"/>
        </w:rPr>
      </w:r>
      <w:r/>
    </w:p>
    <w:p>
      <w:pPr>
        <w:pStyle w:val="1059"/>
        <w:numPr>
          <w:ilvl w:val="0"/>
          <w:numId w:val="11"/>
        </w:numPr>
        <w:ind w:left="0" w:firstLine="709"/>
        <w:jc w:val="both"/>
        <w:widowControl w:val="off"/>
        <w:rPr>
          <w:lang w:eastAsia="ar-SA"/>
        </w:rPr>
      </w:pPr>
      <w:r>
        <w:rPr>
          <w:lang w:eastAsia="ar-SA"/>
        </w:rPr>
        <w:t xml:space="preserve">должен иметь обученный и аттестованный персонал.</w:t>
      </w:r>
      <w:r>
        <w:rPr>
          <w:lang w:eastAsia="ar-SA"/>
        </w:rPr>
      </w:r>
      <w:r/>
    </w:p>
    <w:p>
      <w:pPr>
        <w:jc w:val="right"/>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p>
    <w:tbl>
      <w:tblPr>
        <w:tblStyle w:val="1053"/>
        <w:tblW w:w="0" w:type="auto"/>
        <w:tblInd w:w="-5" w:type="dxa"/>
        <w:tblLook w:val="04A0" w:firstRow="1" w:lastRow="0" w:firstColumn="1" w:lastColumn="0" w:noHBand="0" w:noVBand="1"/>
      </w:tblPr>
      <w:tblGrid>
        <w:gridCol w:w="567"/>
        <w:gridCol w:w="4740"/>
        <w:gridCol w:w="1072"/>
        <w:gridCol w:w="1507"/>
        <w:gridCol w:w="1464"/>
      </w:tblGrid>
      <w:tr>
        <w:trPr/>
        <w:tc>
          <w:tcPr>
            <w:tcW w:w="567" w:type="dxa"/>
            <w:vAlign w:val="center"/>
            <w:textDirection w:val="lrTb"/>
            <w:noWrap w:val="false"/>
          </w:tcPr>
          <w:p>
            <w:pPr>
              <w:ind w:left="0" w:firstLine="0"/>
              <w:jc w:val="center"/>
              <w:rPr>
                <w:rFonts w:ascii="Times New Roman" w:hAnsi="Times New Roman" w:cs="Times New Roman"/>
                <w:sz w:val="24"/>
                <w:szCs w:val="24"/>
              </w:rPr>
            </w:pPr>
            <w:r>
              <w:rPr>
                <w:rFonts w:ascii="Times New Roman" w:hAnsi="Times New Roman" w:cs="Times New Roman"/>
                <w:sz w:val="24"/>
                <w:szCs w:val="24"/>
              </w:rPr>
              <w:t xml:space="preserve">№ п/п</w:t>
            </w:r>
            <w:r>
              <w:rPr>
                <w:rFonts w:ascii="Times New Roman" w:hAnsi="Times New Roman" w:cs="Times New Roman"/>
                <w:sz w:val="24"/>
                <w:szCs w:val="24"/>
              </w:rPr>
            </w:r>
            <w:r/>
          </w:p>
        </w:tc>
        <w:tc>
          <w:tcPr>
            <w:tcW w:w="4740" w:type="dxa"/>
            <w:vAlign w:val="center"/>
            <w:textDirection w:val="lrTb"/>
            <w:noWrap w:val="false"/>
          </w:tcPr>
          <w:p>
            <w:pPr>
              <w:ind w:left="0" w:firstLine="0"/>
              <w:jc w:val="center"/>
              <w:rPr>
                <w:rFonts w:ascii="Times New Roman" w:hAnsi="Times New Roman" w:cs="Times New Roman"/>
                <w:sz w:val="24"/>
                <w:szCs w:val="24"/>
              </w:rPr>
            </w:pPr>
            <w:r>
              <w:rPr>
                <w:rFonts w:ascii="Times New Roman" w:hAnsi="Times New Roman" w:cs="Times New Roman"/>
                <w:sz w:val="24"/>
                <w:szCs w:val="24"/>
              </w:rPr>
              <w:t xml:space="preserve">Наименование</w:t>
            </w:r>
            <w:r>
              <w:rPr>
                <w:rFonts w:ascii="Times New Roman" w:hAnsi="Times New Roman" w:cs="Times New Roman"/>
                <w:sz w:val="24"/>
                <w:szCs w:val="24"/>
              </w:rPr>
            </w:r>
            <w:r/>
          </w:p>
        </w:tc>
        <w:tc>
          <w:tcPr>
            <w:tcW w:w="1072" w:type="dxa"/>
            <w:vAlign w:val="center"/>
            <w:textDirection w:val="lrTb"/>
            <w:noWrap w:val="false"/>
          </w:tcPr>
          <w:p>
            <w:pPr>
              <w:ind w:left="0" w:firstLine="0"/>
              <w:jc w:val="center"/>
              <w:rPr>
                <w:rFonts w:ascii="Times New Roman" w:hAnsi="Times New Roman" w:cs="Times New Roman"/>
                <w:sz w:val="24"/>
                <w:szCs w:val="24"/>
              </w:rPr>
            </w:pPr>
            <w:r>
              <w:rPr>
                <w:rFonts w:ascii="Times New Roman" w:hAnsi="Times New Roman" w:cs="Times New Roman"/>
                <w:sz w:val="24"/>
                <w:szCs w:val="24"/>
              </w:rPr>
              <w:t xml:space="preserve">Кол-во</w:t>
            </w:r>
            <w:r>
              <w:rPr>
                <w:rFonts w:ascii="Times New Roman" w:hAnsi="Times New Roman" w:cs="Times New Roman"/>
                <w:sz w:val="24"/>
                <w:szCs w:val="24"/>
              </w:rPr>
            </w:r>
            <w:r/>
          </w:p>
        </w:tc>
        <w:tc>
          <w:tcPr>
            <w:tcW w:w="1507" w:type="dxa"/>
            <w:vAlign w:val="center"/>
            <w:textDirection w:val="lrTb"/>
            <w:noWrap w:val="false"/>
          </w:tcPr>
          <w:p>
            <w:pPr>
              <w:ind w:left="0" w:firstLine="0"/>
              <w:jc w:val="center"/>
              <w:rPr>
                <w:rFonts w:ascii="Times New Roman" w:hAnsi="Times New Roman" w:cs="Times New Roman"/>
                <w:sz w:val="24"/>
                <w:szCs w:val="24"/>
              </w:rPr>
            </w:pPr>
            <w:r>
              <w:rPr>
                <w:rFonts w:ascii="Times New Roman" w:hAnsi="Times New Roman" w:cs="Times New Roman"/>
                <w:sz w:val="24"/>
                <w:szCs w:val="24"/>
              </w:rPr>
              <w:t xml:space="preserve">Стоимость</w:t>
            </w:r>
            <w:r>
              <w:rPr>
                <w:rFonts w:ascii="Times New Roman" w:hAnsi="Times New Roman" w:cs="Times New Roman"/>
                <w:sz w:val="24"/>
                <w:szCs w:val="24"/>
              </w:rPr>
            </w:r>
            <w:r/>
          </w:p>
          <w:p>
            <w:pPr>
              <w:ind w:left="0" w:firstLine="0"/>
              <w:jc w:val="center"/>
              <w:rPr>
                <w:rFonts w:ascii="Times New Roman" w:hAnsi="Times New Roman" w:cs="Times New Roman"/>
                <w:sz w:val="24"/>
                <w:szCs w:val="24"/>
              </w:rPr>
            </w:pPr>
            <w:r>
              <w:rPr>
                <w:rFonts w:ascii="Times New Roman" w:hAnsi="Times New Roman" w:cs="Times New Roman"/>
                <w:sz w:val="24"/>
                <w:szCs w:val="24"/>
              </w:rPr>
              <w:t xml:space="preserve">(руб.)</w:t>
            </w:r>
            <w:r>
              <w:rPr>
                <w:rFonts w:ascii="Times New Roman" w:hAnsi="Times New Roman" w:cs="Times New Roman"/>
                <w:sz w:val="24"/>
                <w:szCs w:val="24"/>
              </w:rPr>
            </w:r>
            <w:r/>
          </w:p>
        </w:tc>
        <w:tc>
          <w:tcPr>
            <w:tcW w:w="1464" w:type="dxa"/>
            <w:vAlign w:val="center"/>
            <w:textDirection w:val="lrTb"/>
            <w:noWrap w:val="false"/>
          </w:tcPr>
          <w:p>
            <w:pPr>
              <w:ind w:left="0" w:firstLine="0"/>
              <w:jc w:val="center"/>
              <w:rPr>
                <w:rFonts w:ascii="Times New Roman" w:hAnsi="Times New Roman" w:cs="Times New Roman"/>
                <w:sz w:val="24"/>
                <w:szCs w:val="24"/>
              </w:rPr>
            </w:pPr>
            <w:r>
              <w:rPr>
                <w:rFonts w:ascii="Times New Roman" w:hAnsi="Times New Roman" w:cs="Times New Roman"/>
                <w:sz w:val="24"/>
                <w:szCs w:val="24"/>
              </w:rPr>
              <w:t xml:space="preserve">Сумма</w:t>
            </w:r>
            <w:r>
              <w:rPr>
                <w:rFonts w:ascii="Times New Roman" w:hAnsi="Times New Roman" w:cs="Times New Roman"/>
                <w:sz w:val="24"/>
                <w:szCs w:val="24"/>
              </w:rPr>
            </w:r>
            <w:r/>
          </w:p>
          <w:p>
            <w:pPr>
              <w:ind w:left="0" w:firstLine="0"/>
              <w:jc w:val="center"/>
              <w:rPr>
                <w:rFonts w:ascii="Times New Roman" w:hAnsi="Times New Roman" w:cs="Times New Roman"/>
                <w:sz w:val="24"/>
                <w:szCs w:val="24"/>
              </w:rPr>
            </w:pPr>
            <w:r>
              <w:rPr>
                <w:rFonts w:ascii="Times New Roman" w:hAnsi="Times New Roman" w:cs="Times New Roman"/>
                <w:sz w:val="24"/>
                <w:szCs w:val="24"/>
              </w:rPr>
              <w:t xml:space="preserve">(руб.)</w:t>
            </w:r>
            <w:r>
              <w:rPr>
                <w:rFonts w:ascii="Times New Roman" w:hAnsi="Times New Roman" w:cs="Times New Roman"/>
                <w:sz w:val="24"/>
                <w:szCs w:val="24"/>
              </w:rPr>
            </w:r>
            <w:r/>
          </w:p>
        </w:tc>
      </w:tr>
      <w:tr>
        <w:trPr>
          <w:trHeight w:val="1744"/>
        </w:trPr>
        <w:tc>
          <w:tcPr>
            <w:tcW w:w="567" w:type="dxa"/>
            <w:vAlign w:val="center"/>
            <w:vMerge w:val="restart"/>
            <w:textDirection w:val="lrTb"/>
            <w:noWrap w:val="false"/>
          </w:tcPr>
          <w:p>
            <w:pPr>
              <w:ind w:left="0" w:firstLine="0"/>
              <w:jc w:val="center"/>
              <w:rPr>
                <w:rFonts w:ascii="Times New Roman" w:hAnsi="Times New Roman" w:cs="Times New Roman"/>
                <w:sz w:val="24"/>
                <w:szCs w:val="24"/>
              </w:rPr>
            </w:pPr>
            <w:r>
              <w:rPr>
                <w:rFonts w:ascii="Times New Roman" w:hAnsi="Times New Roman" w:cs="Times New Roman"/>
                <w:sz w:val="24"/>
                <w:szCs w:val="24"/>
              </w:rPr>
              <w:t xml:space="preserve">1.</w:t>
            </w:r>
            <w:r>
              <w:rPr>
                <w:rFonts w:ascii="Times New Roman" w:hAnsi="Times New Roman" w:cs="Times New Roman"/>
                <w:sz w:val="24"/>
                <w:szCs w:val="24"/>
              </w:rPr>
            </w:r>
            <w:r/>
          </w:p>
        </w:tc>
        <w:tc>
          <w:tcPr>
            <w:tcW w:w="4740" w:type="dxa"/>
            <w:vAlign w:val="center"/>
            <w:textDirection w:val="lrTb"/>
            <w:noWrap w:val="false"/>
          </w:tcPr>
          <w:p>
            <w:pPr>
              <w:ind w:left="0" w:firstLine="0"/>
              <w:jc w:val="both"/>
              <w:rPr>
                <w:rFonts w:ascii="Times New Roman" w:hAnsi="Times New Roman" w:cs="Times New Roman"/>
                <w:b/>
                <w:bCs/>
                <w:sz w:val="24"/>
                <w:szCs w:val="24"/>
              </w:rPr>
            </w:pPr>
            <w:r>
              <w:rPr>
                <w:rFonts w:ascii="Times New Roman" w:hAnsi="Times New Roman" w:cs="Times New Roman"/>
                <w:b/>
                <w:bCs/>
                <w:sz w:val="24"/>
                <w:szCs w:val="24"/>
              </w:rPr>
            </w:r>
            <w:r>
              <w:rPr>
                <w:rFonts w:ascii="Times New Roman" w:hAnsi="Times New Roman" w:cs="Times New Roman"/>
                <w:b/>
                <w:bCs/>
                <w:sz w:val="24"/>
                <w:szCs w:val="24"/>
              </w:rPr>
              <w:t xml:space="preserve">Оказание услуги </w:t>
            </w:r>
            <w:r>
              <w:rPr>
                <w:rFonts w:ascii="Times New Roman" w:hAnsi="Times New Roman" w:cs="Times New Roman"/>
                <w:b/>
                <w:bCs/>
                <w:sz w:val="24"/>
                <w:szCs w:val="24"/>
              </w:rPr>
              <w:t xml:space="preserve">по разработке программы энергосбережения и повышения энергетической эффективности зданий администрации Сланцевского муниципального района (3 здания+1 помещение) на 2027-2029 </w:t>
            </w:r>
            <w:r>
              <w:rPr>
                <w:rFonts w:ascii="Times New Roman" w:hAnsi="Times New Roman" w:cs="Times New Roman"/>
                <w:b/>
                <w:bCs/>
                <w:sz w:val="24"/>
                <w:szCs w:val="24"/>
              </w:rPr>
              <w:t xml:space="preserve">г.г</w:t>
            </w:r>
            <w:r>
              <w:rPr>
                <w:rFonts w:ascii="Times New Roman" w:hAnsi="Times New Roman" w:cs="Times New Roman"/>
                <w:b/>
                <w:bCs/>
                <w:sz w:val="24"/>
                <w:szCs w:val="24"/>
              </w:rPr>
              <w:t xml:space="preserve">.:</w:t>
            </w:r>
            <w:r>
              <w:rPr>
                <w:rFonts w:ascii="Times New Roman" w:hAnsi="Times New Roman" w:cs="Times New Roman"/>
                <w:b/>
                <w:bCs/>
                <w:sz w:val="24"/>
                <w:szCs w:val="24"/>
              </w:rPr>
            </w:r>
            <w:r/>
          </w:p>
        </w:tc>
        <w:tc>
          <w:tcPr>
            <w:tcW w:w="1072" w:type="dxa"/>
            <w:vAlign w:val="center"/>
            <w:textDirection w:val="lrTb"/>
            <w:noWrap w:val="false"/>
          </w:tcPr>
          <w:p>
            <w:pPr>
              <w:ind w:left="0" w:firstLine="0"/>
              <w:jc w:val="center"/>
              <w:rPr>
                <w:rFonts w:ascii="Times New Roman" w:hAnsi="Times New Roman" w:cs="Times New Roman"/>
                <w:b/>
                <w:bCs/>
                <w:sz w:val="24"/>
                <w:szCs w:val="24"/>
              </w:rPr>
            </w:pPr>
            <w:r>
              <w:rPr>
                <w:rFonts w:ascii="Times New Roman" w:hAnsi="Times New Roman" w:cs="Times New Roman"/>
                <w:b/>
                <w:bCs/>
                <w:sz w:val="24"/>
                <w:szCs w:val="24"/>
              </w:rPr>
              <w:t xml:space="preserve">1</w:t>
            </w:r>
            <w:r>
              <w:rPr>
                <w:rFonts w:ascii="Times New Roman" w:hAnsi="Times New Roman" w:cs="Times New Roman"/>
                <w:b/>
                <w:bCs/>
                <w:sz w:val="24"/>
                <w:szCs w:val="24"/>
              </w:rPr>
            </w:r>
            <w:r/>
          </w:p>
        </w:tc>
        <w:tc>
          <w:tcPr>
            <w:tcW w:w="1507" w:type="dxa"/>
            <w:vAlign w:val="center"/>
            <w:textDirection w:val="lrTb"/>
            <w:noWrap w:val="false"/>
          </w:tcPr>
          <w:p>
            <w:r/>
            <w:r/>
          </w:p>
        </w:tc>
        <w:tc>
          <w:tcPr>
            <w:tcW w:w="1464" w:type="dxa"/>
            <w:vAlign w:val="center"/>
            <w:textDirection w:val="lrTb"/>
            <w:noWrap w:val="false"/>
          </w:tcPr>
          <w:p>
            <w:r/>
            <w:r/>
          </w:p>
        </w:tc>
      </w:tr>
      <w:tr>
        <w:trPr>
          <w:trHeight w:val="290"/>
        </w:trPr>
        <w:tc>
          <w:tcPr>
            <w:tcW w:w="567" w:type="dxa"/>
            <w:vMerge w:val="continue"/>
            <w:textDirection w:val="lrTb"/>
            <w:noWrap w:val="false"/>
          </w:tcPr>
          <w:p>
            <w:pPr>
              <w:ind w:left="0" w:firstLine="0"/>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p>
        </w:tc>
        <w:tc>
          <w:tcPr>
            <w:tcW w:w="4740" w:type="dxa"/>
            <w:vAlign w:val="center"/>
            <w:vMerge w:val="restart"/>
            <w:textDirection w:val="lrTb"/>
            <w:noWrap w:val="false"/>
          </w:tcPr>
          <w:p>
            <w:pPr>
              <w:ind w:left="0" w:firstLine="0"/>
              <w:jc w:val="left"/>
              <w:tabs>
                <w:tab w:val="left" w:pos="3061" w:leader="none"/>
              </w:tabs>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t xml:space="preserve">Пер. Почтовый д. 3</w:t>
            </w:r>
            <w:r>
              <w:rPr>
                <w:rFonts w:ascii="Times New Roman" w:hAnsi="Times New Roman" w:cs="Times New Roman"/>
                <w:sz w:val="24"/>
                <w:szCs w:val="24"/>
              </w:rPr>
            </w:r>
            <w:r/>
          </w:p>
        </w:tc>
        <w:tc>
          <w:tcPr>
            <w:tcW w:w="1072" w:type="dxa"/>
            <w:vAlign w:val="center"/>
            <w:vMerge w:val="restart"/>
            <w:textDirection w:val="lrTb"/>
            <w:noWrap w:val="false"/>
          </w:tcPr>
          <w:p>
            <w:r/>
            <w:r/>
          </w:p>
        </w:tc>
        <w:tc>
          <w:tcPr>
            <w:tcW w:w="1507" w:type="dxa"/>
            <w:vAlign w:val="center"/>
            <w:vMerge w:val="restart"/>
            <w:textDirection w:val="lrTb"/>
            <w:noWrap w:val="false"/>
          </w:tcPr>
          <w:p>
            <w:r/>
            <w:r/>
          </w:p>
        </w:tc>
        <w:tc>
          <w:tcPr>
            <w:tcW w:w="1464" w:type="dxa"/>
            <w:vAlign w:val="center"/>
            <w:vMerge w:val="restart"/>
            <w:textDirection w:val="lrTb"/>
            <w:noWrap w:val="false"/>
          </w:tcPr>
          <w:p>
            <w:r/>
            <w:r/>
          </w:p>
        </w:tc>
      </w:tr>
      <w:tr>
        <w:trPr>
          <w:trHeight w:val="155"/>
        </w:trPr>
        <w:tc>
          <w:tcPr>
            <w:tcW w:w="567" w:type="dxa"/>
            <w:vMerge w:val="continue"/>
            <w:textDirection w:val="lrTb"/>
            <w:noWrap w:val="false"/>
          </w:tcPr>
          <w:p>
            <w:pPr>
              <w:ind w:left="0" w:firstLine="0"/>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p>
        </w:tc>
        <w:tc>
          <w:tcPr>
            <w:tcW w:w="4740" w:type="dxa"/>
            <w:vAlign w:val="center"/>
            <w:vMerge w:val="restart"/>
            <w:textDirection w:val="lrTb"/>
            <w:noWrap w:val="false"/>
          </w:tcPr>
          <w:p>
            <w:pPr>
              <w:ind w:left="0" w:firstLine="0"/>
              <w:jc w:val="left"/>
              <w:rPr>
                <w:rFonts w:ascii="Times New Roman" w:hAnsi="Times New Roman" w:cs="Times New Roman"/>
                <w:sz w:val="24"/>
                <w:szCs w:val="24"/>
              </w:rPr>
            </w:pPr>
            <w:r>
              <w:rPr>
                <w:rFonts w:ascii="Times New Roman" w:hAnsi="Times New Roman" w:cs="Times New Roman"/>
                <w:sz w:val="24"/>
                <w:szCs w:val="24"/>
              </w:rPr>
              <w:t xml:space="preserve">Пер. Трестовский д. 6</w:t>
            </w:r>
            <w:r>
              <w:rPr>
                <w:rFonts w:ascii="Times New Roman" w:hAnsi="Times New Roman" w:cs="Times New Roman"/>
                <w:sz w:val="24"/>
                <w:szCs w:val="24"/>
              </w:rPr>
            </w:r>
            <w:r/>
          </w:p>
        </w:tc>
        <w:tc>
          <w:tcPr>
            <w:tcW w:w="1072" w:type="dxa"/>
            <w:vAlign w:val="center"/>
            <w:vMerge w:val="restart"/>
            <w:textDirection w:val="lrTb"/>
            <w:noWrap w:val="false"/>
          </w:tcPr>
          <w:p>
            <w:r/>
            <w:r/>
          </w:p>
        </w:tc>
        <w:tc>
          <w:tcPr>
            <w:tcW w:w="1507" w:type="dxa"/>
            <w:vAlign w:val="center"/>
            <w:vMerge w:val="restart"/>
            <w:textDirection w:val="lrTb"/>
            <w:noWrap w:val="false"/>
          </w:tcPr>
          <w:p>
            <w:r/>
            <w:r/>
          </w:p>
        </w:tc>
        <w:tc>
          <w:tcPr>
            <w:tcW w:w="1464" w:type="dxa"/>
            <w:vAlign w:val="center"/>
            <w:vMerge w:val="restart"/>
            <w:textDirection w:val="lrTb"/>
            <w:noWrap w:val="false"/>
          </w:tcPr>
          <w:p>
            <w:r/>
            <w:r/>
          </w:p>
        </w:tc>
      </w:tr>
      <w:tr>
        <w:trPr>
          <w:trHeight w:val="184"/>
        </w:trPr>
        <w:tc>
          <w:tcPr>
            <w:tcW w:w="567" w:type="dxa"/>
            <w:vMerge w:val="continue"/>
            <w:textDirection w:val="lrTb"/>
            <w:noWrap w:val="false"/>
          </w:tcPr>
          <w:p>
            <w:pPr>
              <w:ind w:left="0" w:firstLine="0"/>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p>
        </w:tc>
        <w:tc>
          <w:tcPr>
            <w:tcW w:w="4740" w:type="dxa"/>
            <w:vAlign w:val="center"/>
            <w:vMerge w:val="restart"/>
            <w:textDirection w:val="lrTb"/>
            <w:noWrap w:val="false"/>
          </w:tcPr>
          <w:p>
            <w:pPr>
              <w:ind w:left="0" w:firstLine="0"/>
              <w:jc w:val="left"/>
              <w:rPr>
                <w:rFonts w:ascii="Times New Roman" w:hAnsi="Times New Roman" w:cs="Times New Roman"/>
                <w:sz w:val="24"/>
                <w:szCs w:val="24"/>
              </w:rPr>
            </w:pPr>
            <w:r>
              <w:rPr>
                <w:rFonts w:ascii="Times New Roman" w:hAnsi="Times New Roman" w:cs="Times New Roman"/>
                <w:sz w:val="24"/>
                <w:szCs w:val="24"/>
              </w:rPr>
              <w:t xml:space="preserve">Ул. Дзержинского д. 4</w:t>
            </w:r>
            <w:r>
              <w:rPr>
                <w:rFonts w:ascii="Times New Roman" w:hAnsi="Times New Roman" w:cs="Times New Roman"/>
                <w:sz w:val="24"/>
                <w:szCs w:val="24"/>
              </w:rPr>
            </w:r>
            <w:r/>
          </w:p>
        </w:tc>
        <w:tc>
          <w:tcPr>
            <w:tcW w:w="1072" w:type="dxa"/>
            <w:vAlign w:val="center"/>
            <w:vMerge w:val="restart"/>
            <w:textDirection w:val="lrTb"/>
            <w:noWrap w:val="false"/>
          </w:tcPr>
          <w:p>
            <w:r/>
            <w:r/>
          </w:p>
        </w:tc>
        <w:tc>
          <w:tcPr>
            <w:tcW w:w="1507" w:type="dxa"/>
            <w:vAlign w:val="center"/>
            <w:vMerge w:val="restart"/>
            <w:textDirection w:val="lrTb"/>
            <w:noWrap w:val="false"/>
          </w:tcPr>
          <w:p>
            <w:r/>
            <w:r/>
          </w:p>
        </w:tc>
        <w:tc>
          <w:tcPr>
            <w:tcW w:w="1464" w:type="dxa"/>
            <w:vAlign w:val="center"/>
            <w:vMerge w:val="restart"/>
            <w:textDirection w:val="lrTb"/>
            <w:noWrap w:val="false"/>
          </w:tcPr>
          <w:p>
            <w:r/>
            <w:r/>
          </w:p>
        </w:tc>
      </w:tr>
      <w:tr>
        <w:trPr>
          <w:trHeight w:val="153"/>
        </w:trPr>
        <w:tc>
          <w:tcPr>
            <w:tcW w:w="567" w:type="dxa"/>
            <w:vMerge w:val="continue"/>
            <w:textDirection w:val="lrTb"/>
            <w:noWrap w:val="false"/>
          </w:tcPr>
          <w:p>
            <w:pPr>
              <w:ind w:left="0" w:firstLine="0"/>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p>
        </w:tc>
        <w:tc>
          <w:tcPr>
            <w:tcW w:w="4740" w:type="dxa"/>
            <w:vAlign w:val="center"/>
            <w:vMerge w:val="restart"/>
            <w:textDirection w:val="lrTb"/>
            <w:noWrap w:val="false"/>
          </w:tcPr>
          <w:p>
            <w:pPr>
              <w:ind w:left="0" w:firstLine="0"/>
              <w:jc w:val="left"/>
              <w:rPr>
                <w:rFonts w:ascii="Times New Roman" w:hAnsi="Times New Roman" w:cs="Times New Roman"/>
                <w:sz w:val="24"/>
                <w:szCs w:val="24"/>
              </w:rPr>
            </w:pPr>
            <w:r>
              <w:rPr>
                <w:rFonts w:ascii="Times New Roman" w:hAnsi="Times New Roman" w:cs="Times New Roman"/>
                <w:sz w:val="24"/>
                <w:szCs w:val="24"/>
              </w:rPr>
              <w:t xml:space="preserve">Ул. Маяковского д. 8</w:t>
            </w:r>
            <w:r>
              <w:rPr>
                <w:rFonts w:ascii="Times New Roman" w:hAnsi="Times New Roman" w:cs="Times New Roman"/>
                <w:sz w:val="24"/>
                <w:szCs w:val="24"/>
              </w:rPr>
            </w:r>
            <w:r/>
          </w:p>
        </w:tc>
        <w:tc>
          <w:tcPr>
            <w:tcW w:w="1072" w:type="dxa"/>
            <w:vAlign w:val="center"/>
            <w:vMerge w:val="restart"/>
            <w:textDirection w:val="lrTb"/>
            <w:noWrap w:val="false"/>
          </w:tcPr>
          <w:p>
            <w:r/>
            <w:r/>
          </w:p>
        </w:tc>
        <w:tc>
          <w:tcPr>
            <w:tcW w:w="1507" w:type="dxa"/>
            <w:vAlign w:val="center"/>
            <w:vMerge w:val="restart"/>
            <w:textDirection w:val="lrTb"/>
            <w:noWrap w:val="false"/>
          </w:tcPr>
          <w:p>
            <w:r/>
            <w:r/>
          </w:p>
        </w:tc>
        <w:tc>
          <w:tcPr>
            <w:tcW w:w="1464" w:type="dxa"/>
            <w:vAlign w:val="center"/>
            <w:vMerge w:val="restart"/>
            <w:textDirection w:val="lrTb"/>
            <w:noWrap w:val="false"/>
          </w:tcPr>
          <w:p>
            <w:r/>
            <w:r/>
          </w:p>
        </w:tc>
      </w:tr>
    </w:tbl>
    <w:p>
      <w:pPr>
        <w:jc w:val="left"/>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p>
    <w:p>
      <w:pPr>
        <w:jc w:val="left"/>
        <w:rPr>
          <w:rFonts w:ascii="Times New Roman" w:hAnsi="Times New Roman" w:cs="Times New Roman"/>
          <w:sz w:val="24"/>
          <w:szCs w:val="24"/>
        </w:rPr>
      </w:pPr>
      <w:r>
        <w:rPr>
          <w:rFonts w:ascii="Times New Roman" w:hAnsi="Times New Roman" w:cs="Times New Roman"/>
          <w:sz w:val="24"/>
          <w:szCs w:val="24"/>
        </w:rPr>
        <w:t xml:space="preserve">И</w:t>
      </w:r>
      <w:r>
        <w:rPr>
          <w:rFonts w:ascii="Times New Roman" w:hAnsi="Times New Roman" w:cs="Times New Roman"/>
          <w:sz w:val="24"/>
          <w:szCs w:val="24"/>
        </w:rPr>
        <w:t xml:space="preserve">того</w:t>
      </w:r>
      <w:r>
        <w:rPr>
          <w:rFonts w:ascii="Times New Roman" w:hAnsi="Times New Roman" w:cs="Times New Roman"/>
          <w:sz w:val="24"/>
          <w:szCs w:val="24"/>
        </w:rPr>
        <w:t xml:space="preserve">:</w:t>
      </w:r>
      <w:r>
        <w:rPr>
          <w:rFonts w:ascii="Times New Roman" w:hAnsi="Times New Roman" w:cs="Times New Roman"/>
          <w:sz w:val="24"/>
          <w:szCs w:val="24"/>
        </w:rPr>
        <w:t xml:space="preserve"> </w:t>
      </w:r>
      <w:r>
        <w:rPr>
          <w:rFonts w:ascii="Times New Roman" w:hAnsi="Times New Roman" w:cs="Times New Roman"/>
          <w:sz w:val="24"/>
          <w:szCs w:val="24"/>
          <w:highlight w:val="none"/>
        </w:rPr>
      </w:r>
      <w:r>
        <w:rPr>
          <w:rFonts w:ascii="Times New Roman" w:hAnsi="Times New Roman" w:cs="Times New Roman"/>
          <w:color w:val="auto"/>
          <w:sz w:val="24"/>
          <w:szCs w:val="24"/>
        </w:rPr>
        <w:t xml:space="preserve">_____________</w:t>
      </w:r>
      <w:r>
        <w:rPr>
          <w:rFonts w:ascii="Times New Roman" w:hAnsi="Times New Roman" w:cs="Times New Roman"/>
          <w:b/>
          <w:color w:val="auto"/>
          <w:sz w:val="24"/>
          <w:szCs w:val="24"/>
        </w:rPr>
        <w:t xml:space="preserve"> (</w:t>
      </w:r>
      <w:r>
        <w:rPr>
          <w:rFonts w:ascii="Times New Roman" w:hAnsi="Times New Roman" w:cs="Times New Roman"/>
          <w:b/>
          <w:color w:val="auto"/>
          <w:sz w:val="24"/>
          <w:szCs w:val="24"/>
        </w:rPr>
        <w:t xml:space="preserve">________________________) рублей ___ копеек</w:t>
      </w:r>
      <w:r>
        <w:rPr>
          <w:rFonts w:ascii="Times New Roman" w:hAnsi="Times New Roman" w:cs="Times New Roman"/>
          <w:color w:val="auto"/>
          <w:sz w:val="24"/>
          <w:szCs w:val="24"/>
        </w:rPr>
        <w:t xml:space="preserve">, </w:t>
      </w:r>
      <w:r>
        <w:rPr>
          <w:rFonts w:ascii="Times New Roman" w:hAnsi="Times New Roman" w:cs="Times New Roman"/>
          <w:color w:val="auto"/>
          <w:sz w:val="24"/>
          <w:szCs w:val="24"/>
        </w:rPr>
        <w:t xml:space="preserve">(с НДС/ без НДС)</w:t>
      </w:r>
      <w:r>
        <w:rPr>
          <w:rFonts w:ascii="Times New Roman" w:hAnsi="Times New Roman" w:cs="Times New Roman"/>
          <w:sz w:val="24"/>
          <w:szCs w:val="24"/>
          <w:highlight w:val="none"/>
        </w:rPr>
        <w:t xml:space="preserve">. </w:t>
      </w:r>
      <w:r/>
      <w:r>
        <w:rPr>
          <w:rFonts w:ascii="Times New Roman" w:hAnsi="Times New Roman" w:cs="Times New Roman"/>
          <w:sz w:val="24"/>
          <w:szCs w:val="24"/>
        </w:rPr>
      </w:r>
      <w:r/>
    </w:p>
    <w:p>
      <w:pPr>
        <w:jc w:val="left"/>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p>
    <w:p>
      <w:pPr>
        <w:jc w:val="left"/>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p>
    <w:tbl>
      <w:tblPr>
        <w:tblW w:w="0" w:type="auto"/>
        <w:tblLook w:val="04A0" w:firstRow="1" w:lastRow="0" w:firstColumn="1" w:lastColumn="0" w:noHBand="0" w:noVBand="1"/>
      </w:tblPr>
      <w:tblGrid>
        <w:gridCol w:w="4672"/>
        <w:gridCol w:w="4683"/>
      </w:tblGrid>
      <w:tr>
        <w:trPr>
          <w:trHeight w:val="251"/>
        </w:trPr>
        <w:tc>
          <w:tcPr>
            <w:tcW w:w="4786" w:type="dxa"/>
            <w:textDirection w:val="lrTb"/>
            <w:noWrap w:val="false"/>
          </w:tcPr>
          <w:p>
            <w:pPr>
              <w:ind w:left="0" w:firstLine="0"/>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ОТ </w:t>
            </w:r>
            <w:r>
              <w:rPr>
                <w:rFonts w:ascii="Times New Roman" w:hAnsi="Times New Roman" w:cs="Times New Roman"/>
                <w:b/>
                <w:bCs/>
                <w:sz w:val="24"/>
                <w:szCs w:val="24"/>
                <w:u w:val="single"/>
              </w:rPr>
              <w:t xml:space="preserve">ЗАКАЗЧИК</w:t>
            </w:r>
            <w:r>
              <w:rPr>
                <w:rFonts w:ascii="Times New Roman" w:hAnsi="Times New Roman" w:cs="Times New Roman"/>
                <w:b/>
                <w:bCs/>
                <w:sz w:val="24"/>
                <w:szCs w:val="24"/>
                <w:u w:val="single"/>
              </w:rPr>
              <w:t xml:space="preserve">А</w:t>
            </w:r>
            <w:r>
              <w:rPr>
                <w:rFonts w:ascii="Times New Roman" w:hAnsi="Times New Roman" w:cs="Times New Roman"/>
                <w:b/>
                <w:bCs/>
                <w:sz w:val="24"/>
                <w:szCs w:val="24"/>
                <w:u w:val="single"/>
              </w:rPr>
            </w:r>
            <w:r/>
          </w:p>
        </w:tc>
        <w:tc>
          <w:tcPr>
            <w:tcW w:w="4785" w:type="dxa"/>
            <w:textDirection w:val="lrTb"/>
            <w:noWrap w:val="false"/>
          </w:tcPr>
          <w:p>
            <w:pPr>
              <w:ind w:left="0" w:firstLine="0"/>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ОТ </w:t>
            </w:r>
            <w:r>
              <w:rPr>
                <w:rFonts w:ascii="Times New Roman" w:hAnsi="Times New Roman" w:cs="Times New Roman"/>
                <w:b/>
                <w:bCs/>
                <w:sz w:val="24"/>
                <w:szCs w:val="24"/>
                <w:u w:val="single"/>
              </w:rPr>
              <w:t xml:space="preserve">ЭКСПЕРТ</w:t>
            </w:r>
            <w:r>
              <w:rPr>
                <w:rFonts w:ascii="Times New Roman" w:hAnsi="Times New Roman" w:cs="Times New Roman"/>
                <w:b/>
                <w:bCs/>
                <w:sz w:val="24"/>
                <w:szCs w:val="24"/>
                <w:u w:val="single"/>
              </w:rPr>
              <w:t xml:space="preserve">А</w:t>
            </w:r>
            <w:r>
              <w:rPr>
                <w:rFonts w:ascii="Times New Roman" w:hAnsi="Times New Roman" w:cs="Times New Roman"/>
                <w:b/>
                <w:bCs/>
                <w:sz w:val="24"/>
                <w:szCs w:val="24"/>
                <w:u w:val="single"/>
              </w:rPr>
              <w:t xml:space="preserve">-ИСПОЛНИТЕЛ</w:t>
            </w:r>
            <w:r>
              <w:rPr>
                <w:rFonts w:ascii="Times New Roman" w:hAnsi="Times New Roman" w:cs="Times New Roman"/>
                <w:b/>
                <w:bCs/>
                <w:sz w:val="24"/>
                <w:szCs w:val="24"/>
                <w:u w:val="single"/>
              </w:rPr>
              <w:t xml:space="preserve">Я</w:t>
            </w:r>
            <w:r>
              <w:rPr>
                <w:rFonts w:ascii="Times New Roman" w:hAnsi="Times New Roman" w:cs="Times New Roman"/>
                <w:b/>
                <w:bCs/>
                <w:sz w:val="24"/>
                <w:szCs w:val="24"/>
                <w:u w:val="single"/>
              </w:rPr>
            </w:r>
            <w:r/>
          </w:p>
        </w:tc>
      </w:tr>
      <w:tr>
        <w:trPr>
          <w:trHeight w:val="121"/>
        </w:trPr>
        <w:tc>
          <w:tcPr>
            <w:tcW w:w="4786" w:type="dxa"/>
            <w:textDirection w:val="lrTb"/>
            <w:noWrap w:val="false"/>
          </w:tcPr>
          <w:p>
            <w:pPr>
              <w:ind w:left="0" w:firstLine="0"/>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p>
        </w:tc>
        <w:tc>
          <w:tcPr>
            <w:tcW w:w="4785" w:type="dxa"/>
            <w:textDirection w:val="lrTb"/>
            <w:noWrap w:val="false"/>
          </w:tcPr>
          <w:p>
            <w:pPr>
              <w:ind w:left="0" w:firstLine="0"/>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p>
        </w:tc>
      </w:tr>
      <w:tr>
        <w:trPr>
          <w:trHeight w:val="1956"/>
        </w:trPr>
        <w:tc>
          <w:tcPr>
            <w:tcW w:w="4786" w:type="dxa"/>
            <w:textDirection w:val="lrTb"/>
            <w:noWrap w:val="false"/>
          </w:tcPr>
          <w:p>
            <w:pPr>
              <w:ind w:left="0" w:firstLine="0"/>
              <w:jc w:val="left"/>
              <w:rPr>
                <w:rFonts w:ascii="Times New Roman" w:hAnsi="Times New Roman" w:cs="Times New Roman"/>
                <w:sz w:val="24"/>
                <w:szCs w:val="24"/>
              </w:rPr>
            </w:pPr>
            <w:r>
              <w:rPr>
                <w:rFonts w:ascii="Times New Roman" w:hAnsi="Times New Roman" w:cs="Times New Roman"/>
                <w:sz w:val="24"/>
                <w:szCs w:val="24"/>
              </w:rPr>
              <w:t xml:space="preserve">Заместитель главы администрации Сланцевского муниципального района</w:t>
            </w:r>
            <w:r>
              <w:rPr>
                <w:rFonts w:ascii="Times New Roman" w:hAnsi="Times New Roman" w:cs="Times New Roman"/>
                <w:sz w:val="24"/>
                <w:szCs w:val="24"/>
              </w:rPr>
            </w:r>
            <w:r/>
          </w:p>
          <w:p>
            <w:pPr>
              <w:pStyle w:val="1074"/>
              <w:tabs>
                <w:tab w:val="left" w:pos="5775" w:leader="none"/>
              </w:tabs>
            </w:pPr>
            <w:r>
              <w:t xml:space="preserve">Ленинградской  области</w:t>
            </w:r>
            <w:r/>
          </w:p>
          <w:p>
            <w:pPr>
              <w:pStyle w:val="1074"/>
              <w:tabs>
                <w:tab w:val="left" w:pos="5775" w:leader="none"/>
              </w:tabs>
            </w:pPr>
            <w:r/>
            <w:r/>
          </w:p>
          <w:p>
            <w:pPr>
              <w:ind w:left="0" w:firstLine="0"/>
              <w:jc w:val="left"/>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p>
          <w:p>
            <w:pPr>
              <w:ind w:left="0" w:firstLine="0"/>
              <w:jc w:val="left"/>
              <w:rPr>
                <w:rFonts w:ascii="Times New Roman" w:hAnsi="Times New Roman" w:cs="Times New Roman"/>
                <w:sz w:val="24"/>
                <w:szCs w:val="24"/>
                <w:highlight w:val="none"/>
              </w:rPr>
            </w:pPr>
            <w:r>
              <w:rPr>
                <w:rFonts w:ascii="Times New Roman" w:hAnsi="Times New Roman" w:cs="Times New Roman"/>
                <w:sz w:val="24"/>
                <w:szCs w:val="24"/>
              </w:rPr>
              <w:t xml:space="preserve">_________________/ Гришаков В.Е./</w:t>
            </w:r>
            <w:r>
              <w:rPr>
                <w:rFonts w:ascii="Times New Roman" w:hAnsi="Times New Roman" w:cs="Times New Roman"/>
                <w:sz w:val="24"/>
                <w:szCs w:val="24"/>
              </w:rPr>
            </w:r>
            <w:r/>
          </w:p>
        </w:tc>
        <w:tc>
          <w:tcPr>
            <w:tcW w:w="4785" w:type="dxa"/>
            <w:textDirection w:val="lrTb"/>
            <w:noWrap w:val="false"/>
          </w:tcPr>
          <w:p>
            <w:pPr>
              <w:jc w:val="left"/>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p>
          <w:p>
            <w:pPr>
              <w:jc w:val="left"/>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p>
          <w:p>
            <w:pPr>
              <w:jc w:val="left"/>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p>
          <w:p>
            <w:pPr>
              <w:jc w:val="left"/>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p>
          <w:p>
            <w:pPr>
              <w:jc w:val="left"/>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p>
          <w:p>
            <w:pPr>
              <w:ind w:left="0" w:firstLine="0"/>
              <w:jc w:val="left"/>
              <w:rPr>
                <w:rFonts w:ascii="Times New Roman" w:hAnsi="Times New Roman" w:cs="Times New Roman"/>
                <w:sz w:val="24"/>
                <w:szCs w:val="24"/>
                <w:highlight w:val="none"/>
              </w:rPr>
            </w:pPr>
            <w:r>
              <w:rPr>
                <w:rFonts w:ascii="Times New Roman" w:hAnsi="Times New Roman" w:cs="Times New Roman"/>
                <w:sz w:val="24"/>
                <w:szCs w:val="24"/>
              </w:rPr>
              <w:t xml:space="preserve">___________________/ ____________</w:t>
            </w:r>
            <w:r>
              <w:rPr>
                <w:rFonts w:ascii="Times New Roman" w:hAnsi="Times New Roman" w:cs="Times New Roman"/>
                <w:sz w:val="24"/>
                <w:szCs w:val="24"/>
              </w:rPr>
              <w:t xml:space="preserve">./</w:t>
            </w:r>
            <w:r>
              <w:rPr>
                <w:rFonts w:ascii="Times New Roman" w:hAnsi="Times New Roman" w:cs="Times New Roman"/>
                <w:sz w:val="24"/>
                <w:szCs w:val="24"/>
                <w:lang w:eastAsia="ru-RU"/>
              </w:rPr>
            </w:r>
            <w:r/>
          </w:p>
        </w:tc>
      </w:tr>
    </w:tbl>
    <w:p>
      <w:pPr>
        <w:ind w:left="0" w:firstLine="0"/>
        <w:jc w:val="left"/>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p>
    <w:sectPr>
      <w:headerReference w:type="default" r:id="rId9"/>
      <w:headerReference w:type="even" r:id="rId10"/>
      <w:footnotePr/>
      <w:endnotePr/>
      <w:type w:val="nextPage"/>
      <w:pgSz w:w="11906" w:h="16838" w:orient="portrait"/>
      <w:pgMar w:top="709" w:right="850" w:bottom="851" w:left="1701" w:header="708" w:footer="708" w:gutter="0"/>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erif">
    <w:panose1 w:val="02020603050405020304"/>
  </w:font>
  <w:font w:name="Lucida Sans Unicode">
    <w:panose1 w:val="020B0602030504020204"/>
  </w:font>
  <w:font w:name="Times New Roman CYR">
    <w:panose1 w:val="02020603050405020304"/>
  </w:font>
  <w:font w:name="Arial Unicode MS">
    <w:panose1 w:val="020B0604020202020204"/>
  </w:font>
  <w:font w:name="Symbol">
    <w:panose1 w:val="05050102010706020507"/>
  </w:font>
  <w:font w:name="SimSun">
    <w:panose1 w:val="02010600030101010101"/>
  </w:font>
  <w:font w:name="Palatino Linotype">
    <w:panose1 w:val="02040502050505030304"/>
  </w:font>
  <w:font w:name="Roboto">
    <w:panose1 w:val="02000000000000000000"/>
  </w:font>
  <w:font w:name="Courier New">
    <w:panose1 w:val="02070309020205020404"/>
  </w:font>
  <w:font w:name="Mangal">
    <w:panose1 w:val="02040503050406030204"/>
  </w:font>
  <w:font w:name="Tahoma">
    <w:panose1 w:val="020B0604030504040204"/>
  </w:font>
  <w:font w:name="Segoe UI">
    <w:panose1 w:val="020B0502040204020203"/>
  </w:font>
  <w:font w:name="Cambria">
    <w:panose1 w:val="02040503050406030204"/>
  </w:font>
  <w:font w:name="Liberation Sans">
    <w:panose1 w:val="020B0604020202020204"/>
  </w:font>
  <w:font w:name="Wingdings">
    <w:panose1 w:val="05000000000000000000"/>
  </w:font>
  <w:font w:name="Century Schoolbook">
    <w:panose1 w:val="02040603050505020303"/>
  </w:font>
  <w:font w:name="Times New Roman">
    <w:panose1 w:val="02020603050405020304"/>
  </w:font>
  <w:font w:name="Microsoft YaHei">
    <w:panose1 w:val="020B05030202040202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70"/>
        <w:widowControl w:val="off"/>
        <w:rPr>
          <w:sz w:val="14"/>
          <w:szCs w:val="14"/>
        </w:rPr>
      </w:pPr>
      <w:r>
        <w:rPr>
          <w:rStyle w:val="1072"/>
          <w:sz w:val="14"/>
          <w:szCs w:val="14"/>
        </w:rPr>
        <w:t xml:space="preserve">1</w:t>
      </w:r>
      <w:r>
        <w:rPr>
          <w:sz w:val="14"/>
          <w:szCs w:val="14"/>
        </w:rPr>
        <w:t xml:space="preserve">Размер штрафа определяется в соответствии с Постановлением Правительства РФ от 30.08.2017 г. № 1042</w:t>
      </w:r>
      <w:r>
        <w:rPr>
          <w:sz w:val="14"/>
          <w:szCs w:val="14"/>
        </w:rPr>
      </w:r>
      <w:r/>
    </w:p>
    <w:p>
      <w:pPr>
        <w:pStyle w:val="1070"/>
        <w:widowControl w:val="off"/>
        <w:rPr>
          <w:sz w:val="14"/>
          <w:szCs w:val="14"/>
        </w:rPr>
      </w:pPr>
      <w:r>
        <w:rPr>
          <w:sz w:val="14"/>
          <w:szCs w:val="14"/>
        </w:rPr>
        <w:t xml:space="preserve">а) 1000 рублей, если цена контракта не превышает 3 млн. рублей (включительно);</w:t>
      </w:r>
      <w:r>
        <w:rPr>
          <w:sz w:val="14"/>
          <w:szCs w:val="14"/>
        </w:rPr>
      </w:r>
      <w:r/>
    </w:p>
    <w:p>
      <w:pPr>
        <w:pStyle w:val="1070"/>
        <w:widowControl w:val="off"/>
        <w:rPr>
          <w:sz w:val="14"/>
          <w:szCs w:val="14"/>
        </w:rPr>
      </w:pPr>
      <w:r>
        <w:rPr>
          <w:sz w:val="14"/>
          <w:szCs w:val="14"/>
        </w:rPr>
        <w:t xml:space="preserve">б) 5000 рублей, если цена контракта составляет от 3 млн. рублей до 50 млн. рублей (включительно);</w:t>
      </w:r>
      <w:r>
        <w:rPr>
          <w:sz w:val="14"/>
          <w:szCs w:val="14"/>
        </w:rPr>
      </w:r>
      <w:r/>
    </w:p>
    <w:p>
      <w:pPr>
        <w:pStyle w:val="1070"/>
        <w:widowControl w:val="off"/>
        <w:rPr>
          <w:sz w:val="14"/>
          <w:szCs w:val="14"/>
        </w:rPr>
      </w:pPr>
      <w:r>
        <w:rPr>
          <w:sz w:val="14"/>
          <w:szCs w:val="14"/>
        </w:rPr>
        <w:t xml:space="preserve">в) 10000 рублей, если цена контракта составляет от 50 млн. рублей до 100 млн. рублей (включительно);</w:t>
      </w:r>
      <w:r>
        <w:rPr>
          <w:sz w:val="14"/>
          <w:szCs w:val="14"/>
        </w:rPr>
      </w:r>
      <w:r/>
    </w:p>
    <w:p>
      <w:pPr>
        <w:pStyle w:val="1070"/>
        <w:widowControl w:val="off"/>
        <w:rPr>
          <w:sz w:val="14"/>
          <w:szCs w:val="14"/>
        </w:rPr>
      </w:pPr>
      <w:r>
        <w:rPr>
          <w:sz w:val="14"/>
          <w:szCs w:val="14"/>
        </w:rPr>
        <w:t xml:space="preserve">г) 100000 рублей, если цена контракта превышает 100 млн. рублей.</w:t>
      </w:r>
      <w:r>
        <w:rPr>
          <w:sz w:val="14"/>
          <w:szCs w:val="14"/>
        </w:rPr>
      </w:r>
      <w:r/>
    </w:p>
  </w:footnote>
  <w:footnote w:id="3">
    <w:p>
      <w:pPr>
        <w:pStyle w:val="1070"/>
        <w:widowControl w:val="off"/>
        <w:rPr>
          <w:rStyle w:val="1072"/>
          <w:sz w:val="14"/>
          <w:szCs w:val="14"/>
        </w:rPr>
      </w:pPr>
      <w:r>
        <w:rPr>
          <w:sz w:val="14"/>
          <w:szCs w:val="14"/>
        </w:rPr>
      </w:r>
      <w:r>
        <w:rPr>
          <w:sz w:val="14"/>
          <w:szCs w:val="14"/>
        </w:rPr>
      </w:r>
      <w:r/>
    </w:p>
    <w:p>
      <w:pPr>
        <w:pStyle w:val="1070"/>
        <w:widowControl w:val="off"/>
        <w:rPr>
          <w:sz w:val="14"/>
          <w:szCs w:val="14"/>
        </w:rPr>
      </w:pPr>
      <w:r>
        <w:rPr>
          <w:rStyle w:val="1072"/>
          <w:sz w:val="14"/>
          <w:szCs w:val="14"/>
        </w:rPr>
        <w:t xml:space="preserve">2</w:t>
      </w:r>
      <w:r>
        <w:rPr>
          <w:sz w:val="14"/>
          <w:szCs w:val="14"/>
        </w:rPr>
        <w:t xml:space="preserve">Размер штрафа определяется в соответствии с Постановлением Правительства РФ от 30.08.2017 г. № 1042</w:t>
      </w:r>
      <w:r>
        <w:rPr>
          <w:sz w:val="14"/>
          <w:szCs w:val="14"/>
        </w:rPr>
      </w:r>
      <w:r/>
    </w:p>
    <w:p>
      <w:pPr>
        <w:pStyle w:val="1070"/>
        <w:widowControl w:val="off"/>
        <w:rPr>
          <w:sz w:val="14"/>
          <w:szCs w:val="14"/>
        </w:rPr>
      </w:pPr>
      <w:r>
        <w:rPr>
          <w:sz w:val="14"/>
          <w:szCs w:val="14"/>
        </w:rPr>
        <w:t xml:space="preserve">а) 10 процентов цены контракта (этапа) в случае, если цена контракта (этапа) не превышает 3 млн. рублей;</w:t>
      </w:r>
      <w:r>
        <w:rPr>
          <w:sz w:val="14"/>
          <w:szCs w:val="14"/>
        </w:rPr>
      </w:r>
      <w:r/>
    </w:p>
    <w:p>
      <w:pPr>
        <w:pStyle w:val="1070"/>
        <w:widowControl w:val="off"/>
        <w:rPr>
          <w:sz w:val="14"/>
          <w:szCs w:val="14"/>
        </w:rPr>
      </w:pPr>
      <w:r>
        <w:rPr>
          <w:sz w:val="14"/>
          <w:szCs w:val="14"/>
        </w:rPr>
        <w:t xml:space="preserve">б) 5 процентов цены контракта (этапа) в случае, если цена контракта (этапа) составляет от 3 млн. рублей до 50 млн. рублей (включительно);</w:t>
      </w:r>
      <w:r>
        <w:rPr>
          <w:sz w:val="14"/>
          <w:szCs w:val="14"/>
        </w:rPr>
      </w:r>
      <w:r/>
    </w:p>
    <w:p>
      <w:pPr>
        <w:pStyle w:val="1070"/>
        <w:widowControl w:val="off"/>
        <w:rPr>
          <w:sz w:val="14"/>
          <w:szCs w:val="14"/>
        </w:rPr>
      </w:pPr>
      <w:r>
        <w:rPr>
          <w:sz w:val="14"/>
          <w:szCs w:val="14"/>
        </w:rPr>
        <w:t xml:space="preserve">в) 1 процент цены контракта (этапа) в случае, если цена контракта (этапа) составляет от 50 млн. рублей до 100 млн. рублей (включительно);</w:t>
      </w:r>
      <w:r>
        <w:rPr>
          <w:sz w:val="14"/>
          <w:szCs w:val="14"/>
        </w:rPr>
      </w:r>
      <w:r/>
    </w:p>
    <w:p>
      <w:pPr>
        <w:pStyle w:val="1070"/>
        <w:widowControl w:val="off"/>
        <w:rPr>
          <w:sz w:val="14"/>
          <w:szCs w:val="14"/>
        </w:rPr>
      </w:pPr>
      <w:r>
        <w:rPr>
          <w:sz w:val="14"/>
          <w:szCs w:val="14"/>
        </w:rPr>
        <w:t xml:space="preserve">г) 0,5 процента цены контракта (этапа) в случае, если цена контракта (этапа) составляет от 100 млн. рублей до 500 млн. рублей (включительно);</w:t>
      </w:r>
      <w:r>
        <w:rPr>
          <w:sz w:val="14"/>
          <w:szCs w:val="14"/>
        </w:rPr>
      </w:r>
      <w:r/>
    </w:p>
    <w:p>
      <w:pPr>
        <w:pStyle w:val="1070"/>
        <w:widowControl w:val="off"/>
        <w:rPr>
          <w:sz w:val="14"/>
          <w:szCs w:val="14"/>
        </w:rPr>
      </w:pPr>
      <w:r>
        <w:rPr>
          <w:sz w:val="14"/>
          <w:szCs w:val="14"/>
        </w:rPr>
        <w:t xml:space="preserve">д) 0,4 процента цены контракта (этапа) в случае, если цена контракта (этапа) составляет от 500 млн. рублей до 1 млрд. рублей (включительно);</w:t>
      </w:r>
      <w:r>
        <w:rPr>
          <w:sz w:val="14"/>
          <w:szCs w:val="14"/>
        </w:rPr>
      </w:r>
      <w:r/>
    </w:p>
    <w:p>
      <w:pPr>
        <w:pStyle w:val="1070"/>
        <w:widowControl w:val="off"/>
        <w:rPr>
          <w:sz w:val="14"/>
          <w:szCs w:val="14"/>
        </w:rPr>
      </w:pPr>
      <w:r>
        <w:rPr>
          <w:sz w:val="14"/>
          <w:szCs w:val="14"/>
        </w:rPr>
        <w:t xml:space="preserve">е) 0,3 процента цены контракта (этапа) в случае, если цена контракта (этапа) составляет от 1 млрд. рублей до 2 млрд. рублей (включительно);</w:t>
      </w:r>
      <w:r>
        <w:rPr>
          <w:sz w:val="14"/>
          <w:szCs w:val="14"/>
        </w:rPr>
      </w:r>
      <w:r/>
    </w:p>
    <w:p>
      <w:pPr>
        <w:pStyle w:val="1070"/>
        <w:widowControl w:val="off"/>
        <w:rPr>
          <w:sz w:val="14"/>
          <w:szCs w:val="14"/>
        </w:rPr>
      </w:pPr>
      <w:r>
        <w:rPr>
          <w:sz w:val="14"/>
          <w:szCs w:val="14"/>
        </w:rPr>
        <w:t xml:space="preserve">ж) 0,25 процента цены контракта (этапа) в случае, если цена контракта (этапа) составляет от 2 млрд. рублей до 5 млрд. рублей (включительно);</w:t>
      </w:r>
      <w:r>
        <w:rPr>
          <w:sz w:val="14"/>
          <w:szCs w:val="14"/>
        </w:rPr>
      </w:r>
      <w:r/>
    </w:p>
    <w:p>
      <w:pPr>
        <w:pStyle w:val="1070"/>
        <w:widowControl w:val="off"/>
        <w:rPr>
          <w:sz w:val="14"/>
          <w:szCs w:val="14"/>
        </w:rPr>
      </w:pPr>
      <w:r>
        <w:rPr>
          <w:sz w:val="14"/>
          <w:szCs w:val="14"/>
        </w:rPr>
        <w:t xml:space="preserve">з) 0,2 процента цены контракта (этапа) в случае, если цена контракта (этапа) составляет от 5 млрд. рублей до 10 млрд. рублей (включительно);</w:t>
      </w:r>
      <w:r>
        <w:rPr>
          <w:sz w:val="14"/>
          <w:szCs w:val="14"/>
        </w:rPr>
      </w:r>
      <w:r/>
    </w:p>
    <w:p>
      <w:pPr>
        <w:pStyle w:val="1070"/>
        <w:widowControl w:val="off"/>
        <w:rPr>
          <w:sz w:val="14"/>
          <w:szCs w:val="14"/>
        </w:rPr>
      </w:pPr>
      <w:r>
        <w:rPr>
          <w:sz w:val="14"/>
          <w:szCs w:val="14"/>
        </w:rPr>
        <w:t xml:space="preserve">и) 0,1 процента цены контракта (этапа) в случае, если цена контракта (этапа) превышает 10 млрд. рублей.</w:t>
      </w:r>
      <w:r>
        <w:rPr>
          <w:sz w:val="14"/>
          <w:szCs w:val="14"/>
        </w:rPr>
      </w:r>
      <w:r/>
    </w:p>
    <w:p>
      <w:pPr>
        <w:pStyle w:val="1070"/>
        <w:widowControl w:val="off"/>
        <w:rPr>
          <w:sz w:val="14"/>
          <w:szCs w:val="14"/>
        </w:rPr>
      </w:pPr>
      <w:r>
        <w:rPr>
          <w:sz w:val="14"/>
          <w:szCs w:val="14"/>
        </w:rPr>
      </w:r>
      <w:r>
        <w:rPr>
          <w:sz w:val="14"/>
          <w:szCs w:val="14"/>
        </w:rPr>
      </w:r>
      <w:r/>
    </w:p>
    <w:p>
      <w:pPr>
        <w:pStyle w:val="1070"/>
        <w:widowControl w:val="off"/>
        <w:rPr>
          <w:sz w:val="14"/>
          <w:szCs w:val="14"/>
        </w:rPr>
      </w:pPr>
      <w:r>
        <w:rPr>
          <w:sz w:val="14"/>
          <w:szCs w:val="14"/>
        </w:rPr>
        <w:t xml:space="preserve">В случае если контракт заключается по результатам определения Исполнителя в соответствии с пунктом 1 части 1 статьи 30 Федерал</w:t>
      </w:r>
      <w:r>
        <w:rPr>
          <w:sz w:val="14"/>
          <w:szCs w:val="14"/>
        </w:rPr>
        <w:t xml:space="preserve">ьного закона "О контрактной системе в сфере закупок товаров, работ, услуг для обеспечения государственных и муниципальных нужд" , размер штрафа устанавливается в размере 1 процента цены контракта (этапа), но не более 5 тыс. рублей и не менее 1 тыс. рублей.</w:t>
      </w:r>
      <w:r>
        <w:rPr>
          <w:sz w:val="14"/>
          <w:szCs w:val="14"/>
        </w:rPr>
      </w:r>
      <w:r/>
    </w:p>
  </w:footnote>
  <w:footnote w:id="4">
    <w:p>
      <w:pPr>
        <w:pStyle w:val="1070"/>
        <w:widowControl w:val="off"/>
        <w:rPr>
          <w:rStyle w:val="1072"/>
          <w:sz w:val="14"/>
          <w:szCs w:val="14"/>
        </w:rPr>
      </w:pPr>
      <w:r>
        <w:rPr>
          <w:sz w:val="14"/>
          <w:szCs w:val="14"/>
        </w:rPr>
      </w:r>
      <w:r>
        <w:rPr>
          <w:sz w:val="14"/>
          <w:szCs w:val="14"/>
        </w:rPr>
      </w:r>
      <w:r/>
    </w:p>
    <w:p>
      <w:pPr>
        <w:pStyle w:val="1070"/>
        <w:widowControl w:val="off"/>
        <w:rPr>
          <w:sz w:val="14"/>
          <w:szCs w:val="14"/>
        </w:rPr>
      </w:pPr>
      <w:r>
        <w:rPr>
          <w:rStyle w:val="1072"/>
          <w:sz w:val="14"/>
          <w:szCs w:val="14"/>
        </w:rPr>
        <w:t xml:space="preserve">3</w:t>
      </w:r>
      <w:r>
        <w:rPr>
          <w:sz w:val="14"/>
          <w:szCs w:val="14"/>
        </w:rPr>
        <w:t xml:space="preserve">Размер штрафа определяется в соответствии с Постановлением Правительства РФ от 30.08.2017 г. № 1042</w:t>
      </w:r>
      <w:r>
        <w:rPr>
          <w:sz w:val="14"/>
          <w:szCs w:val="14"/>
        </w:rPr>
      </w:r>
      <w:r/>
    </w:p>
    <w:p>
      <w:pPr>
        <w:pStyle w:val="1070"/>
        <w:widowControl w:val="off"/>
        <w:rPr>
          <w:sz w:val="14"/>
          <w:szCs w:val="14"/>
        </w:rPr>
      </w:pPr>
      <w:r>
        <w:rPr>
          <w:sz w:val="14"/>
          <w:szCs w:val="14"/>
        </w:rPr>
        <w:t xml:space="preserve">а) 1000 рублей, если цена контракта не превышает 3 млн. рублей;</w:t>
      </w:r>
      <w:r>
        <w:rPr>
          <w:sz w:val="14"/>
          <w:szCs w:val="14"/>
        </w:rPr>
      </w:r>
      <w:r/>
    </w:p>
    <w:p>
      <w:pPr>
        <w:pStyle w:val="1070"/>
        <w:widowControl w:val="off"/>
        <w:rPr>
          <w:sz w:val="14"/>
          <w:szCs w:val="14"/>
        </w:rPr>
      </w:pPr>
      <w:r>
        <w:rPr>
          <w:sz w:val="14"/>
          <w:szCs w:val="14"/>
        </w:rPr>
        <w:t xml:space="preserve">б) 5000 рублей, если цена контракта составляет от 3 млн. рублей до 50 млн. рублей (включительно);</w:t>
      </w:r>
      <w:r>
        <w:rPr>
          <w:sz w:val="14"/>
          <w:szCs w:val="14"/>
        </w:rPr>
      </w:r>
      <w:r/>
    </w:p>
    <w:p>
      <w:pPr>
        <w:pStyle w:val="1070"/>
        <w:widowControl w:val="off"/>
        <w:rPr>
          <w:sz w:val="14"/>
          <w:szCs w:val="14"/>
        </w:rPr>
      </w:pPr>
      <w:r>
        <w:rPr>
          <w:sz w:val="14"/>
          <w:szCs w:val="14"/>
        </w:rPr>
        <w:t xml:space="preserve">в) 10000 рублей, если цена контракта составляет от 50 млн. рублей до 100 млн. рублей (включительно);</w:t>
      </w:r>
      <w:r>
        <w:rPr>
          <w:sz w:val="14"/>
          <w:szCs w:val="14"/>
        </w:rPr>
      </w:r>
      <w:r/>
    </w:p>
    <w:p>
      <w:pPr>
        <w:pStyle w:val="1070"/>
        <w:widowControl w:val="off"/>
        <w:rPr>
          <w:sz w:val="14"/>
          <w:szCs w:val="14"/>
        </w:rPr>
      </w:pPr>
      <w:r>
        <w:rPr>
          <w:sz w:val="14"/>
          <w:szCs w:val="14"/>
        </w:rPr>
        <w:t xml:space="preserve">г) 100000 рублей, если цена контракта превышает 100 млн. рублей.</w:t>
      </w:r>
      <w:r>
        <w:rPr>
          <w:sz w:val="14"/>
          <w:szCs w:val="14"/>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rPr>
        <w:rStyle w:val="1046"/>
      </w:rPr>
      <w:framePr w:wrap="around" w:vAnchor="text" w:hAnchor="margin" w:xAlign="center" w:y="1"/>
    </w:pPr>
    <w:r>
      <w:rPr>
        <w:rStyle w:val="1046"/>
      </w:rPr>
      <w:fldChar w:fldCharType="begin"/>
    </w:r>
    <w:r>
      <w:rPr>
        <w:rStyle w:val="1046"/>
      </w:rPr>
      <w:instrText xml:space="preserve">PAGE  </w:instrText>
    </w:r>
    <w:r>
      <w:rPr>
        <w:rStyle w:val="1046"/>
      </w:rPr>
      <w:fldChar w:fldCharType="separate"/>
    </w:r>
    <w:r>
      <w:rPr>
        <w:rStyle w:val="1046"/>
      </w:rPr>
      <w:t xml:space="preserve">11</w:t>
    </w:r>
    <w:r>
      <w:rPr>
        <w:rStyle w:val="1046"/>
      </w:rPr>
      <w:fldChar w:fldCharType="end"/>
    </w:r>
    <w:r>
      <w:rPr>
        <w:rStyle w:val="1046"/>
      </w:rPr>
    </w:r>
    <w:r/>
  </w:p>
  <w:p>
    <w:pPr>
      <w:pStyle w:val="104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rPr>
        <w:rStyle w:val="1046"/>
      </w:rPr>
      <w:framePr w:wrap="around" w:vAnchor="text" w:hAnchor="margin" w:xAlign="center" w:y="1"/>
    </w:pPr>
    <w:r>
      <w:rPr>
        <w:rStyle w:val="1046"/>
      </w:rPr>
      <w:fldChar w:fldCharType="begin"/>
    </w:r>
    <w:r>
      <w:rPr>
        <w:rStyle w:val="1046"/>
      </w:rPr>
      <w:instrText xml:space="preserve">PAGE  </w:instrText>
    </w:r>
    <w:r>
      <w:rPr>
        <w:rStyle w:val="1046"/>
      </w:rPr>
      <w:fldChar w:fldCharType="end"/>
    </w:r>
    <w:r>
      <w:rPr>
        <w:rStyle w:val="1046"/>
      </w:rPr>
    </w:r>
    <w:r/>
  </w:p>
  <w:p>
    <w:pPr>
      <w:pStyle w:val="104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rPr>
        <w:b/>
      </w:rPr>
    </w:lvl>
    <w:lvl w:ilvl="1">
      <w:start w:val="5"/>
      <w:numFmt w:val="decimal"/>
      <w:isLgl w:val="false"/>
      <w:suff w:val="tab"/>
      <w:lvlText w:val="%2."/>
      <w:lvlJc w:val="left"/>
      <w:pPr>
        <w:ind w:left="1440" w:hanging="360"/>
      </w:pPr>
      <w:rPr>
        <w:rFonts w:hint="default"/>
      </w:r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
    <w:multiLevelType w:val="hybridMultilevel"/>
    <w:lvl w:ilvl="0">
      <w:start w:val="1"/>
      <w:numFmt w:val="decimal"/>
      <w:isLgl w:val="false"/>
      <w:suff w:val="tab"/>
      <w:lvlText w:val="%1."/>
      <w:lvlJc w:val="left"/>
      <w:pPr>
        <w:ind w:left="1275" w:hanging="1275"/>
        <w:tabs>
          <w:tab w:val="left" w:pos="0" w:leader="none"/>
        </w:tabs>
      </w:pPr>
    </w:lvl>
    <w:lvl w:ilvl="1">
      <w:start w:val="1"/>
      <w:numFmt w:val="decimal"/>
      <w:isLgl w:val="false"/>
      <w:suff w:val="tab"/>
      <w:lvlText w:val="%1.%2."/>
      <w:lvlJc w:val="left"/>
      <w:pPr>
        <w:ind w:left="2410" w:hanging="1275"/>
        <w:tabs>
          <w:tab w:val="left" w:pos="427" w:leader="none"/>
        </w:tabs>
      </w:pPr>
    </w:lvl>
    <w:lvl w:ilvl="2">
      <w:start w:val="1"/>
      <w:numFmt w:val="decimal"/>
      <w:isLgl w:val="false"/>
      <w:suff w:val="tab"/>
      <w:lvlText w:val="%1.%2.%3."/>
      <w:lvlJc w:val="left"/>
      <w:pPr>
        <w:ind w:left="2691" w:hanging="1275"/>
        <w:tabs>
          <w:tab w:val="left" w:pos="0" w:leader="none"/>
        </w:tabs>
      </w:pPr>
    </w:lvl>
    <w:lvl w:ilvl="3">
      <w:start w:val="1"/>
      <w:numFmt w:val="decimal"/>
      <w:isLgl w:val="false"/>
      <w:suff w:val="tab"/>
      <w:lvlText w:val="%1.%2.%3.%4."/>
      <w:lvlJc w:val="left"/>
      <w:pPr>
        <w:ind w:left="3399" w:hanging="1275"/>
        <w:tabs>
          <w:tab w:val="left" w:pos="0" w:leader="none"/>
        </w:tabs>
      </w:pPr>
    </w:lvl>
    <w:lvl w:ilvl="4">
      <w:start w:val="1"/>
      <w:numFmt w:val="decimal"/>
      <w:isLgl w:val="false"/>
      <w:suff w:val="tab"/>
      <w:lvlText w:val="%1.%2.%3.%4.%5."/>
      <w:lvlJc w:val="left"/>
      <w:pPr>
        <w:ind w:left="4107" w:hanging="1275"/>
        <w:tabs>
          <w:tab w:val="left" w:pos="0" w:leader="none"/>
        </w:tabs>
      </w:pPr>
    </w:lvl>
    <w:lvl w:ilvl="5">
      <w:start w:val="1"/>
      <w:numFmt w:val="decimal"/>
      <w:isLgl w:val="false"/>
      <w:suff w:val="tab"/>
      <w:lvlText w:val="%1.%2.%3.%4.%5.%6."/>
      <w:lvlJc w:val="left"/>
      <w:pPr>
        <w:ind w:left="4815" w:hanging="1275"/>
        <w:tabs>
          <w:tab w:val="left" w:pos="0" w:leader="none"/>
        </w:tabs>
      </w:pPr>
    </w:lvl>
    <w:lvl w:ilvl="6">
      <w:start w:val="1"/>
      <w:numFmt w:val="decimal"/>
      <w:isLgl w:val="false"/>
      <w:suff w:val="tab"/>
      <w:lvlText w:val="%1.%2.%3.%4.%5.%6.%7."/>
      <w:lvlJc w:val="left"/>
      <w:pPr>
        <w:ind w:left="5688" w:hanging="1440"/>
        <w:tabs>
          <w:tab w:val="left" w:pos="0" w:leader="none"/>
        </w:tabs>
      </w:pPr>
    </w:lvl>
    <w:lvl w:ilvl="7">
      <w:start w:val="1"/>
      <w:numFmt w:val="decimal"/>
      <w:isLgl w:val="false"/>
      <w:suff w:val="tab"/>
      <w:lvlText w:val="%1.%2.%3.%4.%5.%6.%7.%8."/>
      <w:lvlJc w:val="left"/>
      <w:pPr>
        <w:ind w:left="6396" w:hanging="1440"/>
        <w:tabs>
          <w:tab w:val="left" w:pos="0" w:leader="none"/>
        </w:tabs>
      </w:pPr>
    </w:lvl>
    <w:lvl w:ilvl="8">
      <w:start w:val="1"/>
      <w:numFmt w:val="decimal"/>
      <w:isLgl w:val="false"/>
      <w:suff w:val="tab"/>
      <w:lvlText w:val="%1.%2.%3.%4.%5.%6.%7.%8.%9."/>
      <w:lvlJc w:val="left"/>
      <w:pPr>
        <w:ind w:left="7464" w:hanging="1800"/>
        <w:tabs>
          <w:tab w:val="left" w:pos="0" w:leader="none"/>
        </w:tabs>
      </w:pPr>
    </w:lvl>
  </w:abstractNum>
  <w:abstractNum w:abstractNumId="2">
    <w:multiLevelType w:val="hybridMultilevel"/>
    <w:lvl w:ilvl="0">
      <w:start w:val="1"/>
      <w:numFmt w:val="decimal"/>
      <w:isLgl w:val="false"/>
      <w:suff w:val="tab"/>
      <w:lvlText w:val="%1."/>
      <w:lvlJc w:val="left"/>
      <w:pPr>
        <w:ind w:left="720" w:hanging="360"/>
      </w:pPr>
      <w:rPr>
        <w:rFonts w:hint="default"/>
        <w:b/>
        <w:sz w:val="24"/>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
    <w:multiLevelType w:val="hybridMultilevel"/>
    <w:lvl w:ilvl="0">
      <w:start w:val="1"/>
      <w:numFmt w:val="bullet"/>
      <w:isLgl w:val="false"/>
      <w:suff w:val="tab"/>
      <w:lvlText w:val=""/>
      <w:lvlJc w:val="left"/>
      <w:pPr>
        <w:ind w:left="1429" w:hanging="360"/>
      </w:pPr>
      <w:rPr>
        <w:rFonts w:hint="default" w:ascii="Symbol" w:hAnsi="Symbol"/>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4">
    <w:multiLevelType w:val="hybridMultilevel"/>
    <w:lvl w:ilvl="0">
      <w:start w:val="1"/>
      <w:numFmt w:val="decimal"/>
      <w:isLgl w:val="false"/>
      <w:suff w:val="tab"/>
      <w:lvlText w:val="%1."/>
      <w:lvlJc w:val="left"/>
      <w:pPr>
        <w:ind w:left="360" w:hanging="360"/>
      </w:pPr>
      <w:rPr>
        <w:rFonts w:hint="default"/>
      </w:rPr>
    </w:lvl>
    <w:lvl w:ilvl="1">
      <w:start w:val="5"/>
      <w:numFmt w:val="decimal"/>
      <w:isLgl w:val="false"/>
      <w:suff w:val="tab"/>
      <w:lvlText w:val="%1.%2."/>
      <w:lvlJc w:val="left"/>
      <w:pPr>
        <w:ind w:left="360" w:hanging="360"/>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440" w:hanging="144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800" w:hanging="1800"/>
      </w:pPr>
      <w:rPr>
        <w:rFonts w:hint="default"/>
      </w:rPr>
    </w:lvl>
  </w:abstractNum>
  <w:abstractNum w:abstractNumId="5">
    <w:multiLevelType w:val="hybridMultilevel"/>
    <w:lvl w:ilvl="0">
      <w:start w:val="1"/>
      <w:numFmt w:val="bullet"/>
      <w:isLgl w:val="false"/>
      <w:suff w:val="tab"/>
      <w:lvlText w:val=""/>
      <w:lvlJc w:val="left"/>
      <w:pPr>
        <w:ind w:left="1429" w:hanging="360"/>
      </w:pPr>
      <w:rPr>
        <w:rFonts w:hint="default" w:ascii="Symbol" w:hAnsi="Symbol"/>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6">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7">
    <w:multiLevelType w:val="hybridMultilevel"/>
    <w:lvl w:ilvl="0">
      <w:start w:val="1"/>
      <w:numFmt w:val="decimal"/>
      <w:isLgl w:val="false"/>
      <w:suff w:val="nothing"/>
      <w:lvlText w:val=""/>
      <w:lvlJc w:val="left"/>
      <w:pPr>
        <w:ind w:left="432" w:hanging="432"/>
        <w:tabs>
          <w:tab w:val="left" w:pos="0" w:leader="none"/>
        </w:tabs>
      </w:pPr>
      <w:rPr>
        <w:rFonts w:ascii="Symbol" w:hAnsi="Symbol" w:eastAsia="Symbol"/>
      </w:rPr>
    </w:lvl>
    <w:lvl w:ilvl="1">
      <w:start w:val="1"/>
      <w:numFmt w:val="decimal"/>
      <w:isLgl w:val="false"/>
      <w:suff w:val="nothing"/>
      <w:lvlText w:val=""/>
      <w:lvlJc w:val="left"/>
      <w:pPr>
        <w:ind w:left="576" w:hanging="576"/>
        <w:tabs>
          <w:tab w:val="left" w:pos="0" w:leader="none"/>
        </w:tabs>
      </w:pPr>
      <w:rPr>
        <w:b w:val="0"/>
        <w:i w:val="0"/>
        <w:color w:val="000000"/>
        <w:sz w:val="24"/>
        <w:shd w:val="clear" w:color="auto" w:fill="66ffff"/>
      </w:rPr>
    </w:lvl>
    <w:lvl w:ilvl="2">
      <w:start w:val="1"/>
      <w:numFmt w:val="decimal"/>
      <w:isLgl w:val="false"/>
      <w:suff w:val="nothing"/>
      <w:lvlText w:val=""/>
      <w:lvlJc w:val="left"/>
      <w:pPr>
        <w:ind w:left="720" w:hanging="720"/>
        <w:tabs>
          <w:tab w:val="left" w:pos="0" w:leader="none"/>
        </w:tabs>
      </w:pPr>
    </w:lvl>
    <w:lvl w:ilvl="3">
      <w:start w:val="1"/>
      <w:numFmt w:val="decimal"/>
      <w:isLgl w:val="false"/>
      <w:suff w:val="nothing"/>
      <w:lvlText w:val=""/>
      <w:lvlJc w:val="left"/>
      <w:pPr>
        <w:ind w:left="864" w:hanging="864"/>
        <w:tabs>
          <w:tab w:val="left" w:pos="0" w:leader="none"/>
        </w:tabs>
      </w:pPr>
    </w:lvl>
    <w:lvl w:ilvl="4">
      <w:start w:val="1"/>
      <w:numFmt w:val="decimal"/>
      <w:isLgl w:val="false"/>
      <w:suff w:val="nothing"/>
      <w:lvlText w:val=""/>
      <w:lvlJc w:val="left"/>
      <w:pPr>
        <w:ind w:left="0" w:firstLine="142"/>
        <w:tabs>
          <w:tab w:val="left" w:pos="0" w:leader="none"/>
        </w:tabs>
      </w:pPr>
    </w:lvl>
    <w:lvl w:ilvl="5">
      <w:start w:val="1"/>
      <w:numFmt w:val="decimal"/>
      <w:isLgl w:val="false"/>
      <w:suff w:val="nothing"/>
      <w:lvlText w:val=""/>
      <w:lvlJc w:val="left"/>
      <w:pPr>
        <w:ind w:left="1152" w:hanging="1152"/>
        <w:tabs>
          <w:tab w:val="left" w:pos="0" w:leader="none"/>
        </w:tabs>
      </w:pPr>
    </w:lvl>
    <w:lvl w:ilvl="6">
      <w:start w:val="1"/>
      <w:numFmt w:val="decimal"/>
      <w:isLgl w:val="false"/>
      <w:suff w:val="nothing"/>
      <w:lvlText w:val=""/>
      <w:lvlJc w:val="left"/>
      <w:pPr>
        <w:ind w:left="1296" w:hanging="1296"/>
        <w:tabs>
          <w:tab w:val="left" w:pos="0" w:leader="none"/>
        </w:tabs>
      </w:pPr>
    </w:lvl>
    <w:lvl w:ilvl="7">
      <w:start w:val="1"/>
      <w:numFmt w:val="decimal"/>
      <w:isLgl w:val="false"/>
      <w:suff w:val="nothing"/>
      <w:lvlText w:val=""/>
      <w:lvlJc w:val="left"/>
      <w:pPr>
        <w:ind w:left="1440" w:hanging="1440"/>
        <w:tabs>
          <w:tab w:val="left" w:pos="0" w:leader="none"/>
        </w:tabs>
      </w:pPr>
    </w:lvl>
    <w:lvl w:ilvl="8">
      <w:start w:val="1"/>
      <w:numFmt w:val="decimal"/>
      <w:isLgl w:val="false"/>
      <w:suff w:val="nothing"/>
      <w:lvlText w:val=""/>
      <w:lvlJc w:val="left"/>
      <w:pPr>
        <w:ind w:left="1584" w:hanging="1584"/>
        <w:tabs>
          <w:tab w:val="left" w:pos="0" w:leader="none"/>
        </w:tabs>
      </w:pPr>
    </w:lvl>
  </w:abstractNum>
  <w:abstractNum w:abstractNumId="8">
    <w:multiLevelType w:val="hybridMultilevel"/>
    <w:lvl w:ilvl="0">
      <w:start w:val="1"/>
      <w:numFmt w:val="bullet"/>
      <w:isLgl w:val="false"/>
      <w:suff w:val="tab"/>
      <w:lvlText w:val=""/>
      <w:lvlJc w:val="left"/>
      <w:pPr>
        <w:ind w:left="1429" w:hanging="360"/>
      </w:pPr>
      <w:rPr>
        <w:rFonts w:hint="default" w:ascii="Symbol" w:hAnsi="Symbol"/>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9">
    <w:multiLevelType w:val="hybridMultilevel"/>
    <w:lvl w:ilvl="0">
      <w:start w:val="1"/>
      <w:numFmt w:val="decimal"/>
      <w:isLgl w:val="false"/>
      <w:suff w:val="tab"/>
      <w:lvlText w:val="%1."/>
      <w:lvlJc w:val="left"/>
      <w:pPr>
        <w:ind w:left="420" w:hanging="420"/>
      </w:pPr>
      <w:rPr>
        <w:rFonts w:hint="default"/>
      </w:rPr>
    </w:lvl>
    <w:lvl w:ilvl="1">
      <w:start w:val="1"/>
      <w:numFmt w:val="decimal"/>
      <w:isLgl w:val="false"/>
      <w:suff w:val="tab"/>
      <w:lvlText w:val="%1.%2."/>
      <w:lvlJc w:val="left"/>
      <w:pPr>
        <w:ind w:left="1128" w:hanging="420"/>
      </w:pPr>
      <w:rPr>
        <w:rFonts w:hint="default"/>
      </w:rPr>
    </w:lvl>
    <w:lvl w:ilvl="2">
      <w:start w:val="1"/>
      <w:numFmt w:val="decimal"/>
      <w:isLgl w:val="false"/>
      <w:suff w:val="tab"/>
      <w:lvlText w:val="%1.%2.%3."/>
      <w:lvlJc w:val="left"/>
      <w:pPr>
        <w:ind w:left="2136" w:hanging="720"/>
      </w:pPr>
      <w:rPr>
        <w:rFonts w:hint="default"/>
      </w:rPr>
    </w:lvl>
    <w:lvl w:ilvl="3">
      <w:start w:val="1"/>
      <w:numFmt w:val="decimal"/>
      <w:isLgl w:val="false"/>
      <w:suff w:val="tab"/>
      <w:lvlText w:val="%1.%2.%3.%4."/>
      <w:lvlJc w:val="left"/>
      <w:pPr>
        <w:ind w:left="2844" w:hanging="720"/>
      </w:pPr>
      <w:rPr>
        <w:rFonts w:hint="default"/>
      </w:rPr>
    </w:lvl>
    <w:lvl w:ilvl="4">
      <w:start w:val="1"/>
      <w:numFmt w:val="decimal"/>
      <w:isLgl w:val="false"/>
      <w:suff w:val="tab"/>
      <w:lvlText w:val="%1.%2.%3.%4.%5."/>
      <w:lvlJc w:val="left"/>
      <w:pPr>
        <w:ind w:left="3912" w:hanging="1080"/>
      </w:pPr>
      <w:rPr>
        <w:rFonts w:hint="default"/>
      </w:rPr>
    </w:lvl>
    <w:lvl w:ilvl="5">
      <w:start w:val="1"/>
      <w:numFmt w:val="decimal"/>
      <w:isLgl w:val="false"/>
      <w:suff w:val="tab"/>
      <w:lvlText w:val="%1.%2.%3.%4.%5.%6."/>
      <w:lvlJc w:val="left"/>
      <w:pPr>
        <w:ind w:left="4620" w:hanging="1080"/>
      </w:pPr>
      <w:rPr>
        <w:rFonts w:hint="default"/>
      </w:rPr>
    </w:lvl>
    <w:lvl w:ilvl="6">
      <w:start w:val="1"/>
      <w:numFmt w:val="decimal"/>
      <w:isLgl w:val="false"/>
      <w:suff w:val="tab"/>
      <w:lvlText w:val="%1.%2.%3.%4.%5.%6.%7."/>
      <w:lvlJc w:val="left"/>
      <w:pPr>
        <w:ind w:left="5688" w:hanging="1440"/>
      </w:pPr>
      <w:rPr>
        <w:rFonts w:hint="default"/>
      </w:rPr>
    </w:lvl>
    <w:lvl w:ilvl="7">
      <w:start w:val="1"/>
      <w:numFmt w:val="decimal"/>
      <w:isLgl w:val="false"/>
      <w:suff w:val="tab"/>
      <w:lvlText w:val="%1.%2.%3.%4.%5.%6.%7.%8."/>
      <w:lvlJc w:val="left"/>
      <w:pPr>
        <w:ind w:left="6396" w:hanging="1440"/>
      </w:pPr>
      <w:rPr>
        <w:rFonts w:hint="default"/>
      </w:rPr>
    </w:lvl>
    <w:lvl w:ilvl="8">
      <w:start w:val="1"/>
      <w:numFmt w:val="decimal"/>
      <w:isLgl w:val="false"/>
      <w:suff w:val="tab"/>
      <w:lvlText w:val="%1.%2.%3.%4.%5.%6.%7.%8.%9."/>
      <w:lvlJc w:val="left"/>
      <w:pPr>
        <w:ind w:left="7464" w:hanging="1800"/>
      </w:pPr>
      <w:rPr>
        <w:rFonts w:hint="default"/>
      </w:rPr>
    </w:lvl>
  </w:abstractNum>
  <w:abstractNum w:abstractNumId="10">
    <w:multiLevelType w:val="hybridMultilevel"/>
    <w:lvl w:ilvl="0">
      <w:start w:val="1"/>
      <w:numFmt w:val="decimal"/>
      <w:pStyle w:val="1052"/>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
      <w:lvlJc w:val="left"/>
      <w:pPr>
        <w:ind w:left="432" w:hanging="432"/>
        <w:tabs>
          <w:tab w:val="left" w:pos="0" w:leader="none"/>
        </w:tabs>
      </w:pPr>
      <w:rPr>
        <w:rFonts w:ascii="Symbol" w:hAnsi="Symbol" w:eastAsia="Symbol"/>
      </w:rPr>
    </w:lvl>
    <w:lvl w:ilvl="1">
      <w:start w:val="1"/>
      <w:numFmt w:val="decimal"/>
      <w:isLgl w:val="false"/>
      <w:suff w:val="nothing"/>
      <w:lvlText w:val=""/>
      <w:lvlJc w:val="left"/>
      <w:pPr>
        <w:ind w:left="576" w:hanging="576"/>
        <w:tabs>
          <w:tab w:val="left" w:pos="0" w:leader="none"/>
        </w:tabs>
      </w:pPr>
      <w:rPr>
        <w:b w:val="0"/>
        <w:i w:val="0"/>
        <w:color w:val="000000"/>
        <w:sz w:val="24"/>
        <w:shd w:val="clear" w:color="auto" w:fill="66ffff"/>
      </w:rPr>
    </w:lvl>
    <w:lvl w:ilvl="2">
      <w:start w:val="1"/>
      <w:numFmt w:val="decimal"/>
      <w:isLgl w:val="false"/>
      <w:suff w:val="nothing"/>
      <w:lvlText w:val=""/>
      <w:lvlJc w:val="left"/>
      <w:pPr>
        <w:ind w:left="720" w:hanging="720"/>
        <w:tabs>
          <w:tab w:val="left" w:pos="0" w:leader="none"/>
        </w:tabs>
      </w:pPr>
    </w:lvl>
    <w:lvl w:ilvl="3">
      <w:start w:val="1"/>
      <w:numFmt w:val="decimal"/>
      <w:isLgl w:val="false"/>
      <w:suff w:val="nothing"/>
      <w:lvlText w:val=""/>
      <w:lvlJc w:val="left"/>
      <w:pPr>
        <w:ind w:left="864" w:hanging="864"/>
        <w:tabs>
          <w:tab w:val="left" w:pos="0" w:leader="none"/>
        </w:tabs>
      </w:pPr>
    </w:lvl>
    <w:lvl w:ilvl="4">
      <w:start w:val="1"/>
      <w:numFmt w:val="decimal"/>
      <w:isLgl w:val="false"/>
      <w:suff w:val="nothing"/>
      <w:lvlText w:val=""/>
      <w:lvlJc w:val="left"/>
      <w:pPr>
        <w:ind w:left="0" w:firstLine="142"/>
        <w:tabs>
          <w:tab w:val="left" w:pos="0" w:leader="none"/>
        </w:tabs>
      </w:pPr>
    </w:lvl>
    <w:lvl w:ilvl="5">
      <w:start w:val="1"/>
      <w:numFmt w:val="decimal"/>
      <w:isLgl w:val="false"/>
      <w:suff w:val="nothing"/>
      <w:lvlText w:val=""/>
      <w:lvlJc w:val="left"/>
      <w:pPr>
        <w:ind w:left="1152" w:hanging="1152"/>
        <w:tabs>
          <w:tab w:val="left" w:pos="0" w:leader="none"/>
        </w:tabs>
      </w:pPr>
    </w:lvl>
    <w:lvl w:ilvl="6">
      <w:start w:val="1"/>
      <w:numFmt w:val="decimal"/>
      <w:isLgl w:val="false"/>
      <w:suff w:val="nothing"/>
      <w:lvlText w:val=""/>
      <w:lvlJc w:val="left"/>
      <w:pPr>
        <w:ind w:left="1296" w:hanging="1296"/>
        <w:tabs>
          <w:tab w:val="left" w:pos="0" w:leader="none"/>
        </w:tabs>
      </w:pPr>
    </w:lvl>
    <w:lvl w:ilvl="7">
      <w:start w:val="1"/>
      <w:numFmt w:val="decimal"/>
      <w:isLgl w:val="false"/>
      <w:suff w:val="nothing"/>
      <w:lvlText w:val=""/>
      <w:lvlJc w:val="left"/>
      <w:pPr>
        <w:ind w:left="1440" w:hanging="1440"/>
        <w:tabs>
          <w:tab w:val="left" w:pos="0" w:leader="none"/>
        </w:tabs>
      </w:pPr>
    </w:lvl>
    <w:lvl w:ilvl="8">
      <w:start w:val="1"/>
      <w:numFmt w:val="decimal"/>
      <w:isLgl w:val="false"/>
      <w:suff w:val="nothing"/>
      <w:lvlText w:val=""/>
      <w:lvlJc w:val="left"/>
      <w:pPr>
        <w:ind w:left="1584" w:hanging="1584"/>
        <w:tabs>
          <w:tab w:val="left" w:pos="0" w:leader="none"/>
        </w:tabs>
      </w:pPr>
    </w:lvl>
  </w:abstractNum>
  <w:abstractNum w:abstractNumId="12">
    <w:multiLevelType w:val="hybridMultilevel"/>
    <w:lvl w:ilvl="0">
      <w:start w:val="1"/>
      <w:numFmt w:val="decimal"/>
      <w:isLgl w:val="false"/>
      <w:suff w:val="tab"/>
      <w:lvlText w:val="%1."/>
      <w:lvlJc w:val="left"/>
      <w:pPr>
        <w:ind w:left="360" w:hanging="360"/>
      </w:pPr>
      <w:rPr>
        <w:rFonts w:hint="default"/>
      </w:rPr>
    </w:lvl>
    <w:lvl w:ilvl="1">
      <w:start w:val="5"/>
      <w:numFmt w:val="decimal"/>
      <w:isLgl w:val="false"/>
      <w:suff w:val="tab"/>
      <w:lvlText w:val="%1.%2."/>
      <w:lvlJc w:val="left"/>
      <w:pPr>
        <w:ind w:left="360" w:hanging="360"/>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440" w:hanging="144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800" w:hanging="1800"/>
      </w:pPr>
      <w:rPr>
        <w:rFonts w:hint="default"/>
      </w:rPr>
    </w:lvl>
  </w:abstractNum>
  <w:abstractNum w:abstractNumId="13">
    <w:multiLevelType w:val="hybridMultilevel"/>
    <w:lvl w:ilvl="0">
      <w:start w:val="1"/>
      <w:numFmt w:val="decimal"/>
      <w:isLgl w:val="false"/>
      <w:suff w:val="tab"/>
      <w:lvlText w:val="%1."/>
      <w:lvlJc w:val="left"/>
      <w:pPr>
        <w:ind w:left="360" w:hanging="360"/>
      </w:pPr>
      <w:rPr>
        <w:rFonts w:hint="default"/>
      </w:rPr>
    </w:lvl>
    <w:lvl w:ilvl="1">
      <w:start w:val="5"/>
      <w:numFmt w:val="decimal"/>
      <w:isLgl w:val="false"/>
      <w:suff w:val="tab"/>
      <w:lvlText w:val="%1.%2."/>
      <w:lvlJc w:val="left"/>
      <w:pPr>
        <w:ind w:left="360" w:hanging="360"/>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440" w:hanging="144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800" w:hanging="1800"/>
      </w:pPr>
      <w:rPr>
        <w:rFonts w:hint="default"/>
      </w:rPr>
    </w:lvl>
  </w:abstractNum>
  <w:abstractNum w:abstractNumId="14">
    <w:multiLevelType w:val="hybridMultilevel"/>
    <w:lvl w:ilvl="0">
      <w:start w:val="1"/>
      <w:numFmt w:val="decimal"/>
      <w:isLgl w:val="false"/>
      <w:suff w:val="tab"/>
      <w:lvlText w:val="%1."/>
      <w:lvlJc w:val="left"/>
      <w:pPr>
        <w:ind w:left="420" w:hanging="420"/>
      </w:pPr>
      <w:rPr>
        <w:rFonts w:hint="default"/>
      </w:rPr>
    </w:lvl>
    <w:lvl w:ilvl="1">
      <w:start w:val="1"/>
      <w:numFmt w:val="decimal"/>
      <w:isLgl w:val="false"/>
      <w:suff w:val="tab"/>
      <w:lvlText w:val="%1.%2."/>
      <w:lvlJc w:val="left"/>
      <w:pPr>
        <w:ind w:left="1128" w:hanging="420"/>
      </w:pPr>
      <w:rPr>
        <w:rFonts w:hint="default"/>
      </w:rPr>
    </w:lvl>
    <w:lvl w:ilvl="2">
      <w:start w:val="1"/>
      <w:numFmt w:val="decimal"/>
      <w:isLgl w:val="false"/>
      <w:suff w:val="tab"/>
      <w:lvlText w:val="%1.%2.%3."/>
      <w:lvlJc w:val="left"/>
      <w:pPr>
        <w:ind w:left="2136" w:hanging="720"/>
      </w:pPr>
      <w:rPr>
        <w:rFonts w:hint="default"/>
      </w:rPr>
    </w:lvl>
    <w:lvl w:ilvl="3">
      <w:start w:val="1"/>
      <w:numFmt w:val="decimal"/>
      <w:isLgl w:val="false"/>
      <w:suff w:val="tab"/>
      <w:lvlText w:val="%1.%2.%3.%4."/>
      <w:lvlJc w:val="left"/>
      <w:pPr>
        <w:ind w:left="2844" w:hanging="720"/>
      </w:pPr>
      <w:rPr>
        <w:rFonts w:hint="default"/>
      </w:rPr>
    </w:lvl>
    <w:lvl w:ilvl="4">
      <w:start w:val="1"/>
      <w:numFmt w:val="decimal"/>
      <w:isLgl w:val="false"/>
      <w:suff w:val="tab"/>
      <w:lvlText w:val="%1.%2.%3.%4.%5."/>
      <w:lvlJc w:val="left"/>
      <w:pPr>
        <w:ind w:left="3912" w:hanging="1080"/>
      </w:pPr>
      <w:rPr>
        <w:rFonts w:hint="default"/>
      </w:rPr>
    </w:lvl>
    <w:lvl w:ilvl="5">
      <w:start w:val="1"/>
      <w:numFmt w:val="decimal"/>
      <w:isLgl w:val="false"/>
      <w:suff w:val="tab"/>
      <w:lvlText w:val="%1.%2.%3.%4.%5.%6."/>
      <w:lvlJc w:val="left"/>
      <w:pPr>
        <w:ind w:left="4620" w:hanging="1080"/>
      </w:pPr>
      <w:rPr>
        <w:rFonts w:hint="default"/>
      </w:rPr>
    </w:lvl>
    <w:lvl w:ilvl="6">
      <w:start w:val="1"/>
      <w:numFmt w:val="decimal"/>
      <w:isLgl w:val="false"/>
      <w:suff w:val="tab"/>
      <w:lvlText w:val="%1.%2.%3.%4.%5.%6.%7."/>
      <w:lvlJc w:val="left"/>
      <w:pPr>
        <w:ind w:left="5688" w:hanging="1440"/>
      </w:pPr>
      <w:rPr>
        <w:rFonts w:hint="default"/>
      </w:rPr>
    </w:lvl>
    <w:lvl w:ilvl="7">
      <w:start w:val="1"/>
      <w:numFmt w:val="decimal"/>
      <w:isLgl w:val="false"/>
      <w:suff w:val="tab"/>
      <w:lvlText w:val="%1.%2.%3.%4.%5.%6.%7.%8."/>
      <w:lvlJc w:val="left"/>
      <w:pPr>
        <w:ind w:left="6396" w:hanging="1440"/>
      </w:pPr>
      <w:rPr>
        <w:rFonts w:hint="default"/>
      </w:rPr>
    </w:lvl>
    <w:lvl w:ilvl="8">
      <w:start w:val="1"/>
      <w:numFmt w:val="decimal"/>
      <w:isLgl w:val="false"/>
      <w:suff w:val="tab"/>
      <w:lvlText w:val="%1.%2.%3.%4.%5.%6.%7.%8.%9."/>
      <w:lvlJc w:val="left"/>
      <w:pPr>
        <w:ind w:left="7464" w:hanging="1800"/>
      </w:pPr>
      <w:rPr>
        <w:rFonts w:hint="default"/>
      </w:rPr>
    </w:lvl>
  </w:abstractNum>
  <w:abstractNum w:abstractNumId="15">
    <w:multiLevelType w:val="hybridMultilevel"/>
    <w:lvl w:ilvl="0">
      <w:start w:val="1"/>
      <w:numFmt w:val="decimal"/>
      <w:isLgl w:val="false"/>
      <w:suff w:val="tab"/>
      <w:lvlText w:val="%1."/>
      <w:lvlJc w:val="left"/>
      <w:pPr>
        <w:ind w:left="420" w:hanging="420"/>
      </w:pPr>
      <w:rPr>
        <w:rFonts w:hint="default"/>
      </w:rPr>
    </w:lvl>
    <w:lvl w:ilvl="1">
      <w:start w:val="1"/>
      <w:numFmt w:val="decimal"/>
      <w:isLgl w:val="false"/>
      <w:suff w:val="tab"/>
      <w:lvlText w:val="%1.%2."/>
      <w:lvlJc w:val="left"/>
      <w:pPr>
        <w:ind w:left="1128" w:hanging="420"/>
      </w:pPr>
      <w:rPr>
        <w:rFonts w:hint="default"/>
      </w:rPr>
    </w:lvl>
    <w:lvl w:ilvl="2">
      <w:start w:val="1"/>
      <w:numFmt w:val="decimal"/>
      <w:isLgl w:val="false"/>
      <w:suff w:val="tab"/>
      <w:lvlText w:val="%1.%2.%3."/>
      <w:lvlJc w:val="left"/>
      <w:pPr>
        <w:ind w:left="2136" w:hanging="720"/>
      </w:pPr>
      <w:rPr>
        <w:rFonts w:hint="default"/>
      </w:rPr>
    </w:lvl>
    <w:lvl w:ilvl="3">
      <w:start w:val="1"/>
      <w:numFmt w:val="decimal"/>
      <w:isLgl w:val="false"/>
      <w:suff w:val="tab"/>
      <w:lvlText w:val="%1.%2.%3.%4."/>
      <w:lvlJc w:val="left"/>
      <w:pPr>
        <w:ind w:left="2844" w:hanging="720"/>
      </w:pPr>
      <w:rPr>
        <w:rFonts w:hint="default"/>
      </w:rPr>
    </w:lvl>
    <w:lvl w:ilvl="4">
      <w:start w:val="1"/>
      <w:numFmt w:val="decimal"/>
      <w:isLgl w:val="false"/>
      <w:suff w:val="tab"/>
      <w:lvlText w:val="%1.%2.%3.%4.%5."/>
      <w:lvlJc w:val="left"/>
      <w:pPr>
        <w:ind w:left="3912" w:hanging="1080"/>
      </w:pPr>
      <w:rPr>
        <w:rFonts w:hint="default"/>
      </w:rPr>
    </w:lvl>
    <w:lvl w:ilvl="5">
      <w:start w:val="1"/>
      <w:numFmt w:val="decimal"/>
      <w:isLgl w:val="false"/>
      <w:suff w:val="tab"/>
      <w:lvlText w:val="%1.%2.%3.%4.%5.%6."/>
      <w:lvlJc w:val="left"/>
      <w:pPr>
        <w:ind w:left="4620" w:hanging="1080"/>
      </w:pPr>
      <w:rPr>
        <w:rFonts w:hint="default"/>
      </w:rPr>
    </w:lvl>
    <w:lvl w:ilvl="6">
      <w:start w:val="1"/>
      <w:numFmt w:val="decimal"/>
      <w:isLgl w:val="false"/>
      <w:suff w:val="tab"/>
      <w:lvlText w:val="%1.%2.%3.%4.%5.%6.%7."/>
      <w:lvlJc w:val="left"/>
      <w:pPr>
        <w:ind w:left="5688" w:hanging="1440"/>
      </w:pPr>
      <w:rPr>
        <w:rFonts w:hint="default"/>
      </w:rPr>
    </w:lvl>
    <w:lvl w:ilvl="7">
      <w:start w:val="1"/>
      <w:numFmt w:val="decimal"/>
      <w:isLgl w:val="false"/>
      <w:suff w:val="tab"/>
      <w:lvlText w:val="%1.%2.%3.%4.%5.%6.%7.%8."/>
      <w:lvlJc w:val="left"/>
      <w:pPr>
        <w:ind w:left="6396" w:hanging="1440"/>
      </w:pPr>
      <w:rPr>
        <w:rFonts w:hint="default"/>
      </w:rPr>
    </w:lvl>
    <w:lvl w:ilvl="8">
      <w:start w:val="1"/>
      <w:numFmt w:val="decimal"/>
      <w:isLgl w:val="false"/>
      <w:suff w:val="tab"/>
      <w:lvlText w:val="%1.%2.%3.%4.%5.%6.%7.%8.%9."/>
      <w:lvlJc w:val="left"/>
      <w:pPr>
        <w:ind w:left="7464" w:hanging="1800"/>
      </w:pPr>
      <w:rPr>
        <w:rFonts w:hint="default"/>
      </w:rPr>
    </w:lvl>
  </w:abstractNum>
  <w:abstractNum w:abstractNumId="16">
    <w:multiLevelType w:val="hybridMultilevel"/>
    <w:lvl w:ilvl="0">
      <w:start w:val="1"/>
      <w:numFmt w:val="decimal"/>
      <w:isLgl w:val="false"/>
      <w:suff w:val="tab"/>
      <w:lvlText w:val="%1."/>
      <w:lvlJc w:val="left"/>
      <w:pPr>
        <w:ind w:left="420" w:hanging="420"/>
      </w:pPr>
      <w:rPr>
        <w:rFonts w:hint="default"/>
      </w:rPr>
    </w:lvl>
    <w:lvl w:ilvl="1">
      <w:start w:val="1"/>
      <w:numFmt w:val="decimal"/>
      <w:isLgl w:val="false"/>
      <w:suff w:val="tab"/>
      <w:lvlText w:val="%1.%2."/>
      <w:lvlJc w:val="left"/>
      <w:pPr>
        <w:ind w:left="1128" w:hanging="420"/>
      </w:pPr>
      <w:rPr>
        <w:rFonts w:hint="default"/>
      </w:rPr>
    </w:lvl>
    <w:lvl w:ilvl="2">
      <w:start w:val="1"/>
      <w:numFmt w:val="decimal"/>
      <w:isLgl w:val="false"/>
      <w:suff w:val="tab"/>
      <w:lvlText w:val="%1.%2.%3."/>
      <w:lvlJc w:val="left"/>
      <w:pPr>
        <w:ind w:left="2136" w:hanging="720"/>
      </w:pPr>
      <w:rPr>
        <w:rFonts w:hint="default"/>
      </w:rPr>
    </w:lvl>
    <w:lvl w:ilvl="3">
      <w:start w:val="1"/>
      <w:numFmt w:val="decimal"/>
      <w:isLgl w:val="false"/>
      <w:suff w:val="tab"/>
      <w:lvlText w:val="%1.%2.%3.%4."/>
      <w:lvlJc w:val="left"/>
      <w:pPr>
        <w:ind w:left="2844" w:hanging="720"/>
      </w:pPr>
      <w:rPr>
        <w:rFonts w:hint="default"/>
      </w:rPr>
    </w:lvl>
    <w:lvl w:ilvl="4">
      <w:start w:val="1"/>
      <w:numFmt w:val="decimal"/>
      <w:isLgl w:val="false"/>
      <w:suff w:val="tab"/>
      <w:lvlText w:val="%1.%2.%3.%4.%5."/>
      <w:lvlJc w:val="left"/>
      <w:pPr>
        <w:ind w:left="3912" w:hanging="1080"/>
      </w:pPr>
      <w:rPr>
        <w:rFonts w:hint="default"/>
      </w:rPr>
    </w:lvl>
    <w:lvl w:ilvl="5">
      <w:start w:val="1"/>
      <w:numFmt w:val="decimal"/>
      <w:isLgl w:val="false"/>
      <w:suff w:val="tab"/>
      <w:lvlText w:val="%1.%2.%3.%4.%5.%6."/>
      <w:lvlJc w:val="left"/>
      <w:pPr>
        <w:ind w:left="4620" w:hanging="1080"/>
      </w:pPr>
      <w:rPr>
        <w:rFonts w:hint="default"/>
      </w:rPr>
    </w:lvl>
    <w:lvl w:ilvl="6">
      <w:start w:val="1"/>
      <w:numFmt w:val="decimal"/>
      <w:isLgl w:val="false"/>
      <w:suff w:val="tab"/>
      <w:lvlText w:val="%1.%2.%3.%4.%5.%6.%7."/>
      <w:lvlJc w:val="left"/>
      <w:pPr>
        <w:ind w:left="5688" w:hanging="1440"/>
      </w:pPr>
      <w:rPr>
        <w:rFonts w:hint="default"/>
      </w:rPr>
    </w:lvl>
    <w:lvl w:ilvl="7">
      <w:start w:val="1"/>
      <w:numFmt w:val="decimal"/>
      <w:isLgl w:val="false"/>
      <w:suff w:val="tab"/>
      <w:lvlText w:val="%1.%2.%3.%4.%5.%6.%7.%8."/>
      <w:lvlJc w:val="left"/>
      <w:pPr>
        <w:ind w:left="6396" w:hanging="1440"/>
      </w:pPr>
      <w:rPr>
        <w:rFonts w:hint="default"/>
      </w:rPr>
    </w:lvl>
    <w:lvl w:ilvl="8">
      <w:start w:val="1"/>
      <w:numFmt w:val="decimal"/>
      <w:isLgl w:val="false"/>
      <w:suff w:val="tab"/>
      <w:lvlText w:val="%1.%2.%3.%4.%5.%6.%7.%8.%9."/>
      <w:lvlJc w:val="left"/>
      <w:pPr>
        <w:ind w:left="7464" w:hanging="1800"/>
      </w:pPr>
      <w:rPr>
        <w:rFonts w:hint="default"/>
      </w:rPr>
    </w:lvl>
  </w:abstractNum>
  <w:abstractNum w:abstractNumId="17">
    <w:multiLevelType w:val="hybridMultilevel"/>
    <w:lvl w:ilvl="0">
      <w:start w:val="1"/>
      <w:numFmt w:val="decimal"/>
      <w:isLgl w:val="false"/>
      <w:suff w:val="nothing"/>
      <w:lvlText w:val=""/>
      <w:lvlJc w:val="left"/>
      <w:pPr>
        <w:ind w:left="432" w:hanging="432"/>
        <w:tabs>
          <w:tab w:val="left" w:pos="0" w:leader="none"/>
        </w:tabs>
      </w:pPr>
      <w:rPr>
        <w:rFonts w:ascii="Symbol" w:hAnsi="Symbol" w:eastAsia="Symbol"/>
      </w:rPr>
    </w:lvl>
    <w:lvl w:ilvl="1">
      <w:start w:val="1"/>
      <w:numFmt w:val="decimal"/>
      <w:isLgl w:val="false"/>
      <w:suff w:val="nothing"/>
      <w:lvlText w:val=""/>
      <w:lvlJc w:val="left"/>
      <w:pPr>
        <w:ind w:left="576" w:hanging="576"/>
        <w:tabs>
          <w:tab w:val="left" w:pos="0" w:leader="none"/>
        </w:tabs>
      </w:pPr>
      <w:rPr>
        <w:b w:val="0"/>
        <w:i w:val="0"/>
        <w:color w:val="000000"/>
        <w:sz w:val="24"/>
        <w:shd w:val="clear" w:color="auto" w:fill="66ffff"/>
      </w:rPr>
    </w:lvl>
    <w:lvl w:ilvl="2">
      <w:start w:val="1"/>
      <w:numFmt w:val="decimal"/>
      <w:isLgl w:val="false"/>
      <w:suff w:val="nothing"/>
      <w:lvlText w:val=""/>
      <w:lvlJc w:val="left"/>
      <w:pPr>
        <w:ind w:left="720" w:hanging="720"/>
        <w:tabs>
          <w:tab w:val="left" w:pos="0" w:leader="none"/>
        </w:tabs>
      </w:pPr>
    </w:lvl>
    <w:lvl w:ilvl="3">
      <w:start w:val="1"/>
      <w:numFmt w:val="decimal"/>
      <w:isLgl w:val="false"/>
      <w:suff w:val="nothing"/>
      <w:lvlText w:val=""/>
      <w:lvlJc w:val="left"/>
      <w:pPr>
        <w:ind w:left="864" w:hanging="864"/>
        <w:tabs>
          <w:tab w:val="left" w:pos="0" w:leader="none"/>
        </w:tabs>
      </w:pPr>
    </w:lvl>
    <w:lvl w:ilvl="4">
      <w:start w:val="1"/>
      <w:numFmt w:val="decimal"/>
      <w:isLgl w:val="false"/>
      <w:suff w:val="nothing"/>
      <w:lvlText w:val=""/>
      <w:lvlJc w:val="left"/>
      <w:pPr>
        <w:ind w:left="0" w:firstLine="142"/>
        <w:tabs>
          <w:tab w:val="left" w:pos="0" w:leader="none"/>
        </w:tabs>
      </w:pPr>
    </w:lvl>
    <w:lvl w:ilvl="5">
      <w:start w:val="1"/>
      <w:numFmt w:val="decimal"/>
      <w:isLgl w:val="false"/>
      <w:suff w:val="nothing"/>
      <w:lvlText w:val=""/>
      <w:lvlJc w:val="left"/>
      <w:pPr>
        <w:ind w:left="1152" w:hanging="1152"/>
        <w:tabs>
          <w:tab w:val="left" w:pos="0" w:leader="none"/>
        </w:tabs>
      </w:pPr>
    </w:lvl>
    <w:lvl w:ilvl="6">
      <w:start w:val="1"/>
      <w:numFmt w:val="decimal"/>
      <w:isLgl w:val="false"/>
      <w:suff w:val="nothing"/>
      <w:lvlText w:val=""/>
      <w:lvlJc w:val="left"/>
      <w:pPr>
        <w:ind w:left="1296" w:hanging="1296"/>
        <w:tabs>
          <w:tab w:val="left" w:pos="0" w:leader="none"/>
        </w:tabs>
      </w:pPr>
    </w:lvl>
    <w:lvl w:ilvl="7">
      <w:start w:val="1"/>
      <w:numFmt w:val="decimal"/>
      <w:isLgl w:val="false"/>
      <w:suff w:val="nothing"/>
      <w:lvlText w:val=""/>
      <w:lvlJc w:val="left"/>
      <w:pPr>
        <w:ind w:left="1440" w:hanging="1440"/>
        <w:tabs>
          <w:tab w:val="left" w:pos="0" w:leader="none"/>
        </w:tabs>
      </w:pPr>
    </w:lvl>
    <w:lvl w:ilvl="8">
      <w:start w:val="1"/>
      <w:numFmt w:val="decimal"/>
      <w:isLgl w:val="false"/>
      <w:suff w:val="nothing"/>
      <w:lvlText w:val=""/>
      <w:lvlJc w:val="left"/>
      <w:pPr>
        <w:ind w:left="1584" w:hanging="1584"/>
        <w:tabs>
          <w:tab w:val="left" w:pos="0" w:leader="none"/>
        </w:tabs>
      </w:pPr>
    </w:lvl>
  </w:abstractNum>
  <w:num w:numId="1">
    <w:abstractNumId w:val="10"/>
  </w:num>
  <w:num w:numId="2">
    <w:abstractNumId w:val="9"/>
  </w:num>
  <w:num w:numId="3">
    <w:abstractNumId w:val="1"/>
  </w:num>
  <w:num w:numId="4">
    <w:abstractNumId w:val="0"/>
  </w:num>
  <w:num w:numId="5">
    <w:abstractNumId w:val="4"/>
  </w:num>
  <w:num w:numId="6">
    <w:abstractNumId w:val="7"/>
  </w:num>
  <w:num w:numId="7">
    <w:abstractNumId w:val="2"/>
  </w:num>
  <w:num w:numId="8">
    <w:abstractNumId w:val="6"/>
  </w:num>
  <w:num w:numId="9">
    <w:abstractNumId w:val="8"/>
  </w:num>
  <w:num w:numId="10">
    <w:abstractNumId w:val="5"/>
  </w:num>
  <w:num w:numId="11">
    <w:abstractNumId w:val="3"/>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1">
    <w:name w:val="Heading 1 Char"/>
    <w:basedOn w:val="1042"/>
    <w:link w:val="1041"/>
    <w:uiPriority w:val="9"/>
    <w:rPr>
      <w:rFonts w:ascii="Liberation Sans" w:hAnsi="Liberation Sans" w:eastAsia="Liberation Sans" w:cs="Liberation Sans"/>
      <w:sz w:val="40"/>
      <w:szCs w:val="40"/>
    </w:rPr>
  </w:style>
  <w:style w:type="paragraph" w:styleId="872">
    <w:name w:val="Heading 2"/>
    <w:basedOn w:val="1040"/>
    <w:next w:val="1040"/>
    <w:link w:val="873"/>
    <w:uiPriority w:val="9"/>
    <w:unhideWhenUsed/>
    <w:qFormat/>
    <w:pPr>
      <w:keepLines/>
      <w:keepNext/>
      <w:spacing w:before="360" w:after="200"/>
      <w:outlineLvl w:val="1"/>
    </w:pPr>
    <w:rPr>
      <w:rFonts w:ascii="Liberation Sans" w:hAnsi="Liberation Sans" w:eastAsia="Liberation Sans" w:cs="Liberation Sans"/>
      <w:sz w:val="34"/>
    </w:rPr>
  </w:style>
  <w:style w:type="character" w:styleId="873">
    <w:name w:val="Heading 2 Char"/>
    <w:basedOn w:val="1042"/>
    <w:link w:val="872"/>
    <w:uiPriority w:val="9"/>
    <w:rPr>
      <w:rFonts w:ascii="Liberation Sans" w:hAnsi="Liberation Sans" w:eastAsia="Liberation Sans" w:cs="Liberation Sans"/>
      <w:sz w:val="34"/>
    </w:rPr>
  </w:style>
  <w:style w:type="paragraph" w:styleId="874">
    <w:name w:val="Heading 3"/>
    <w:basedOn w:val="1040"/>
    <w:next w:val="1040"/>
    <w:link w:val="875"/>
    <w:uiPriority w:val="9"/>
    <w:unhideWhenUsed/>
    <w:qFormat/>
    <w:pPr>
      <w:keepLines/>
      <w:keepNext/>
      <w:spacing w:before="320" w:after="200"/>
      <w:outlineLvl w:val="2"/>
    </w:pPr>
    <w:rPr>
      <w:rFonts w:ascii="Liberation Sans" w:hAnsi="Liberation Sans" w:eastAsia="Liberation Sans" w:cs="Liberation Sans"/>
      <w:sz w:val="30"/>
      <w:szCs w:val="30"/>
    </w:rPr>
  </w:style>
  <w:style w:type="character" w:styleId="875">
    <w:name w:val="Heading 3 Char"/>
    <w:basedOn w:val="1042"/>
    <w:link w:val="874"/>
    <w:uiPriority w:val="9"/>
    <w:rPr>
      <w:rFonts w:ascii="Liberation Sans" w:hAnsi="Liberation Sans" w:eastAsia="Liberation Sans" w:cs="Liberation Sans"/>
      <w:sz w:val="30"/>
      <w:szCs w:val="30"/>
    </w:rPr>
  </w:style>
  <w:style w:type="paragraph" w:styleId="876">
    <w:name w:val="Heading 4"/>
    <w:basedOn w:val="1040"/>
    <w:next w:val="1040"/>
    <w:link w:val="877"/>
    <w:uiPriority w:val="9"/>
    <w:unhideWhenUsed/>
    <w:qFormat/>
    <w:pPr>
      <w:keepLines/>
      <w:keepNext/>
      <w:spacing w:before="320" w:after="200"/>
      <w:outlineLvl w:val="3"/>
    </w:pPr>
    <w:rPr>
      <w:rFonts w:ascii="Liberation Sans" w:hAnsi="Liberation Sans" w:eastAsia="Liberation Sans" w:cs="Liberation Sans"/>
      <w:b/>
      <w:bCs/>
      <w:sz w:val="26"/>
      <w:szCs w:val="26"/>
    </w:rPr>
  </w:style>
  <w:style w:type="character" w:styleId="877">
    <w:name w:val="Heading 4 Char"/>
    <w:basedOn w:val="1042"/>
    <w:link w:val="876"/>
    <w:uiPriority w:val="9"/>
    <w:rPr>
      <w:rFonts w:ascii="Liberation Sans" w:hAnsi="Liberation Sans" w:eastAsia="Liberation Sans" w:cs="Liberation Sans"/>
      <w:b/>
      <w:bCs/>
      <w:sz w:val="26"/>
      <w:szCs w:val="26"/>
    </w:rPr>
  </w:style>
  <w:style w:type="paragraph" w:styleId="878">
    <w:name w:val="Heading 5"/>
    <w:basedOn w:val="1040"/>
    <w:next w:val="1040"/>
    <w:link w:val="879"/>
    <w:uiPriority w:val="9"/>
    <w:unhideWhenUsed/>
    <w:qFormat/>
    <w:pPr>
      <w:keepLines/>
      <w:keepNext/>
      <w:spacing w:before="320" w:after="200"/>
      <w:outlineLvl w:val="4"/>
    </w:pPr>
    <w:rPr>
      <w:rFonts w:ascii="Liberation Sans" w:hAnsi="Liberation Sans" w:eastAsia="Liberation Sans" w:cs="Liberation Sans"/>
      <w:b/>
      <w:bCs/>
      <w:sz w:val="24"/>
      <w:szCs w:val="24"/>
    </w:rPr>
  </w:style>
  <w:style w:type="character" w:styleId="879">
    <w:name w:val="Heading 5 Char"/>
    <w:basedOn w:val="1042"/>
    <w:link w:val="878"/>
    <w:uiPriority w:val="9"/>
    <w:rPr>
      <w:rFonts w:ascii="Liberation Sans" w:hAnsi="Liberation Sans" w:eastAsia="Liberation Sans" w:cs="Liberation Sans"/>
      <w:b/>
      <w:bCs/>
      <w:sz w:val="24"/>
      <w:szCs w:val="24"/>
    </w:rPr>
  </w:style>
  <w:style w:type="paragraph" w:styleId="880">
    <w:name w:val="Heading 6"/>
    <w:basedOn w:val="1040"/>
    <w:next w:val="1040"/>
    <w:link w:val="881"/>
    <w:uiPriority w:val="9"/>
    <w:unhideWhenUsed/>
    <w:qFormat/>
    <w:pPr>
      <w:keepLines/>
      <w:keepNext/>
      <w:spacing w:before="320" w:after="200"/>
      <w:outlineLvl w:val="5"/>
    </w:pPr>
    <w:rPr>
      <w:rFonts w:ascii="Liberation Sans" w:hAnsi="Liberation Sans" w:eastAsia="Liberation Sans" w:cs="Liberation Sans"/>
      <w:b/>
      <w:bCs/>
      <w:sz w:val="22"/>
      <w:szCs w:val="22"/>
    </w:rPr>
  </w:style>
  <w:style w:type="character" w:styleId="881">
    <w:name w:val="Heading 6 Char"/>
    <w:basedOn w:val="1042"/>
    <w:link w:val="880"/>
    <w:uiPriority w:val="9"/>
    <w:rPr>
      <w:rFonts w:ascii="Liberation Sans" w:hAnsi="Liberation Sans" w:eastAsia="Liberation Sans" w:cs="Liberation Sans"/>
      <w:b/>
      <w:bCs/>
      <w:sz w:val="22"/>
      <w:szCs w:val="22"/>
    </w:rPr>
  </w:style>
  <w:style w:type="paragraph" w:styleId="882">
    <w:name w:val="Heading 7"/>
    <w:basedOn w:val="1040"/>
    <w:next w:val="1040"/>
    <w:link w:val="883"/>
    <w:uiPriority w:val="9"/>
    <w:unhideWhenUsed/>
    <w:qFormat/>
    <w:pPr>
      <w:keepLines/>
      <w:keepNext/>
      <w:spacing w:before="320" w:after="200"/>
      <w:outlineLvl w:val="6"/>
    </w:pPr>
    <w:rPr>
      <w:rFonts w:ascii="Liberation Sans" w:hAnsi="Liberation Sans" w:eastAsia="Liberation Sans" w:cs="Liberation Sans"/>
      <w:b/>
      <w:bCs/>
      <w:i/>
      <w:iCs/>
      <w:sz w:val="22"/>
      <w:szCs w:val="22"/>
    </w:rPr>
  </w:style>
  <w:style w:type="character" w:styleId="883">
    <w:name w:val="Heading 7 Char"/>
    <w:basedOn w:val="1042"/>
    <w:link w:val="882"/>
    <w:uiPriority w:val="9"/>
    <w:rPr>
      <w:rFonts w:ascii="Liberation Sans" w:hAnsi="Liberation Sans" w:eastAsia="Liberation Sans" w:cs="Liberation Sans"/>
      <w:b/>
      <w:bCs/>
      <w:i/>
      <w:iCs/>
      <w:sz w:val="22"/>
      <w:szCs w:val="22"/>
    </w:rPr>
  </w:style>
  <w:style w:type="paragraph" w:styleId="884">
    <w:name w:val="Heading 8"/>
    <w:basedOn w:val="1040"/>
    <w:next w:val="1040"/>
    <w:link w:val="885"/>
    <w:uiPriority w:val="9"/>
    <w:unhideWhenUsed/>
    <w:qFormat/>
    <w:pPr>
      <w:keepLines/>
      <w:keepNext/>
      <w:spacing w:before="320" w:after="200"/>
      <w:outlineLvl w:val="7"/>
    </w:pPr>
    <w:rPr>
      <w:rFonts w:ascii="Liberation Sans" w:hAnsi="Liberation Sans" w:eastAsia="Liberation Sans" w:cs="Liberation Sans"/>
      <w:i/>
      <w:iCs/>
      <w:sz w:val="22"/>
      <w:szCs w:val="22"/>
    </w:rPr>
  </w:style>
  <w:style w:type="character" w:styleId="885">
    <w:name w:val="Heading 8 Char"/>
    <w:basedOn w:val="1042"/>
    <w:link w:val="884"/>
    <w:uiPriority w:val="9"/>
    <w:rPr>
      <w:rFonts w:ascii="Liberation Sans" w:hAnsi="Liberation Sans" w:eastAsia="Liberation Sans" w:cs="Liberation Sans"/>
      <w:i/>
      <w:iCs/>
      <w:sz w:val="22"/>
      <w:szCs w:val="22"/>
    </w:rPr>
  </w:style>
  <w:style w:type="paragraph" w:styleId="886">
    <w:name w:val="Heading 9"/>
    <w:basedOn w:val="1040"/>
    <w:next w:val="1040"/>
    <w:link w:val="887"/>
    <w:uiPriority w:val="9"/>
    <w:unhideWhenUsed/>
    <w:qFormat/>
    <w:pPr>
      <w:keepLines/>
      <w:keepNext/>
      <w:spacing w:before="320" w:after="200"/>
      <w:outlineLvl w:val="8"/>
    </w:pPr>
    <w:rPr>
      <w:rFonts w:ascii="Liberation Sans" w:hAnsi="Liberation Sans" w:eastAsia="Liberation Sans" w:cs="Liberation Sans"/>
      <w:i/>
      <w:iCs/>
      <w:sz w:val="21"/>
      <w:szCs w:val="21"/>
    </w:rPr>
  </w:style>
  <w:style w:type="character" w:styleId="887">
    <w:name w:val="Heading 9 Char"/>
    <w:basedOn w:val="1042"/>
    <w:link w:val="886"/>
    <w:uiPriority w:val="9"/>
    <w:rPr>
      <w:rFonts w:ascii="Liberation Sans" w:hAnsi="Liberation Sans" w:eastAsia="Liberation Sans" w:cs="Liberation Sans"/>
      <w:i/>
      <w:iCs/>
      <w:sz w:val="21"/>
      <w:szCs w:val="21"/>
    </w:rPr>
  </w:style>
  <w:style w:type="paragraph" w:styleId="888">
    <w:name w:val="Title"/>
    <w:basedOn w:val="1040"/>
    <w:next w:val="1040"/>
    <w:link w:val="889"/>
    <w:uiPriority w:val="10"/>
    <w:qFormat/>
    <w:pPr>
      <w:contextualSpacing/>
      <w:spacing w:before="300" w:after="200"/>
    </w:pPr>
    <w:rPr>
      <w:sz w:val="48"/>
      <w:szCs w:val="48"/>
    </w:rPr>
  </w:style>
  <w:style w:type="character" w:styleId="889">
    <w:name w:val="Title Char"/>
    <w:basedOn w:val="1042"/>
    <w:link w:val="888"/>
    <w:uiPriority w:val="10"/>
    <w:rPr>
      <w:sz w:val="48"/>
      <w:szCs w:val="48"/>
    </w:rPr>
  </w:style>
  <w:style w:type="paragraph" w:styleId="890">
    <w:name w:val="Subtitle"/>
    <w:basedOn w:val="1040"/>
    <w:next w:val="1040"/>
    <w:link w:val="891"/>
    <w:uiPriority w:val="11"/>
    <w:qFormat/>
    <w:pPr>
      <w:spacing w:before="200" w:after="200"/>
    </w:pPr>
    <w:rPr>
      <w:sz w:val="24"/>
      <w:szCs w:val="24"/>
    </w:rPr>
  </w:style>
  <w:style w:type="character" w:styleId="891">
    <w:name w:val="Subtitle Char"/>
    <w:basedOn w:val="1042"/>
    <w:link w:val="890"/>
    <w:uiPriority w:val="11"/>
    <w:rPr>
      <w:sz w:val="24"/>
      <w:szCs w:val="24"/>
    </w:rPr>
  </w:style>
  <w:style w:type="paragraph" w:styleId="892">
    <w:name w:val="Quote"/>
    <w:basedOn w:val="1040"/>
    <w:next w:val="1040"/>
    <w:link w:val="893"/>
    <w:uiPriority w:val="29"/>
    <w:qFormat/>
    <w:pPr>
      <w:ind w:left="720" w:right="720"/>
    </w:pPr>
    <w:rPr>
      <w:i/>
    </w:rPr>
  </w:style>
  <w:style w:type="character" w:styleId="893">
    <w:name w:val="Quote Char"/>
    <w:link w:val="892"/>
    <w:uiPriority w:val="29"/>
    <w:rPr>
      <w:i/>
    </w:rPr>
  </w:style>
  <w:style w:type="paragraph" w:styleId="894">
    <w:name w:val="Intense Quote"/>
    <w:basedOn w:val="1040"/>
    <w:next w:val="1040"/>
    <w:link w:val="8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5">
    <w:name w:val="Intense Quote Char"/>
    <w:link w:val="894"/>
    <w:uiPriority w:val="30"/>
    <w:rPr>
      <w:i/>
    </w:rPr>
  </w:style>
  <w:style w:type="character" w:styleId="896">
    <w:name w:val="Header Char"/>
    <w:basedOn w:val="1042"/>
    <w:link w:val="1049"/>
    <w:uiPriority w:val="99"/>
  </w:style>
  <w:style w:type="character" w:styleId="897">
    <w:name w:val="Footer Char"/>
    <w:basedOn w:val="1042"/>
    <w:link w:val="1051"/>
    <w:uiPriority w:val="99"/>
  </w:style>
  <w:style w:type="paragraph" w:styleId="898">
    <w:name w:val="Caption"/>
    <w:basedOn w:val="1040"/>
    <w:next w:val="1040"/>
    <w:link w:val="899"/>
    <w:uiPriority w:val="35"/>
    <w:semiHidden/>
    <w:unhideWhenUsed/>
    <w:qFormat/>
    <w:pPr>
      <w:spacing w:line="276" w:lineRule="auto"/>
    </w:pPr>
    <w:rPr>
      <w:b/>
      <w:bCs/>
      <w:color w:val="4f81bd" w:themeColor="accent1"/>
      <w:sz w:val="18"/>
      <w:szCs w:val="18"/>
    </w:rPr>
  </w:style>
  <w:style w:type="character" w:styleId="899">
    <w:name w:val="Caption Char"/>
    <w:basedOn w:val="1042"/>
    <w:link w:val="898"/>
    <w:uiPriority w:val="35"/>
    <w:rPr>
      <w:b/>
      <w:bCs/>
      <w:color w:val="4f81bd" w:themeColor="accent1"/>
      <w:sz w:val="18"/>
      <w:szCs w:val="18"/>
    </w:rPr>
  </w:style>
  <w:style w:type="table" w:styleId="900">
    <w:name w:val="Table Grid Light"/>
    <w:basedOn w:val="10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1">
    <w:name w:val="Plain Table 1"/>
    <w:basedOn w:val="10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Liberation Sans" w:hAnsi="Liberation Sans"/>
        <w:b/>
        <w:color w:val="404040"/>
        <w:sz w:val="22"/>
      </w:rPr>
    </w:tblStylePr>
    <w:tblStylePr w:type="firstRow">
      <w:rPr>
        <w:rFonts w:ascii="Liberation Sans" w:hAnsi="Liberation Sans"/>
        <w:b/>
        <w:color w:val="404040"/>
        <w:sz w:val="22"/>
      </w:rPr>
    </w:tblStylePr>
    <w:tblStylePr w:type="lastCol">
      <w:rPr>
        <w:rFonts w:ascii="Liberation Sans" w:hAnsi="Liberation Sans"/>
        <w:b/>
        <w:color w:val="404040"/>
        <w:sz w:val="22"/>
      </w:rPr>
    </w:tblStylePr>
    <w:tblStylePr w:type="lastRow">
      <w:rPr>
        <w:rFonts w:ascii="Liberation Sans" w:hAnsi="Liberation Sans"/>
        <w:b/>
        <w:color w:val="404040"/>
        <w:sz w:val="22"/>
      </w:rPr>
    </w:tblStylePr>
  </w:style>
  <w:style w:type="table" w:styleId="902">
    <w:name w:val="Plain Table 2"/>
    <w:basedOn w:val="10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text1" w:sz="4" w:space="0"/>
          <w:bottom w:val="single" w:color="000000" w:themeColor="text1"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blStylePr>
  </w:style>
  <w:style w:type="table" w:styleId="903">
    <w:name w:val="Plain Table 3"/>
    <w:basedOn w:val="1043"/>
    <w:uiPriority w:val="99"/>
    <w:pPr>
      <w:spacing w:after="0" w:line="240" w:lineRule="auto"/>
    </w:pPr>
    <w:tblPr>
      <w:tblStyleRowBandSize w:val="1"/>
      <w:tblStyleColBandSize w:val="1"/>
      <w:tblInd w:w="0" w:type="dxa"/>
    </w:tblPr>
    <w:tblStylePr w:type="band1Horz">
      <w:rPr>
        <w:rFonts w:ascii="Liberation Sans" w:hAnsi="Liberation Sans"/>
        <w:color w:val="404040"/>
        <w:sz w:val="22"/>
      </w:rPr>
      <w:tcPr>
        <w:shd w:val="clear" w:color="ffffff" w:themeColor="text1" w:themeTint="0D" w:fill="f2f2f2" w:themeFill="text1" w:themeFillTint="0D"/>
      </w:tcPr>
    </w:tblStylePr>
    <w:tblStylePr w:type="band1Vert">
      <w:rPr>
        <w:rFonts w:ascii="Liberation Sans" w:hAnsi="Liberation Sans"/>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4">
    <w:name w:val="Plain Table 4"/>
    <w:basedOn w:val="1043"/>
    <w:uiPriority w:val="99"/>
    <w:pPr>
      <w:spacing w:after="0" w:line="240" w:lineRule="auto"/>
    </w:pPr>
    <w:tblPr>
      <w:tblStyleRowBandSize w:val="1"/>
      <w:tblStyleColBandSize w:val="1"/>
      <w:tblInd w:w="0" w:type="dxa"/>
    </w:tblPr>
    <w:tblStylePr w:type="band1Horz">
      <w:rPr>
        <w:rFonts w:ascii="Liberation Sans" w:hAnsi="Liberation Sans"/>
        <w:color w:val="404040"/>
        <w:sz w:val="22"/>
      </w:rPr>
      <w:tcPr>
        <w:shd w:val="clear" w:color="ffffff" w:themeColor="text1" w:themeTint="0D" w:fill="f2f2f2" w:themeFill="text1" w:themeFillTint="0D"/>
      </w:tcPr>
    </w:tblStylePr>
    <w:tblStylePr w:type="band1Vert">
      <w:rPr>
        <w:rFonts w:ascii="Liberation Sans" w:hAnsi="Liberation Sans"/>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5">
    <w:name w:val="Plain Table 5"/>
    <w:basedOn w:val="1043"/>
    <w:uiPriority w:val="99"/>
    <w:pPr>
      <w:spacing w:after="0" w:line="240" w:lineRule="auto"/>
    </w:pPr>
    <w:tblPr>
      <w:tblStyleRowBandSize w:val="1"/>
      <w:tblStyleColBandSize w:val="1"/>
      <w:tblInd w:w="0" w:type="dxa"/>
    </w:tblPr>
    <w:tblStylePr w:type="band1Horz">
      <w:rPr>
        <w:rFonts w:ascii="Liberation Sans" w:hAnsi="Liberation Sans"/>
        <w:color w:val="404040"/>
        <w:sz w:val="22"/>
      </w:rPr>
      <w:tcPr>
        <w:shd w:val="clear" w:color="ffffff" w:themeColor="text1" w:themeTint="0D" w:fill="f2f2f2" w:themeFill="text1" w:themeFillTint="0D"/>
      </w:tcPr>
    </w:tblStylePr>
    <w:tblStylePr w:type="band1Vert">
      <w:rPr>
        <w:rFonts w:ascii="Liberation Sans" w:hAnsi="Liberation Sans"/>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6">
    <w:name w:val="Grid Table 1 Light"/>
    <w:basedOn w:val="10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Liberation Sans" w:hAnsi="Liberation Sans"/>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7">
    <w:name w:val="Grid Table 1 Light - Accent 1"/>
    <w:basedOn w:val="10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Liberation Sans" w:hAnsi="Liberation Sans"/>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8">
    <w:name w:val="Grid Table 1 Light - Accent 2"/>
    <w:basedOn w:val="10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Liberation Sans" w:hAnsi="Liberation Sans"/>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9">
    <w:name w:val="Grid Table 1 Light - Accent 3"/>
    <w:basedOn w:val="10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Liberation Sans" w:hAnsi="Liberation Sans"/>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0">
    <w:name w:val="Grid Table 1 Light - Accent 4"/>
    <w:basedOn w:val="10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Liberation Sans" w:hAnsi="Liberation Sans"/>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1">
    <w:name w:val="Grid Table 1 Light - Accent 5"/>
    <w:basedOn w:val="10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Liberation Sans" w:hAnsi="Liberation Sans"/>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2">
    <w:name w:val="Grid Table 1 Light - Accent 6"/>
    <w:basedOn w:val="10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Liberation Sans" w:hAnsi="Liberation Sans"/>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3">
    <w:name w:val="Grid Table 2"/>
    <w:basedOn w:val="10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Liberation Sans" w:hAnsi="Liberation Sans"/>
        <w:color w:val="404040"/>
        <w:sz w:val="22"/>
      </w:rPr>
      <w:tcPr>
        <w:shd w:val="clear" w:color="ffffff" w:themeColor="text1" w:themeTint="34" w:fill="cbcbcb" w:themeFill="text1" w:themeFillTint="34"/>
      </w:tcPr>
    </w:tblStylePr>
    <w:tblStylePr w:type="band1Vert">
      <w:rPr>
        <w:rFonts w:ascii="Liberation Sans" w:hAnsi="Liberation Sans"/>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4">
    <w:name w:val="Grid Table 2 - Accent 1"/>
    <w:basedOn w:val="10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Liberation Sans" w:hAnsi="Liberation Sans"/>
        <w:color w:val="404040"/>
        <w:sz w:val="22"/>
      </w:rPr>
      <w:tcPr>
        <w:shd w:val="clear" w:color="ffffff" w:themeColor="accent1" w:themeTint="34" w:fill="dae5f1" w:themeFill="accent1" w:themeFillTint="34"/>
      </w:tcPr>
    </w:tblStylePr>
    <w:tblStylePr w:type="band1Vert">
      <w:rPr>
        <w:rFonts w:ascii="Liberation Sans" w:hAnsi="Liberation Sans"/>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5">
    <w:name w:val="Grid Table 2 - Accent 2"/>
    <w:basedOn w:val="10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Liberation Sans" w:hAnsi="Liberation Sans"/>
        <w:color w:val="404040"/>
        <w:sz w:val="22"/>
      </w:rPr>
      <w:tcPr>
        <w:shd w:val="clear" w:color="ffffff" w:themeColor="accent2" w:themeTint="32" w:fill="f2dcdb" w:themeFill="accent2" w:themeFillTint="32"/>
      </w:tcPr>
    </w:tblStylePr>
    <w:tblStylePr w:type="band1Vert">
      <w:rPr>
        <w:rFonts w:ascii="Liberation Sans" w:hAnsi="Liberation Sans"/>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6">
    <w:name w:val="Grid Table 2 - Accent 3"/>
    <w:basedOn w:val="10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Liberation Sans" w:hAnsi="Liberation Sans"/>
        <w:color w:val="404040"/>
        <w:sz w:val="22"/>
      </w:rPr>
      <w:tcPr>
        <w:shd w:val="clear" w:color="ffffff" w:themeColor="accent3" w:themeTint="34" w:fill="eaf0dd" w:themeFill="accent3" w:themeFillTint="34"/>
      </w:tcPr>
    </w:tblStylePr>
    <w:tblStylePr w:type="band1Vert">
      <w:rPr>
        <w:rFonts w:ascii="Liberation Sans" w:hAnsi="Liberation Sans"/>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7">
    <w:name w:val="Grid Table 2 - Accent 4"/>
    <w:basedOn w:val="10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Liberation Sans" w:hAnsi="Liberation Sans"/>
        <w:color w:val="404040"/>
        <w:sz w:val="22"/>
      </w:rPr>
      <w:tcPr>
        <w:shd w:val="clear" w:color="ffffff" w:themeColor="accent4" w:themeTint="34" w:fill="e5dfec" w:themeFill="accent4" w:themeFillTint="34"/>
      </w:tcPr>
    </w:tblStylePr>
    <w:tblStylePr w:type="band1Vert">
      <w:rPr>
        <w:rFonts w:ascii="Liberation Sans" w:hAnsi="Liberation Sans"/>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8">
    <w:name w:val="Grid Table 2 - Accent 5"/>
    <w:basedOn w:val="10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Liberation Sans" w:hAnsi="Liberation Sans"/>
        <w:color w:val="404040"/>
        <w:sz w:val="22"/>
      </w:rPr>
      <w:tcPr>
        <w:shd w:val="clear" w:color="ffffff" w:themeColor="accent5" w:themeTint="34" w:fill="daeef3" w:themeFill="accent5" w:themeFillTint="34"/>
      </w:tcPr>
    </w:tblStylePr>
    <w:tblStylePr w:type="band1Vert">
      <w:rPr>
        <w:rFonts w:ascii="Liberation Sans" w:hAnsi="Liberation Sans"/>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9">
    <w:name w:val="Grid Table 2 - Accent 6"/>
    <w:basedOn w:val="10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Liberation Sans" w:hAnsi="Liberation Sans"/>
        <w:color w:val="404040"/>
        <w:sz w:val="22"/>
      </w:rPr>
      <w:tcPr>
        <w:shd w:val="clear" w:color="ffffff" w:themeColor="accent6" w:themeTint="34" w:fill="fde9d8" w:themeFill="accent6" w:themeFillTint="34"/>
      </w:tcPr>
    </w:tblStylePr>
    <w:tblStylePr w:type="band1Vert">
      <w:rPr>
        <w:rFonts w:ascii="Liberation Sans" w:hAnsi="Liberation Sans"/>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0">
    <w:name w:val="Grid Table 3"/>
    <w:basedOn w:val="10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Liberation Sans" w:hAnsi="Liberation Sans"/>
        <w:color w:val="404040"/>
        <w:sz w:val="22"/>
      </w:rPr>
      <w:tcPr>
        <w:shd w:val="clear" w:color="ffffff" w:themeColor="text1" w:themeTint="34" w:fill="cbcbcb" w:themeFill="text1" w:themeFillTint="34"/>
      </w:tcPr>
    </w:tblStylePr>
    <w:tblStylePr w:type="band1Vert">
      <w:rPr>
        <w:rFonts w:ascii="Liberation Sans" w:hAnsi="Liberation Sans"/>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1"/>
    <w:basedOn w:val="10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Liberation Sans" w:hAnsi="Liberation Sans"/>
        <w:color w:val="404040"/>
        <w:sz w:val="22"/>
      </w:rPr>
      <w:tcPr>
        <w:shd w:val="clear" w:color="ffffff" w:themeColor="accent1" w:themeTint="34" w:fill="dae5f1" w:themeFill="accent1" w:themeFillTint="34"/>
      </w:tcPr>
    </w:tblStylePr>
    <w:tblStylePr w:type="band1Vert">
      <w:rPr>
        <w:rFonts w:ascii="Liberation Sans" w:hAnsi="Liberation Sans"/>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2"/>
    <w:basedOn w:val="10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Liberation Sans" w:hAnsi="Liberation Sans"/>
        <w:color w:val="404040"/>
        <w:sz w:val="22"/>
      </w:rPr>
      <w:tcPr>
        <w:shd w:val="clear" w:color="ffffff" w:themeColor="accent2" w:themeTint="32" w:fill="f2dcdb" w:themeFill="accent2" w:themeFillTint="32"/>
      </w:tcPr>
    </w:tblStylePr>
    <w:tblStylePr w:type="band1Vert">
      <w:rPr>
        <w:rFonts w:ascii="Liberation Sans" w:hAnsi="Liberation Sans"/>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3"/>
    <w:basedOn w:val="10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Liberation Sans" w:hAnsi="Liberation Sans"/>
        <w:color w:val="404040"/>
        <w:sz w:val="22"/>
      </w:rPr>
      <w:tcPr>
        <w:shd w:val="clear" w:color="ffffff" w:themeColor="accent3" w:themeTint="34" w:fill="eaf0dd" w:themeFill="accent3" w:themeFillTint="34"/>
      </w:tcPr>
    </w:tblStylePr>
    <w:tblStylePr w:type="band1Vert">
      <w:rPr>
        <w:rFonts w:ascii="Liberation Sans" w:hAnsi="Liberation Sans"/>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3 - Accent 4"/>
    <w:basedOn w:val="10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Liberation Sans" w:hAnsi="Liberation Sans"/>
        <w:color w:val="404040"/>
        <w:sz w:val="22"/>
      </w:rPr>
      <w:tcPr>
        <w:shd w:val="clear" w:color="ffffff" w:themeColor="accent4" w:themeTint="34" w:fill="e5dfec" w:themeFill="accent4" w:themeFillTint="34"/>
      </w:tcPr>
    </w:tblStylePr>
    <w:tblStylePr w:type="band1Vert">
      <w:rPr>
        <w:rFonts w:ascii="Liberation Sans" w:hAnsi="Liberation Sans"/>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3 - Accent 5"/>
    <w:basedOn w:val="10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Liberation Sans" w:hAnsi="Liberation Sans"/>
        <w:color w:val="404040"/>
        <w:sz w:val="22"/>
      </w:rPr>
      <w:tcPr>
        <w:shd w:val="clear" w:color="ffffff" w:themeColor="accent5" w:themeTint="34" w:fill="daeef3" w:themeFill="accent5" w:themeFillTint="34"/>
      </w:tcPr>
    </w:tblStylePr>
    <w:tblStylePr w:type="band1Vert">
      <w:rPr>
        <w:rFonts w:ascii="Liberation Sans" w:hAnsi="Liberation Sans"/>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3 - Accent 6"/>
    <w:basedOn w:val="10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Liberation Sans" w:hAnsi="Liberation Sans"/>
        <w:color w:val="404040"/>
        <w:sz w:val="22"/>
      </w:rPr>
      <w:tcPr>
        <w:shd w:val="clear" w:color="ffffff" w:themeColor="accent6" w:themeTint="34" w:fill="fde9d8" w:themeFill="accent6" w:themeFillTint="34"/>
      </w:tcPr>
    </w:tblStylePr>
    <w:tblStylePr w:type="band1Vert">
      <w:rPr>
        <w:rFonts w:ascii="Liberation Sans" w:hAnsi="Liberation Sans"/>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4"/>
    <w:basedOn w:val="10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Liberation Sans" w:hAnsi="Liberation Sans"/>
        <w:color w:val="404040"/>
        <w:sz w:val="22"/>
      </w:rPr>
      <w:tcPr>
        <w:shd w:val="clear" w:color="ffffff" w:themeColor="text1" w:themeTint="34" w:fill="cbcbcb" w:themeFill="text1" w:themeFillTint="34"/>
      </w:tcPr>
    </w:tblStylePr>
    <w:tblStylePr w:type="band1Vert">
      <w:rPr>
        <w:rFonts w:ascii="Liberation Sans" w:hAnsi="Liberation Sans"/>
        <w:color w:val="404040"/>
        <w:sz w:val="22"/>
      </w:rPr>
      <w:tcPr>
        <w:shd w:val="clear" w:color="ffffff" w:themeColor="text1" w:themeTint="34" w:fill="cbcbcb" w:themeFill="text1" w:themeFillTint="34"/>
      </w:tcPr>
    </w:tblStylePr>
    <w:tblStylePr w:type="firstCol">
      <w:rPr>
        <w:b/>
        <w:color w:val="404040"/>
      </w:rPr>
    </w:tblStylePr>
    <w:tblStylePr w:type="firstRow">
      <w:rPr>
        <w:rFonts w:ascii="Liberation Sans" w:hAnsi="Liberation Sans"/>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8">
    <w:name w:val="Grid Table 4 - Accent 1"/>
    <w:basedOn w:val="104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Liberation Sans" w:hAnsi="Liberation Sans"/>
        <w:color w:val="404040"/>
        <w:sz w:val="22"/>
      </w:rPr>
      <w:tcPr>
        <w:shd w:val="clear" w:color="ffffff" w:themeColor="accent1" w:themeTint="32" w:fill="dce6f1" w:themeFill="accent1" w:themeFillTint="32"/>
      </w:tcPr>
    </w:tblStylePr>
    <w:tblStylePr w:type="band1Vert">
      <w:rPr>
        <w:rFonts w:ascii="Liberation Sans" w:hAnsi="Liberation Sans"/>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Liberation Sans" w:hAnsi="Liberation Sans"/>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9">
    <w:name w:val="Grid Table 4 - Accent 2"/>
    <w:basedOn w:val="104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Liberation Sans" w:hAnsi="Liberation Sans"/>
        <w:color w:val="404040"/>
        <w:sz w:val="22"/>
      </w:rPr>
      <w:tcPr>
        <w:shd w:val="clear" w:color="ffffff" w:themeColor="accent2" w:themeTint="32" w:fill="f2dcdb" w:themeFill="accent2" w:themeFillTint="32"/>
      </w:tcPr>
    </w:tblStylePr>
    <w:tblStylePr w:type="band1Vert">
      <w:rPr>
        <w:rFonts w:ascii="Liberation Sans" w:hAnsi="Liberation Sans"/>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Liberation Sans" w:hAnsi="Liberation Sans"/>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0">
    <w:name w:val="Grid Table 4 - Accent 3"/>
    <w:basedOn w:val="104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Liberation Sans" w:hAnsi="Liberation Sans"/>
        <w:color w:val="404040"/>
        <w:sz w:val="22"/>
      </w:rPr>
      <w:tcPr>
        <w:shd w:val="clear" w:color="ffffff" w:themeColor="accent3" w:themeTint="34" w:fill="eaf0dd" w:themeFill="accent3" w:themeFillTint="34"/>
      </w:tcPr>
    </w:tblStylePr>
    <w:tblStylePr w:type="band1Vert">
      <w:rPr>
        <w:rFonts w:ascii="Liberation Sans" w:hAnsi="Liberation Sans"/>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Liberation Sans" w:hAnsi="Liberation Sans"/>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1">
    <w:name w:val="Grid Table 4 - Accent 4"/>
    <w:basedOn w:val="104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Liberation Sans" w:hAnsi="Liberation Sans"/>
        <w:color w:val="404040"/>
        <w:sz w:val="22"/>
      </w:rPr>
      <w:tcPr>
        <w:shd w:val="clear" w:color="ffffff" w:themeColor="accent4" w:themeTint="34" w:fill="e5dfec" w:themeFill="accent4" w:themeFillTint="34"/>
      </w:tcPr>
    </w:tblStylePr>
    <w:tblStylePr w:type="band1Vert">
      <w:rPr>
        <w:rFonts w:ascii="Liberation Sans" w:hAnsi="Liberation Sans"/>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Liberation Sans" w:hAnsi="Liberation Sans"/>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2">
    <w:name w:val="Grid Table 4 - Accent 5"/>
    <w:basedOn w:val="104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Liberation Sans" w:hAnsi="Liberation Sans"/>
        <w:color w:val="404040"/>
        <w:sz w:val="22"/>
      </w:rPr>
      <w:tcPr>
        <w:shd w:val="clear" w:color="ffffff" w:themeColor="accent5" w:themeTint="34" w:fill="daeef3" w:themeFill="accent5" w:themeFillTint="34"/>
      </w:tcPr>
    </w:tblStylePr>
    <w:tblStylePr w:type="band1Vert">
      <w:rPr>
        <w:rFonts w:ascii="Liberation Sans" w:hAnsi="Liberation Sans"/>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Liberation Sans" w:hAnsi="Liberation Sans"/>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3">
    <w:name w:val="Grid Table 4 - Accent 6"/>
    <w:basedOn w:val="104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Liberation Sans" w:hAnsi="Liberation Sans"/>
        <w:color w:val="404040"/>
        <w:sz w:val="22"/>
      </w:rPr>
      <w:tcPr>
        <w:shd w:val="clear" w:color="ffffff" w:themeColor="accent6" w:themeTint="34" w:fill="fde9d8" w:themeFill="accent6" w:themeFillTint="34"/>
      </w:tcPr>
    </w:tblStylePr>
    <w:tblStylePr w:type="band1Vert">
      <w:rPr>
        <w:rFonts w:ascii="Liberation Sans" w:hAnsi="Liberation Sans"/>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Liberation Sans" w:hAnsi="Liberation Sans"/>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4">
    <w:name w:val="Grid Table 5 Dark"/>
    <w:basedOn w:val="10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Liberation Sans" w:hAnsi="Liberation Sans"/>
        <w:b/>
        <w:color w:val="ffffff"/>
        <w:sz w:val="22"/>
      </w:rPr>
      <w:tcPr>
        <w:shd w:val="clear" w:color="ffffff" w:themeColor="text1" w:fill="000000" w:themeFill="text1"/>
      </w:tcPr>
    </w:tblStylePr>
    <w:tblStylePr w:type="firstRow">
      <w:rPr>
        <w:rFonts w:ascii="Liberation Sans" w:hAnsi="Liberation Sans"/>
        <w:b/>
        <w:color w:val="ffffff"/>
        <w:sz w:val="22"/>
      </w:rPr>
      <w:tcPr>
        <w:shd w:val="clear" w:color="ffffff" w:themeColor="text1" w:fill="000000" w:themeFill="text1"/>
      </w:tcPr>
    </w:tblStylePr>
    <w:tblStylePr w:type="lastCol">
      <w:rPr>
        <w:rFonts w:ascii="Liberation Sans" w:hAnsi="Liberation Sans"/>
        <w:b/>
        <w:color w:val="ffffff"/>
        <w:sz w:val="22"/>
      </w:rPr>
      <w:tcPr>
        <w:shd w:val="clear" w:color="ffffff" w:themeColor="text1" w:fill="000000" w:themeFill="text1"/>
      </w:tcPr>
    </w:tblStylePr>
    <w:tblStylePr w:type="lastRow">
      <w:rPr>
        <w:rFonts w:ascii="Liberation Sans" w:hAnsi="Liberation Sans"/>
        <w:b/>
        <w:color w:val="ffffff"/>
        <w:sz w:val="22"/>
      </w:rPr>
      <w:tcPr>
        <w:shd w:val="clear" w:color="ffffff" w:themeColor="text1" w:fill="000000" w:themeFill="text1"/>
        <w:tcBorders>
          <w:top w:val="single" w:color="000000" w:themeColor="light1" w:sz="4" w:space="0"/>
        </w:tcBorders>
      </w:tcPr>
    </w:tblStylePr>
  </w:style>
  <w:style w:type="table" w:styleId="935">
    <w:name w:val="Grid Table 5 Dark- Accent 1"/>
    <w:basedOn w:val="10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Liberation Sans" w:hAnsi="Liberation Sans"/>
        <w:b/>
        <w:color w:val="ffffff"/>
        <w:sz w:val="22"/>
      </w:rPr>
      <w:tcPr>
        <w:shd w:val="clear" w:color="ffffff" w:themeColor="accent1" w:fill="4f81bd" w:themeFill="accent1"/>
      </w:tcPr>
    </w:tblStylePr>
    <w:tblStylePr w:type="firstRow">
      <w:rPr>
        <w:rFonts w:ascii="Liberation Sans" w:hAnsi="Liberation Sans"/>
        <w:b/>
        <w:color w:val="ffffff"/>
        <w:sz w:val="22"/>
      </w:rPr>
      <w:tcPr>
        <w:shd w:val="clear" w:color="ffffff" w:themeColor="accent1" w:fill="4f81bd" w:themeFill="accent1"/>
      </w:tcPr>
    </w:tblStylePr>
    <w:tblStylePr w:type="lastCol">
      <w:rPr>
        <w:rFonts w:ascii="Liberation Sans" w:hAnsi="Liberation Sans"/>
        <w:b/>
        <w:color w:val="ffffff"/>
        <w:sz w:val="22"/>
      </w:rPr>
      <w:tcPr>
        <w:shd w:val="clear" w:color="ffffff" w:themeColor="accent1" w:fill="4f81bd" w:themeFill="accent1"/>
      </w:tcPr>
    </w:tblStylePr>
    <w:tblStylePr w:type="lastRow">
      <w:rPr>
        <w:rFonts w:ascii="Liberation Sans" w:hAnsi="Liberation Sans"/>
        <w:b/>
        <w:color w:val="ffffff"/>
        <w:sz w:val="22"/>
      </w:rPr>
      <w:tcPr>
        <w:shd w:val="clear" w:color="ffffff" w:themeColor="accent1" w:fill="4f81bd" w:themeFill="accent1"/>
        <w:tcBorders>
          <w:top w:val="single" w:color="000000" w:themeColor="light1" w:sz="4" w:space="0"/>
        </w:tcBorders>
      </w:tcPr>
    </w:tblStylePr>
  </w:style>
  <w:style w:type="table" w:styleId="936">
    <w:name w:val="Grid Table 5 Dark - Accent 2"/>
    <w:basedOn w:val="10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Liberation Sans" w:hAnsi="Liberation Sans"/>
        <w:b/>
        <w:color w:val="ffffff"/>
        <w:sz w:val="22"/>
      </w:rPr>
      <w:tcPr>
        <w:shd w:val="clear" w:color="ffffff" w:themeColor="accent2" w:fill="c0504d" w:themeFill="accent2"/>
      </w:tcPr>
    </w:tblStylePr>
    <w:tblStylePr w:type="firstRow">
      <w:rPr>
        <w:rFonts w:ascii="Liberation Sans" w:hAnsi="Liberation Sans"/>
        <w:b/>
        <w:color w:val="ffffff"/>
        <w:sz w:val="22"/>
      </w:rPr>
      <w:tcPr>
        <w:shd w:val="clear" w:color="ffffff" w:themeColor="accent2" w:fill="c0504d" w:themeFill="accent2"/>
      </w:tcPr>
    </w:tblStylePr>
    <w:tblStylePr w:type="lastCol">
      <w:rPr>
        <w:rFonts w:ascii="Liberation Sans" w:hAnsi="Liberation Sans"/>
        <w:b/>
        <w:color w:val="ffffff"/>
        <w:sz w:val="22"/>
      </w:rPr>
      <w:tcPr>
        <w:shd w:val="clear" w:color="ffffff" w:themeColor="accent2" w:fill="c0504d" w:themeFill="accent2"/>
      </w:tcPr>
    </w:tblStylePr>
    <w:tblStylePr w:type="lastRow">
      <w:rPr>
        <w:rFonts w:ascii="Liberation Sans" w:hAnsi="Liberation Sans"/>
        <w:b/>
        <w:color w:val="ffffff"/>
        <w:sz w:val="22"/>
      </w:rPr>
      <w:tcPr>
        <w:shd w:val="clear" w:color="ffffff" w:themeColor="accent2" w:fill="c0504d" w:themeFill="accent2"/>
        <w:tcBorders>
          <w:top w:val="single" w:color="000000" w:themeColor="light1" w:sz="4" w:space="0"/>
        </w:tcBorders>
      </w:tcPr>
    </w:tblStylePr>
  </w:style>
  <w:style w:type="table" w:styleId="937">
    <w:name w:val="Grid Table 5 Dark - Accent 3"/>
    <w:basedOn w:val="10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Liberation Sans" w:hAnsi="Liberation Sans"/>
        <w:b/>
        <w:color w:val="ffffff"/>
        <w:sz w:val="22"/>
      </w:rPr>
      <w:tcPr>
        <w:shd w:val="clear" w:color="ffffff" w:themeColor="accent3" w:fill="9bbb59" w:themeFill="accent3"/>
      </w:tcPr>
    </w:tblStylePr>
    <w:tblStylePr w:type="firstRow">
      <w:rPr>
        <w:rFonts w:ascii="Liberation Sans" w:hAnsi="Liberation Sans"/>
        <w:b/>
        <w:color w:val="ffffff"/>
        <w:sz w:val="22"/>
      </w:rPr>
      <w:tcPr>
        <w:shd w:val="clear" w:color="ffffff" w:themeColor="accent3" w:fill="9bbb59" w:themeFill="accent3"/>
      </w:tcPr>
    </w:tblStylePr>
    <w:tblStylePr w:type="lastCol">
      <w:rPr>
        <w:rFonts w:ascii="Liberation Sans" w:hAnsi="Liberation Sans"/>
        <w:b/>
        <w:color w:val="ffffff"/>
        <w:sz w:val="22"/>
      </w:rPr>
      <w:tcPr>
        <w:shd w:val="clear" w:color="ffffff" w:themeColor="accent3" w:fill="9bbb59" w:themeFill="accent3"/>
      </w:tcPr>
    </w:tblStylePr>
    <w:tblStylePr w:type="lastRow">
      <w:rPr>
        <w:rFonts w:ascii="Liberation Sans" w:hAnsi="Liberation Sans"/>
        <w:b/>
        <w:color w:val="ffffff"/>
        <w:sz w:val="22"/>
      </w:rPr>
      <w:tcPr>
        <w:shd w:val="clear" w:color="ffffff" w:themeColor="accent3" w:fill="9bbb59" w:themeFill="accent3"/>
        <w:tcBorders>
          <w:top w:val="single" w:color="000000" w:themeColor="light1" w:sz="4" w:space="0"/>
        </w:tcBorders>
      </w:tcPr>
    </w:tblStylePr>
  </w:style>
  <w:style w:type="table" w:styleId="938">
    <w:name w:val="Grid Table 5 Dark- Accent 4"/>
    <w:basedOn w:val="10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Liberation Sans" w:hAnsi="Liberation Sans"/>
        <w:b/>
        <w:color w:val="ffffff"/>
        <w:sz w:val="22"/>
      </w:rPr>
      <w:tcPr>
        <w:shd w:val="clear" w:color="ffffff" w:themeColor="accent4" w:fill="8064a2" w:themeFill="accent4"/>
      </w:tcPr>
    </w:tblStylePr>
    <w:tblStylePr w:type="firstRow">
      <w:rPr>
        <w:rFonts w:ascii="Liberation Sans" w:hAnsi="Liberation Sans"/>
        <w:b/>
        <w:color w:val="ffffff"/>
        <w:sz w:val="22"/>
      </w:rPr>
      <w:tcPr>
        <w:shd w:val="clear" w:color="ffffff" w:themeColor="accent4" w:fill="8064a2" w:themeFill="accent4"/>
      </w:tcPr>
    </w:tblStylePr>
    <w:tblStylePr w:type="lastCol">
      <w:rPr>
        <w:rFonts w:ascii="Liberation Sans" w:hAnsi="Liberation Sans"/>
        <w:b/>
        <w:color w:val="ffffff"/>
        <w:sz w:val="22"/>
      </w:rPr>
      <w:tcPr>
        <w:shd w:val="clear" w:color="ffffff" w:themeColor="accent4" w:fill="8064a2" w:themeFill="accent4"/>
      </w:tcPr>
    </w:tblStylePr>
    <w:tblStylePr w:type="lastRow">
      <w:rPr>
        <w:rFonts w:ascii="Liberation Sans" w:hAnsi="Liberation Sans"/>
        <w:b/>
        <w:color w:val="ffffff"/>
        <w:sz w:val="22"/>
      </w:rPr>
      <w:tcPr>
        <w:shd w:val="clear" w:color="ffffff" w:themeColor="accent4" w:fill="8064a2" w:themeFill="accent4"/>
        <w:tcBorders>
          <w:top w:val="single" w:color="000000" w:themeColor="light1" w:sz="4" w:space="0"/>
        </w:tcBorders>
      </w:tcPr>
    </w:tblStylePr>
  </w:style>
  <w:style w:type="table" w:styleId="939">
    <w:name w:val="Grid Table 5 Dark - Accent 5"/>
    <w:basedOn w:val="10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Liberation Sans" w:hAnsi="Liberation Sans"/>
        <w:b/>
        <w:color w:val="ffffff"/>
        <w:sz w:val="22"/>
      </w:rPr>
      <w:tcPr>
        <w:shd w:val="clear" w:color="ffffff" w:themeColor="accent5" w:fill="4bacc6" w:themeFill="accent5"/>
      </w:tcPr>
    </w:tblStylePr>
    <w:tblStylePr w:type="firstRow">
      <w:rPr>
        <w:rFonts w:ascii="Liberation Sans" w:hAnsi="Liberation Sans"/>
        <w:b/>
        <w:color w:val="ffffff"/>
        <w:sz w:val="22"/>
      </w:rPr>
      <w:tcPr>
        <w:shd w:val="clear" w:color="ffffff" w:themeColor="accent5" w:fill="4bacc6" w:themeFill="accent5"/>
      </w:tcPr>
    </w:tblStylePr>
    <w:tblStylePr w:type="lastCol">
      <w:rPr>
        <w:rFonts w:ascii="Liberation Sans" w:hAnsi="Liberation Sans"/>
        <w:b/>
        <w:color w:val="ffffff"/>
        <w:sz w:val="22"/>
      </w:rPr>
      <w:tcPr>
        <w:shd w:val="clear" w:color="ffffff" w:themeColor="accent5" w:fill="4bacc6" w:themeFill="accent5"/>
      </w:tcPr>
    </w:tblStylePr>
    <w:tblStylePr w:type="lastRow">
      <w:rPr>
        <w:rFonts w:ascii="Liberation Sans" w:hAnsi="Liberation Sans"/>
        <w:b/>
        <w:color w:val="ffffff"/>
        <w:sz w:val="22"/>
      </w:rPr>
      <w:tcPr>
        <w:shd w:val="clear" w:color="ffffff" w:themeColor="accent5" w:fill="4bacc6" w:themeFill="accent5"/>
        <w:tcBorders>
          <w:top w:val="single" w:color="000000" w:themeColor="light1" w:sz="4" w:space="0"/>
        </w:tcBorders>
      </w:tcPr>
    </w:tblStylePr>
  </w:style>
  <w:style w:type="table" w:styleId="940">
    <w:name w:val="Grid Table 5 Dark - Accent 6"/>
    <w:basedOn w:val="10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Liberation Sans" w:hAnsi="Liberation Sans"/>
        <w:b/>
        <w:color w:val="ffffff"/>
        <w:sz w:val="22"/>
      </w:rPr>
      <w:tcPr>
        <w:shd w:val="clear" w:color="ffffff" w:themeColor="accent6" w:fill="f79646" w:themeFill="accent6"/>
      </w:tcPr>
    </w:tblStylePr>
    <w:tblStylePr w:type="firstRow">
      <w:rPr>
        <w:rFonts w:ascii="Liberation Sans" w:hAnsi="Liberation Sans"/>
        <w:b/>
        <w:color w:val="ffffff"/>
        <w:sz w:val="22"/>
      </w:rPr>
      <w:tcPr>
        <w:shd w:val="clear" w:color="ffffff" w:themeColor="accent6" w:fill="f79646" w:themeFill="accent6"/>
      </w:tcPr>
    </w:tblStylePr>
    <w:tblStylePr w:type="lastCol">
      <w:rPr>
        <w:rFonts w:ascii="Liberation Sans" w:hAnsi="Liberation Sans"/>
        <w:b/>
        <w:color w:val="ffffff"/>
        <w:sz w:val="22"/>
      </w:rPr>
      <w:tcPr>
        <w:shd w:val="clear" w:color="ffffff" w:themeColor="accent6" w:fill="f79646" w:themeFill="accent6"/>
      </w:tcPr>
    </w:tblStylePr>
    <w:tblStylePr w:type="lastRow">
      <w:rPr>
        <w:rFonts w:ascii="Liberation Sans" w:hAnsi="Liberation Sans"/>
        <w:b/>
        <w:color w:val="ffffff"/>
        <w:sz w:val="22"/>
      </w:rPr>
      <w:tcPr>
        <w:shd w:val="clear" w:color="ffffff" w:themeColor="accent6" w:fill="f79646" w:themeFill="accent6"/>
        <w:tcBorders>
          <w:top w:val="single" w:color="000000" w:themeColor="light1" w:sz="4" w:space="0"/>
        </w:tcBorders>
      </w:tcPr>
    </w:tblStylePr>
  </w:style>
  <w:style w:type="table" w:styleId="941">
    <w:name w:val="Grid Table 6 Colorful"/>
    <w:basedOn w:val="10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Liberation Sans" w:hAnsi="Liberation Sans"/>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Liberation Sans" w:hAnsi="Liberation Sans"/>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Liberation Sans" w:hAnsi="Liberation Sans"/>
        <w:color w:val="404040" w:themeColor="text1" w:themeTint="80" w:themeShade="95"/>
        <w:sz w:val="22"/>
      </w:rPr>
    </w:tblStylePr>
  </w:style>
  <w:style w:type="table" w:styleId="942">
    <w:name w:val="Grid Table 6 Colorful - Accent 1"/>
    <w:basedOn w:val="104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Liberation Sans" w:hAnsi="Liberation Sans"/>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Liberation Sans" w:hAnsi="Liberation Sans"/>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Liberation Sans" w:hAnsi="Liberation Sans"/>
        <w:color w:val="404040" w:themeColor="accent1" w:themeTint="80" w:themeShade="95"/>
        <w:sz w:val="22"/>
      </w:rPr>
    </w:tblStylePr>
  </w:style>
  <w:style w:type="table" w:styleId="943">
    <w:name w:val="Grid Table 6 Colorful - Accent 2"/>
    <w:basedOn w:val="10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Liberation Sans" w:hAnsi="Liberation Sans"/>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Liberation Sans" w:hAnsi="Liberation Sans"/>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Liberation Sans" w:hAnsi="Liberation Sans"/>
        <w:color w:val="404040" w:themeColor="accent2" w:themeTint="97" w:themeShade="95"/>
        <w:sz w:val="22"/>
      </w:rPr>
    </w:tblStylePr>
  </w:style>
  <w:style w:type="table" w:styleId="944">
    <w:name w:val="Grid Table 6 Colorful - Accent 3"/>
    <w:basedOn w:val="104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Liberation Sans" w:hAnsi="Liberation Sans"/>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Liberation Sans" w:hAnsi="Liberation Sans"/>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Liberation Sans" w:hAnsi="Liberation Sans"/>
        <w:color w:val="404040" w:themeColor="accent3" w:themeTint="FE" w:themeShade="95"/>
        <w:sz w:val="22"/>
      </w:rPr>
    </w:tblStylePr>
  </w:style>
  <w:style w:type="table" w:styleId="945">
    <w:name w:val="Grid Table 6 Colorful - Accent 4"/>
    <w:basedOn w:val="10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Liberation Sans" w:hAnsi="Liberation Sans"/>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Liberation Sans" w:hAnsi="Liberation Sans"/>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Liberation Sans" w:hAnsi="Liberation Sans"/>
        <w:color w:val="404040" w:themeColor="accent4" w:themeTint="9A" w:themeShade="95"/>
        <w:sz w:val="22"/>
      </w:rPr>
    </w:tblStylePr>
  </w:style>
  <w:style w:type="table" w:styleId="946">
    <w:name w:val="Grid Table 6 Colorful - Accent 5"/>
    <w:basedOn w:val="104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Liberation Sans" w:hAnsi="Liberation Sans"/>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Liberation Sans" w:hAnsi="Liberation Sans"/>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Liberation Sans" w:hAnsi="Liberation Sans"/>
        <w:color w:val="404040" w:themeColor="accent5" w:themeShade="95"/>
        <w:sz w:val="22"/>
      </w:rPr>
    </w:tblStylePr>
  </w:style>
  <w:style w:type="table" w:styleId="947">
    <w:name w:val="Grid Table 6 Colorful - Accent 6"/>
    <w:basedOn w:val="104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Liberation Sans" w:hAnsi="Liberation Sans"/>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Liberation Sans" w:hAnsi="Liberation Sans"/>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Liberation Sans" w:hAnsi="Liberation Sans"/>
        <w:color w:val="404040" w:themeColor="accent5" w:themeShade="95"/>
        <w:sz w:val="22"/>
      </w:rPr>
    </w:tblStylePr>
  </w:style>
  <w:style w:type="table" w:styleId="948">
    <w:name w:val="Grid Table 7 Colorful"/>
    <w:basedOn w:val="10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Liberation Sans" w:hAnsi="Liberation Sans"/>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Liberation Sans" w:hAnsi="Liberation Sans"/>
        <w:color w:val="4a4a4a" w:themeColor="text1" w:themeTint="80" w:themeShade="95"/>
        <w:sz w:val="22"/>
      </w:rPr>
    </w:tblStylePr>
    <w:tblStylePr w:type="firstCol">
      <w:rPr>
        <w:rFonts w:ascii="Liberation Sans" w:hAnsi="Liberation Sans"/>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Liberation Sans" w:hAnsi="Liberation Sans"/>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Liberation Sans" w:hAnsi="Liberation Sans"/>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Liberation Sans" w:hAnsi="Liberation Sans"/>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9">
    <w:name w:val="Grid Table 7 Colorful - Accent 1"/>
    <w:basedOn w:val="104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Liberation Sans" w:hAnsi="Liberation Sans"/>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Liberation Sans" w:hAnsi="Liberation Sans"/>
        <w:color w:val="3e70a3" w:themeColor="accent1" w:themeTint="80" w:themeShade="95"/>
        <w:sz w:val="22"/>
      </w:rPr>
    </w:tblStylePr>
    <w:tblStylePr w:type="firstCol">
      <w:rPr>
        <w:rFonts w:ascii="Liberation Sans" w:hAnsi="Liberation Sans"/>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Liberation Sans" w:hAnsi="Liberation Sans"/>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Liberation Sans" w:hAnsi="Liberation Sans"/>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Liberation Sans" w:hAnsi="Liberation Sans"/>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0">
    <w:name w:val="Grid Table 7 Colorful - Accent 2"/>
    <w:basedOn w:val="104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Liberation Sans" w:hAnsi="Liberation Sans"/>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Liberation Sans" w:hAnsi="Liberation Sans"/>
        <w:color w:val="9c3a37" w:themeColor="accent2" w:themeTint="97" w:themeShade="95"/>
        <w:sz w:val="22"/>
      </w:rPr>
    </w:tblStylePr>
    <w:tblStylePr w:type="firstCol">
      <w:rPr>
        <w:rFonts w:ascii="Liberation Sans" w:hAnsi="Liberation Sans"/>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Liberation Sans" w:hAnsi="Liberation Sans"/>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Liberation Sans" w:hAnsi="Liberation Sans"/>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Liberation Sans" w:hAnsi="Liberation Sans"/>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1">
    <w:name w:val="Grid Table 7 Colorful - Accent 3"/>
    <w:basedOn w:val="104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Liberation Sans" w:hAnsi="Liberation Sans"/>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Liberation Sans" w:hAnsi="Liberation Sans"/>
        <w:color w:val="5c702f" w:themeColor="accent3" w:themeTint="FE" w:themeShade="95"/>
        <w:sz w:val="22"/>
      </w:rPr>
    </w:tblStylePr>
    <w:tblStylePr w:type="firstCol">
      <w:rPr>
        <w:rFonts w:ascii="Liberation Sans" w:hAnsi="Liberation Sans"/>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Liberation Sans" w:hAnsi="Liberation Sans"/>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Liberation Sans" w:hAnsi="Liberation Sans"/>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Liberation Sans" w:hAnsi="Liberation Sans"/>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2">
    <w:name w:val="Grid Table 7 Colorful - Accent 4"/>
    <w:basedOn w:val="104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Liberation Sans" w:hAnsi="Liberation Sans"/>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Liberation Sans" w:hAnsi="Liberation Sans"/>
        <w:color w:val="664f82" w:themeColor="accent4" w:themeTint="9A" w:themeShade="95"/>
        <w:sz w:val="22"/>
      </w:rPr>
    </w:tblStylePr>
    <w:tblStylePr w:type="firstCol">
      <w:rPr>
        <w:rFonts w:ascii="Liberation Sans" w:hAnsi="Liberation Sans"/>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Liberation Sans" w:hAnsi="Liberation Sans"/>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Liberation Sans" w:hAnsi="Liberation Sans"/>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Liberation Sans" w:hAnsi="Liberation Sans"/>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3">
    <w:name w:val="Grid Table 7 Colorful - Accent 5"/>
    <w:basedOn w:val="104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Liberation Sans" w:hAnsi="Liberation Sans"/>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Liberation Sans" w:hAnsi="Liberation Sans"/>
        <w:color w:val="266777" w:themeColor="accent5" w:themeShade="95"/>
        <w:sz w:val="22"/>
      </w:rPr>
    </w:tblStylePr>
    <w:tblStylePr w:type="firstCol">
      <w:rPr>
        <w:rFonts w:ascii="Liberation Sans" w:hAnsi="Liberation Sans"/>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Liberation Sans" w:hAnsi="Liberation Sans"/>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Liberation Sans" w:hAnsi="Liberation Sans"/>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Liberation Sans" w:hAnsi="Liberation Sans"/>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4">
    <w:name w:val="Grid Table 7 Colorful - Accent 6"/>
    <w:basedOn w:val="104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Liberation Sans" w:hAnsi="Liberation Sans"/>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Liberation Sans" w:hAnsi="Liberation Sans"/>
        <w:color w:val="b05307" w:themeColor="accent6" w:themeShade="95"/>
        <w:sz w:val="22"/>
      </w:rPr>
    </w:tblStylePr>
    <w:tblStylePr w:type="firstCol">
      <w:rPr>
        <w:rFonts w:ascii="Liberation Sans" w:hAnsi="Liberation Sans"/>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Liberation Sans" w:hAnsi="Liberation Sans"/>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Liberation Sans" w:hAnsi="Liberation Sans"/>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Liberation Sans" w:hAnsi="Liberation Sans"/>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5">
    <w:name w:val="List Table 1 Light"/>
    <w:basedOn w:val="10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6">
    <w:name w:val="List Table 1 Light - Accent 1"/>
    <w:basedOn w:val="104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7">
    <w:name w:val="List Table 1 Light - Accent 2"/>
    <w:basedOn w:val="104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8">
    <w:name w:val="List Table 1 Light - Accent 3"/>
    <w:basedOn w:val="104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9">
    <w:name w:val="List Table 1 Light - Accent 4"/>
    <w:basedOn w:val="104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0">
    <w:name w:val="List Table 1 Light - Accent 5"/>
    <w:basedOn w:val="104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1">
    <w:name w:val="List Table 1 Light - Accent 6"/>
    <w:basedOn w:val="104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2">
    <w:name w:val="List Table 2"/>
    <w:basedOn w:val="10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Liberation Sans" w:hAnsi="Liberation Sans"/>
        <w:color w:val="404040"/>
        <w:sz w:val="22"/>
      </w:rPr>
      <w:tcPr>
        <w:shd w:val="clear" w:color="ffffff" w:themeColor="text1" w:themeTint="40" w:fill="bfbfbf" w:themeFill="text1" w:themeFillTint="40"/>
      </w:tcPr>
    </w:tblStylePr>
    <w:tblStylePr w:type="band1Vert">
      <w:rPr>
        <w:rFonts w:ascii="Liberation Sans" w:hAnsi="Liberation Sans"/>
        <w:color w:val="404040"/>
        <w:sz w:val="22"/>
      </w:rPr>
      <w:tcPr>
        <w:shd w:val="clear" w:color="ffffff" w:themeColor="text1" w:themeTint="40" w:fill="bfbfbf" w:themeFill="text1"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3">
    <w:name w:val="List Table 2 - Accent 1"/>
    <w:basedOn w:val="104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Liberation Sans" w:hAnsi="Liberation Sans"/>
        <w:color w:val="404040"/>
        <w:sz w:val="22"/>
      </w:rPr>
      <w:tcPr>
        <w:shd w:val="clear" w:color="ffffff" w:themeColor="accent1" w:themeTint="40" w:fill="d3e0ee" w:themeFill="accent1" w:themeFillTint="40"/>
      </w:tcPr>
    </w:tblStylePr>
    <w:tblStylePr w:type="band1Vert">
      <w:rPr>
        <w:rFonts w:ascii="Liberation Sans" w:hAnsi="Liberation Sans"/>
        <w:color w:val="404040"/>
        <w:sz w:val="22"/>
      </w:rPr>
      <w:tcPr>
        <w:shd w:val="clear" w:color="ffffff" w:themeColor="accent1" w:themeTint="40" w:fill="d3e0ee" w:themeFill="accent1"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4">
    <w:name w:val="List Table 2 - Accent 2"/>
    <w:basedOn w:val="104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Liberation Sans" w:hAnsi="Liberation Sans"/>
        <w:color w:val="404040"/>
        <w:sz w:val="22"/>
      </w:rPr>
      <w:tcPr>
        <w:shd w:val="clear" w:color="ffffff" w:themeColor="accent2" w:themeTint="40" w:fill="efd3d2" w:themeFill="accent2" w:themeFillTint="40"/>
      </w:tcPr>
    </w:tblStylePr>
    <w:tblStylePr w:type="band1Vert">
      <w:rPr>
        <w:rFonts w:ascii="Liberation Sans" w:hAnsi="Liberation Sans"/>
        <w:color w:val="404040"/>
        <w:sz w:val="22"/>
      </w:rPr>
      <w:tcPr>
        <w:shd w:val="clear" w:color="ffffff" w:themeColor="accent2" w:themeTint="40" w:fill="efd3d2" w:themeFill="accent2"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5">
    <w:name w:val="List Table 2 - Accent 3"/>
    <w:basedOn w:val="104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Liberation Sans" w:hAnsi="Liberation Sans"/>
        <w:color w:val="404040"/>
        <w:sz w:val="22"/>
      </w:rPr>
      <w:tcPr>
        <w:shd w:val="clear" w:color="ffffff" w:themeColor="accent3" w:themeTint="40" w:fill="e6eed5" w:themeFill="accent3" w:themeFillTint="40"/>
      </w:tcPr>
    </w:tblStylePr>
    <w:tblStylePr w:type="band1Vert">
      <w:rPr>
        <w:rFonts w:ascii="Liberation Sans" w:hAnsi="Liberation Sans"/>
        <w:color w:val="404040"/>
        <w:sz w:val="22"/>
      </w:rPr>
      <w:tcPr>
        <w:shd w:val="clear" w:color="ffffff" w:themeColor="accent3" w:themeTint="40" w:fill="e6eed5" w:themeFill="accent3"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6">
    <w:name w:val="List Table 2 - Accent 4"/>
    <w:basedOn w:val="104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Liberation Sans" w:hAnsi="Liberation Sans"/>
        <w:color w:val="404040"/>
        <w:sz w:val="22"/>
      </w:rPr>
      <w:tcPr>
        <w:shd w:val="clear" w:color="ffffff" w:themeColor="accent4" w:themeTint="40" w:fill="dfd8e7" w:themeFill="accent4" w:themeFillTint="40"/>
      </w:tcPr>
    </w:tblStylePr>
    <w:tblStylePr w:type="band1Vert">
      <w:rPr>
        <w:rFonts w:ascii="Liberation Sans" w:hAnsi="Liberation Sans"/>
        <w:color w:val="404040"/>
        <w:sz w:val="22"/>
      </w:rPr>
      <w:tcPr>
        <w:shd w:val="clear" w:color="ffffff" w:themeColor="accent4" w:themeTint="40" w:fill="dfd8e7" w:themeFill="accent4"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7">
    <w:name w:val="List Table 2 - Accent 5"/>
    <w:basedOn w:val="104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Liberation Sans" w:hAnsi="Liberation Sans"/>
        <w:color w:val="404040"/>
        <w:sz w:val="22"/>
      </w:rPr>
      <w:tcPr>
        <w:shd w:val="clear" w:color="ffffff" w:themeColor="accent5" w:themeTint="40" w:fill="d1eaf0" w:themeFill="accent5" w:themeFillTint="40"/>
      </w:tcPr>
    </w:tblStylePr>
    <w:tblStylePr w:type="band1Vert">
      <w:rPr>
        <w:rFonts w:ascii="Liberation Sans" w:hAnsi="Liberation Sans"/>
        <w:color w:val="404040"/>
        <w:sz w:val="22"/>
      </w:rPr>
      <w:tcPr>
        <w:shd w:val="clear" w:color="ffffff" w:themeColor="accent5" w:themeTint="40" w:fill="d1eaf0" w:themeFill="accent5"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8">
    <w:name w:val="List Table 2 - Accent 6"/>
    <w:basedOn w:val="104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Liberation Sans" w:hAnsi="Liberation Sans"/>
        <w:color w:val="404040"/>
        <w:sz w:val="22"/>
      </w:rPr>
      <w:tcPr>
        <w:shd w:val="clear" w:color="ffffff" w:themeColor="accent6" w:themeTint="40" w:fill="fce4d1" w:themeFill="accent6" w:themeFillTint="40"/>
      </w:tcPr>
    </w:tblStylePr>
    <w:tblStylePr w:type="band1Vert">
      <w:rPr>
        <w:rFonts w:ascii="Liberation Sans" w:hAnsi="Liberation Sans"/>
        <w:color w:val="404040"/>
        <w:sz w:val="22"/>
      </w:rPr>
      <w:tcPr>
        <w:shd w:val="clear" w:color="ffffff" w:themeColor="accent6" w:themeTint="40" w:fill="fce4d1" w:themeFill="accent6"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9">
    <w:name w:val="List Table 3"/>
    <w:basedOn w:val="10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Liberation Sans" w:hAnsi="Liberation Sans"/>
        <w:color w:val="404040"/>
        <w:sz w:val="22"/>
      </w:rPr>
      <w:tcPr>
        <w:tcBorders>
          <w:top w:val="single" w:color="000000" w:themeColor="text1" w:sz="4" w:space="0"/>
          <w:bottom w:val="single" w:color="000000" w:themeColor="text1" w:sz="4" w:space="0"/>
        </w:tcBorders>
      </w:tcPr>
    </w:tblStylePr>
    <w:tblStylePr w:type="band1Vert">
      <w:rPr>
        <w:rFonts w:ascii="Liberation Sans" w:hAnsi="Liberation Sans"/>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Liberation Sans" w:hAnsi="Liberation Sans"/>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0">
    <w:name w:val="List Table 3 - Accent 1"/>
    <w:basedOn w:val="104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Liberation Sans" w:hAnsi="Liberation Sans"/>
        <w:color w:val="404040"/>
        <w:sz w:val="22"/>
      </w:rPr>
      <w:tcPr>
        <w:tcBorders>
          <w:top w:val="single" w:color="000000" w:themeColor="accent1" w:sz="4" w:space="0"/>
          <w:bottom w:val="single" w:color="000000" w:themeColor="accent1" w:sz="4" w:space="0"/>
        </w:tcBorders>
      </w:tcPr>
    </w:tblStylePr>
    <w:tblStylePr w:type="band1Vert">
      <w:rPr>
        <w:rFonts w:ascii="Liberation Sans" w:hAnsi="Liberation Sans"/>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1">
    <w:name w:val="List Table 3 - Accent 2"/>
    <w:basedOn w:val="10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Liberation Sans" w:hAnsi="Liberation Sans"/>
        <w:color w:val="404040"/>
        <w:sz w:val="22"/>
      </w:rPr>
      <w:tcPr>
        <w:tcBorders>
          <w:top w:val="single" w:color="000000" w:themeColor="accent2" w:themeTint="97" w:sz="4" w:space="0"/>
          <w:bottom w:val="single" w:color="000000" w:themeColor="accent2" w:themeTint="97" w:sz="4" w:space="0"/>
        </w:tcBorders>
      </w:tcPr>
    </w:tblStylePr>
    <w:tblStylePr w:type="band1Vert">
      <w:rPr>
        <w:rFonts w:ascii="Liberation Sans" w:hAnsi="Liberation Sans"/>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2">
    <w:name w:val="List Table 3 - Accent 3"/>
    <w:basedOn w:val="104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Liberation Sans" w:hAnsi="Liberation Sans"/>
        <w:color w:val="404040"/>
        <w:sz w:val="22"/>
      </w:rPr>
      <w:tcPr>
        <w:tcBorders>
          <w:top w:val="single" w:color="000000" w:themeColor="accent3" w:themeTint="98" w:sz="4" w:space="0"/>
          <w:bottom w:val="single" w:color="000000" w:themeColor="accent3" w:themeTint="98" w:sz="4" w:space="0"/>
        </w:tcBorders>
      </w:tcPr>
    </w:tblStylePr>
    <w:tblStylePr w:type="band1Vert">
      <w:rPr>
        <w:rFonts w:ascii="Liberation Sans" w:hAnsi="Liberation Sans"/>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3">
    <w:name w:val="List Table 3 - Accent 4"/>
    <w:basedOn w:val="10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Liberation Sans" w:hAnsi="Liberation Sans"/>
        <w:color w:val="404040"/>
        <w:sz w:val="22"/>
      </w:rPr>
      <w:tcPr>
        <w:tcBorders>
          <w:top w:val="single" w:color="000000" w:themeColor="accent4" w:themeTint="9A" w:sz="4" w:space="0"/>
          <w:bottom w:val="single" w:color="000000" w:themeColor="accent4" w:themeTint="9A" w:sz="4" w:space="0"/>
        </w:tcBorders>
      </w:tcPr>
    </w:tblStylePr>
    <w:tblStylePr w:type="band1Vert">
      <w:rPr>
        <w:rFonts w:ascii="Liberation Sans" w:hAnsi="Liberation Sans"/>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4">
    <w:name w:val="List Table 3 - Accent 5"/>
    <w:basedOn w:val="104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Liberation Sans" w:hAnsi="Liberation Sans"/>
        <w:color w:val="404040"/>
        <w:sz w:val="22"/>
      </w:rPr>
      <w:tcPr>
        <w:tcBorders>
          <w:top w:val="single" w:color="000000" w:themeColor="accent5" w:themeTint="9A" w:sz="4" w:space="0"/>
          <w:bottom w:val="single" w:color="000000" w:themeColor="accent5" w:themeTint="9A" w:sz="4" w:space="0"/>
        </w:tcBorders>
      </w:tcPr>
    </w:tblStylePr>
    <w:tblStylePr w:type="band1Vert">
      <w:rPr>
        <w:rFonts w:ascii="Liberation Sans" w:hAnsi="Liberation Sans"/>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5">
    <w:name w:val="List Table 3 - Accent 6"/>
    <w:basedOn w:val="104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Liberation Sans" w:hAnsi="Liberation Sans"/>
        <w:color w:val="404040"/>
        <w:sz w:val="22"/>
      </w:rPr>
      <w:tcPr>
        <w:tcBorders>
          <w:top w:val="single" w:color="000000" w:themeColor="accent6" w:themeTint="98" w:sz="4" w:space="0"/>
          <w:bottom w:val="single" w:color="000000" w:themeColor="accent6" w:themeTint="98" w:sz="4" w:space="0"/>
        </w:tcBorders>
      </w:tcPr>
    </w:tblStylePr>
    <w:tblStylePr w:type="band1Vert">
      <w:rPr>
        <w:rFonts w:ascii="Liberation Sans" w:hAnsi="Liberation Sans"/>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6">
    <w:name w:val="List Table 4"/>
    <w:basedOn w:val="10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Liberation Sans" w:hAnsi="Liberation Sans"/>
        <w:color w:val="404040"/>
        <w:sz w:val="22"/>
      </w:rPr>
      <w:tcPr>
        <w:shd w:val="clear" w:color="ffffff" w:themeColor="text1" w:themeTint="40" w:fill="bfbfbf" w:themeFill="text1" w:themeFillTint="40"/>
      </w:tcPr>
    </w:tblStylePr>
    <w:tblStylePr w:type="band1Vert">
      <w:rPr>
        <w:rFonts w:ascii="Liberation Sans" w:hAnsi="Liberation Sans"/>
        <w:color w:val="404040"/>
        <w:sz w:val="22"/>
      </w:rPr>
      <w:tcPr>
        <w:shd w:val="clear" w:color="ffffff" w:themeColor="text1" w:themeTint="40" w:fill="bfbfbf" w:themeFill="text1" w:themeFillTint="40"/>
      </w:tcPr>
    </w:tblStylePr>
    <w:tblStylePr w:type="firstCol">
      <w:rPr>
        <w:b/>
        <w:color w:val="404040"/>
      </w:rPr>
    </w:tblStylePr>
    <w:tblStylePr w:type="firstRow">
      <w:rPr>
        <w:rFonts w:ascii="Liberation Sans" w:hAnsi="Liberation Sans"/>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7">
    <w:name w:val="List Table 4 - Accent 1"/>
    <w:basedOn w:val="104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Liberation Sans" w:hAnsi="Liberation Sans"/>
        <w:color w:val="404040"/>
        <w:sz w:val="22"/>
      </w:rPr>
      <w:tcPr>
        <w:shd w:val="clear" w:color="ffffff" w:themeColor="accent1" w:themeTint="40" w:fill="d3e0ee" w:themeFill="accent1" w:themeFillTint="40"/>
      </w:tcPr>
    </w:tblStylePr>
    <w:tblStylePr w:type="band1Vert">
      <w:rPr>
        <w:rFonts w:ascii="Liberation Sans" w:hAnsi="Liberation Sans"/>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Liberation Sans" w:hAnsi="Liberation Sans"/>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8">
    <w:name w:val="List Table 4 - Accent 2"/>
    <w:basedOn w:val="104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Liberation Sans" w:hAnsi="Liberation Sans"/>
        <w:color w:val="404040"/>
        <w:sz w:val="22"/>
      </w:rPr>
      <w:tcPr>
        <w:shd w:val="clear" w:color="ffffff" w:themeColor="accent2" w:themeTint="40" w:fill="efd3d2" w:themeFill="accent2" w:themeFillTint="40"/>
      </w:tcPr>
    </w:tblStylePr>
    <w:tblStylePr w:type="band1Vert">
      <w:rPr>
        <w:rFonts w:ascii="Liberation Sans" w:hAnsi="Liberation Sans"/>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Liberation Sans" w:hAnsi="Liberation Sans"/>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9">
    <w:name w:val="List Table 4 - Accent 3"/>
    <w:basedOn w:val="104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Liberation Sans" w:hAnsi="Liberation Sans"/>
        <w:color w:val="404040"/>
        <w:sz w:val="22"/>
      </w:rPr>
      <w:tcPr>
        <w:shd w:val="clear" w:color="ffffff" w:themeColor="accent3" w:themeTint="40" w:fill="e6eed5" w:themeFill="accent3" w:themeFillTint="40"/>
      </w:tcPr>
    </w:tblStylePr>
    <w:tblStylePr w:type="band1Vert">
      <w:rPr>
        <w:rFonts w:ascii="Liberation Sans" w:hAnsi="Liberation Sans"/>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Liberation Sans" w:hAnsi="Liberation Sans"/>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0">
    <w:name w:val="List Table 4 - Accent 4"/>
    <w:basedOn w:val="104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Liberation Sans" w:hAnsi="Liberation Sans"/>
        <w:color w:val="404040"/>
        <w:sz w:val="22"/>
      </w:rPr>
      <w:tcPr>
        <w:shd w:val="clear" w:color="ffffff" w:themeColor="accent4" w:themeTint="40" w:fill="dfd8e7" w:themeFill="accent4" w:themeFillTint="40"/>
      </w:tcPr>
    </w:tblStylePr>
    <w:tblStylePr w:type="band1Vert">
      <w:rPr>
        <w:rFonts w:ascii="Liberation Sans" w:hAnsi="Liberation Sans"/>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Liberation Sans" w:hAnsi="Liberation Sans"/>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1">
    <w:name w:val="List Table 4 - Accent 5"/>
    <w:basedOn w:val="104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Liberation Sans" w:hAnsi="Liberation Sans"/>
        <w:color w:val="404040"/>
        <w:sz w:val="22"/>
      </w:rPr>
      <w:tcPr>
        <w:shd w:val="clear" w:color="ffffff" w:themeColor="accent5" w:themeTint="40" w:fill="d1eaf0" w:themeFill="accent5" w:themeFillTint="40"/>
      </w:tcPr>
    </w:tblStylePr>
    <w:tblStylePr w:type="band1Vert">
      <w:rPr>
        <w:rFonts w:ascii="Liberation Sans" w:hAnsi="Liberation Sans"/>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Liberation Sans" w:hAnsi="Liberation Sans"/>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2">
    <w:name w:val="List Table 4 - Accent 6"/>
    <w:basedOn w:val="104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Liberation Sans" w:hAnsi="Liberation Sans"/>
        <w:color w:val="404040"/>
        <w:sz w:val="22"/>
      </w:rPr>
      <w:tcPr>
        <w:shd w:val="clear" w:color="ffffff" w:themeColor="accent6" w:themeTint="40" w:fill="fce4d1" w:themeFill="accent6" w:themeFillTint="40"/>
      </w:tcPr>
    </w:tblStylePr>
    <w:tblStylePr w:type="band1Vert">
      <w:rPr>
        <w:rFonts w:ascii="Liberation Sans" w:hAnsi="Liberation Sans"/>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Liberation Sans" w:hAnsi="Liberation Sans"/>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3">
    <w:name w:val="List Table 5 Dark"/>
    <w:basedOn w:val="10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984">
    <w:name w:val="List Table 5 Dark - Accent 1"/>
    <w:basedOn w:val="104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1"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985">
    <w:name w:val="List Table 5 Dark - Accent 2"/>
    <w:basedOn w:val="104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986">
    <w:name w:val="List Table 5 Dark - Accent 3"/>
    <w:basedOn w:val="104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987">
    <w:name w:val="List Table 5 Dark - Accent 4"/>
    <w:basedOn w:val="104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988">
    <w:name w:val="List Table 5 Dark - Accent 5"/>
    <w:basedOn w:val="104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989">
    <w:name w:val="List Table 5 Dark - Accent 6"/>
    <w:basedOn w:val="104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990">
    <w:name w:val="List Table 6 Colorful"/>
    <w:basedOn w:val="10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Liberation Sans" w:hAnsi="Liberation Sans"/>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Liberation Sans" w:hAnsi="Liberation Sans"/>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1">
    <w:name w:val="List Table 6 Colorful - Accent 1"/>
    <w:basedOn w:val="104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Liberation Sans" w:hAnsi="Liberation Sans"/>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Liberation Sans" w:hAnsi="Liberation Sans"/>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2">
    <w:name w:val="List Table 6 Colorful - Accent 2"/>
    <w:basedOn w:val="104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Liberation Sans" w:hAnsi="Liberation Sans"/>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Liberation Sans" w:hAnsi="Liberation Sans"/>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3">
    <w:name w:val="List Table 6 Colorful - Accent 3"/>
    <w:basedOn w:val="104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Liberation Sans" w:hAnsi="Liberation Sans"/>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Liberation Sans" w:hAnsi="Liberation Sans"/>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4">
    <w:name w:val="List Table 6 Colorful - Accent 4"/>
    <w:basedOn w:val="104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Liberation Sans" w:hAnsi="Liberation Sans"/>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Liberation Sans" w:hAnsi="Liberation Sans"/>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5">
    <w:name w:val="List Table 6 Colorful - Accent 5"/>
    <w:basedOn w:val="104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Liberation Sans" w:hAnsi="Liberation Sans"/>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Liberation Sans" w:hAnsi="Liberation Sans"/>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6">
    <w:name w:val="List Table 6 Colorful - Accent 6"/>
    <w:basedOn w:val="104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Liberation Sans" w:hAnsi="Liberation Sans"/>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Liberation Sans" w:hAnsi="Liberation Sans"/>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7">
    <w:name w:val="List Table 7 Colorful"/>
    <w:basedOn w:val="10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Liberation Sans" w:hAnsi="Liberation Sans"/>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Liberation Sans" w:hAnsi="Liberation Sans"/>
        <w:color w:val="4a4a4a" w:themeColor="text1" w:themeTint="80" w:themeShade="95"/>
        <w:sz w:val="22"/>
      </w:rPr>
    </w:tblStylePr>
    <w:tblStylePr w:type="firstCol">
      <w:rPr>
        <w:rFonts w:ascii="Liberation Sans" w:hAnsi="Liberation Sans"/>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Liberation Sans" w:hAnsi="Liberation Sans"/>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Liberation Sans" w:hAnsi="Liberation Sans"/>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Liberation Sans" w:hAnsi="Liberation Sans"/>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Liberation Sans" w:hAnsi="Liberation Sans"/>
        <w:color w:val="4a4a4a" w:themeColor="text1" w:themeTint="80" w:themeShade="95"/>
        <w:sz w:val="22"/>
      </w:rPr>
    </w:tblStylePr>
  </w:style>
  <w:style w:type="table" w:styleId="998">
    <w:name w:val="List Table 7 Colorful - Accent 1"/>
    <w:basedOn w:val="104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Liberation Sans" w:hAnsi="Liberation Sans"/>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Liberation Sans" w:hAnsi="Liberation Sans"/>
        <w:color w:val="2a4b71" w:themeColor="accent1" w:themeShade="95"/>
        <w:sz w:val="22"/>
      </w:rPr>
    </w:tblStylePr>
    <w:tblStylePr w:type="firstCol">
      <w:rPr>
        <w:rFonts w:ascii="Liberation Sans" w:hAnsi="Liberation Sans"/>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Liberation Sans" w:hAnsi="Liberation Sans"/>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Liberation Sans" w:hAnsi="Liberation Sans"/>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Liberation Sans" w:hAnsi="Liberation Sans"/>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Liberation Sans" w:hAnsi="Liberation Sans"/>
        <w:color w:val="2a4b71" w:themeColor="accent1" w:themeShade="95"/>
        <w:sz w:val="22"/>
      </w:rPr>
    </w:tblStylePr>
  </w:style>
  <w:style w:type="table" w:styleId="999">
    <w:name w:val="List Table 7 Colorful - Accent 2"/>
    <w:basedOn w:val="104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Liberation Sans" w:hAnsi="Liberation Sans"/>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Liberation Sans" w:hAnsi="Liberation Sans"/>
        <w:color w:val="9c3a37" w:themeColor="accent2" w:themeTint="97" w:themeShade="95"/>
        <w:sz w:val="22"/>
      </w:rPr>
    </w:tblStylePr>
    <w:tblStylePr w:type="firstCol">
      <w:rPr>
        <w:rFonts w:ascii="Liberation Sans" w:hAnsi="Liberation Sans"/>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Liberation Sans" w:hAnsi="Liberation Sans"/>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Liberation Sans" w:hAnsi="Liberation Sans"/>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Liberation Sans" w:hAnsi="Liberation Sans"/>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Liberation Sans" w:hAnsi="Liberation Sans"/>
        <w:color w:val="9c3a37" w:themeColor="accent2" w:themeTint="97" w:themeShade="95"/>
        <w:sz w:val="22"/>
      </w:rPr>
    </w:tblStylePr>
  </w:style>
  <w:style w:type="table" w:styleId="1000">
    <w:name w:val="List Table 7 Colorful - Accent 3"/>
    <w:basedOn w:val="104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Liberation Sans" w:hAnsi="Liberation Sans"/>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Liberation Sans" w:hAnsi="Liberation Sans"/>
        <w:color w:val="7c983f" w:themeColor="accent3" w:themeTint="98" w:themeShade="95"/>
        <w:sz w:val="22"/>
      </w:rPr>
    </w:tblStylePr>
    <w:tblStylePr w:type="firstCol">
      <w:rPr>
        <w:rFonts w:ascii="Liberation Sans" w:hAnsi="Liberation Sans"/>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Liberation Sans" w:hAnsi="Liberation Sans"/>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Liberation Sans" w:hAnsi="Liberation Sans"/>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Liberation Sans" w:hAnsi="Liberation Sans"/>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Liberation Sans" w:hAnsi="Liberation Sans"/>
        <w:color w:val="7c983f" w:themeColor="accent3" w:themeTint="98" w:themeShade="95"/>
        <w:sz w:val="22"/>
      </w:rPr>
    </w:tblStylePr>
  </w:style>
  <w:style w:type="table" w:styleId="1001">
    <w:name w:val="List Table 7 Colorful - Accent 4"/>
    <w:basedOn w:val="104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Liberation Sans" w:hAnsi="Liberation Sans"/>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Liberation Sans" w:hAnsi="Liberation Sans"/>
        <w:color w:val="664f82" w:themeColor="accent4" w:themeTint="9A" w:themeShade="95"/>
        <w:sz w:val="22"/>
      </w:rPr>
    </w:tblStylePr>
    <w:tblStylePr w:type="firstCol">
      <w:rPr>
        <w:rFonts w:ascii="Liberation Sans" w:hAnsi="Liberation Sans"/>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Liberation Sans" w:hAnsi="Liberation Sans"/>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Liberation Sans" w:hAnsi="Liberation Sans"/>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Liberation Sans" w:hAnsi="Liberation Sans"/>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Liberation Sans" w:hAnsi="Liberation Sans"/>
        <w:color w:val="664f82" w:themeColor="accent4" w:themeTint="9A" w:themeShade="95"/>
        <w:sz w:val="22"/>
      </w:rPr>
    </w:tblStylePr>
  </w:style>
  <w:style w:type="table" w:styleId="1002">
    <w:name w:val="List Table 7 Colorful - Accent 5"/>
    <w:basedOn w:val="104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Liberation Sans" w:hAnsi="Liberation Sans"/>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Liberation Sans" w:hAnsi="Liberation Sans"/>
        <w:color w:val="338aa0" w:themeColor="accent5" w:themeTint="9A" w:themeShade="95"/>
        <w:sz w:val="22"/>
      </w:rPr>
    </w:tblStylePr>
    <w:tblStylePr w:type="firstCol">
      <w:rPr>
        <w:rFonts w:ascii="Liberation Sans" w:hAnsi="Liberation Sans"/>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Liberation Sans" w:hAnsi="Liberation Sans"/>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Liberation Sans" w:hAnsi="Liberation Sans"/>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Liberation Sans" w:hAnsi="Liberation Sans"/>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Liberation Sans" w:hAnsi="Liberation Sans"/>
        <w:color w:val="338aa0" w:themeColor="accent5" w:themeTint="9A" w:themeShade="95"/>
        <w:sz w:val="22"/>
      </w:rPr>
    </w:tblStylePr>
  </w:style>
  <w:style w:type="table" w:styleId="1003">
    <w:name w:val="List Table 7 Colorful - Accent 6"/>
    <w:basedOn w:val="104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Liberation Sans" w:hAnsi="Liberation Sans"/>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Liberation Sans" w:hAnsi="Liberation Sans"/>
        <w:color w:val="d9680c" w:themeColor="accent6" w:themeTint="98" w:themeShade="95"/>
        <w:sz w:val="22"/>
      </w:rPr>
    </w:tblStylePr>
    <w:tblStylePr w:type="firstCol">
      <w:rPr>
        <w:rFonts w:ascii="Liberation Sans" w:hAnsi="Liberation Sans"/>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Liberation Sans" w:hAnsi="Liberation Sans"/>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Liberation Sans" w:hAnsi="Liberation Sans"/>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Liberation Sans" w:hAnsi="Liberation Sans"/>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Liberation Sans" w:hAnsi="Liberation Sans"/>
        <w:color w:val="d9680c" w:themeColor="accent6" w:themeTint="98" w:themeShade="95"/>
        <w:sz w:val="22"/>
      </w:rPr>
    </w:tblStylePr>
  </w:style>
  <w:style w:type="table" w:styleId="1004">
    <w:name w:val="Lined - Accent"/>
    <w:basedOn w:val="1043"/>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text1" w:themeTint="0D" w:fill="f2f2f2" w:themeFill="text1" w:themeFillTint="0D"/>
      </w:tcPr>
    </w:tblStylePr>
    <w:tblStylePr w:type="band2Vert">
      <w:rPr>
        <w:rFonts w:ascii="Liberation Sans" w:hAnsi="Liberation Sans"/>
        <w:color w:val="404040"/>
        <w:sz w:val="22"/>
      </w:rPr>
      <w:tcPr>
        <w:shd w:val="clear" w:color="ffffff" w:themeColor="text1" w:themeTint="0D" w:fill="f2f2f2" w:themeFill="text1" w:themeFillTint="0D"/>
      </w:tcPr>
    </w:tblStylePr>
    <w:tblStylePr w:type="firstCol">
      <w:rPr>
        <w:rFonts w:ascii="Liberation Sans" w:hAnsi="Liberation Sans"/>
        <w:color w:val="f2f2f2"/>
        <w:sz w:val="22"/>
      </w:rPr>
      <w:tcPr>
        <w:shd w:val="clear" w:color="ffffff" w:themeColor="text1" w:themeTint="80" w:fill="7f7f7f" w:themeFill="text1" w:themeFillTint="80"/>
      </w:tcPr>
    </w:tblStylePr>
    <w:tblStylePr w:type="firstRow">
      <w:rPr>
        <w:rFonts w:ascii="Liberation Sans" w:hAnsi="Liberation Sans"/>
        <w:color w:val="f2f2f2"/>
        <w:sz w:val="22"/>
      </w:rPr>
      <w:tcPr>
        <w:shd w:val="clear" w:color="ffffff" w:themeColor="text1" w:themeTint="80" w:fill="7f7f7f" w:themeFill="text1" w:themeFillTint="80"/>
      </w:tcPr>
    </w:tblStylePr>
    <w:tblStylePr w:type="lastCol">
      <w:rPr>
        <w:rFonts w:ascii="Liberation Sans" w:hAnsi="Liberation Sans"/>
        <w:color w:val="f2f2f2"/>
        <w:sz w:val="22"/>
      </w:rPr>
      <w:tcPr>
        <w:shd w:val="clear" w:color="ffffff" w:themeColor="text1" w:themeTint="80" w:fill="7f7f7f" w:themeFill="text1" w:themeFillTint="80"/>
      </w:tcPr>
    </w:tblStylePr>
    <w:tblStylePr w:type="lastRow">
      <w:rPr>
        <w:rFonts w:ascii="Liberation Sans" w:hAnsi="Liberation Sans"/>
        <w:color w:val="f2f2f2"/>
        <w:sz w:val="22"/>
      </w:rPr>
      <w:tcPr>
        <w:shd w:val="clear" w:color="ffffff" w:themeColor="text1" w:themeTint="80" w:fill="7f7f7f" w:themeFill="text1" w:themeFillTint="80"/>
      </w:tcPr>
    </w:tblStylePr>
  </w:style>
  <w:style w:type="table" w:styleId="1005">
    <w:name w:val="Lined - Accent 1"/>
    <w:basedOn w:val="1043"/>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1" w:themeTint="50" w:fill="c7d7ea" w:themeFill="accent1" w:themeFillTint="50"/>
      </w:tcPr>
    </w:tblStylePr>
    <w:tblStylePr w:type="band2Vert">
      <w:rPr>
        <w:rFonts w:ascii="Liberation Sans" w:hAnsi="Liberation Sans"/>
        <w:color w:val="404040"/>
        <w:sz w:val="22"/>
      </w:rPr>
      <w:tcPr>
        <w:shd w:val="clear" w:color="ffffff" w:themeColor="accent1" w:themeTint="50" w:fill="c7d7ea" w:themeFill="accent1" w:themeFillTint="50"/>
      </w:tcPr>
    </w:tblStylePr>
    <w:tblStylePr w:type="firstCol">
      <w:rPr>
        <w:rFonts w:ascii="Liberation Sans" w:hAnsi="Liberation Sans"/>
        <w:color w:val="f2f2f2"/>
        <w:sz w:val="22"/>
      </w:rPr>
      <w:tcPr>
        <w:shd w:val="clear" w:color="ffffff" w:themeColor="accent1" w:themeTint="EA" w:fill="5d8dc2" w:themeFill="accent1" w:themeFillTint="EA"/>
      </w:tcPr>
    </w:tblStylePr>
    <w:tblStylePr w:type="firstRow">
      <w:rPr>
        <w:rFonts w:ascii="Liberation Sans" w:hAnsi="Liberation Sans"/>
        <w:color w:val="f2f2f2"/>
        <w:sz w:val="22"/>
      </w:rPr>
      <w:tcPr>
        <w:shd w:val="clear" w:color="ffffff" w:themeColor="accent1" w:themeTint="EA" w:fill="5d8dc2" w:themeFill="accent1" w:themeFillTint="EA"/>
      </w:tcPr>
    </w:tblStylePr>
    <w:tblStylePr w:type="lastCol">
      <w:rPr>
        <w:rFonts w:ascii="Liberation Sans" w:hAnsi="Liberation Sans"/>
        <w:color w:val="f2f2f2"/>
        <w:sz w:val="22"/>
      </w:rPr>
      <w:tcPr>
        <w:shd w:val="clear" w:color="ffffff" w:themeColor="accent1" w:themeTint="EA" w:fill="5d8dc2" w:themeFill="accent1" w:themeFillTint="EA"/>
      </w:tcPr>
    </w:tblStylePr>
    <w:tblStylePr w:type="lastRow">
      <w:rPr>
        <w:rFonts w:ascii="Liberation Sans" w:hAnsi="Liberation Sans"/>
        <w:color w:val="f2f2f2"/>
        <w:sz w:val="22"/>
      </w:rPr>
      <w:tcPr>
        <w:shd w:val="clear" w:color="ffffff" w:themeColor="accent1" w:themeTint="EA" w:fill="5d8dc2" w:themeFill="accent1" w:themeFillTint="EA"/>
      </w:tcPr>
    </w:tblStylePr>
  </w:style>
  <w:style w:type="table" w:styleId="1006">
    <w:name w:val="Lined - Accent 2"/>
    <w:basedOn w:val="1043"/>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2" w:themeTint="32" w:fill="f2dcdb" w:themeFill="accent2" w:themeFillTint="32"/>
      </w:tcPr>
    </w:tblStylePr>
    <w:tblStylePr w:type="band2Vert">
      <w:rPr>
        <w:rFonts w:ascii="Liberation Sans" w:hAnsi="Liberation Sans"/>
        <w:color w:val="404040"/>
        <w:sz w:val="22"/>
      </w:rPr>
      <w:tcPr>
        <w:shd w:val="clear" w:color="ffffff" w:themeColor="accent2" w:themeTint="32" w:fill="f2dcdb" w:themeFill="accent2" w:themeFillTint="32"/>
      </w:tcPr>
    </w:tblStylePr>
    <w:tblStylePr w:type="firstCol">
      <w:rPr>
        <w:rFonts w:ascii="Liberation Sans" w:hAnsi="Liberation Sans"/>
        <w:color w:val="f2f2f2"/>
        <w:sz w:val="22"/>
      </w:rPr>
      <w:tcPr>
        <w:shd w:val="clear" w:color="ffffff" w:themeColor="accent2" w:themeTint="97" w:fill="d99694" w:themeFill="accent2" w:themeFillTint="97"/>
      </w:tcPr>
    </w:tblStylePr>
    <w:tblStylePr w:type="firstRow">
      <w:rPr>
        <w:rFonts w:ascii="Liberation Sans" w:hAnsi="Liberation Sans"/>
        <w:color w:val="f2f2f2"/>
        <w:sz w:val="22"/>
      </w:rPr>
      <w:tcPr>
        <w:shd w:val="clear" w:color="ffffff" w:themeColor="accent2" w:themeTint="97" w:fill="d99694" w:themeFill="accent2" w:themeFillTint="97"/>
      </w:tcPr>
    </w:tblStylePr>
    <w:tblStylePr w:type="lastCol">
      <w:rPr>
        <w:rFonts w:ascii="Liberation Sans" w:hAnsi="Liberation Sans"/>
        <w:color w:val="f2f2f2"/>
        <w:sz w:val="22"/>
      </w:rPr>
      <w:tcPr>
        <w:shd w:val="clear" w:color="ffffff" w:themeColor="accent2" w:themeTint="97" w:fill="d99694" w:themeFill="accent2" w:themeFillTint="97"/>
      </w:tcPr>
    </w:tblStylePr>
    <w:tblStylePr w:type="lastRow">
      <w:rPr>
        <w:rFonts w:ascii="Liberation Sans" w:hAnsi="Liberation Sans"/>
        <w:color w:val="f2f2f2"/>
        <w:sz w:val="22"/>
      </w:rPr>
      <w:tcPr>
        <w:shd w:val="clear" w:color="ffffff" w:themeColor="accent2" w:themeTint="97" w:fill="d99694" w:themeFill="accent2" w:themeFillTint="97"/>
      </w:tcPr>
    </w:tblStylePr>
  </w:style>
  <w:style w:type="table" w:styleId="1007">
    <w:name w:val="Lined - Accent 3"/>
    <w:basedOn w:val="1043"/>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3" w:themeTint="34" w:fill="eaf0dd" w:themeFill="accent3" w:themeFillTint="34"/>
      </w:tcPr>
    </w:tblStylePr>
    <w:tblStylePr w:type="band2Vert">
      <w:rPr>
        <w:rFonts w:ascii="Liberation Sans" w:hAnsi="Liberation Sans"/>
        <w:color w:val="404040"/>
        <w:sz w:val="22"/>
      </w:rPr>
      <w:tcPr>
        <w:shd w:val="clear" w:color="ffffff" w:themeColor="accent3" w:themeTint="34" w:fill="eaf0dd" w:themeFill="accent3" w:themeFillTint="34"/>
      </w:tcPr>
    </w:tblStylePr>
    <w:tblStylePr w:type="firstCol">
      <w:rPr>
        <w:rFonts w:ascii="Liberation Sans" w:hAnsi="Liberation Sans"/>
        <w:color w:val="f2f2f2"/>
        <w:sz w:val="22"/>
      </w:rPr>
      <w:tcPr>
        <w:shd w:val="clear" w:color="ffffff" w:themeColor="accent3" w:themeTint="FE" w:fill="9bba59" w:themeFill="accent3" w:themeFillTint="FE"/>
      </w:tcPr>
    </w:tblStylePr>
    <w:tblStylePr w:type="firstRow">
      <w:rPr>
        <w:rFonts w:ascii="Liberation Sans" w:hAnsi="Liberation Sans"/>
        <w:color w:val="f2f2f2"/>
        <w:sz w:val="22"/>
      </w:rPr>
      <w:tcPr>
        <w:shd w:val="clear" w:color="ffffff" w:themeColor="accent3" w:themeTint="FE" w:fill="9bba59" w:themeFill="accent3" w:themeFillTint="FE"/>
      </w:tcPr>
    </w:tblStylePr>
    <w:tblStylePr w:type="lastCol">
      <w:rPr>
        <w:rFonts w:ascii="Liberation Sans" w:hAnsi="Liberation Sans"/>
        <w:color w:val="f2f2f2"/>
        <w:sz w:val="22"/>
      </w:rPr>
      <w:tcPr>
        <w:shd w:val="clear" w:color="ffffff" w:themeColor="accent3" w:themeTint="FE" w:fill="9bba59" w:themeFill="accent3" w:themeFillTint="FE"/>
      </w:tcPr>
    </w:tblStylePr>
    <w:tblStylePr w:type="lastRow">
      <w:rPr>
        <w:rFonts w:ascii="Liberation Sans" w:hAnsi="Liberation Sans"/>
        <w:color w:val="f2f2f2"/>
        <w:sz w:val="22"/>
      </w:rPr>
      <w:tcPr>
        <w:shd w:val="clear" w:color="ffffff" w:themeColor="accent3" w:themeTint="FE" w:fill="9bba59" w:themeFill="accent3" w:themeFillTint="FE"/>
      </w:tcPr>
    </w:tblStylePr>
  </w:style>
  <w:style w:type="table" w:styleId="1008">
    <w:name w:val="Lined - Accent 4"/>
    <w:basedOn w:val="1043"/>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4" w:themeTint="34" w:fill="e5dfec" w:themeFill="accent4" w:themeFillTint="34"/>
      </w:tcPr>
    </w:tblStylePr>
    <w:tblStylePr w:type="band2Vert">
      <w:rPr>
        <w:rFonts w:ascii="Liberation Sans" w:hAnsi="Liberation Sans"/>
        <w:color w:val="404040"/>
        <w:sz w:val="22"/>
      </w:rPr>
      <w:tcPr>
        <w:shd w:val="clear" w:color="ffffff" w:themeColor="accent4" w:themeTint="34" w:fill="e5dfec" w:themeFill="accent4" w:themeFillTint="34"/>
      </w:tcPr>
    </w:tblStylePr>
    <w:tblStylePr w:type="firstCol">
      <w:rPr>
        <w:rFonts w:ascii="Liberation Sans" w:hAnsi="Liberation Sans"/>
        <w:color w:val="f2f2f2"/>
        <w:sz w:val="22"/>
      </w:rPr>
      <w:tcPr>
        <w:shd w:val="clear" w:color="ffffff" w:themeColor="accent4" w:themeTint="9A" w:fill="b2a1c6" w:themeFill="accent4" w:themeFillTint="9A"/>
      </w:tcPr>
    </w:tblStylePr>
    <w:tblStylePr w:type="firstRow">
      <w:rPr>
        <w:rFonts w:ascii="Liberation Sans" w:hAnsi="Liberation Sans"/>
        <w:color w:val="f2f2f2"/>
        <w:sz w:val="22"/>
      </w:rPr>
      <w:tcPr>
        <w:shd w:val="clear" w:color="ffffff" w:themeColor="accent4" w:themeTint="9A" w:fill="b2a1c6" w:themeFill="accent4" w:themeFillTint="9A"/>
      </w:tcPr>
    </w:tblStylePr>
    <w:tblStylePr w:type="lastCol">
      <w:rPr>
        <w:rFonts w:ascii="Liberation Sans" w:hAnsi="Liberation Sans"/>
        <w:color w:val="f2f2f2"/>
        <w:sz w:val="22"/>
      </w:rPr>
      <w:tcPr>
        <w:shd w:val="clear" w:color="ffffff" w:themeColor="accent4" w:themeTint="9A" w:fill="b2a1c6" w:themeFill="accent4" w:themeFillTint="9A"/>
      </w:tcPr>
    </w:tblStylePr>
    <w:tblStylePr w:type="lastRow">
      <w:rPr>
        <w:rFonts w:ascii="Liberation Sans" w:hAnsi="Liberation Sans"/>
        <w:color w:val="f2f2f2"/>
        <w:sz w:val="22"/>
      </w:rPr>
      <w:tcPr>
        <w:shd w:val="clear" w:color="ffffff" w:themeColor="accent4" w:themeTint="9A" w:fill="b2a1c6" w:themeFill="accent4" w:themeFillTint="9A"/>
      </w:tcPr>
    </w:tblStylePr>
  </w:style>
  <w:style w:type="table" w:styleId="1009">
    <w:name w:val="Lined - Accent 5"/>
    <w:basedOn w:val="1043"/>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5" w:themeTint="34" w:fill="daeef3" w:themeFill="accent5" w:themeFillTint="34"/>
      </w:tcPr>
    </w:tblStylePr>
    <w:tblStylePr w:type="band2Vert">
      <w:rPr>
        <w:rFonts w:ascii="Liberation Sans" w:hAnsi="Liberation Sans"/>
        <w:color w:val="404040"/>
        <w:sz w:val="22"/>
      </w:rPr>
      <w:tcPr>
        <w:shd w:val="clear" w:color="ffffff" w:themeColor="accent5" w:themeTint="34" w:fill="daeef3" w:themeFill="accent5" w:themeFillTint="34"/>
      </w:tcPr>
    </w:tblStylePr>
    <w:tblStylePr w:type="firstCol">
      <w:rPr>
        <w:rFonts w:ascii="Liberation Sans" w:hAnsi="Liberation Sans"/>
        <w:color w:val="f2f2f2"/>
        <w:sz w:val="22"/>
      </w:rPr>
      <w:tcPr>
        <w:shd w:val="clear" w:color="ffffff" w:themeColor="accent5" w:fill="4bacc6" w:themeFill="accent5"/>
      </w:tcPr>
    </w:tblStylePr>
    <w:tblStylePr w:type="firstRow">
      <w:rPr>
        <w:rFonts w:ascii="Liberation Sans" w:hAnsi="Liberation Sans"/>
        <w:color w:val="f2f2f2"/>
        <w:sz w:val="22"/>
      </w:rPr>
      <w:tcPr>
        <w:shd w:val="clear" w:color="ffffff" w:themeColor="accent5" w:fill="4bacc6" w:themeFill="accent5"/>
      </w:tcPr>
    </w:tblStylePr>
    <w:tblStylePr w:type="lastCol">
      <w:rPr>
        <w:rFonts w:ascii="Liberation Sans" w:hAnsi="Liberation Sans"/>
        <w:color w:val="f2f2f2"/>
        <w:sz w:val="22"/>
      </w:rPr>
      <w:tcPr>
        <w:shd w:val="clear" w:color="ffffff" w:themeColor="accent5" w:fill="4bacc6" w:themeFill="accent5"/>
      </w:tcPr>
    </w:tblStylePr>
    <w:tblStylePr w:type="lastRow">
      <w:rPr>
        <w:rFonts w:ascii="Liberation Sans" w:hAnsi="Liberation Sans"/>
        <w:color w:val="f2f2f2"/>
        <w:sz w:val="22"/>
      </w:rPr>
      <w:tcPr>
        <w:shd w:val="clear" w:color="ffffff" w:themeColor="accent5" w:fill="4bacc6" w:themeFill="accent5"/>
      </w:tcPr>
    </w:tblStylePr>
  </w:style>
  <w:style w:type="table" w:styleId="1010">
    <w:name w:val="Lined - Accent 6"/>
    <w:basedOn w:val="1043"/>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6" w:themeTint="34" w:fill="fde9d8" w:themeFill="accent6" w:themeFillTint="34"/>
      </w:tcPr>
    </w:tblStylePr>
    <w:tblStylePr w:type="band2Vert">
      <w:rPr>
        <w:rFonts w:ascii="Liberation Sans" w:hAnsi="Liberation Sans"/>
        <w:color w:val="404040"/>
        <w:sz w:val="22"/>
      </w:rPr>
      <w:tcPr>
        <w:shd w:val="clear" w:color="ffffff" w:themeColor="accent6" w:themeTint="34" w:fill="fde9d8" w:themeFill="accent6" w:themeFillTint="34"/>
      </w:tcPr>
    </w:tblStylePr>
    <w:tblStylePr w:type="firstCol">
      <w:rPr>
        <w:rFonts w:ascii="Liberation Sans" w:hAnsi="Liberation Sans"/>
        <w:color w:val="f2f2f2"/>
        <w:sz w:val="22"/>
      </w:rPr>
      <w:tcPr>
        <w:shd w:val="clear" w:color="ffffff" w:themeColor="accent6" w:fill="f79646" w:themeFill="accent6"/>
      </w:tcPr>
    </w:tblStylePr>
    <w:tblStylePr w:type="firstRow">
      <w:rPr>
        <w:rFonts w:ascii="Liberation Sans" w:hAnsi="Liberation Sans"/>
        <w:color w:val="f2f2f2"/>
        <w:sz w:val="22"/>
      </w:rPr>
      <w:tcPr>
        <w:shd w:val="clear" w:color="ffffff" w:themeColor="accent6" w:fill="f79646" w:themeFill="accent6"/>
      </w:tcPr>
    </w:tblStylePr>
    <w:tblStylePr w:type="lastCol">
      <w:rPr>
        <w:rFonts w:ascii="Liberation Sans" w:hAnsi="Liberation Sans"/>
        <w:color w:val="f2f2f2"/>
        <w:sz w:val="22"/>
      </w:rPr>
      <w:tcPr>
        <w:shd w:val="clear" w:color="ffffff" w:themeColor="accent6" w:fill="f79646" w:themeFill="accent6"/>
      </w:tcPr>
    </w:tblStylePr>
    <w:tblStylePr w:type="lastRow">
      <w:rPr>
        <w:rFonts w:ascii="Liberation Sans" w:hAnsi="Liberation Sans"/>
        <w:color w:val="f2f2f2"/>
        <w:sz w:val="22"/>
      </w:rPr>
      <w:tcPr>
        <w:shd w:val="clear" w:color="ffffff" w:themeColor="accent6" w:fill="f79646" w:themeFill="accent6"/>
      </w:tcPr>
    </w:tblStylePr>
  </w:style>
  <w:style w:type="table" w:styleId="1011">
    <w:name w:val="Bordered &amp; Lined - Accent"/>
    <w:basedOn w:val="104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text1" w:themeTint="0D" w:fill="f2f2f2" w:themeFill="text1" w:themeFillTint="0D"/>
      </w:tcPr>
    </w:tblStylePr>
    <w:tblStylePr w:type="band2Vert">
      <w:rPr>
        <w:rFonts w:ascii="Liberation Sans" w:hAnsi="Liberation Sans"/>
        <w:color w:val="404040"/>
        <w:sz w:val="22"/>
      </w:rPr>
      <w:tcPr>
        <w:shd w:val="clear" w:color="ffffff" w:themeColor="text1" w:themeTint="0D" w:fill="f2f2f2" w:themeFill="text1" w:themeFillTint="0D"/>
      </w:tcPr>
    </w:tblStylePr>
    <w:tblStylePr w:type="firstCol">
      <w:rPr>
        <w:rFonts w:ascii="Liberation Sans" w:hAnsi="Liberation Sans"/>
        <w:color w:val="f2f2f2"/>
        <w:sz w:val="22"/>
      </w:rPr>
      <w:tcPr>
        <w:shd w:val="clear" w:color="ffffff" w:themeColor="text1" w:themeTint="80" w:fill="7f7f7f" w:themeFill="text1" w:themeFillTint="80"/>
      </w:tcPr>
    </w:tblStylePr>
    <w:tblStylePr w:type="firstRow">
      <w:rPr>
        <w:rFonts w:ascii="Liberation Sans" w:hAnsi="Liberation Sans"/>
        <w:color w:val="f2f2f2"/>
        <w:sz w:val="22"/>
      </w:rPr>
      <w:tcPr>
        <w:shd w:val="clear" w:color="ffffff" w:themeColor="text1" w:themeTint="80" w:fill="7f7f7f" w:themeFill="text1" w:themeFillTint="80"/>
      </w:tcPr>
    </w:tblStylePr>
    <w:tblStylePr w:type="lastCol">
      <w:rPr>
        <w:rFonts w:ascii="Liberation Sans" w:hAnsi="Liberation Sans"/>
        <w:color w:val="f2f2f2"/>
        <w:sz w:val="22"/>
      </w:rPr>
      <w:tcPr>
        <w:shd w:val="clear" w:color="ffffff" w:themeColor="text1" w:themeTint="80" w:fill="7f7f7f" w:themeFill="text1" w:themeFillTint="80"/>
      </w:tcPr>
    </w:tblStylePr>
    <w:tblStylePr w:type="lastRow">
      <w:rPr>
        <w:rFonts w:ascii="Liberation Sans" w:hAnsi="Liberation Sans"/>
        <w:color w:val="f2f2f2"/>
        <w:sz w:val="22"/>
      </w:rPr>
      <w:tcPr>
        <w:shd w:val="clear" w:color="ffffff" w:themeColor="text1" w:themeTint="80" w:fill="7f7f7f" w:themeFill="text1" w:themeFillTint="80"/>
      </w:tcPr>
    </w:tblStylePr>
  </w:style>
  <w:style w:type="table" w:styleId="1012">
    <w:name w:val="Bordered &amp; Lined - Accent 1"/>
    <w:basedOn w:val="104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1" w:themeTint="50" w:fill="c7d7ea" w:themeFill="accent1" w:themeFillTint="50"/>
      </w:tcPr>
    </w:tblStylePr>
    <w:tblStylePr w:type="band2Vert">
      <w:rPr>
        <w:rFonts w:ascii="Liberation Sans" w:hAnsi="Liberation Sans"/>
        <w:color w:val="404040"/>
        <w:sz w:val="22"/>
      </w:rPr>
      <w:tcPr>
        <w:shd w:val="clear" w:color="ffffff" w:themeColor="accent1" w:themeTint="50" w:fill="c7d7ea" w:themeFill="accent1" w:themeFillTint="50"/>
      </w:tcPr>
    </w:tblStylePr>
    <w:tblStylePr w:type="firstCol">
      <w:rPr>
        <w:rFonts w:ascii="Liberation Sans" w:hAnsi="Liberation Sans"/>
        <w:color w:val="f2f2f2"/>
        <w:sz w:val="22"/>
      </w:rPr>
      <w:tcPr>
        <w:shd w:val="clear" w:color="ffffff" w:themeColor="accent1" w:themeTint="EA" w:fill="5d8dc2" w:themeFill="accent1" w:themeFillTint="EA"/>
      </w:tcPr>
    </w:tblStylePr>
    <w:tblStylePr w:type="firstRow">
      <w:rPr>
        <w:rFonts w:ascii="Liberation Sans" w:hAnsi="Liberation Sans"/>
        <w:color w:val="f2f2f2"/>
        <w:sz w:val="22"/>
      </w:rPr>
      <w:tcPr>
        <w:shd w:val="clear" w:color="ffffff" w:themeColor="accent1" w:themeTint="EA" w:fill="5d8dc2" w:themeFill="accent1" w:themeFillTint="EA"/>
      </w:tcPr>
    </w:tblStylePr>
    <w:tblStylePr w:type="lastCol">
      <w:rPr>
        <w:rFonts w:ascii="Liberation Sans" w:hAnsi="Liberation Sans"/>
        <w:color w:val="f2f2f2"/>
        <w:sz w:val="22"/>
      </w:rPr>
      <w:tcPr>
        <w:shd w:val="clear" w:color="ffffff" w:themeColor="accent1" w:themeTint="EA" w:fill="5d8dc2" w:themeFill="accent1" w:themeFillTint="EA"/>
      </w:tcPr>
    </w:tblStylePr>
    <w:tblStylePr w:type="lastRow">
      <w:rPr>
        <w:rFonts w:ascii="Liberation Sans" w:hAnsi="Liberation Sans"/>
        <w:color w:val="f2f2f2"/>
        <w:sz w:val="22"/>
      </w:rPr>
      <w:tcPr>
        <w:shd w:val="clear" w:color="ffffff" w:themeColor="accent1" w:themeTint="EA" w:fill="5d8dc2" w:themeFill="accent1" w:themeFillTint="EA"/>
      </w:tcPr>
    </w:tblStylePr>
  </w:style>
  <w:style w:type="table" w:styleId="1013">
    <w:name w:val="Bordered &amp; Lined - Accent 2"/>
    <w:basedOn w:val="104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2" w:themeTint="32" w:fill="f2dcdb" w:themeFill="accent2" w:themeFillTint="32"/>
      </w:tcPr>
    </w:tblStylePr>
    <w:tblStylePr w:type="band2Vert">
      <w:rPr>
        <w:rFonts w:ascii="Liberation Sans" w:hAnsi="Liberation Sans"/>
        <w:color w:val="404040"/>
        <w:sz w:val="22"/>
      </w:rPr>
      <w:tcPr>
        <w:shd w:val="clear" w:color="ffffff" w:themeColor="accent2" w:themeTint="32" w:fill="f2dcdb" w:themeFill="accent2" w:themeFillTint="32"/>
      </w:tcPr>
    </w:tblStylePr>
    <w:tblStylePr w:type="firstCol">
      <w:rPr>
        <w:rFonts w:ascii="Liberation Sans" w:hAnsi="Liberation Sans"/>
        <w:color w:val="f2f2f2"/>
        <w:sz w:val="22"/>
      </w:rPr>
      <w:tcPr>
        <w:shd w:val="clear" w:color="ffffff" w:themeColor="accent2" w:themeTint="97" w:fill="d99694" w:themeFill="accent2" w:themeFillTint="97"/>
      </w:tcPr>
    </w:tblStylePr>
    <w:tblStylePr w:type="firstRow">
      <w:rPr>
        <w:rFonts w:ascii="Liberation Sans" w:hAnsi="Liberation Sans"/>
        <w:color w:val="f2f2f2"/>
        <w:sz w:val="22"/>
      </w:rPr>
      <w:tcPr>
        <w:shd w:val="clear" w:color="ffffff" w:themeColor="accent2" w:themeTint="97" w:fill="d99694" w:themeFill="accent2" w:themeFillTint="97"/>
      </w:tcPr>
    </w:tblStylePr>
    <w:tblStylePr w:type="lastCol">
      <w:rPr>
        <w:rFonts w:ascii="Liberation Sans" w:hAnsi="Liberation Sans"/>
        <w:color w:val="f2f2f2"/>
        <w:sz w:val="22"/>
      </w:rPr>
      <w:tcPr>
        <w:shd w:val="clear" w:color="ffffff" w:themeColor="accent2" w:themeTint="97" w:fill="d99694" w:themeFill="accent2" w:themeFillTint="97"/>
      </w:tcPr>
    </w:tblStylePr>
    <w:tblStylePr w:type="lastRow">
      <w:rPr>
        <w:rFonts w:ascii="Liberation Sans" w:hAnsi="Liberation Sans"/>
        <w:color w:val="f2f2f2"/>
        <w:sz w:val="22"/>
      </w:rPr>
      <w:tcPr>
        <w:shd w:val="clear" w:color="ffffff" w:themeColor="accent2" w:themeTint="97" w:fill="d99694" w:themeFill="accent2" w:themeFillTint="97"/>
      </w:tcPr>
    </w:tblStylePr>
  </w:style>
  <w:style w:type="table" w:styleId="1014">
    <w:name w:val="Bordered &amp; Lined - Accent 3"/>
    <w:basedOn w:val="104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3" w:themeTint="34" w:fill="eaf0dd" w:themeFill="accent3" w:themeFillTint="34"/>
      </w:tcPr>
    </w:tblStylePr>
    <w:tblStylePr w:type="band2Vert">
      <w:rPr>
        <w:rFonts w:ascii="Liberation Sans" w:hAnsi="Liberation Sans"/>
        <w:color w:val="404040"/>
        <w:sz w:val="22"/>
      </w:rPr>
      <w:tcPr>
        <w:shd w:val="clear" w:color="ffffff" w:themeColor="accent3" w:themeTint="34" w:fill="eaf0dd" w:themeFill="accent3" w:themeFillTint="34"/>
      </w:tcPr>
    </w:tblStylePr>
    <w:tblStylePr w:type="firstCol">
      <w:rPr>
        <w:rFonts w:ascii="Liberation Sans" w:hAnsi="Liberation Sans"/>
        <w:color w:val="f2f2f2"/>
        <w:sz w:val="22"/>
      </w:rPr>
      <w:tcPr>
        <w:shd w:val="clear" w:color="ffffff" w:themeColor="accent3" w:themeTint="FE" w:fill="9bba59" w:themeFill="accent3" w:themeFillTint="FE"/>
      </w:tcPr>
    </w:tblStylePr>
    <w:tblStylePr w:type="firstRow">
      <w:rPr>
        <w:rFonts w:ascii="Liberation Sans" w:hAnsi="Liberation Sans"/>
        <w:color w:val="f2f2f2"/>
        <w:sz w:val="22"/>
      </w:rPr>
      <w:tcPr>
        <w:shd w:val="clear" w:color="ffffff" w:themeColor="accent3" w:themeTint="FE" w:fill="9bba59" w:themeFill="accent3" w:themeFillTint="FE"/>
      </w:tcPr>
    </w:tblStylePr>
    <w:tblStylePr w:type="lastCol">
      <w:rPr>
        <w:rFonts w:ascii="Liberation Sans" w:hAnsi="Liberation Sans"/>
        <w:color w:val="f2f2f2"/>
        <w:sz w:val="22"/>
      </w:rPr>
      <w:tcPr>
        <w:shd w:val="clear" w:color="ffffff" w:themeColor="accent3" w:themeTint="FE" w:fill="9bba59" w:themeFill="accent3" w:themeFillTint="FE"/>
      </w:tcPr>
    </w:tblStylePr>
    <w:tblStylePr w:type="lastRow">
      <w:rPr>
        <w:rFonts w:ascii="Liberation Sans" w:hAnsi="Liberation Sans"/>
        <w:color w:val="f2f2f2"/>
        <w:sz w:val="22"/>
      </w:rPr>
      <w:tcPr>
        <w:shd w:val="clear" w:color="ffffff" w:themeColor="accent3" w:themeTint="FE" w:fill="9bba59" w:themeFill="accent3" w:themeFillTint="FE"/>
      </w:tcPr>
    </w:tblStylePr>
  </w:style>
  <w:style w:type="table" w:styleId="1015">
    <w:name w:val="Bordered &amp; Lined - Accent 4"/>
    <w:basedOn w:val="104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4" w:themeTint="34" w:fill="e5dfec" w:themeFill="accent4" w:themeFillTint="34"/>
      </w:tcPr>
    </w:tblStylePr>
    <w:tblStylePr w:type="band2Vert">
      <w:rPr>
        <w:rFonts w:ascii="Liberation Sans" w:hAnsi="Liberation Sans"/>
        <w:color w:val="404040"/>
        <w:sz w:val="22"/>
      </w:rPr>
      <w:tcPr>
        <w:shd w:val="clear" w:color="ffffff" w:themeColor="accent4" w:themeTint="34" w:fill="e5dfec" w:themeFill="accent4" w:themeFillTint="34"/>
      </w:tcPr>
    </w:tblStylePr>
    <w:tblStylePr w:type="firstCol">
      <w:rPr>
        <w:rFonts w:ascii="Liberation Sans" w:hAnsi="Liberation Sans"/>
        <w:color w:val="f2f2f2"/>
        <w:sz w:val="22"/>
      </w:rPr>
      <w:tcPr>
        <w:shd w:val="clear" w:color="ffffff" w:themeColor="accent4" w:themeTint="9A" w:fill="b2a1c6" w:themeFill="accent4" w:themeFillTint="9A"/>
      </w:tcPr>
    </w:tblStylePr>
    <w:tblStylePr w:type="firstRow">
      <w:rPr>
        <w:rFonts w:ascii="Liberation Sans" w:hAnsi="Liberation Sans"/>
        <w:color w:val="f2f2f2"/>
        <w:sz w:val="22"/>
      </w:rPr>
      <w:tcPr>
        <w:shd w:val="clear" w:color="ffffff" w:themeColor="accent4" w:themeTint="9A" w:fill="b2a1c6" w:themeFill="accent4" w:themeFillTint="9A"/>
      </w:tcPr>
    </w:tblStylePr>
    <w:tblStylePr w:type="lastCol">
      <w:rPr>
        <w:rFonts w:ascii="Liberation Sans" w:hAnsi="Liberation Sans"/>
        <w:color w:val="f2f2f2"/>
        <w:sz w:val="22"/>
      </w:rPr>
      <w:tcPr>
        <w:shd w:val="clear" w:color="ffffff" w:themeColor="accent4" w:themeTint="9A" w:fill="b2a1c6" w:themeFill="accent4" w:themeFillTint="9A"/>
      </w:tcPr>
    </w:tblStylePr>
    <w:tblStylePr w:type="lastRow">
      <w:rPr>
        <w:rFonts w:ascii="Liberation Sans" w:hAnsi="Liberation Sans"/>
        <w:color w:val="f2f2f2"/>
        <w:sz w:val="22"/>
      </w:rPr>
      <w:tcPr>
        <w:shd w:val="clear" w:color="ffffff" w:themeColor="accent4" w:themeTint="9A" w:fill="b2a1c6" w:themeFill="accent4" w:themeFillTint="9A"/>
      </w:tcPr>
    </w:tblStylePr>
  </w:style>
  <w:style w:type="table" w:styleId="1016">
    <w:name w:val="Bordered &amp; Lined - Accent 5"/>
    <w:basedOn w:val="104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5" w:themeTint="34" w:fill="daeef3" w:themeFill="accent5" w:themeFillTint="34"/>
      </w:tcPr>
    </w:tblStylePr>
    <w:tblStylePr w:type="band2Vert">
      <w:rPr>
        <w:rFonts w:ascii="Liberation Sans" w:hAnsi="Liberation Sans"/>
        <w:color w:val="404040"/>
        <w:sz w:val="22"/>
      </w:rPr>
      <w:tcPr>
        <w:shd w:val="clear" w:color="ffffff" w:themeColor="accent5" w:themeTint="34" w:fill="daeef3" w:themeFill="accent5" w:themeFillTint="34"/>
      </w:tcPr>
    </w:tblStylePr>
    <w:tblStylePr w:type="firstCol">
      <w:rPr>
        <w:rFonts w:ascii="Liberation Sans" w:hAnsi="Liberation Sans"/>
        <w:color w:val="f2f2f2"/>
        <w:sz w:val="22"/>
      </w:rPr>
      <w:tcPr>
        <w:shd w:val="clear" w:color="ffffff" w:themeColor="accent5" w:fill="4bacc6" w:themeFill="accent5"/>
      </w:tcPr>
    </w:tblStylePr>
    <w:tblStylePr w:type="firstRow">
      <w:rPr>
        <w:rFonts w:ascii="Liberation Sans" w:hAnsi="Liberation Sans"/>
        <w:color w:val="f2f2f2"/>
        <w:sz w:val="22"/>
      </w:rPr>
      <w:tcPr>
        <w:shd w:val="clear" w:color="ffffff" w:themeColor="accent5" w:fill="4bacc6" w:themeFill="accent5"/>
      </w:tcPr>
    </w:tblStylePr>
    <w:tblStylePr w:type="lastCol">
      <w:rPr>
        <w:rFonts w:ascii="Liberation Sans" w:hAnsi="Liberation Sans"/>
        <w:color w:val="f2f2f2"/>
        <w:sz w:val="22"/>
      </w:rPr>
      <w:tcPr>
        <w:shd w:val="clear" w:color="ffffff" w:themeColor="accent5" w:fill="4bacc6" w:themeFill="accent5"/>
      </w:tcPr>
    </w:tblStylePr>
    <w:tblStylePr w:type="lastRow">
      <w:rPr>
        <w:rFonts w:ascii="Liberation Sans" w:hAnsi="Liberation Sans"/>
        <w:color w:val="f2f2f2"/>
        <w:sz w:val="22"/>
      </w:rPr>
      <w:tcPr>
        <w:shd w:val="clear" w:color="ffffff" w:themeColor="accent5" w:fill="4bacc6" w:themeFill="accent5"/>
      </w:tcPr>
    </w:tblStylePr>
  </w:style>
  <w:style w:type="table" w:styleId="1017">
    <w:name w:val="Bordered &amp; Lined - Accent 6"/>
    <w:basedOn w:val="104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6" w:themeTint="34" w:fill="fde9d8" w:themeFill="accent6" w:themeFillTint="34"/>
      </w:tcPr>
    </w:tblStylePr>
    <w:tblStylePr w:type="band2Vert">
      <w:rPr>
        <w:rFonts w:ascii="Liberation Sans" w:hAnsi="Liberation Sans"/>
        <w:color w:val="404040"/>
        <w:sz w:val="22"/>
      </w:rPr>
      <w:tcPr>
        <w:shd w:val="clear" w:color="ffffff" w:themeColor="accent6" w:themeTint="34" w:fill="fde9d8" w:themeFill="accent6" w:themeFillTint="34"/>
      </w:tcPr>
    </w:tblStylePr>
    <w:tblStylePr w:type="firstCol">
      <w:rPr>
        <w:rFonts w:ascii="Liberation Sans" w:hAnsi="Liberation Sans"/>
        <w:color w:val="f2f2f2"/>
        <w:sz w:val="22"/>
      </w:rPr>
      <w:tcPr>
        <w:shd w:val="clear" w:color="ffffff" w:themeColor="accent6" w:fill="f79646" w:themeFill="accent6"/>
      </w:tcPr>
    </w:tblStylePr>
    <w:tblStylePr w:type="firstRow">
      <w:rPr>
        <w:rFonts w:ascii="Liberation Sans" w:hAnsi="Liberation Sans"/>
        <w:color w:val="f2f2f2"/>
        <w:sz w:val="22"/>
      </w:rPr>
      <w:tcPr>
        <w:shd w:val="clear" w:color="ffffff" w:themeColor="accent6" w:fill="f79646" w:themeFill="accent6"/>
      </w:tcPr>
    </w:tblStylePr>
    <w:tblStylePr w:type="lastCol">
      <w:rPr>
        <w:rFonts w:ascii="Liberation Sans" w:hAnsi="Liberation Sans"/>
        <w:color w:val="f2f2f2"/>
        <w:sz w:val="22"/>
      </w:rPr>
      <w:tcPr>
        <w:shd w:val="clear" w:color="ffffff" w:themeColor="accent6" w:fill="f79646" w:themeFill="accent6"/>
      </w:tcPr>
    </w:tblStylePr>
    <w:tblStylePr w:type="lastRow">
      <w:rPr>
        <w:rFonts w:ascii="Liberation Sans" w:hAnsi="Liberation Sans"/>
        <w:color w:val="f2f2f2"/>
        <w:sz w:val="22"/>
      </w:rPr>
      <w:tcPr>
        <w:shd w:val="clear" w:color="ffffff" w:themeColor="accent6" w:fill="f79646" w:themeFill="accent6"/>
      </w:tcPr>
    </w:tblStylePr>
  </w:style>
  <w:style w:type="table" w:styleId="1018">
    <w:name w:val="Bordered"/>
    <w:basedOn w:val="104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Liberation Sans" w:hAnsi="Liberation Sans"/>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text1" w:themeTint="80" w:sz="12" w:space="0"/>
        </w:tcBorders>
      </w:tcPr>
    </w:tblStylePr>
    <w:tblStylePr w:type="lastCol">
      <w:rPr>
        <w:rFonts w:ascii="Liberation Sans" w:hAnsi="Liberation Sans"/>
        <w:color w:val="404040"/>
        <w:sz w:val="22"/>
      </w:rPr>
      <w:tcPr>
        <w:tcBorders>
          <w:left w:val="single" w:color="000000" w:themeColor="text1" w:themeTint="80" w:sz="12" w:space="0"/>
        </w:tcBorders>
      </w:tcPr>
    </w:tblStylePr>
    <w:tblStylePr w:type="lastRow">
      <w:rPr>
        <w:rFonts w:ascii="Liberation Sans" w:hAnsi="Liberation Sans"/>
        <w:color w:val="404040"/>
        <w:sz w:val="22"/>
      </w:rPr>
      <w:tcPr>
        <w:tcBorders>
          <w:top w:val="single" w:color="000000" w:themeColor="text1" w:themeTint="80" w:sz="12" w:space="0"/>
        </w:tcBorders>
      </w:tcPr>
    </w:tblStylePr>
  </w:style>
  <w:style w:type="table" w:styleId="1019">
    <w:name w:val="Bordered - Accent 1"/>
    <w:basedOn w:val="10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Liberation Sans" w:hAnsi="Liberation Sans"/>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1" w:sz="12" w:space="0"/>
        </w:tcBorders>
      </w:tcPr>
    </w:tblStylePr>
    <w:tblStylePr w:type="lastCol">
      <w:rPr>
        <w:rFonts w:ascii="Liberation Sans" w:hAnsi="Liberation Sans"/>
        <w:color w:val="404040"/>
        <w:sz w:val="22"/>
      </w:rPr>
      <w:tcPr>
        <w:tcBorders>
          <w:left w:val="single" w:color="000000" w:themeColor="accent1" w:sz="12" w:space="0"/>
        </w:tcBorders>
      </w:tcPr>
    </w:tblStylePr>
    <w:tblStylePr w:type="lastRow">
      <w:rPr>
        <w:rFonts w:ascii="Liberation Sans" w:hAnsi="Liberation Sans"/>
        <w:color w:val="404040"/>
        <w:sz w:val="22"/>
      </w:rPr>
      <w:tcPr>
        <w:tcBorders>
          <w:top w:val="single" w:color="000000" w:themeColor="accent1" w:sz="12" w:space="0"/>
        </w:tcBorders>
      </w:tcPr>
    </w:tblStylePr>
  </w:style>
  <w:style w:type="table" w:styleId="1020">
    <w:name w:val="Bordered - Accent 2"/>
    <w:basedOn w:val="10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Liberation Sans" w:hAnsi="Liberation Sans"/>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2" w:themeTint="97" w:sz="12" w:space="0"/>
        </w:tcBorders>
      </w:tcPr>
    </w:tblStylePr>
    <w:tblStylePr w:type="lastCol">
      <w:rPr>
        <w:rFonts w:ascii="Liberation Sans" w:hAnsi="Liberation Sans"/>
        <w:color w:val="404040"/>
        <w:sz w:val="22"/>
      </w:rPr>
      <w:tcPr>
        <w:tcBorders>
          <w:left w:val="single" w:color="000000" w:themeColor="accent2" w:themeTint="97" w:sz="12" w:space="0"/>
        </w:tcBorders>
      </w:tcPr>
    </w:tblStylePr>
    <w:tblStylePr w:type="lastRow">
      <w:rPr>
        <w:rFonts w:ascii="Liberation Sans" w:hAnsi="Liberation Sans"/>
        <w:color w:val="404040"/>
        <w:sz w:val="22"/>
      </w:rPr>
      <w:tcPr>
        <w:tcBorders>
          <w:top w:val="single" w:color="000000" w:themeColor="accent2" w:themeTint="97" w:sz="12" w:space="0"/>
        </w:tcBorders>
      </w:tcPr>
    </w:tblStylePr>
  </w:style>
  <w:style w:type="table" w:styleId="1021">
    <w:name w:val="Bordered - Accent 3"/>
    <w:basedOn w:val="10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Liberation Sans" w:hAnsi="Liberation Sans"/>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3" w:themeTint="98" w:sz="12" w:space="0"/>
        </w:tcBorders>
      </w:tcPr>
    </w:tblStylePr>
    <w:tblStylePr w:type="lastCol">
      <w:rPr>
        <w:rFonts w:ascii="Liberation Sans" w:hAnsi="Liberation Sans"/>
        <w:color w:val="404040"/>
        <w:sz w:val="22"/>
      </w:rPr>
      <w:tcPr>
        <w:tcBorders>
          <w:left w:val="single" w:color="000000" w:themeColor="accent3" w:themeTint="98" w:sz="12" w:space="0"/>
        </w:tcBorders>
      </w:tcPr>
    </w:tblStylePr>
    <w:tblStylePr w:type="lastRow">
      <w:rPr>
        <w:rFonts w:ascii="Liberation Sans" w:hAnsi="Liberation Sans"/>
        <w:color w:val="404040"/>
        <w:sz w:val="22"/>
      </w:rPr>
      <w:tcPr>
        <w:tcBorders>
          <w:top w:val="single" w:color="000000" w:themeColor="accent3" w:themeTint="98" w:sz="12" w:space="0"/>
        </w:tcBorders>
      </w:tcPr>
    </w:tblStylePr>
  </w:style>
  <w:style w:type="table" w:styleId="1022">
    <w:name w:val="Bordered - Accent 4"/>
    <w:basedOn w:val="10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Liberation Sans" w:hAnsi="Liberation Sans"/>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4" w:themeTint="9A" w:sz="12" w:space="0"/>
        </w:tcBorders>
      </w:tcPr>
    </w:tblStylePr>
    <w:tblStylePr w:type="lastCol">
      <w:rPr>
        <w:rFonts w:ascii="Liberation Sans" w:hAnsi="Liberation Sans"/>
        <w:color w:val="404040"/>
        <w:sz w:val="22"/>
      </w:rPr>
      <w:tcPr>
        <w:tcBorders>
          <w:left w:val="single" w:color="000000" w:themeColor="accent4" w:themeTint="9A" w:sz="12" w:space="0"/>
        </w:tcBorders>
      </w:tcPr>
    </w:tblStylePr>
    <w:tblStylePr w:type="lastRow">
      <w:rPr>
        <w:rFonts w:ascii="Liberation Sans" w:hAnsi="Liberation Sans"/>
        <w:color w:val="404040"/>
        <w:sz w:val="22"/>
      </w:rPr>
      <w:tcPr>
        <w:tcBorders>
          <w:top w:val="single" w:color="000000" w:themeColor="accent4" w:themeTint="9A" w:sz="12" w:space="0"/>
        </w:tcBorders>
      </w:tcPr>
    </w:tblStylePr>
  </w:style>
  <w:style w:type="table" w:styleId="1023">
    <w:name w:val="Bordered - Accent 5"/>
    <w:basedOn w:val="10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Liberation Sans" w:hAnsi="Liberation Sans"/>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5" w:themeTint="9A" w:sz="12" w:space="0"/>
        </w:tcBorders>
      </w:tcPr>
    </w:tblStylePr>
    <w:tblStylePr w:type="lastCol">
      <w:rPr>
        <w:rFonts w:ascii="Liberation Sans" w:hAnsi="Liberation Sans"/>
        <w:color w:val="404040"/>
        <w:sz w:val="22"/>
      </w:rPr>
      <w:tcPr>
        <w:tcBorders>
          <w:left w:val="single" w:color="000000" w:themeColor="accent5" w:themeTint="9A" w:sz="12" w:space="0"/>
        </w:tcBorders>
      </w:tcPr>
    </w:tblStylePr>
    <w:tblStylePr w:type="lastRow">
      <w:rPr>
        <w:rFonts w:ascii="Liberation Sans" w:hAnsi="Liberation Sans"/>
        <w:color w:val="404040"/>
        <w:sz w:val="22"/>
      </w:rPr>
      <w:tcPr>
        <w:tcBorders>
          <w:top w:val="single" w:color="000000" w:themeColor="accent5" w:themeTint="9A" w:sz="12" w:space="0"/>
        </w:tcBorders>
      </w:tcPr>
    </w:tblStylePr>
  </w:style>
  <w:style w:type="table" w:styleId="1024">
    <w:name w:val="Bordered - Accent 6"/>
    <w:basedOn w:val="10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Liberation Sans" w:hAnsi="Liberation Sans"/>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6" w:themeTint="98" w:sz="12" w:space="0"/>
        </w:tcBorders>
      </w:tcPr>
    </w:tblStylePr>
    <w:tblStylePr w:type="lastCol">
      <w:rPr>
        <w:rFonts w:ascii="Liberation Sans" w:hAnsi="Liberation Sans"/>
        <w:color w:val="404040"/>
        <w:sz w:val="22"/>
      </w:rPr>
      <w:tcPr>
        <w:tcBorders>
          <w:left w:val="single" w:color="000000" w:themeColor="accent6" w:themeTint="98" w:sz="12" w:space="0"/>
        </w:tcBorders>
      </w:tcPr>
    </w:tblStylePr>
    <w:tblStylePr w:type="lastRow">
      <w:rPr>
        <w:rFonts w:ascii="Liberation Sans" w:hAnsi="Liberation Sans"/>
        <w:color w:val="404040"/>
        <w:sz w:val="22"/>
      </w:rPr>
      <w:tcPr>
        <w:tcBorders>
          <w:top w:val="single" w:color="000000" w:themeColor="accent6" w:themeTint="98" w:sz="12" w:space="0"/>
        </w:tcBorders>
      </w:tcPr>
    </w:tblStylePr>
  </w:style>
  <w:style w:type="character" w:styleId="1025">
    <w:name w:val="Footnote Text Char"/>
    <w:link w:val="1070"/>
    <w:uiPriority w:val="99"/>
    <w:rPr>
      <w:sz w:val="18"/>
    </w:rPr>
  </w:style>
  <w:style w:type="paragraph" w:styleId="1026">
    <w:name w:val="endnote text"/>
    <w:basedOn w:val="1040"/>
    <w:link w:val="1027"/>
    <w:uiPriority w:val="99"/>
    <w:semiHidden/>
    <w:unhideWhenUsed/>
    <w:pPr>
      <w:spacing w:after="0" w:line="240" w:lineRule="auto"/>
    </w:pPr>
    <w:rPr>
      <w:sz w:val="20"/>
    </w:rPr>
  </w:style>
  <w:style w:type="character" w:styleId="1027">
    <w:name w:val="Endnote Text Char"/>
    <w:link w:val="1026"/>
    <w:uiPriority w:val="99"/>
    <w:rPr>
      <w:sz w:val="20"/>
    </w:rPr>
  </w:style>
  <w:style w:type="character" w:styleId="1028">
    <w:name w:val="endnote reference"/>
    <w:basedOn w:val="1042"/>
    <w:uiPriority w:val="99"/>
    <w:semiHidden/>
    <w:unhideWhenUsed/>
    <w:rPr>
      <w:vertAlign w:val="superscript"/>
    </w:rPr>
  </w:style>
  <w:style w:type="paragraph" w:styleId="1029">
    <w:name w:val="toc 1"/>
    <w:basedOn w:val="1040"/>
    <w:next w:val="1040"/>
    <w:uiPriority w:val="39"/>
    <w:unhideWhenUsed/>
    <w:pPr>
      <w:ind w:left="0" w:right="0" w:firstLine="0"/>
      <w:spacing w:after="57"/>
    </w:pPr>
  </w:style>
  <w:style w:type="paragraph" w:styleId="1030">
    <w:name w:val="toc 2"/>
    <w:basedOn w:val="1040"/>
    <w:next w:val="1040"/>
    <w:uiPriority w:val="39"/>
    <w:unhideWhenUsed/>
    <w:pPr>
      <w:ind w:left="283" w:right="0" w:firstLine="0"/>
      <w:spacing w:after="57"/>
    </w:pPr>
  </w:style>
  <w:style w:type="paragraph" w:styleId="1031">
    <w:name w:val="toc 3"/>
    <w:basedOn w:val="1040"/>
    <w:next w:val="1040"/>
    <w:uiPriority w:val="39"/>
    <w:unhideWhenUsed/>
    <w:pPr>
      <w:ind w:left="567" w:right="0" w:firstLine="0"/>
      <w:spacing w:after="57"/>
    </w:pPr>
  </w:style>
  <w:style w:type="paragraph" w:styleId="1032">
    <w:name w:val="toc 4"/>
    <w:basedOn w:val="1040"/>
    <w:next w:val="1040"/>
    <w:uiPriority w:val="39"/>
    <w:unhideWhenUsed/>
    <w:pPr>
      <w:ind w:left="850" w:right="0" w:firstLine="0"/>
      <w:spacing w:after="57"/>
    </w:pPr>
  </w:style>
  <w:style w:type="paragraph" w:styleId="1033">
    <w:name w:val="toc 5"/>
    <w:basedOn w:val="1040"/>
    <w:next w:val="1040"/>
    <w:uiPriority w:val="39"/>
    <w:unhideWhenUsed/>
    <w:pPr>
      <w:ind w:left="1134" w:right="0" w:firstLine="0"/>
      <w:spacing w:after="57"/>
    </w:pPr>
  </w:style>
  <w:style w:type="paragraph" w:styleId="1034">
    <w:name w:val="toc 6"/>
    <w:basedOn w:val="1040"/>
    <w:next w:val="1040"/>
    <w:uiPriority w:val="39"/>
    <w:unhideWhenUsed/>
    <w:pPr>
      <w:ind w:left="1417" w:right="0" w:firstLine="0"/>
      <w:spacing w:after="57"/>
    </w:pPr>
  </w:style>
  <w:style w:type="paragraph" w:styleId="1035">
    <w:name w:val="toc 7"/>
    <w:basedOn w:val="1040"/>
    <w:next w:val="1040"/>
    <w:uiPriority w:val="39"/>
    <w:unhideWhenUsed/>
    <w:pPr>
      <w:ind w:left="1701" w:right="0" w:firstLine="0"/>
      <w:spacing w:after="57"/>
    </w:pPr>
  </w:style>
  <w:style w:type="paragraph" w:styleId="1036">
    <w:name w:val="toc 8"/>
    <w:basedOn w:val="1040"/>
    <w:next w:val="1040"/>
    <w:uiPriority w:val="39"/>
    <w:unhideWhenUsed/>
    <w:pPr>
      <w:ind w:left="1984" w:right="0" w:firstLine="0"/>
      <w:spacing w:after="57"/>
    </w:pPr>
  </w:style>
  <w:style w:type="paragraph" w:styleId="1037">
    <w:name w:val="toc 9"/>
    <w:basedOn w:val="1040"/>
    <w:next w:val="1040"/>
    <w:uiPriority w:val="39"/>
    <w:unhideWhenUsed/>
    <w:pPr>
      <w:ind w:left="2268" w:right="0" w:firstLine="0"/>
      <w:spacing w:after="57"/>
    </w:pPr>
  </w:style>
  <w:style w:type="paragraph" w:styleId="1038">
    <w:name w:val="TOC Heading"/>
    <w:uiPriority w:val="39"/>
    <w:unhideWhenUsed/>
  </w:style>
  <w:style w:type="paragraph" w:styleId="1039">
    <w:name w:val="table of figures"/>
    <w:basedOn w:val="1040"/>
    <w:next w:val="1040"/>
    <w:uiPriority w:val="99"/>
    <w:unhideWhenUsed/>
    <w:pPr>
      <w:spacing w:after="0" w:afterAutospacing="0"/>
    </w:pPr>
  </w:style>
  <w:style w:type="paragraph" w:styleId="1040" w:default="1">
    <w:name w:val="Normal"/>
    <w:qFormat/>
    <w:pPr>
      <w:ind w:left="425" w:hanging="425"/>
      <w:jc w:val="both"/>
    </w:pPr>
    <w:rPr>
      <w:rFonts w:eastAsia="Times New Roman" w:cs="Calibri"/>
      <w:sz w:val="22"/>
      <w:szCs w:val="22"/>
      <w:lang w:eastAsia="en-US"/>
    </w:rPr>
  </w:style>
  <w:style w:type="paragraph" w:styleId="1041">
    <w:name w:val="Heading 1"/>
    <w:basedOn w:val="1040"/>
    <w:next w:val="1040"/>
    <w:link w:val="1054"/>
    <w:qFormat/>
    <w:pPr>
      <w:keepNext/>
      <w:spacing w:before="240" w:after="60"/>
      <w:outlineLvl w:val="0"/>
    </w:pPr>
    <w:rPr>
      <w:rFonts w:ascii="Cambria" w:hAnsi="Cambria" w:eastAsia="Calibri" w:cs="Cambria"/>
      <w:b/>
      <w:bCs/>
      <w:sz w:val="32"/>
      <w:szCs w:val="32"/>
    </w:rPr>
  </w:style>
  <w:style w:type="character" w:styleId="1042" w:default="1">
    <w:name w:val="Default Paragraph Font"/>
    <w:uiPriority w:val="1"/>
    <w:semiHidden/>
    <w:unhideWhenUsed/>
  </w:style>
  <w:style w:type="table" w:styleId="1043" w:default="1">
    <w:name w:val="Normal Table"/>
    <w:uiPriority w:val="99"/>
    <w:semiHidden/>
    <w:unhideWhenUsed/>
    <w:tblPr>
      <w:tblInd w:w="0" w:type="dxa"/>
      <w:tblCellMar>
        <w:left w:w="108" w:type="dxa"/>
        <w:top w:w="0" w:type="dxa"/>
        <w:right w:w="108" w:type="dxa"/>
        <w:bottom w:w="0" w:type="dxa"/>
      </w:tblCellMar>
    </w:tblPr>
  </w:style>
  <w:style w:type="numbering" w:styleId="1044" w:default="1">
    <w:name w:val="No List"/>
    <w:uiPriority w:val="99"/>
    <w:semiHidden/>
    <w:unhideWhenUsed/>
  </w:style>
  <w:style w:type="character" w:styleId="1045">
    <w:name w:val="Hyperlink"/>
    <w:qFormat/>
    <w:rPr>
      <w:rFonts w:cs="Times New Roman"/>
      <w:color w:val="0000ff"/>
      <w:u w:val="single"/>
    </w:rPr>
  </w:style>
  <w:style w:type="character" w:styleId="1046">
    <w:name w:val="page number"/>
    <w:basedOn w:val="1042"/>
    <w:qFormat/>
  </w:style>
  <w:style w:type="paragraph" w:styleId="1047">
    <w:name w:val="Balloon Text"/>
    <w:basedOn w:val="1040"/>
    <w:link w:val="1060"/>
    <w:semiHidden/>
    <w:unhideWhenUsed/>
    <w:rPr>
      <w:rFonts w:ascii="Segoe UI" w:hAnsi="Segoe UI" w:cs="Segoe UI"/>
      <w:sz w:val="18"/>
      <w:szCs w:val="18"/>
    </w:rPr>
  </w:style>
  <w:style w:type="paragraph" w:styleId="1048">
    <w:name w:val="Document Map"/>
    <w:basedOn w:val="1040"/>
    <w:link w:val="1055"/>
    <w:semiHidden/>
    <w:rPr>
      <w:rFonts w:ascii="Tahoma" w:hAnsi="Tahoma" w:cs="Tahoma"/>
      <w:sz w:val="16"/>
      <w:szCs w:val="16"/>
    </w:rPr>
  </w:style>
  <w:style w:type="paragraph" w:styleId="1049">
    <w:name w:val="Header"/>
    <w:basedOn w:val="1040"/>
    <w:qFormat/>
    <w:pPr>
      <w:tabs>
        <w:tab w:val="center" w:pos="4677" w:leader="none"/>
        <w:tab w:val="right" w:pos="9355" w:leader="none"/>
      </w:tabs>
    </w:pPr>
  </w:style>
  <w:style w:type="paragraph" w:styleId="1050">
    <w:name w:val="Body Text"/>
    <w:basedOn w:val="1040"/>
    <w:link w:val="1056"/>
    <w:qFormat/>
    <w:pPr>
      <w:ind w:left="0" w:right="-6" w:firstLine="0"/>
      <w:jc w:val="left"/>
    </w:pPr>
    <w:rPr>
      <w:rFonts w:ascii="Times New Roman" w:hAnsi="Times New Roman" w:cs="Times New Roman"/>
      <w:b/>
      <w:bCs/>
      <w:sz w:val="24"/>
      <w:szCs w:val="24"/>
      <w:lang w:eastAsia="ru-RU"/>
    </w:rPr>
  </w:style>
  <w:style w:type="paragraph" w:styleId="1051">
    <w:name w:val="Footer"/>
    <w:basedOn w:val="1040"/>
    <w:uiPriority w:val="99"/>
    <w:unhideWhenUsed/>
    <w:qFormat/>
    <w:pPr>
      <w:tabs>
        <w:tab w:val="center" w:pos="4677" w:leader="none"/>
        <w:tab w:val="right" w:pos="9355" w:leader="none"/>
      </w:tabs>
    </w:pPr>
    <w:rPr>
      <w:szCs w:val="21"/>
    </w:rPr>
  </w:style>
  <w:style w:type="paragraph" w:styleId="1052">
    <w:name w:val="List Number 2"/>
    <w:basedOn w:val="1040"/>
    <w:semiHidden/>
    <w:unhideWhenUsed/>
    <w:pPr>
      <w:numPr>
        <w:ilvl w:val="0"/>
        <w:numId w:val="1"/>
      </w:numPr>
    </w:pPr>
  </w:style>
  <w:style w:type="table" w:styleId="1053">
    <w:name w:val="Table Grid"/>
    <w:basedOn w:val="1043"/>
    <w:rPr>
      <w:rFonts w:eastAsia="Times New Roman"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54" w:customStyle="1">
    <w:name w:val="Заголовок 1 Знак"/>
    <w:link w:val="1041"/>
    <w:qFormat/>
    <w:rPr>
      <w:rFonts w:ascii="Cambria" w:hAnsi="Cambria" w:cs="Cambria"/>
      <w:b/>
      <w:bCs/>
      <w:sz w:val="32"/>
      <w:szCs w:val="32"/>
      <w:lang w:eastAsia="en-US"/>
    </w:rPr>
  </w:style>
  <w:style w:type="character" w:styleId="1055" w:customStyle="1">
    <w:name w:val="Схема документа Знак"/>
    <w:link w:val="1048"/>
    <w:semiHidden/>
    <w:rPr>
      <w:rFonts w:ascii="Tahoma" w:hAnsi="Tahoma" w:cs="Tahoma"/>
      <w:sz w:val="16"/>
      <w:szCs w:val="16"/>
      <w:lang w:eastAsia="en-US"/>
    </w:rPr>
  </w:style>
  <w:style w:type="character" w:styleId="1056" w:customStyle="1">
    <w:name w:val="Основной текст Знак"/>
    <w:link w:val="1050"/>
    <w:rPr>
      <w:rFonts w:ascii="Times New Roman" w:hAnsi="Times New Roman" w:eastAsia="Times New Roman"/>
      <w:b/>
      <w:bCs/>
      <w:sz w:val="24"/>
      <w:szCs w:val="24"/>
    </w:rPr>
  </w:style>
  <w:style w:type="paragraph" w:styleId="1057" w:customStyle="1">
    <w:name w:val="Обычный1"/>
    <w:qFormat/>
    <w:rPr>
      <w:rFonts w:ascii="Times New Roman" w:hAnsi="Times New Roman" w:eastAsia="Times New Roman"/>
    </w:rPr>
  </w:style>
  <w:style w:type="paragraph" w:styleId="1058" w:customStyle="1">
    <w:name w:val="Знак Знак2 Char Char Знак Знак Char Char Знак Знак Char Char Знак Знак Char Char Знак Знак Char Char Знак Знак Char Char Знак Знак Char Char Знак Знак Char Char"/>
    <w:basedOn w:val="1040"/>
    <w:qFormat/>
    <w:pPr>
      <w:ind w:left="0" w:firstLine="0"/>
      <w:jc w:val="left"/>
      <w:spacing w:before="100" w:beforeAutospacing="1" w:after="100" w:afterAutospacing="1"/>
    </w:pPr>
    <w:rPr>
      <w:rFonts w:ascii="Tahoma" w:hAnsi="Tahoma" w:cs="Times New Roman"/>
      <w:sz w:val="20"/>
      <w:szCs w:val="20"/>
      <w:lang w:val="en-US"/>
    </w:rPr>
  </w:style>
  <w:style w:type="paragraph" w:styleId="1059">
    <w:name w:val="List Paragraph"/>
    <w:basedOn w:val="1040"/>
    <w:link w:val="1068"/>
    <w:uiPriority w:val="34"/>
    <w:qFormat/>
    <w:pPr>
      <w:contextualSpacing/>
      <w:ind w:left="720" w:firstLine="0"/>
      <w:jc w:val="left"/>
    </w:pPr>
    <w:rPr>
      <w:rFonts w:ascii="Times New Roman" w:hAnsi="Times New Roman" w:cs="Times New Roman"/>
      <w:sz w:val="24"/>
      <w:szCs w:val="24"/>
      <w:lang w:eastAsia="ru-RU"/>
    </w:rPr>
  </w:style>
  <w:style w:type="character" w:styleId="1060" w:customStyle="1">
    <w:name w:val="Текст выноски Знак"/>
    <w:basedOn w:val="1042"/>
    <w:link w:val="1047"/>
    <w:semiHidden/>
    <w:qFormat/>
    <w:rPr>
      <w:rFonts w:ascii="Segoe UI" w:hAnsi="Segoe UI" w:eastAsia="Times New Roman" w:cs="Segoe UI"/>
      <w:sz w:val="18"/>
      <w:szCs w:val="18"/>
      <w:lang w:eastAsia="en-US"/>
    </w:rPr>
  </w:style>
  <w:style w:type="paragraph" w:styleId="1061" w:customStyle="1">
    <w:name w:val="Preformat"/>
    <w:pPr>
      <w:widowControl w:val="off"/>
    </w:pPr>
    <w:rPr>
      <w:rFonts w:ascii="Courier New" w:hAnsi="Courier New" w:eastAsia="Times New Roman"/>
    </w:rPr>
  </w:style>
  <w:style w:type="paragraph" w:styleId="1062">
    <w:name w:val="No Spacing"/>
    <w:qFormat/>
    <w:rPr>
      <w:rFonts w:eastAsia="Times New Roman"/>
      <w:sz w:val="22"/>
      <w:szCs w:val="22"/>
      <w:lang w:eastAsia="zh-CN"/>
    </w:rPr>
  </w:style>
  <w:style w:type="paragraph" w:styleId="1063" w:customStyle="1">
    <w:name w:val="Статья"/>
    <w:basedOn w:val="1040"/>
    <w:pPr>
      <w:ind w:left="720" w:hanging="720"/>
      <w:jc w:val="center"/>
      <w:keepLines/>
      <w:keepNext/>
      <w:spacing w:after="60"/>
      <w:tabs>
        <w:tab w:val="left" w:pos="720" w:leader="none"/>
      </w:tabs>
      <w:suppressLineNumbers/>
    </w:pPr>
    <w:rPr>
      <w:rFonts w:ascii="Times New Roman" w:hAnsi="Times New Roman" w:cs="Times New Roman"/>
      <w:b/>
      <w:bCs/>
      <w:caps/>
      <w:sz w:val="28"/>
      <w:szCs w:val="28"/>
    </w:rPr>
  </w:style>
  <w:style w:type="paragraph" w:styleId="1064" w:customStyle="1">
    <w:name w:val="Пункт"/>
    <w:basedOn w:val="1052"/>
    <w:qFormat/>
    <w:pPr>
      <w:ind w:left="860"/>
      <w:spacing w:after="60"/>
      <w:tabs>
        <w:tab w:val="left" w:pos="0" w:leader="none"/>
      </w:tabs>
      <w:suppressLineNumbers/>
    </w:pPr>
    <w:rPr>
      <w:rFonts w:ascii="Palatino Linotype" w:hAnsi="Palatino Linotype" w:cs="Times New Roman"/>
      <w:szCs w:val="24"/>
    </w:rPr>
  </w:style>
  <w:style w:type="paragraph" w:styleId="1065" w:customStyle="1">
    <w:name w:val="LB Gov style 2"/>
    <w:qFormat/>
    <w:pPr>
      <w:jc w:val="both"/>
      <w:spacing w:before="120" w:after="120"/>
    </w:pPr>
    <w:rPr>
      <w:rFonts w:ascii="Times New Roman" w:hAnsi="Times New Roman"/>
      <w:sz w:val="22"/>
      <w:szCs w:val="22"/>
      <w:lang w:val="en-US" w:eastAsia="en-US"/>
    </w:rPr>
  </w:style>
  <w:style w:type="character" w:styleId="1066" w:customStyle="1">
    <w:name w:val="Основной шрифт абзаца3"/>
    <w:rPr>
      <w:sz w:val="20"/>
    </w:rPr>
  </w:style>
  <w:style w:type="paragraph" w:styleId="1067" w:customStyle="1">
    <w:name w:val="Базовый"/>
    <w:pPr>
      <w:spacing w:line="100" w:lineRule="atLeast"/>
      <w:widowControl w:val="off"/>
    </w:pPr>
    <w:rPr>
      <w:rFonts w:ascii="Times New Roman" w:hAnsi="Times New Roman" w:eastAsia="SimSun" w:cs="Mangal"/>
      <w:color w:val="00000a"/>
      <w:sz w:val="24"/>
      <w:szCs w:val="24"/>
      <w:lang w:eastAsia="zh-CN" w:bidi="hi-IN"/>
    </w:rPr>
  </w:style>
  <w:style w:type="character" w:styleId="1068" w:customStyle="1">
    <w:name w:val="Абзац списка Знак"/>
    <w:link w:val="1059"/>
    <w:uiPriority w:val="34"/>
    <w:qFormat/>
    <w:rPr>
      <w:rFonts w:ascii="Times New Roman" w:hAnsi="Times New Roman" w:eastAsia="Times New Roman"/>
      <w:sz w:val="24"/>
      <w:szCs w:val="24"/>
    </w:rPr>
  </w:style>
  <w:style w:type="paragraph" w:styleId="1069" w:customStyle="1">
    <w:name w:val="Обычный + по ширине"/>
    <w:basedOn w:val="1040"/>
    <w:uiPriority w:val="99"/>
    <w:pPr>
      <w:ind w:left="0" w:firstLine="0"/>
    </w:pPr>
    <w:rPr>
      <w:rFonts w:ascii="Times New Roman" w:hAnsi="Times New Roman" w:cs="Times New Roman"/>
      <w:sz w:val="24"/>
      <w:szCs w:val="24"/>
      <w:lang w:eastAsia="ru-RU"/>
    </w:rPr>
  </w:style>
  <w:style w:type="paragraph" w:styleId="1070">
    <w:name w:val="footnote text"/>
    <w:basedOn w:val="1040"/>
    <w:link w:val="1071"/>
    <w:pPr>
      <w:ind w:left="0" w:firstLine="0"/>
      <w:jc w:val="left"/>
    </w:pPr>
    <w:rPr>
      <w:rFonts w:ascii="Times New Roman" w:hAnsi="Times New Roman" w:cs="Times New Roman"/>
      <w:sz w:val="20"/>
      <w:szCs w:val="20"/>
      <w:lang w:eastAsia="ru-RU"/>
    </w:rPr>
  </w:style>
  <w:style w:type="character" w:styleId="1071" w:customStyle="1">
    <w:name w:val="Текст сноски Знак"/>
    <w:basedOn w:val="1042"/>
    <w:link w:val="1070"/>
    <w:rPr>
      <w:rFonts w:ascii="Times New Roman" w:hAnsi="Times New Roman" w:eastAsia="Times New Roman"/>
    </w:rPr>
  </w:style>
  <w:style w:type="character" w:styleId="1072" w:customStyle="1">
    <w:name w:val="Символ сноски"/>
    <w:rPr>
      <w:vertAlign w:val="superscript"/>
    </w:rPr>
  </w:style>
  <w:style w:type="character" w:styleId="1073">
    <w:name w:val="footnote reference"/>
    <w:rPr>
      <w:vertAlign w:val="superscript"/>
    </w:rPr>
  </w:style>
  <w:style w:type="paragraph" w:styleId="1074" w:customStyle="1">
    <w:name w:val="WW-Без интервала"/>
    <w:rPr>
      <w:rFonts w:ascii="Times New Roman" w:hAnsi="Times New Roman" w:eastAsia="Times New Roman"/>
      <w:sz w:val="24"/>
      <w:szCs w:val="24"/>
      <w:lang w:eastAsia="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customXml" Target="../customXml/item1.xml" /><Relationship Id="rId12" Type="http://schemas.openxmlformats.org/officeDocument/2006/relationships/hyperlink" Target="https://zakupki.gov.ru/epz/orderplan/pg2020/special-purchase-info.html?plan-number=202501453000019001&amp;special-purchase-id=&amp;reestr-number=202501453000019001000001&amp;purchase-number=253471300813747070100100050000000244&amp;special-purchase-position-id=63250678&amp;revision-id=" TargetMode="External"/><Relationship Id="rId13" Type="http://schemas.openxmlformats.org/officeDocument/2006/relationships/hyperlink" Target="consultantplus://offline/ref=DCCEC79701285EA34ABBDA6FFB7A782417FE2022527FBDDA7CBDBD01A5FB3F19C4DA5651360B861EWEQ9I" TargetMode="External"/><Relationship Id="rId14" Type="http://schemas.openxmlformats.org/officeDocument/2006/relationships/hyperlink" Target="consultantplus://offline/main?base=MLAW;n=129338;fld=134;dst=100180"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Liberation Sans"/>
        <a:cs typeface="Liberation Sans"/>
      </a:majorFont>
      <a:minorFont>
        <a:latin typeface="Calibri"/>
        <a:ea typeface="Liberation Sans"/>
        <a:cs typeface="Liberation Sans"/>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1E2ABCBF-4727-459F-A459-44FF7BC6D5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Р7-Офис/7.3.0.0</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-ЭА-10</dc:title>
  <dc:creator>Admin</dc:creator>
  <cp:revision>19</cp:revision>
  <dcterms:created xsi:type="dcterms:W3CDTF">2026-06-26T07:55:00Z</dcterms:created>
  <dcterms:modified xsi:type="dcterms:W3CDTF">2026-08-19T13:28:55Z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1049-12.2.0.13431</vt:lpwstr>
  </property>
  <property fmtid="{D5CDD505-2E9C-101B-9397-08002B2CF9AE}" pid="3" name="ICV">
    <vt:lpwstr>F547577DF2C74CD3B7D616EE930B87AD_12</vt:lpwstr>
  </property>
</Properties>
</file>