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DAC" w:rsidRDefault="009E4DAC" w:rsidP="00036AD4">
      <w:pPr>
        <w:tabs>
          <w:tab w:val="left" w:pos="8647"/>
        </w:tabs>
        <w:contextualSpacing/>
        <w:jc w:val="center"/>
        <w:rPr>
          <w:b/>
          <w:sz w:val="24"/>
          <w:szCs w:val="24"/>
        </w:rPr>
      </w:pPr>
    </w:p>
    <w:p w:rsidR="00E44FE5" w:rsidRDefault="00E44FE5" w:rsidP="00C81790">
      <w:pPr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sz w:val="24"/>
        </w:rPr>
        <w:t xml:space="preserve">Генеральный Договор N </w:t>
      </w:r>
      <w:r w:rsidR="00C81790">
        <w:rPr>
          <w:rFonts w:eastAsia="Times New Roman"/>
          <w:b/>
          <w:color w:val="000000" w:themeColor="text1"/>
          <w:sz w:val="24"/>
        </w:rPr>
        <w:t xml:space="preserve">             </w:t>
      </w:r>
      <w:r w:rsidR="006438D4">
        <w:rPr>
          <w:rFonts w:eastAsia="Times New Roman"/>
          <w:b/>
          <w:sz w:val="24"/>
        </w:rPr>
        <w:t xml:space="preserve">  </w:t>
      </w:r>
      <w:r w:rsidR="00CD611D">
        <w:rPr>
          <w:rFonts w:eastAsia="Times New Roman"/>
          <w:b/>
          <w:sz w:val="24"/>
        </w:rPr>
        <w:t xml:space="preserve">    </w:t>
      </w:r>
      <w:r w:rsidR="00C81790">
        <w:rPr>
          <w:rFonts w:eastAsia="Times New Roman"/>
          <w:b/>
          <w:sz w:val="24"/>
        </w:rPr>
        <w:t xml:space="preserve"> </w:t>
      </w:r>
      <w:r w:rsidR="00C81790">
        <w:rPr>
          <w:rFonts w:eastAsia="Times New Roman"/>
          <w:b/>
          <w:caps/>
          <w:sz w:val="24"/>
        </w:rPr>
        <w:t xml:space="preserve"> </w:t>
      </w:r>
    </w:p>
    <w:p w:rsidR="00E44FE5" w:rsidRDefault="007134F9" w:rsidP="00E44FE5">
      <w:pPr>
        <w:ind w:right="-1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                      </w:t>
      </w:r>
      <w:r w:rsidR="00E44FE5">
        <w:rPr>
          <w:rFonts w:eastAsia="Times New Roman"/>
          <w:sz w:val="24"/>
        </w:rPr>
        <w:tab/>
      </w:r>
      <w:r w:rsidR="00E44FE5">
        <w:rPr>
          <w:rFonts w:eastAsia="Times New Roman"/>
          <w:sz w:val="24"/>
        </w:rPr>
        <w:tab/>
      </w:r>
      <w:r w:rsidR="00E44FE5">
        <w:rPr>
          <w:rFonts w:eastAsia="Times New Roman"/>
          <w:sz w:val="24"/>
        </w:rPr>
        <w:tab/>
      </w:r>
      <w:r w:rsidR="00E44FE5">
        <w:rPr>
          <w:rFonts w:eastAsia="Times New Roman"/>
          <w:sz w:val="24"/>
        </w:rPr>
        <w:tab/>
      </w:r>
      <w:r w:rsidR="00E44FE5">
        <w:rPr>
          <w:rFonts w:eastAsia="Times New Roman"/>
          <w:sz w:val="24"/>
        </w:rPr>
        <w:tab/>
        <w:t xml:space="preserve">                 </w:t>
      </w:r>
      <w:r w:rsidR="00CE5DD6">
        <w:rPr>
          <w:rFonts w:eastAsia="Times New Roman"/>
          <w:sz w:val="24"/>
        </w:rPr>
        <w:t xml:space="preserve">                  </w:t>
      </w:r>
      <w:r w:rsidR="00E44FE5">
        <w:rPr>
          <w:rFonts w:eastAsia="Times New Roman"/>
          <w:sz w:val="24"/>
        </w:rPr>
        <w:t xml:space="preserve">   </w:t>
      </w:r>
      <w:r w:rsidR="003F3BD3">
        <w:rPr>
          <w:rFonts w:eastAsia="Times New Roman"/>
          <w:sz w:val="24"/>
        </w:rPr>
        <w:t xml:space="preserve">  </w:t>
      </w:r>
      <w:r w:rsidR="003E64DC">
        <w:rPr>
          <w:rFonts w:eastAsia="Times New Roman"/>
          <w:sz w:val="24"/>
        </w:rPr>
        <w:t xml:space="preserve">  </w:t>
      </w:r>
      <w:r w:rsidR="00B95BE0">
        <w:rPr>
          <w:rFonts w:eastAsia="Times New Roman"/>
          <w:sz w:val="24"/>
        </w:rPr>
        <w:t xml:space="preserve">  </w:t>
      </w:r>
      <w:r w:rsidR="00E44FE5">
        <w:rPr>
          <w:rFonts w:eastAsia="Times New Roman"/>
          <w:sz w:val="24"/>
        </w:rPr>
        <w:t>.</w:t>
      </w:r>
      <w:r w:rsidR="008F4C49">
        <w:rPr>
          <w:rFonts w:eastAsia="Times New Roman"/>
          <w:sz w:val="24"/>
        </w:rPr>
        <w:t>2026</w:t>
      </w:r>
      <w:r w:rsidR="00D7641C">
        <w:rPr>
          <w:rFonts w:eastAsia="Times New Roman"/>
          <w:sz w:val="24"/>
        </w:rPr>
        <w:t xml:space="preserve"> </w:t>
      </w:r>
      <w:r w:rsidR="00B84988">
        <w:rPr>
          <w:rFonts w:eastAsia="Times New Roman"/>
          <w:sz w:val="24"/>
        </w:rPr>
        <w:t>г</w:t>
      </w:r>
      <w:r w:rsidR="00E44FE5">
        <w:rPr>
          <w:rFonts w:eastAsia="Times New Roman"/>
          <w:sz w:val="24"/>
        </w:rPr>
        <w:t>.</w:t>
      </w:r>
    </w:p>
    <w:p w:rsidR="00E44FE5" w:rsidRDefault="00E44FE5" w:rsidP="00E44FE5">
      <w:pPr>
        <w:ind w:right="-1" w:firstLine="567"/>
        <w:rPr>
          <w:rFonts w:eastAsia="Times New Roman"/>
          <w:sz w:val="24"/>
        </w:rPr>
      </w:pPr>
    </w:p>
    <w:p w:rsidR="00E44FE5" w:rsidRPr="002C60A6" w:rsidRDefault="00C81790" w:rsidP="005A3196">
      <w:pPr>
        <w:shd w:val="clear" w:color="auto" w:fill="FFFFFF"/>
        <w:jc w:val="both"/>
        <w:rPr>
          <w:color w:val="002060"/>
          <w:sz w:val="24"/>
          <w:szCs w:val="24"/>
        </w:rPr>
      </w:pPr>
      <w:r>
        <w:rPr>
          <w:rFonts w:eastAsia="Times New Roman"/>
          <w:sz w:val="24"/>
        </w:rPr>
        <w:t>____________</w:t>
      </w:r>
      <w:r w:rsidR="00CE5DD6" w:rsidRPr="00EA2A3C">
        <w:rPr>
          <w:rFonts w:eastAsia="Times New Roman"/>
          <w:sz w:val="24"/>
        </w:rPr>
        <w:t xml:space="preserve">, именуемое в дальнейшем </w:t>
      </w:r>
      <w:r w:rsidR="00756B1E">
        <w:rPr>
          <w:rFonts w:eastAsia="Times New Roman"/>
          <w:sz w:val="24"/>
        </w:rPr>
        <w:t>«</w:t>
      </w:r>
      <w:r w:rsidR="00CE5DD6" w:rsidRPr="00756B1E">
        <w:rPr>
          <w:rFonts w:eastAsia="Times New Roman"/>
          <w:b/>
          <w:sz w:val="24"/>
        </w:rPr>
        <w:t>Страховщик</w:t>
      </w:r>
      <w:r w:rsidR="00756B1E">
        <w:rPr>
          <w:rFonts w:eastAsia="Times New Roman"/>
          <w:b/>
          <w:sz w:val="24"/>
        </w:rPr>
        <w:t>»</w:t>
      </w:r>
      <w:r w:rsidR="00CE5DD6" w:rsidRPr="00EA2A3C">
        <w:rPr>
          <w:rFonts w:eastAsia="Times New Roman"/>
          <w:sz w:val="24"/>
        </w:rPr>
        <w:t xml:space="preserve">, в лице </w:t>
      </w:r>
      <w:r>
        <w:rPr>
          <w:sz w:val="24"/>
          <w:szCs w:val="24"/>
        </w:rPr>
        <w:t>__________</w:t>
      </w:r>
      <w:proofErr w:type="gramStart"/>
      <w:r w:rsidR="00D86551" w:rsidRPr="00D86551" w:rsidDel="00D86551">
        <w:rPr>
          <w:rFonts w:eastAsia="Times New Roman"/>
          <w:sz w:val="24"/>
        </w:rPr>
        <w:t xml:space="preserve"> </w:t>
      </w:r>
      <w:r>
        <w:rPr>
          <w:rFonts w:eastAsia="Times New Roman"/>
          <w:sz w:val="24"/>
        </w:rPr>
        <w:t>,</w:t>
      </w:r>
      <w:proofErr w:type="gramEnd"/>
      <w:r>
        <w:rPr>
          <w:rFonts w:eastAsia="Times New Roman"/>
          <w:sz w:val="24"/>
        </w:rPr>
        <w:t xml:space="preserve"> действующей на основании_____</w:t>
      </w:r>
      <w:r w:rsidR="002C60A6">
        <w:rPr>
          <w:rFonts w:eastAsia="Times New Roman"/>
          <w:sz w:val="24"/>
        </w:rPr>
        <w:t xml:space="preserve">, с одной стороны и </w:t>
      </w:r>
      <w:r w:rsidR="00272913">
        <w:rPr>
          <w:rFonts w:eastAsiaTheme="majorEastAsia"/>
          <w:bCs/>
          <w:sz w:val="24"/>
          <w:szCs w:val="24"/>
        </w:rPr>
        <w:t xml:space="preserve">Муниципальное </w:t>
      </w:r>
      <w:r w:rsidR="00CD611D">
        <w:rPr>
          <w:rFonts w:eastAsiaTheme="majorEastAsia"/>
          <w:bCs/>
          <w:sz w:val="24"/>
          <w:szCs w:val="24"/>
        </w:rPr>
        <w:t>общеобразовательн</w:t>
      </w:r>
      <w:r w:rsidR="008359D8">
        <w:rPr>
          <w:rFonts w:eastAsiaTheme="majorEastAsia"/>
          <w:bCs/>
          <w:sz w:val="24"/>
          <w:szCs w:val="24"/>
        </w:rPr>
        <w:t xml:space="preserve">ое бюджетное учреждение «      </w:t>
      </w:r>
      <w:r w:rsidR="00CD611D">
        <w:rPr>
          <w:rFonts w:eastAsiaTheme="majorEastAsia"/>
          <w:bCs/>
          <w:sz w:val="24"/>
          <w:szCs w:val="24"/>
        </w:rPr>
        <w:t xml:space="preserve"> средняя общеобразовательная школа»</w:t>
      </w:r>
      <w:r w:rsidR="00E44FE5">
        <w:rPr>
          <w:rFonts w:eastAsia="Times New Roman"/>
          <w:b/>
          <w:sz w:val="24"/>
        </w:rPr>
        <w:t>,</w:t>
      </w:r>
      <w:r w:rsidR="00E44FE5">
        <w:rPr>
          <w:rFonts w:eastAsia="Times New Roman"/>
          <w:sz w:val="24"/>
        </w:rPr>
        <w:t xml:space="preserve"> именуемое в дальнейшем «</w:t>
      </w:r>
      <w:r w:rsidR="00E44FE5">
        <w:rPr>
          <w:rFonts w:eastAsia="Times New Roman"/>
          <w:b/>
          <w:sz w:val="24"/>
        </w:rPr>
        <w:t>Страхователь</w:t>
      </w:r>
      <w:r w:rsidR="00E44FE5">
        <w:rPr>
          <w:rFonts w:eastAsia="Times New Roman"/>
          <w:sz w:val="24"/>
        </w:rPr>
        <w:t xml:space="preserve">», в лице </w:t>
      </w:r>
      <w:r w:rsidR="00756B1E">
        <w:rPr>
          <w:rFonts w:eastAsia="Times New Roman"/>
          <w:sz w:val="24"/>
        </w:rPr>
        <w:t>дир</w:t>
      </w:r>
      <w:r w:rsidR="002C60A6">
        <w:rPr>
          <w:rFonts w:eastAsia="Times New Roman"/>
          <w:sz w:val="24"/>
        </w:rPr>
        <w:t>ектора</w:t>
      </w:r>
      <w:r w:rsidR="008359D8">
        <w:rPr>
          <w:rFonts w:eastAsia="Times New Roman"/>
          <w:sz w:val="24"/>
        </w:rPr>
        <w:t xml:space="preserve">  ФИО</w:t>
      </w:r>
      <w:r w:rsidR="00E44FE5">
        <w:rPr>
          <w:rFonts w:eastAsia="Times New Roman"/>
          <w:sz w:val="24"/>
        </w:rPr>
        <w:t xml:space="preserve">, действующего на основании </w:t>
      </w:r>
      <w:r w:rsidR="00DC61E6">
        <w:rPr>
          <w:rFonts w:eastAsia="Times New Roman"/>
          <w:sz w:val="24"/>
        </w:rPr>
        <w:t>Устава</w:t>
      </w:r>
      <w:r w:rsidR="0032636A">
        <w:rPr>
          <w:rFonts w:eastAsia="Times New Roman"/>
          <w:sz w:val="24"/>
        </w:rPr>
        <w:t xml:space="preserve"> </w:t>
      </w:r>
      <w:r w:rsidR="00E44FE5">
        <w:rPr>
          <w:rFonts w:eastAsia="Times New Roman"/>
          <w:sz w:val="24"/>
        </w:rPr>
        <w:t xml:space="preserve">, с другой стороны, </w:t>
      </w:r>
      <w:r w:rsidR="009959D5" w:rsidRPr="009959D5">
        <w:rPr>
          <w:rFonts w:eastAsia="Times New Roman"/>
          <w:sz w:val="24"/>
        </w:rPr>
        <w:t>в соответствии с 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поставщика (</w:t>
      </w:r>
      <w:proofErr w:type="gramStart"/>
      <w:r w:rsidR="009959D5" w:rsidRPr="009959D5">
        <w:rPr>
          <w:rFonts w:eastAsia="Times New Roman"/>
          <w:sz w:val="24"/>
        </w:rPr>
        <w:t>исполнителя, подрядчика) (идентификационный код закупки:</w:t>
      </w:r>
      <w:r w:rsidR="009959D5" w:rsidRPr="009959D5">
        <w:t xml:space="preserve"> </w:t>
      </w:r>
      <w:r w:rsidR="005A3196" w:rsidRPr="005A3196">
        <w:rPr>
          <w:sz w:val="24"/>
          <w:szCs w:val="24"/>
        </w:rPr>
        <w:t>______________________</w:t>
      </w:r>
      <w:r w:rsidR="009959D5" w:rsidRPr="009959D5">
        <w:rPr>
          <w:rFonts w:eastAsia="Times New Roman"/>
          <w:sz w:val="24"/>
        </w:rPr>
        <w:t>) на основании п.</w:t>
      </w:r>
      <w:r w:rsidR="009959D5">
        <w:rPr>
          <w:rFonts w:eastAsia="Times New Roman"/>
          <w:sz w:val="24"/>
        </w:rPr>
        <w:t>4</w:t>
      </w:r>
      <w:r w:rsidR="009959D5" w:rsidRPr="009959D5">
        <w:rPr>
          <w:rFonts w:eastAsia="Times New Roman"/>
          <w:sz w:val="24"/>
        </w:rPr>
        <w:t xml:space="preserve"> .ч.1 ст.93 44-ФЗ</w:t>
      </w:r>
      <w:r w:rsidR="008F4C49">
        <w:rPr>
          <w:rFonts w:eastAsia="Times New Roman"/>
          <w:sz w:val="24"/>
        </w:rPr>
        <w:t xml:space="preserve"> </w:t>
      </w:r>
      <w:r w:rsidR="009959D5" w:rsidRPr="009959D5">
        <w:rPr>
          <w:rFonts w:eastAsia="Times New Roman"/>
          <w:sz w:val="24"/>
        </w:rPr>
        <w:t>«О контрактной системе в сфере закупок товаров, работ, услуг для обеспечения государ</w:t>
      </w:r>
      <w:r w:rsidR="005A3196">
        <w:rPr>
          <w:rFonts w:eastAsia="Times New Roman"/>
          <w:sz w:val="24"/>
        </w:rPr>
        <w:t>ственных и муниципальных нужд»</w:t>
      </w:r>
      <w:r w:rsidR="009959D5" w:rsidRPr="009959D5">
        <w:rPr>
          <w:rFonts w:eastAsia="Times New Roman"/>
          <w:sz w:val="24"/>
        </w:rPr>
        <w:t xml:space="preserve">), заключили настоящий </w:t>
      </w:r>
      <w:r w:rsidR="009959D5">
        <w:rPr>
          <w:rFonts w:eastAsia="Times New Roman"/>
          <w:sz w:val="24"/>
        </w:rPr>
        <w:t xml:space="preserve">Договор </w:t>
      </w:r>
      <w:r w:rsidR="009959D5" w:rsidRPr="009959D5">
        <w:rPr>
          <w:rFonts w:eastAsia="Times New Roman"/>
          <w:sz w:val="24"/>
        </w:rPr>
        <w:t>о нижеследующем:</w:t>
      </w:r>
      <w:proofErr w:type="gramEnd"/>
    </w:p>
    <w:p w:rsidR="00E44FE5" w:rsidRDefault="00E44FE5" w:rsidP="00CE5DD6">
      <w:pPr>
        <w:keepNext/>
        <w:widowControl/>
        <w:numPr>
          <w:ilvl w:val="0"/>
          <w:numId w:val="3"/>
        </w:numPr>
        <w:autoSpaceDE/>
        <w:autoSpaceDN/>
        <w:adjustRightInd/>
        <w:ind w:hanging="284"/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  <w:t>ПРЕДМЕТ ДОГОВОРА</w:t>
      </w:r>
    </w:p>
    <w:p w:rsidR="00E44FE5" w:rsidRDefault="00E44FE5" w:rsidP="00E44FE5">
      <w:pPr>
        <w:keepNext/>
        <w:ind w:left="927"/>
        <w:rPr>
          <w:rFonts w:eastAsia="Times New Roman"/>
          <w:b/>
          <w:caps/>
          <w:sz w:val="24"/>
        </w:rPr>
      </w:pPr>
    </w:p>
    <w:p w:rsidR="00E44FE5" w:rsidRDefault="00E44FE5" w:rsidP="00E44FE5">
      <w:pPr>
        <w:suppressAutoHyphens/>
        <w:ind w:right="-1"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1.1. </w:t>
      </w:r>
      <w:proofErr w:type="gramStart"/>
      <w:r>
        <w:rPr>
          <w:rFonts w:eastAsia="Times New Roman"/>
          <w:sz w:val="24"/>
        </w:rPr>
        <w:t>Предметом настоящего Договора является организация осуществления сторонами обязательного страхования гражданской ответственности владельцев транспортных средств в соответствии с Федеральным законом «Об обязательном страховании гражданской ответственности владельцев транспортных средств» № 40-ФЗ от «25» апреля 2002 г. (с изменениями и дополнениями) (далее – ФЗ «Об ОСАГО»), «Правилами обязательного страхования гражданской ответственности владельцев транспортных средств», установленными Положением Центрального Банка Российской Федерации (Банком России) от 19 сентября</w:t>
      </w:r>
      <w:proofErr w:type="gramEnd"/>
      <w:r>
        <w:rPr>
          <w:rFonts w:eastAsia="Times New Roman"/>
          <w:sz w:val="24"/>
        </w:rPr>
        <w:t> 2014 г. № 431-П (с изменениями и дополнениями) (далее – «Правила»).</w:t>
      </w:r>
    </w:p>
    <w:p w:rsidR="00E44FE5" w:rsidRDefault="00E44FE5" w:rsidP="00E44FE5">
      <w:pPr>
        <w:suppressAutoHyphens/>
        <w:ind w:right="-1" w:firstLine="709"/>
        <w:jc w:val="both"/>
        <w:rPr>
          <w:rFonts w:eastAsia="Times New Roman"/>
          <w:sz w:val="24"/>
        </w:rPr>
      </w:pPr>
      <w:proofErr w:type="gramStart"/>
      <w:r>
        <w:rPr>
          <w:rFonts w:eastAsia="Times New Roman"/>
          <w:sz w:val="24"/>
        </w:rPr>
        <w:t xml:space="preserve">Ознакомиться с действующей редакцией Правил можно на сайте Страховщика в сети «Интернет» по адресу </w:t>
      </w:r>
      <w:hyperlink r:id="rId13">
        <w:r>
          <w:rPr>
            <w:rFonts w:eastAsia="Times New Roman"/>
            <w:color w:val="0000FF"/>
            <w:sz w:val="24"/>
            <w:u w:val="single"/>
          </w:rPr>
          <w:t>https://w</w:t>
        </w:r>
        <w:r>
          <w:rPr>
            <w:rFonts w:eastAsia="Times New Roman"/>
            <w:vanish/>
            <w:color w:val="0000FF"/>
            <w:sz w:val="24"/>
            <w:u w:val="single"/>
          </w:rPr>
          <w:t>HYPERLINK "https://www-data.rgs.ru/upload/iblock/7f7/Pravila-OSAGO-_red.-ot-15.07.2021_-dlya-sayta.pdf"</w:t>
        </w:r>
        <w:r>
          <w:rPr>
            <w:rFonts w:eastAsia="Times New Roman"/>
            <w:color w:val="0000FF"/>
            <w:sz w:val="24"/>
            <w:u w:val="single"/>
          </w:rPr>
          <w:t>w</w:t>
        </w:r>
        <w:r>
          <w:rPr>
            <w:rFonts w:eastAsia="Times New Roman"/>
            <w:vanish/>
            <w:color w:val="0000FF"/>
            <w:sz w:val="24"/>
            <w:u w:val="single"/>
          </w:rPr>
          <w:t>HYPERLINK "https://www-data.rgs.ru/upload/iblock/7f7/Pravila-OSAGO-_red.-ot-15.07.2021_-dlya-sayta.pdf"</w:t>
        </w:r>
        <w:r>
          <w:rPr>
            <w:rFonts w:eastAsia="Times New Roman"/>
            <w:color w:val="0000FF"/>
            <w:sz w:val="24"/>
            <w:u w:val="single"/>
          </w:rPr>
          <w:t>w-data.rgs.ru/upload/iblock/7f7/Pravila-OSAGO-_red.-ot-15.07.2021_-dlya-sayt</w:t>
        </w:r>
        <w:r>
          <w:rPr>
            <w:rFonts w:eastAsia="Times New Roman"/>
            <w:vanish/>
            <w:color w:val="0000FF"/>
            <w:sz w:val="24"/>
            <w:u w:val="single"/>
          </w:rPr>
          <w:t>HYPERLINK "https://www-data.rgs.ru/upload/iblock/7f7/Pravila-OSAGO-_red.-ot-15.07.2021_-dlya-sayta.pdf"</w:t>
        </w:r>
        <w:r>
          <w:rPr>
            <w:rFonts w:eastAsia="Times New Roman"/>
            <w:color w:val="0000FF"/>
            <w:sz w:val="24"/>
            <w:u w:val="single"/>
          </w:rPr>
          <w:t>a.pdf</w:t>
        </w:r>
      </w:hyperlink>
      <w:r>
        <w:rPr>
          <w:rFonts w:eastAsia="Times New Roman"/>
          <w:sz w:val="24"/>
        </w:rPr>
        <w:t xml:space="preserve">. Единственным документом, подтверждающим заключение договора обязательного страхования гражданской ответственности владельцев транспортного средства, является полис обязательного страхования, выданный в соответствии с настоящим договором. </w:t>
      </w:r>
      <w:proofErr w:type="gramEnd"/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1.2. В соответствии с настоящим договором Страховщик обязуется за обусловленную договором плату (страховую премию) при наступлении предусмотренного в договоре события (страхового случая) возместить потерпевшим причиненный вследствие этого события вред их жизни, здоровью или имуществу в пределах определенной договором суммы (страховой суммы).</w:t>
      </w:r>
    </w:p>
    <w:p w:rsidR="00E44FE5" w:rsidRDefault="00E44FE5" w:rsidP="00E44FE5">
      <w:pPr>
        <w:suppressAutoHyphens/>
        <w:ind w:right="-1" w:firstLine="709"/>
        <w:jc w:val="both"/>
        <w:rPr>
          <w:rFonts w:eastAsia="Times New Roman"/>
          <w:strike/>
          <w:sz w:val="24"/>
        </w:rPr>
      </w:pPr>
      <w:r>
        <w:rPr>
          <w:rFonts w:eastAsia="Times New Roman"/>
          <w:sz w:val="24"/>
        </w:rPr>
        <w:t xml:space="preserve">1.3. Неотъемлемой частью настоящего договора является Перечень </w:t>
      </w:r>
      <w:proofErr w:type="gramStart"/>
      <w:r>
        <w:rPr>
          <w:rFonts w:eastAsia="Times New Roman"/>
          <w:sz w:val="24"/>
        </w:rPr>
        <w:t>транспортных</w:t>
      </w:r>
      <w:proofErr w:type="gramEnd"/>
      <w:r>
        <w:rPr>
          <w:rFonts w:eastAsia="Times New Roman"/>
          <w:sz w:val="24"/>
        </w:rPr>
        <w:t xml:space="preserve"> средств, в отношении которых заключаются договоры ОСАГО, </w:t>
      </w:r>
      <w:proofErr w:type="gramStart"/>
      <w:r>
        <w:rPr>
          <w:rFonts w:eastAsia="Times New Roman"/>
          <w:sz w:val="24"/>
        </w:rPr>
        <w:t>приведенный</w:t>
      </w:r>
      <w:proofErr w:type="gramEnd"/>
      <w:r>
        <w:rPr>
          <w:rFonts w:eastAsia="Times New Roman"/>
          <w:sz w:val="24"/>
        </w:rPr>
        <w:t xml:space="preserve"> в Приложении 1 к настоящему Договору.</w:t>
      </w:r>
    </w:p>
    <w:p w:rsidR="00E44FE5" w:rsidRDefault="00E44FE5" w:rsidP="00E44FE5">
      <w:pPr>
        <w:ind w:right="45"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1.4. </w:t>
      </w:r>
      <w:proofErr w:type="gramStart"/>
      <w:r>
        <w:rPr>
          <w:rFonts w:eastAsia="Times New Roman"/>
          <w:sz w:val="24"/>
        </w:rPr>
        <w:t>В соответствии с настоящим Договором Страховщик обязуется не позднее одного рабочего дня с даты поступления страховой премии выдать Страхователю на каждое транспортное средство, указанное в Приложении 1 к договору, полис обязательного страхования гражданской ответственности владельцев транспортных средств (далее по тексту договора – Полис) по форме, установленной Банком России, осуществляющим функции по выработке государственной политики и нормативно-правовому регулированию в сфере страховой деятельности</w:t>
      </w:r>
      <w:proofErr w:type="gramEnd"/>
      <w:r>
        <w:rPr>
          <w:rFonts w:eastAsia="Times New Roman"/>
          <w:sz w:val="24"/>
        </w:rPr>
        <w:t>.</w:t>
      </w:r>
    </w:p>
    <w:p w:rsidR="00E44FE5" w:rsidRDefault="00E44FE5" w:rsidP="00E44FE5">
      <w:pPr>
        <w:ind w:right="-1"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1.5. За предоставление заведомо ложных сведений и (или) недействительных документов Страхователь несет ответственность в соответствии с законодательством Российской Федерации.</w:t>
      </w:r>
    </w:p>
    <w:p w:rsidR="00E44FE5" w:rsidRDefault="00E44FE5" w:rsidP="00E44FE5">
      <w:pPr>
        <w:ind w:right="-1"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1.6. Территория страхования: Российская Федерация. Не являются страховыми события, произошедшие вне территории страхования.</w:t>
      </w:r>
    </w:p>
    <w:p w:rsidR="00E44FE5" w:rsidRDefault="00E44FE5" w:rsidP="00E44FE5">
      <w:pPr>
        <w:ind w:right="-1" w:firstLine="567"/>
        <w:jc w:val="both"/>
        <w:rPr>
          <w:rFonts w:eastAsia="Times New Roman"/>
          <w:sz w:val="24"/>
        </w:rPr>
      </w:pPr>
    </w:p>
    <w:p w:rsidR="00E44FE5" w:rsidRDefault="00E44FE5" w:rsidP="00CE5DD6">
      <w:pPr>
        <w:keepNext/>
        <w:widowControl/>
        <w:numPr>
          <w:ilvl w:val="0"/>
          <w:numId w:val="4"/>
        </w:numPr>
        <w:autoSpaceDE/>
        <w:autoSpaceDN/>
        <w:adjustRightInd/>
        <w:ind w:hanging="284"/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  <w:t>ОБЪЕКТЫ СТРАХОВАНИЯ И СТРАХОВЫЕ СЛУЧАИ</w:t>
      </w:r>
    </w:p>
    <w:p w:rsidR="00E44FE5" w:rsidRDefault="00E44FE5" w:rsidP="00E44FE5">
      <w:pPr>
        <w:keepNext/>
        <w:ind w:left="927"/>
        <w:rPr>
          <w:rFonts w:eastAsia="Times New Roman"/>
          <w:b/>
          <w:caps/>
          <w:sz w:val="24"/>
        </w:rPr>
      </w:pP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2.1. </w:t>
      </w:r>
      <w:proofErr w:type="gramStart"/>
      <w:r>
        <w:rPr>
          <w:rFonts w:eastAsia="Times New Roman"/>
          <w:sz w:val="24"/>
        </w:rPr>
        <w:t xml:space="preserve">Объектом обязательного страхования гражданской ответственности владельцев транспортных средств по Полису, выдаваемому на основании настоящего договора, являются </w:t>
      </w:r>
      <w:r>
        <w:rPr>
          <w:rFonts w:eastAsia="Times New Roman"/>
          <w:sz w:val="24"/>
        </w:rPr>
        <w:lastRenderedPageBreak/>
        <w:t>имущественные интересы, связанные с риском гражданской ответственности владельца транспортного средства по обязательствам, возникающим вследствие причинения вреда жизни, здоровью или имуществу потерпевших при использовании указанного в Полисе транспортного средства на территории Российской Федерации.</w:t>
      </w:r>
      <w:proofErr w:type="gramEnd"/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2.2. Дорожно-транспортным происшествием является событие, произошедшее в процессе движения по дороге транспортного средства и с его участием, при котором погибли или ранены люди, повреждены транспортные средства, сооружения, грузы либо причинен иной материальный ущерб. Положения Правил, регламентирующие поведение участников дорожно-транспортного происшествия, применяются также в случаях причинения вреда потерпевшим при использовании транспортного средства на прилегающих к дорогам территориях.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2.3. Страховым случаем по каждому из Полисов, выдаваемых на основании настоящего договора, признается наступление гражданской ответственности владельца транспортного средства за причинение вреда жизни, здоровью или имуществу потерпевших при использовании указанного в Полисе транспортного средства, влекущее за собой в соответствии с договором обязательного страхования обязанность Страховщика осуществить страховое возмещение.    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2.4. В соответствии с Правилами по Полисам не возмещается вред, причиненный </w:t>
      </w:r>
      <w:proofErr w:type="gramStart"/>
      <w:r>
        <w:rPr>
          <w:rFonts w:eastAsia="Times New Roman"/>
          <w:sz w:val="24"/>
        </w:rPr>
        <w:t>вследствие</w:t>
      </w:r>
      <w:proofErr w:type="gramEnd"/>
      <w:r>
        <w:rPr>
          <w:rFonts w:eastAsia="Times New Roman"/>
          <w:sz w:val="24"/>
        </w:rPr>
        <w:t>: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а) обстоятельств непреодолимой силы либо умысла потерпевшего;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б) воздействия ядерного взрыва, радиации или радиоактивного заражения;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в) военных действий, а также маневров или иных военных мероприятий;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г) гражданской войны, народных волнений или забастовок;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д) иных обстоятельств, освобождающих страховщика от выплаты страхового возмещения по договору обязательного страхования на основании действующего законодательства или Правил.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Вред, причиненный имуществу, принадлежащему лицу, ответственному за причиненный вред, не возмещается.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2.5. Не относится к страховым случаям наступление гражданской ответственности владельцев транспортных средств </w:t>
      </w:r>
      <w:proofErr w:type="gramStart"/>
      <w:r>
        <w:rPr>
          <w:rFonts w:eastAsia="Times New Roman"/>
          <w:sz w:val="24"/>
        </w:rPr>
        <w:t>вследствие</w:t>
      </w:r>
      <w:proofErr w:type="gramEnd"/>
      <w:r>
        <w:rPr>
          <w:rFonts w:eastAsia="Times New Roman"/>
          <w:sz w:val="24"/>
        </w:rPr>
        <w:t>: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а) причинения вреда при использовании иного транспортного средства, чем то, которое указано в договоре обязательного страхования (Полисе);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б) причинения морального вреда или возникновения обязанности по возмещению упущенной выгоды;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в) причинения вреда при использовании транспортных сре</w:t>
      </w:r>
      <w:proofErr w:type="gramStart"/>
      <w:r>
        <w:rPr>
          <w:rFonts w:eastAsia="Times New Roman"/>
          <w:sz w:val="24"/>
        </w:rPr>
        <w:t>дств в х</w:t>
      </w:r>
      <w:proofErr w:type="gramEnd"/>
      <w:r>
        <w:rPr>
          <w:rFonts w:eastAsia="Times New Roman"/>
          <w:sz w:val="24"/>
        </w:rPr>
        <w:t>оде соревнований, испытаний или учебной езды в специально отведенных для этого местах;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г) загрязнения окружающей среды;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д) причинения вреда в результате воздействия перевозимого груза, если риск такой ответственности подлежит обязательному страхованию в соответствии с законом о соответствующем виде обязательного страхования;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е) причинения вреда жизни или здоровью работников при исполнении ими трудовых обязанностей,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ж) обязанности по возмещению работодателю убытков, вызванных причинением вреда работнику;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з) причинения водителем вреда управляемому им транспортному средству и прицепу к нему, перевозимому ими грузу, установленному на них оборудованию и иному имуществу;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и) причинения вреда при погрузке груза на транспортное средство или его разгрузке;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к) повреждения или уничтожения антикварных и других уникальных предметов, зданий и сооружений, имеющих историко-культурное значение, изделий из драгоценных металлов и драгоценных и полудрагоценных камней, наличных денег, ценных бумаг, предметов религиозного культа, а также произведений науки, литературы и искусства, других объектов интеллектуальной собственности;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л) причинения вреда жизни, здоровью, имуществу пассажиров при их перевозке, если этот вред подлежит возмещению в соответствии с законодательством Российской Федерации об </w:t>
      </w:r>
      <w:r>
        <w:rPr>
          <w:rFonts w:eastAsia="Times New Roman"/>
          <w:sz w:val="24"/>
        </w:rPr>
        <w:lastRenderedPageBreak/>
        <w:t>обязательном страховании гражданской ответственности перевозчика за причинение вреда жизни, здоровью, имуществу пассажиров.</w:t>
      </w:r>
    </w:p>
    <w:p w:rsidR="00E44FE5" w:rsidRDefault="00E44FE5" w:rsidP="00E44FE5">
      <w:pPr>
        <w:ind w:firstLine="567"/>
        <w:jc w:val="both"/>
        <w:rPr>
          <w:rFonts w:eastAsia="Times New Roman"/>
          <w:sz w:val="24"/>
        </w:rPr>
      </w:pPr>
    </w:p>
    <w:p w:rsidR="00E44FE5" w:rsidRDefault="00E44FE5" w:rsidP="00CE5DD6">
      <w:pPr>
        <w:keepNext/>
        <w:widowControl/>
        <w:numPr>
          <w:ilvl w:val="0"/>
          <w:numId w:val="5"/>
        </w:numPr>
        <w:autoSpaceDE/>
        <w:autoSpaceDN/>
        <w:adjustRightInd/>
        <w:ind w:hanging="284"/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  <w:t>СТРАХОВАЯ СУММА</w:t>
      </w:r>
    </w:p>
    <w:p w:rsidR="00E44FE5" w:rsidRDefault="00E44FE5" w:rsidP="00E44FE5">
      <w:pPr>
        <w:keepNext/>
        <w:ind w:left="927"/>
        <w:rPr>
          <w:rFonts w:eastAsia="Times New Roman"/>
          <w:b/>
          <w:caps/>
          <w:sz w:val="24"/>
        </w:rPr>
      </w:pPr>
    </w:p>
    <w:p w:rsidR="00E44FE5" w:rsidRDefault="00E44FE5" w:rsidP="00E44FE5">
      <w:pPr>
        <w:keepNext/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caps/>
          <w:sz w:val="24"/>
        </w:rPr>
        <w:t xml:space="preserve">3.1. </w:t>
      </w:r>
      <w:proofErr w:type="gramStart"/>
      <w:r>
        <w:rPr>
          <w:rFonts w:eastAsia="Times New Roman"/>
          <w:sz w:val="24"/>
        </w:rPr>
        <w:t>Страховая сумма, в пределах которой страховщик при наступлении каждого страхового случая (независимо от их числа в течение срока действия полиса обязательного страхования) обязуется возместить потерпевшим причиненный вред, определяется в соответствии со ст. 7 Федерального закона «Об обязательном страховании гражданской ответственности владельцев транспортных средств» № 40-ФЗ от «25» апреля 2002 г. в редакции, действующей на момент заключения договора страхования (полиса).</w:t>
      </w:r>
      <w:proofErr w:type="gramEnd"/>
    </w:p>
    <w:p w:rsidR="00E44FE5" w:rsidRDefault="00E44FE5" w:rsidP="00E44FE5">
      <w:pPr>
        <w:ind w:right="-1" w:firstLine="567"/>
        <w:jc w:val="both"/>
        <w:rPr>
          <w:rFonts w:eastAsia="Times New Roman"/>
          <w:sz w:val="24"/>
        </w:rPr>
      </w:pPr>
    </w:p>
    <w:p w:rsidR="00E44FE5" w:rsidRDefault="00E44FE5" w:rsidP="00CE5DD6">
      <w:pPr>
        <w:keepNext/>
        <w:widowControl/>
        <w:numPr>
          <w:ilvl w:val="0"/>
          <w:numId w:val="6"/>
        </w:numPr>
        <w:autoSpaceDE/>
        <w:autoSpaceDN/>
        <w:adjustRightInd/>
        <w:ind w:hanging="284"/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  <w:t>СТРАХОВАЯ ПРЕМИЯ</w:t>
      </w:r>
    </w:p>
    <w:p w:rsidR="00E44FE5" w:rsidRDefault="00E44FE5" w:rsidP="00E44FE5">
      <w:pPr>
        <w:keepNext/>
        <w:ind w:left="927"/>
        <w:rPr>
          <w:rFonts w:eastAsia="Times New Roman"/>
          <w:b/>
          <w:caps/>
          <w:sz w:val="24"/>
        </w:rPr>
      </w:pPr>
    </w:p>
    <w:p w:rsidR="00E44FE5" w:rsidRPr="00256C44" w:rsidRDefault="00E44FE5" w:rsidP="00256C44">
      <w:pPr>
        <w:ind w:firstLine="284"/>
        <w:rPr>
          <w:color w:val="FF0000"/>
          <w:sz w:val="24"/>
          <w:szCs w:val="24"/>
        </w:rPr>
      </w:pPr>
      <w:r>
        <w:rPr>
          <w:rFonts w:eastAsia="Times New Roman"/>
          <w:sz w:val="24"/>
        </w:rPr>
        <w:t xml:space="preserve">4.1.  Общая страховая премия по настоящему Договору рассчитывается в соответствии с пунктом 4.2 Договора и на момент подписания настоящего Договора </w:t>
      </w:r>
      <w:r w:rsidR="00557E78">
        <w:rPr>
          <w:rFonts w:eastAsia="Times New Roman"/>
          <w:sz w:val="24"/>
        </w:rPr>
        <w:t>составляет</w:t>
      </w:r>
      <w:r w:rsidR="005A3196" w:rsidRPr="005A3196">
        <w:rPr>
          <w:rFonts w:eastAsia="Times New Roman"/>
          <w:sz w:val="24"/>
        </w:rPr>
        <w:t>________________</w:t>
      </w:r>
      <w:r>
        <w:rPr>
          <w:rFonts w:eastAsia="Times New Roman"/>
          <w:sz w:val="24"/>
        </w:rPr>
        <w:t>, НДС не облагается</w:t>
      </w:r>
      <w:r w:rsidR="00D86551">
        <w:rPr>
          <w:rFonts w:eastAsia="Times New Roman"/>
          <w:sz w:val="24"/>
        </w:rPr>
        <w:t xml:space="preserve"> </w:t>
      </w:r>
      <w:r w:rsidR="00D86551" w:rsidRPr="00D86551">
        <w:rPr>
          <w:sz w:val="24"/>
          <w:szCs w:val="24"/>
        </w:rPr>
        <w:t>в</w:t>
      </w:r>
      <w:r w:rsidR="00D86551">
        <w:rPr>
          <w:sz w:val="24"/>
          <w:szCs w:val="24"/>
        </w:rPr>
        <w:t xml:space="preserve"> </w:t>
      </w:r>
      <w:r w:rsidR="008D596F" w:rsidRPr="00D86551">
        <w:rPr>
          <w:sz w:val="24"/>
          <w:szCs w:val="24"/>
        </w:rPr>
        <w:t>соответствии с</w:t>
      </w:r>
      <w:r w:rsidR="00D86551" w:rsidRPr="00D86551">
        <w:rPr>
          <w:sz w:val="24"/>
          <w:szCs w:val="24"/>
        </w:rPr>
        <w:t xml:space="preserve"> подпунктом 7 пункта 3 статьи 149 Налогового кодекса Российской Федерации.</w:t>
      </w:r>
    </w:p>
    <w:p w:rsidR="00E44FE5" w:rsidRDefault="00E44FE5" w:rsidP="00E44FE5">
      <w:pPr>
        <w:ind w:right="-1"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4.2. Страховая премия определяется в соответствии с действующей редакцией Указания Банка России «О страховых тарифах по обязательному страхованию гражданской ответственности владельцев транспортных средств» в отношении каждого транспортного средства, указанного в Приложении 1 к настоящему Договору.</w:t>
      </w:r>
    </w:p>
    <w:p w:rsidR="00E44FE5" w:rsidRDefault="00E44FE5" w:rsidP="00E44FE5">
      <w:pPr>
        <w:ind w:right="-1" w:firstLine="709"/>
        <w:jc w:val="both"/>
        <w:rPr>
          <w:rFonts w:eastAsia="Times New Roman"/>
          <w:sz w:val="24"/>
        </w:rPr>
      </w:pPr>
      <w:proofErr w:type="gramStart"/>
      <w:r>
        <w:rPr>
          <w:rFonts w:eastAsia="Times New Roman"/>
          <w:sz w:val="24"/>
        </w:rPr>
        <w:t>В случае изменения на дату выдачи страховых полисов размеров базовых ставок страховых тарифов, коэффициентов страховых тарифов и их значений, требований к структуре страховых тарифов, порядка их применения и т.п., страховая премия уплачивается Страховщику исходя из действующих на дату выдачи соответствующих страховых полисов страховых тарифов и значений коэффициентов.</w:t>
      </w:r>
      <w:proofErr w:type="gramEnd"/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4.3. Страховая премия по каждому Полису уплачивается путем перечисления денежных средств на расчетный счет Страховщика в течение 7 (семи) </w:t>
      </w:r>
      <w:r w:rsidR="009959D5">
        <w:rPr>
          <w:rFonts w:eastAsia="Times New Roman"/>
          <w:sz w:val="24"/>
        </w:rPr>
        <w:t xml:space="preserve">рабочих  </w:t>
      </w:r>
      <w:r>
        <w:rPr>
          <w:rFonts w:eastAsia="Times New Roman"/>
          <w:sz w:val="24"/>
        </w:rPr>
        <w:t>дней со дня выставления Страховщиком счета</w:t>
      </w:r>
      <w:r w:rsidR="00E3424A">
        <w:rPr>
          <w:rFonts w:eastAsia="Times New Roman"/>
          <w:sz w:val="24"/>
        </w:rPr>
        <w:t xml:space="preserve">  и акта выполненных работ</w:t>
      </w:r>
      <w:r>
        <w:rPr>
          <w:rFonts w:eastAsia="Times New Roman"/>
          <w:sz w:val="24"/>
        </w:rPr>
        <w:t xml:space="preserve"> Страхователю. 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Датой уплаты страховой премии считается дата поступления денежных средств на расчетный счет Страховщика.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4.4. По требованию одной из Сторон настоящего Договора другая Сторона обязана произвести сверку перечисленных Страховщику платежей страховых премий и страховых премий по фактически выданным Полисам.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4.5. Сверка, указанная в п. 4.4. настоящего Договора, проводится Сторонами не чаще 1 (одного) раза в 3 (три) календарных месяца.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</w:p>
    <w:p w:rsidR="00E44FE5" w:rsidRDefault="00E44FE5" w:rsidP="00CE5DD6">
      <w:pPr>
        <w:keepNext/>
        <w:widowControl/>
        <w:numPr>
          <w:ilvl w:val="0"/>
          <w:numId w:val="7"/>
        </w:numPr>
        <w:autoSpaceDE/>
        <w:autoSpaceDN/>
        <w:adjustRightInd/>
        <w:ind w:hanging="284"/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  <w:t>ОТВЕТСТВЕННОСТЬ СТОРОН</w:t>
      </w:r>
    </w:p>
    <w:p w:rsidR="00E44FE5" w:rsidRDefault="00E44FE5" w:rsidP="00E44FE5">
      <w:pPr>
        <w:ind w:left="927"/>
        <w:rPr>
          <w:rFonts w:eastAsia="Times New Roman"/>
          <w:b/>
          <w:sz w:val="24"/>
        </w:rPr>
      </w:pPr>
    </w:p>
    <w:p w:rsidR="00E44FE5" w:rsidRDefault="00E44FE5" w:rsidP="00E44FE5">
      <w:pPr>
        <w:tabs>
          <w:tab w:val="left" w:pos="0"/>
          <w:tab w:val="left" w:pos="993"/>
        </w:tabs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5.1. В случае неисполнения либо ненадлежащего исполнения своих обязательств по настоящему Договору виновная сторона обязана возместить причиненные этим убытки в соответствии с действующим законодательством РФ.</w:t>
      </w:r>
    </w:p>
    <w:p w:rsidR="00E44FE5" w:rsidRDefault="00E44FE5" w:rsidP="00E44FE5">
      <w:pPr>
        <w:tabs>
          <w:tab w:val="left" w:pos="0"/>
          <w:tab w:val="left" w:pos="993"/>
        </w:tabs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5.2. При несоблюдении срока осуществления страховой выплаты или срока выдачи потерпевшему направления на ремонт транспортного средства страховщик за каждый день просрочки уплачивает потерпевшему неустойку (пеню) в размере одного процента от определенного в соответствии с ФЗ «Об ОСАГО» размера страхового возмещения по виду причиненного вреда каждому потерпевшему. </w:t>
      </w:r>
      <w:proofErr w:type="gramStart"/>
      <w:r>
        <w:rPr>
          <w:rFonts w:eastAsia="Times New Roman"/>
          <w:sz w:val="24"/>
        </w:rPr>
        <w:t>При возмещении вреда на основании пунктов 15.1 - 15.3 статьи 12 ФЗ «Об ОСАГО» в случае нарушения установленного абзацем вторым пункта 15.2 статьи 12 ФЗ «Об ОСАГО» срока проведения восстановительного ремонта поврежденного транспортного средства или срока, согласованного страховщиком и потерпевшим и превышающего установленный абзацем вторым пункта 15.2 статьи 12 ФЗ «Об ОСАГО» срок проведения восстановительного ремонта поврежденного транспортного средства, страховщик за</w:t>
      </w:r>
      <w:proofErr w:type="gramEnd"/>
      <w:r>
        <w:rPr>
          <w:rFonts w:eastAsia="Times New Roman"/>
          <w:sz w:val="24"/>
        </w:rPr>
        <w:t xml:space="preserve"> каждый день просрочки уплачивает потерпевшему неустойку (пеню) в размере 0,5 процента </w:t>
      </w:r>
      <w:r>
        <w:rPr>
          <w:rFonts w:eastAsia="Times New Roman"/>
          <w:sz w:val="24"/>
        </w:rPr>
        <w:lastRenderedPageBreak/>
        <w:t>от определенной в соответствии с ФЗ «Об ОСАГО» суммы страхового возмещения, но не более суммы такого возмещения.</w:t>
      </w:r>
    </w:p>
    <w:p w:rsidR="00E44FE5" w:rsidRDefault="00E44FE5" w:rsidP="00E44FE5">
      <w:pPr>
        <w:tabs>
          <w:tab w:val="left" w:pos="0"/>
          <w:tab w:val="left" w:pos="993"/>
        </w:tabs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5.3. </w:t>
      </w:r>
      <w:proofErr w:type="gramStart"/>
      <w:r>
        <w:rPr>
          <w:rFonts w:eastAsia="Times New Roman"/>
          <w:sz w:val="24"/>
        </w:rPr>
        <w:t>При несоблюдении срока направления потерпевшему мотивированного отказа в страховом возмещении страховщик за каждый день просрочки уплачивает потерпевшему денежные средства в виде финансовой санкции в размере 0,05 процента от установленной ФЗ «Об ОСАГО» страховой суммы по виду причиненного вреда каждому потерпевшему.</w:t>
      </w:r>
      <w:proofErr w:type="gramEnd"/>
    </w:p>
    <w:p w:rsidR="00E44FE5" w:rsidRDefault="00E44FE5" w:rsidP="00E44FE5">
      <w:pPr>
        <w:tabs>
          <w:tab w:val="left" w:pos="0"/>
          <w:tab w:val="left" w:pos="993"/>
        </w:tabs>
        <w:ind w:firstLine="709"/>
        <w:jc w:val="both"/>
        <w:rPr>
          <w:rFonts w:eastAsia="Times New Roman"/>
          <w:sz w:val="24"/>
        </w:rPr>
      </w:pPr>
      <w:proofErr w:type="gramStart"/>
      <w:r>
        <w:rPr>
          <w:rFonts w:eastAsia="Times New Roman"/>
          <w:sz w:val="24"/>
        </w:rPr>
        <w:t>5.4 Страховщик освобождается от обязанности уплаты неустойки (пени), суммы финансовой санкции и (или) штрафа, если обязательства страховщика были исполнены в порядке и в сроки, которые установлены ФЗ «Об ОСАГО», Федеральным законом "Об уполномоченном по правам потребителей финансовых услуг", а также, если страховщик докажет, что нарушение сроков произошло вследствие непреодолимой силы или по вине потерпевшего.</w:t>
      </w:r>
      <w:proofErr w:type="gramEnd"/>
    </w:p>
    <w:p w:rsidR="00E44FE5" w:rsidRDefault="00E44FE5" w:rsidP="00E44FE5">
      <w:pPr>
        <w:ind w:firstLine="567"/>
        <w:jc w:val="both"/>
        <w:rPr>
          <w:rFonts w:eastAsia="Times New Roman"/>
          <w:sz w:val="24"/>
        </w:rPr>
      </w:pPr>
    </w:p>
    <w:p w:rsidR="00E44FE5" w:rsidRDefault="00E44FE5" w:rsidP="00CE5DD6">
      <w:pPr>
        <w:keepNext/>
        <w:widowControl/>
        <w:numPr>
          <w:ilvl w:val="0"/>
          <w:numId w:val="8"/>
        </w:numPr>
        <w:autoSpaceDE/>
        <w:autoSpaceDN/>
        <w:adjustRightInd/>
        <w:ind w:hanging="284"/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  <w:t>СРОК ДЕЙСТВИЯ ДОГОВОРА, порядок изменения</w:t>
      </w:r>
    </w:p>
    <w:p w:rsidR="00E44FE5" w:rsidRDefault="00E44FE5" w:rsidP="00E44FE5">
      <w:pPr>
        <w:keepNext/>
        <w:ind w:left="927"/>
        <w:rPr>
          <w:rFonts w:eastAsia="Times New Roman"/>
          <w:b/>
          <w:caps/>
          <w:sz w:val="24"/>
        </w:rPr>
      </w:pPr>
    </w:p>
    <w:p w:rsidR="00E44FE5" w:rsidRDefault="00E44FE5" w:rsidP="00E44FE5">
      <w:pPr>
        <w:tabs>
          <w:tab w:val="left" w:pos="0"/>
        </w:tabs>
        <w:ind w:firstLine="709"/>
        <w:jc w:val="both"/>
        <w:rPr>
          <w:rFonts w:eastAsia="Times New Roman"/>
          <w:spacing w:val="-6"/>
          <w:sz w:val="24"/>
          <w:shd w:val="clear" w:color="auto" w:fill="FFFFFF"/>
        </w:rPr>
      </w:pPr>
      <w:r>
        <w:rPr>
          <w:rFonts w:eastAsia="Times New Roman"/>
          <w:sz w:val="24"/>
          <w:shd w:val="clear" w:color="auto" w:fill="FFFFFF"/>
        </w:rPr>
        <w:t>6.1. Настоящий Договор вступает в силу со дня подписания его сторонами и действует  до 24ч.00мин. дня окончания действия последнего страхового полиса, оформленного в рамках настоящего Договора в отношении транспортных средств, указанных в Приложении 1 к Договору.</w:t>
      </w:r>
    </w:p>
    <w:p w:rsidR="00E44FE5" w:rsidRDefault="00E44FE5" w:rsidP="00E44FE5">
      <w:pPr>
        <w:tabs>
          <w:tab w:val="left" w:pos="0"/>
        </w:tabs>
        <w:ind w:firstLine="709"/>
        <w:jc w:val="both"/>
        <w:rPr>
          <w:rFonts w:eastAsia="Times New Roman"/>
          <w:spacing w:val="-6"/>
          <w:sz w:val="24"/>
          <w:shd w:val="clear" w:color="auto" w:fill="FFFFFF"/>
        </w:rPr>
      </w:pPr>
      <w:r>
        <w:rPr>
          <w:rFonts w:eastAsia="Times New Roman"/>
          <w:spacing w:val="-6"/>
          <w:sz w:val="24"/>
          <w:shd w:val="clear" w:color="auto" w:fill="FFFFFF"/>
        </w:rPr>
        <w:t xml:space="preserve">6.2. </w:t>
      </w:r>
      <w:r>
        <w:rPr>
          <w:rFonts w:eastAsia="Times New Roman"/>
          <w:sz w:val="24"/>
          <w:shd w:val="clear" w:color="auto" w:fill="FFFFFF"/>
        </w:rPr>
        <w:t xml:space="preserve">Срок страхования по Полисам, выдаваемым на основании настоящего Договора, составляет 1 год и указывается в каждом Полисе. 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Страхованием покрываются страховые случаи, произошедшие в пределах срока страхования, указанного в соответствующем Полисе.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6.3.Оформление Полисов на транспортные средства в рамках настоящего Договора осуществляется на основании Заявления страхователя о заключении </w:t>
      </w:r>
      <w:proofErr w:type="gramStart"/>
      <w:r>
        <w:rPr>
          <w:rFonts w:eastAsia="Times New Roman"/>
          <w:sz w:val="24"/>
        </w:rPr>
        <w:t>договора обязательного страхования гражданской ответственности владельцев транспортного средства</w:t>
      </w:r>
      <w:proofErr w:type="gramEnd"/>
      <w:r>
        <w:rPr>
          <w:rFonts w:eastAsia="Times New Roman"/>
          <w:sz w:val="24"/>
        </w:rPr>
        <w:t xml:space="preserve"> с приложением документов, предусмотренных пунктом 3 ст.15 ФЗ «Об ОСАГО».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6.4. В случае утраты (гибели) или смены собственника транспортного средства, указанного в выданном Страхователю Полисе или приобретения транспортного средства, не указанного в Приложении 1 к настоящему Договору, Страхователь сообщает об этом Страховщику в письменной форме.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6.5. Страховщик при получении от Страхователя заявления об изменении сведений, указанных в Приложении 1 к настоящему Договору, обязан: 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- оформить страховой Полис на приобретенное транспортное средство при условии уплаты Страхователем страховой премии, рассчитанной, исходя из страховых тарифов, действующих на момент заключения договора ОСАГО (Полиса);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- произвести возврат части страховой премии по Полису, оформленному в отношении утраченного (погибшего) транспортного средства или транспортного средства, собственник которого сменился.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При утрате (гибели) или смене собственника транспортного средства страховой Полис, оформленный на бланке строгой отчетности, возвращается Страхователем Страховщику. При этом Страховщик возвращает Страхователю часть страховой премии в соответствии с Правилами и настоящим Договором.</w:t>
      </w:r>
    </w:p>
    <w:p w:rsidR="00E44FE5" w:rsidRDefault="00E44FE5" w:rsidP="00E44FE5">
      <w:pPr>
        <w:ind w:firstLine="567"/>
        <w:jc w:val="both"/>
        <w:rPr>
          <w:rFonts w:eastAsia="Times New Roman"/>
          <w:sz w:val="24"/>
        </w:rPr>
      </w:pPr>
    </w:p>
    <w:p w:rsidR="00E44FE5" w:rsidRDefault="00E44FE5" w:rsidP="00CE5DD6">
      <w:pPr>
        <w:keepNext/>
        <w:widowControl/>
        <w:numPr>
          <w:ilvl w:val="0"/>
          <w:numId w:val="9"/>
        </w:numPr>
        <w:autoSpaceDE/>
        <w:autoSpaceDN/>
        <w:adjustRightInd/>
        <w:ind w:left="927" w:hanging="360"/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  <w:t>ПОРЯДОК ПРЕКРАЩЕНИЯ полиса ОБЯЗАТЕЛЬНОГО СТРАХОВАНИЯ</w:t>
      </w:r>
    </w:p>
    <w:p w:rsidR="00E44FE5" w:rsidRDefault="00E44FE5" w:rsidP="00E44FE5">
      <w:pPr>
        <w:keepNext/>
        <w:ind w:left="360"/>
        <w:rPr>
          <w:rFonts w:eastAsia="Times New Roman"/>
          <w:b/>
          <w:caps/>
          <w:sz w:val="24"/>
        </w:rPr>
      </w:pP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7.1. Действие Полиса, выдаваемого на основании настоящего договора, досрочно прекращается в следующих случаях: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а) ликвидация юридического лица - Страхователя;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б) ликвидация Страховщика;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в) гибель (утрата) транспортного средства, указанного в Полисе;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г) иные случаи, предусмотренные законодательством РФ.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7.2. Страхователь вправе досрочно прекратить действие договора обязательного страхования в следующих случаях: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lastRenderedPageBreak/>
        <w:t>а) отзыв лицензии Страховщика в порядке, установленном законодательством Российской Федерации;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б) замена собственника транспортного средства;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в) иные случаи, предусмотренные законодательством Российской Федерации.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7.3. Страховщик вправе досрочно прекратить действие договора обязательного страхования: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а) в случае выявления ложных или неполных сведений, представленных Страхователем при заключении договора обязательного страхования, имеющих существенное значение для определения степени страхового риска;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б) иных случаях, предусмотренных законодательством Российской Федерации.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7.4. Досрочное прекращение действия Полиса не влечет </w:t>
      </w:r>
      <w:proofErr w:type="gramStart"/>
      <w:r>
        <w:rPr>
          <w:rFonts w:eastAsia="Times New Roman"/>
          <w:sz w:val="24"/>
        </w:rPr>
        <w:t>за собой освобождение Страховщика от обязанности по осуществлению страховых выплат по произошедшим в течение</w:t>
      </w:r>
      <w:proofErr w:type="gramEnd"/>
      <w:r>
        <w:rPr>
          <w:rFonts w:eastAsia="Times New Roman"/>
          <w:sz w:val="24"/>
        </w:rPr>
        <w:t xml:space="preserve"> срока действия договора обязательного страхования страховым случаям.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7.5. В случае досрочного прекращения действия Полиса по одному из оснований, предусмотренных подпунктом «а» пункта 7.1, подпунктом «в» пункта 7.2 и подпунктом «а» пункта 7.3 настоящего договора, страховая премия по договору обязательного страхования Страхователю не возвращается. В остальных случаях Страховщик возвращает Страхователю часть страховой премии в размере ее доли, предназначенной для осуществления страхового возмещения и приходящейся на </w:t>
      </w:r>
      <w:proofErr w:type="spellStart"/>
      <w:r>
        <w:rPr>
          <w:rFonts w:eastAsia="Times New Roman"/>
          <w:sz w:val="24"/>
        </w:rPr>
        <w:t>неистекший</w:t>
      </w:r>
      <w:proofErr w:type="spellEnd"/>
      <w:r>
        <w:rPr>
          <w:rFonts w:eastAsia="Times New Roman"/>
          <w:sz w:val="24"/>
        </w:rPr>
        <w:t xml:space="preserve"> срок действия договора обязательного страхования или </w:t>
      </w:r>
      <w:proofErr w:type="spellStart"/>
      <w:r>
        <w:rPr>
          <w:rFonts w:eastAsia="Times New Roman"/>
          <w:sz w:val="24"/>
        </w:rPr>
        <w:t>неистекший</w:t>
      </w:r>
      <w:proofErr w:type="spellEnd"/>
      <w:r>
        <w:rPr>
          <w:rFonts w:eastAsia="Times New Roman"/>
          <w:sz w:val="24"/>
        </w:rPr>
        <w:t xml:space="preserve"> срок сезонного использования транспортного средства (период использования транспортного средства).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Исчисление </w:t>
      </w:r>
      <w:proofErr w:type="spellStart"/>
      <w:r>
        <w:rPr>
          <w:rFonts w:eastAsia="Times New Roman"/>
          <w:sz w:val="24"/>
        </w:rPr>
        <w:t>неистекшего</w:t>
      </w:r>
      <w:proofErr w:type="spellEnd"/>
      <w:r>
        <w:rPr>
          <w:rFonts w:eastAsia="Times New Roman"/>
          <w:sz w:val="24"/>
        </w:rPr>
        <w:t xml:space="preserve"> срока действия Полиса (периода использования транспортного средства) начинается со дня, следующего за датой досрочного прекращения действия данного Полиса.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В случаях досрочного прекращения действия Полиса, предусмотренных пунктом 7.1 настоящего Договора, датой досрочного прекращения действия Полиса считается дата события, которое явилось основанием для его досрочного прекращения и возникновение которого подтверждено документами соответствующих государственных и иных органов.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В случаях досрочного прекращения действия Полиса, предусмотренных пунктом 7.2 настоящего Договора, датой досрочного прекращения действия Полиса считается дата получения Страховщиком письменного заявления Страхователя о досрочном прекращении действия Полиса и документального подтверждения факта, послужившего основанием для досрочного прекращения договора.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В случаях досрочного прекращения действия Полиса, предусмотренных пунктом 7.3 настоящего Договора, датой досрочного прекращения действия Полиса считается дата получения Страхователем письменного уведомления Страховщика.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proofErr w:type="gramStart"/>
      <w:r>
        <w:rPr>
          <w:rFonts w:eastAsia="Times New Roman"/>
          <w:sz w:val="24"/>
        </w:rPr>
        <w:t>Часть страховой премии возвращается Страхователю в течение 14 календарных дней с даты, следующей за датой получения Страховщиком сведений о случаях, предусмотренных подпунктами «б», «в», «г» пункта 7.1 настоящего Договора, или заявления Страхователя о досрочном прекращении Полиса по одному из оснований, предусмотренных пунктом 7.2 настоящего Договора, или в течение 14 календарных дней с даты, следующей за датой получения Страхователем письменного уведомления</w:t>
      </w:r>
      <w:proofErr w:type="gramEnd"/>
      <w:r>
        <w:rPr>
          <w:rFonts w:eastAsia="Times New Roman"/>
          <w:sz w:val="24"/>
        </w:rPr>
        <w:t xml:space="preserve"> Страховщика о досрочном прекращении действия договора обязательного страхования по основанию, предусмотренному подпунктом «б» пункта 7.3 настоящего Договора. 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7.6. Договор и Полис могут быть признаны судом недействительными с момента их заключения в порядке, предусмотренном законодательством РФ.</w:t>
      </w:r>
    </w:p>
    <w:p w:rsidR="00E44FE5" w:rsidRDefault="00E44FE5" w:rsidP="00E44FE5">
      <w:pPr>
        <w:ind w:firstLine="567"/>
        <w:jc w:val="both"/>
        <w:rPr>
          <w:rFonts w:eastAsia="Times New Roman"/>
          <w:sz w:val="24"/>
        </w:rPr>
      </w:pPr>
    </w:p>
    <w:p w:rsidR="00E44FE5" w:rsidRDefault="00E44FE5" w:rsidP="00CE5DD6">
      <w:pPr>
        <w:keepNext/>
        <w:widowControl/>
        <w:numPr>
          <w:ilvl w:val="0"/>
          <w:numId w:val="10"/>
        </w:numPr>
        <w:autoSpaceDE/>
        <w:autoSpaceDN/>
        <w:adjustRightInd/>
        <w:ind w:hanging="284"/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  <w:lastRenderedPageBreak/>
        <w:t>КОНФИДЕНЦИАЛЬНОСТЬ</w:t>
      </w:r>
    </w:p>
    <w:p w:rsidR="00E44FE5" w:rsidRDefault="00E44FE5" w:rsidP="00E44FE5">
      <w:pPr>
        <w:keepNext/>
        <w:ind w:left="360"/>
        <w:rPr>
          <w:rFonts w:eastAsia="Times New Roman"/>
          <w:b/>
          <w:caps/>
          <w:sz w:val="24"/>
        </w:rPr>
      </w:pPr>
    </w:p>
    <w:p w:rsidR="00E44FE5" w:rsidRDefault="00E44FE5" w:rsidP="00E44FE5">
      <w:pPr>
        <w:keepLines/>
        <w:tabs>
          <w:tab w:val="left" w:pos="993"/>
        </w:tabs>
        <w:ind w:right="-1" w:firstLine="709"/>
        <w:jc w:val="both"/>
        <w:rPr>
          <w:rFonts w:eastAsia="Times New Roman"/>
          <w:spacing w:val="-1"/>
          <w:sz w:val="24"/>
        </w:rPr>
      </w:pPr>
      <w:r>
        <w:rPr>
          <w:rFonts w:eastAsia="Times New Roman"/>
          <w:sz w:val="24"/>
        </w:rPr>
        <w:t>8.1. </w:t>
      </w:r>
      <w:proofErr w:type="gramStart"/>
      <w:r>
        <w:rPr>
          <w:rFonts w:eastAsia="Times New Roman"/>
          <w:sz w:val="24"/>
        </w:rPr>
        <w:t xml:space="preserve">Стороны обязуются соблюдать конфиденциальность в отношении всей информации </w:t>
      </w:r>
      <w:r>
        <w:rPr>
          <w:rFonts w:eastAsia="Times New Roman"/>
          <w:spacing w:val="2"/>
          <w:sz w:val="24"/>
        </w:rPr>
        <w:t xml:space="preserve">и всех документов, полученных ими друг от друга или ставшей известной им в ходе исполнения </w:t>
      </w:r>
      <w:r>
        <w:rPr>
          <w:rFonts w:eastAsia="Times New Roman"/>
          <w:spacing w:val="-1"/>
          <w:sz w:val="24"/>
        </w:rPr>
        <w:t>настоящего Договора, не открывать и не разглашать в общем или в частности информацию какой-либо третьей стороне без предварительного письменного согласия другой Стороны, не использовать такую информацию в целях, не связанных с исполнением настоящего Договора.</w:t>
      </w:r>
      <w:proofErr w:type="gramEnd"/>
    </w:p>
    <w:p w:rsidR="00E44FE5" w:rsidRDefault="00E44FE5" w:rsidP="00E44FE5">
      <w:pPr>
        <w:tabs>
          <w:tab w:val="left" w:pos="1032"/>
          <w:tab w:val="left" w:pos="1080"/>
        </w:tabs>
        <w:ind w:firstLine="709"/>
        <w:jc w:val="both"/>
        <w:rPr>
          <w:rFonts w:eastAsia="Times New Roman"/>
          <w:spacing w:val="7"/>
          <w:sz w:val="24"/>
          <w:shd w:val="clear" w:color="auto" w:fill="FFFFFF"/>
        </w:rPr>
      </w:pPr>
      <w:r>
        <w:rPr>
          <w:rFonts w:eastAsia="Times New Roman"/>
          <w:sz w:val="24"/>
          <w:shd w:val="clear" w:color="auto" w:fill="FFFFFF"/>
        </w:rPr>
        <w:t>8.2. Стороны</w:t>
      </w:r>
      <w:r>
        <w:rPr>
          <w:rFonts w:eastAsia="Times New Roman"/>
          <w:spacing w:val="7"/>
          <w:sz w:val="24"/>
          <w:shd w:val="clear" w:color="auto" w:fill="FFFFFF"/>
        </w:rPr>
        <w:t xml:space="preserve"> не вправе использовать информацию, полученную в ходе исполнения настоящего Договора, в иных целях, кроме целей исполнения настоящего Договора.</w:t>
      </w:r>
    </w:p>
    <w:p w:rsidR="00E44FE5" w:rsidRDefault="00E44FE5" w:rsidP="00E44FE5">
      <w:pPr>
        <w:tabs>
          <w:tab w:val="left" w:pos="1080"/>
        </w:tabs>
        <w:ind w:firstLine="709"/>
        <w:jc w:val="both"/>
        <w:rPr>
          <w:rFonts w:eastAsia="Times New Roman"/>
          <w:spacing w:val="-1"/>
          <w:sz w:val="24"/>
        </w:rPr>
      </w:pPr>
      <w:r>
        <w:rPr>
          <w:rFonts w:eastAsia="Times New Roman"/>
          <w:sz w:val="24"/>
        </w:rPr>
        <w:t>8.3.</w:t>
      </w:r>
      <w:r>
        <w:rPr>
          <w:rFonts w:eastAsia="Times New Roman"/>
          <w:sz w:val="24"/>
        </w:rPr>
        <w:tab/>
      </w:r>
      <w:r>
        <w:rPr>
          <w:rFonts w:eastAsia="Times New Roman"/>
          <w:spacing w:val="-1"/>
          <w:sz w:val="24"/>
        </w:rPr>
        <w:t xml:space="preserve">В случае нарушения Стороной условий о конфиденциальности информации и документов, </w:t>
      </w:r>
      <w:r>
        <w:rPr>
          <w:rFonts w:eastAsia="Times New Roman"/>
          <w:spacing w:val="2"/>
          <w:sz w:val="24"/>
        </w:rPr>
        <w:t xml:space="preserve">полученных ей от другой Стороны или ставшей известной ей в ходе исполнения </w:t>
      </w:r>
      <w:r>
        <w:rPr>
          <w:rFonts w:eastAsia="Times New Roman"/>
          <w:spacing w:val="-1"/>
          <w:sz w:val="24"/>
        </w:rPr>
        <w:t>настоящего Договора, Сторона, допустившая указанное нарушение, обязуется возместить другой Стороне убытки, причиненные таким нарушением.</w:t>
      </w:r>
    </w:p>
    <w:p w:rsidR="00E44FE5" w:rsidRDefault="00E44FE5" w:rsidP="00E44FE5">
      <w:pPr>
        <w:tabs>
          <w:tab w:val="left" w:pos="1080"/>
        </w:tabs>
        <w:ind w:firstLine="567"/>
        <w:jc w:val="both"/>
        <w:rPr>
          <w:rFonts w:eastAsia="Times New Roman"/>
          <w:spacing w:val="-1"/>
          <w:sz w:val="24"/>
        </w:rPr>
      </w:pPr>
    </w:p>
    <w:p w:rsidR="00E44FE5" w:rsidRDefault="00E44FE5" w:rsidP="00CE5DD6">
      <w:pPr>
        <w:keepNext/>
        <w:widowControl/>
        <w:numPr>
          <w:ilvl w:val="0"/>
          <w:numId w:val="11"/>
        </w:numPr>
        <w:autoSpaceDE/>
        <w:autoSpaceDN/>
        <w:adjustRightInd/>
        <w:ind w:hanging="284"/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  <w:t>ПОРЯДОК РАЗРЕШЕНИЯ СПОРОВ</w:t>
      </w:r>
    </w:p>
    <w:p w:rsidR="00E44FE5" w:rsidRDefault="00E44FE5" w:rsidP="00E44FE5">
      <w:pPr>
        <w:keepNext/>
        <w:ind w:left="360"/>
        <w:rPr>
          <w:rFonts w:eastAsia="Times New Roman"/>
          <w:b/>
          <w:caps/>
          <w:sz w:val="24"/>
        </w:rPr>
      </w:pPr>
    </w:p>
    <w:p w:rsidR="00E44FE5" w:rsidRDefault="00E44FE5" w:rsidP="00E44FE5">
      <w:pPr>
        <w:tabs>
          <w:tab w:val="left" w:pos="0"/>
          <w:tab w:val="left" w:pos="1134"/>
        </w:tabs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9.1. Стороны устанавливают досудебный (претензионный) порядок рассмотрения споров. Претензия должна быть предъявлена в письменной форме и подписана уполномоченным представителем Стороны по Договору. Срок рассмотрения претензии составляет не более 20 (Двадцати) календарных дней с момента ее получения.</w:t>
      </w:r>
    </w:p>
    <w:p w:rsidR="00E44FE5" w:rsidRDefault="00E44FE5" w:rsidP="00E44FE5">
      <w:pPr>
        <w:tabs>
          <w:tab w:val="left" w:pos="0"/>
          <w:tab w:val="left" w:pos="1134"/>
        </w:tabs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Все споры и разногласия, не урегулированные в досудебном порядке, рассматриваются в установленном законодательством Российской Федерации порядке.</w:t>
      </w:r>
    </w:p>
    <w:p w:rsidR="00E44FE5" w:rsidRDefault="00E44FE5" w:rsidP="00E44FE5">
      <w:pPr>
        <w:keepLines/>
        <w:tabs>
          <w:tab w:val="left" w:pos="1134"/>
        </w:tabs>
        <w:ind w:right="-1"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9.2. </w:t>
      </w:r>
      <w:proofErr w:type="gramStart"/>
      <w:r>
        <w:rPr>
          <w:rFonts w:eastAsia="Times New Roman"/>
          <w:sz w:val="24"/>
        </w:rPr>
        <w:t>Во всем остальном, что не предусмотрено настоящим договором, а также в случае противоречий, стороны будут руководствоваться выданными на основании настоящего договора Полисами в отношении транспортных средств, указанных в Приложении 1 к настоящему Договору, Федеральным законом «Об обязательном страховании гражданской ответственности владельцев транспортных средств» № 40-ФЗ от «25» апреля 2002 г. и Правилами.</w:t>
      </w:r>
      <w:proofErr w:type="gramEnd"/>
    </w:p>
    <w:p w:rsidR="00E44FE5" w:rsidRDefault="00E44FE5" w:rsidP="00E44FE5">
      <w:pPr>
        <w:keepLines/>
        <w:tabs>
          <w:tab w:val="left" w:pos="1134"/>
        </w:tabs>
        <w:ind w:right="-1"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9.3. Настоящий Договор составлен и подписан в двух экземплярах, имеющих равную юридическую силу, по одному для каждой стороны.</w:t>
      </w:r>
    </w:p>
    <w:p w:rsidR="00E44FE5" w:rsidRDefault="00E44FE5" w:rsidP="00E44FE5">
      <w:pPr>
        <w:keepLines/>
        <w:ind w:right="-1" w:firstLine="567"/>
        <w:jc w:val="both"/>
        <w:rPr>
          <w:rFonts w:eastAsia="Times New Roman"/>
          <w:sz w:val="24"/>
        </w:rPr>
      </w:pPr>
    </w:p>
    <w:p w:rsidR="00E44FE5" w:rsidRDefault="00E44FE5" w:rsidP="00CE5DD6">
      <w:pPr>
        <w:keepNext/>
        <w:widowControl/>
        <w:numPr>
          <w:ilvl w:val="0"/>
          <w:numId w:val="12"/>
        </w:numPr>
        <w:autoSpaceDE/>
        <w:autoSpaceDN/>
        <w:adjustRightInd/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  <w:t>АНТИКОРРУПЦИОННАЯ ОГОВОРКА</w:t>
      </w:r>
    </w:p>
    <w:p w:rsidR="00E44FE5" w:rsidRDefault="00E44FE5" w:rsidP="00E44FE5">
      <w:pPr>
        <w:ind w:firstLine="567"/>
        <w:jc w:val="center"/>
        <w:rPr>
          <w:rFonts w:eastAsia="Times New Roman"/>
          <w:b/>
          <w:sz w:val="24"/>
        </w:rPr>
      </w:pP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10.1. При исполнении своих обязательств по настоящему договору Стороны, их, работники не выплачивают, не предлагают какие-либо ценности, услуги или выплату каких-либо денежных сре</w:t>
      </w:r>
      <w:proofErr w:type="gramStart"/>
      <w:r>
        <w:rPr>
          <w:rFonts w:eastAsia="Times New Roman"/>
          <w:sz w:val="24"/>
        </w:rPr>
        <w:t>дств пр</w:t>
      </w:r>
      <w:proofErr w:type="gramEnd"/>
      <w:r>
        <w:rPr>
          <w:rFonts w:eastAsia="Times New Roman"/>
          <w:sz w:val="24"/>
        </w:rPr>
        <w:t xml:space="preserve">ямо или косвенно любым лицам для оказания влияния на действия или решения этих лиц с целью получения каких-либо неправомерных преимуществ или достижения иных неправомерных целей. 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>10.2. При исполнении своих обязательств по настоящему договору Стороны, их работники не осуществляют действия, квалифицируемые российским законодательством как дача/получение взятки, коммерческий подкуп, а также действия, нарушающие требования российского законодательства и международных актов о противодействии легализации (отмыванию) доходов, полученных преступным путем.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10.3. В случае возникновения у Стороны подозрений, что произошло или может произойти нарушение каких-либо положений настоящей статьи, она обязуется уведомить об этом другую Сторону в письменной форме. </w:t>
      </w:r>
      <w:proofErr w:type="gramStart"/>
      <w:r>
        <w:rPr>
          <w:rFonts w:eastAsia="Times New Roman"/>
          <w:sz w:val="24"/>
        </w:rPr>
        <w:t>В письменном уведомлении Сторона обязана сослаться на факты или представить материалы, достоверно подтверждающие или дающие аргументированное основание предполагать, что произошло или может произойти нарушение каких-либо положений настоящей статьи другой Стороной, ее работниками, выражающееся в действиях, квалифицируемых российским законодательством как дача или получение взятки, коммерческий подкуп, а также в действиях, нарушающих требования российского законодательства и международных актов о противодействии легализации доходов</w:t>
      </w:r>
      <w:proofErr w:type="gramEnd"/>
      <w:r>
        <w:rPr>
          <w:rFonts w:eastAsia="Times New Roman"/>
          <w:sz w:val="24"/>
        </w:rPr>
        <w:t xml:space="preserve">, </w:t>
      </w:r>
      <w:proofErr w:type="gramStart"/>
      <w:r>
        <w:rPr>
          <w:rFonts w:eastAsia="Times New Roman"/>
          <w:sz w:val="24"/>
        </w:rPr>
        <w:t>полученных</w:t>
      </w:r>
      <w:proofErr w:type="gramEnd"/>
      <w:r>
        <w:rPr>
          <w:rFonts w:eastAsia="Times New Roman"/>
          <w:sz w:val="24"/>
        </w:rPr>
        <w:t xml:space="preserve"> преступным путем. Сторона, получившая такое письменное уведомление, обязана </w:t>
      </w:r>
      <w:r>
        <w:rPr>
          <w:rFonts w:eastAsia="Times New Roman"/>
          <w:sz w:val="24"/>
        </w:rPr>
        <w:lastRenderedPageBreak/>
        <w:t>подтвердить или обоснованно опровергнуть факты, изложенные в уведомлении, направив письменный ответ Стороне-инициатору.</w:t>
      </w:r>
    </w:p>
    <w:p w:rsidR="00DC61E6" w:rsidRPr="007C2BEA" w:rsidRDefault="00E44FE5" w:rsidP="00DC61E6">
      <w:pPr>
        <w:pStyle w:val="LBGovstyle1"/>
        <w:spacing w:before="0" w:after="0"/>
        <w:rPr>
          <w:b w:val="0"/>
          <w:bCs/>
        </w:rPr>
      </w:pPr>
      <w:r w:rsidRPr="00256C44">
        <w:rPr>
          <w:rFonts w:eastAsia="Times New Roman"/>
          <w:b w:val="0"/>
          <w:bCs/>
          <w:sz w:val="24"/>
        </w:rPr>
        <w:t>10.4.</w:t>
      </w:r>
      <w:r>
        <w:rPr>
          <w:rFonts w:eastAsia="Times New Roman"/>
          <w:sz w:val="24"/>
        </w:rPr>
        <w:t xml:space="preserve"> </w:t>
      </w:r>
      <w:r w:rsidR="00DC61E6" w:rsidRPr="007C2BEA">
        <w:rPr>
          <w:b w:val="0"/>
          <w:bCs/>
          <w:color w:val="000000"/>
          <w:shd w:val="clear" w:color="auto" w:fill="F1F1F1"/>
        </w:rPr>
        <w:t>В случае нарушения одной стороной обязательств воздерживаться от запрещенных в настоящем разделе контракта действий и/или неполучения другой стороной в установленный настоящим контрактом срок подтверждения, что нарушения не произошло или не произойдет,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законодательством.</w:t>
      </w:r>
    </w:p>
    <w:p w:rsidR="00E44FE5" w:rsidRDefault="00E44FE5" w:rsidP="00E44FE5">
      <w:pPr>
        <w:ind w:firstLine="709"/>
        <w:jc w:val="both"/>
        <w:rPr>
          <w:rFonts w:eastAsia="Times New Roman"/>
          <w:sz w:val="24"/>
        </w:rPr>
      </w:pPr>
    </w:p>
    <w:p w:rsidR="00E44FE5" w:rsidRDefault="00E44FE5" w:rsidP="00E44FE5">
      <w:pPr>
        <w:ind w:firstLine="567"/>
        <w:jc w:val="both"/>
        <w:rPr>
          <w:rFonts w:eastAsia="Times New Roman"/>
          <w:sz w:val="24"/>
        </w:rPr>
      </w:pPr>
    </w:p>
    <w:p w:rsidR="00E44FE5" w:rsidRDefault="00E44FE5" w:rsidP="00CE5DD6">
      <w:pPr>
        <w:keepNext/>
        <w:widowControl/>
        <w:numPr>
          <w:ilvl w:val="0"/>
          <w:numId w:val="13"/>
        </w:numPr>
        <w:autoSpaceDE/>
        <w:autoSpaceDN/>
        <w:adjustRightInd/>
        <w:ind w:left="927" w:hanging="360"/>
        <w:jc w:val="center"/>
        <w:rPr>
          <w:rFonts w:eastAsia="Times New Roman"/>
          <w:b/>
          <w:caps/>
          <w:sz w:val="24"/>
        </w:rPr>
      </w:pPr>
      <w:r>
        <w:rPr>
          <w:rFonts w:eastAsia="Times New Roman"/>
          <w:b/>
          <w:caps/>
          <w:sz w:val="24"/>
        </w:rPr>
        <w:t>К настоящему Договору прилагаются, являются его</w:t>
      </w:r>
      <w:r>
        <w:rPr>
          <w:rFonts w:eastAsia="Times New Roman"/>
          <w:b/>
          <w:caps/>
          <w:sz w:val="24"/>
        </w:rPr>
        <w:br/>
        <w:t xml:space="preserve">неотъемлемой частью и </w:t>
      </w:r>
      <w:proofErr w:type="gramStart"/>
      <w:r>
        <w:rPr>
          <w:rFonts w:eastAsia="Times New Roman"/>
          <w:b/>
          <w:caps/>
          <w:sz w:val="24"/>
        </w:rPr>
        <w:t>обязательны</w:t>
      </w:r>
      <w:proofErr w:type="gramEnd"/>
      <w:r>
        <w:rPr>
          <w:rFonts w:eastAsia="Times New Roman"/>
          <w:b/>
          <w:caps/>
          <w:sz w:val="24"/>
        </w:rPr>
        <w:t xml:space="preserve"> для Сторон</w:t>
      </w:r>
    </w:p>
    <w:p w:rsidR="00E44FE5" w:rsidRDefault="00E44FE5" w:rsidP="00E44FE5">
      <w:pPr>
        <w:keepNext/>
        <w:ind w:left="360"/>
        <w:rPr>
          <w:rFonts w:eastAsia="Times New Roman"/>
          <w:b/>
          <w:caps/>
          <w:sz w:val="24"/>
        </w:rPr>
      </w:pPr>
    </w:p>
    <w:p w:rsidR="00E44FE5" w:rsidRDefault="00E44FE5" w:rsidP="00E44FE5">
      <w:pPr>
        <w:ind w:firstLine="709"/>
        <w:rPr>
          <w:rFonts w:eastAsia="Times New Roman"/>
          <w:sz w:val="24"/>
        </w:rPr>
      </w:pPr>
      <w:r>
        <w:rPr>
          <w:rFonts w:eastAsia="Times New Roman"/>
          <w:sz w:val="24"/>
        </w:rPr>
        <w:t>Приложение № 1 – Перечень объектов, подлежащих страхованию</w:t>
      </w:r>
      <w:r>
        <w:rPr>
          <w:rFonts w:eastAsia="Times New Roman"/>
          <w:spacing w:val="-3"/>
          <w:sz w:val="24"/>
        </w:rPr>
        <w:t>.</w:t>
      </w:r>
    </w:p>
    <w:p w:rsidR="00E44FE5" w:rsidRDefault="00E44FE5" w:rsidP="00E44FE5">
      <w:pPr>
        <w:ind w:firstLine="709"/>
        <w:rPr>
          <w:rFonts w:eastAsia="Times New Roman"/>
          <w:sz w:val="24"/>
        </w:rPr>
      </w:pPr>
      <w:r>
        <w:rPr>
          <w:rFonts w:eastAsia="Times New Roman"/>
          <w:sz w:val="24"/>
        </w:rPr>
        <w:t>Приложение № 2 – Заявление о заключении договора ОСАГО.</w:t>
      </w:r>
    </w:p>
    <w:p w:rsidR="00E44FE5" w:rsidRDefault="00E44FE5" w:rsidP="00E44FE5">
      <w:pPr>
        <w:suppressLineNumbers/>
        <w:suppressAutoHyphens/>
        <w:ind w:firstLine="567"/>
        <w:rPr>
          <w:rFonts w:eastAsia="Times New Roman"/>
          <w:b/>
          <w:caps/>
          <w:sz w:val="24"/>
        </w:rPr>
      </w:pPr>
    </w:p>
    <w:p w:rsidR="00CF451C" w:rsidRPr="00993E57" w:rsidRDefault="00DC4337" w:rsidP="00993E57">
      <w:pPr>
        <w:pStyle w:val="2Arial-0"/>
        <w:spacing w:before="0" w:after="0" w:line="240" w:lineRule="auto"/>
        <w:ind w:firstLine="567"/>
        <w:contextualSpacing/>
        <w:rPr>
          <w:rFonts w:ascii="Times New Roman" w:hAnsi="Times New Roman"/>
          <w:szCs w:val="24"/>
        </w:rPr>
      </w:pPr>
      <w:r>
        <w:t>11</w:t>
      </w:r>
      <w:bookmarkStart w:id="0" w:name="_GoBack"/>
      <w:bookmarkEnd w:id="0"/>
      <w:r w:rsidR="00E44FE5">
        <w:t>. Адреса, реквизиты и подписи Сторон</w:t>
      </w:r>
    </w:p>
    <w:p w:rsidR="00CF451C" w:rsidRPr="00993E57" w:rsidRDefault="00CF451C" w:rsidP="00993E57">
      <w:pPr>
        <w:suppressLineNumbers/>
        <w:suppressAutoHyphens/>
        <w:ind w:firstLine="567"/>
        <w:contextualSpacing/>
        <w:jc w:val="center"/>
        <w:rPr>
          <w:b/>
          <w:caps/>
          <w:sz w:val="24"/>
          <w:szCs w:val="24"/>
        </w:rPr>
      </w:pPr>
    </w:p>
    <w:tbl>
      <w:tblPr>
        <w:tblW w:w="10080" w:type="dxa"/>
        <w:tblInd w:w="108" w:type="dxa"/>
        <w:tblLook w:val="0000" w:firstRow="0" w:lastRow="0" w:firstColumn="0" w:lastColumn="0" w:noHBand="0" w:noVBand="0"/>
      </w:tblPr>
      <w:tblGrid>
        <w:gridCol w:w="5220"/>
        <w:gridCol w:w="4860"/>
      </w:tblGrid>
      <w:tr w:rsidR="00CF451C" w:rsidRPr="00993E57" w:rsidTr="008D596F">
        <w:tc>
          <w:tcPr>
            <w:tcW w:w="5220" w:type="dxa"/>
          </w:tcPr>
          <w:p w:rsidR="00CF451C" w:rsidRPr="00993E57" w:rsidRDefault="00CF451C" w:rsidP="00993E57">
            <w:pPr>
              <w:ind w:firstLine="567"/>
              <w:contextualSpacing/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4860" w:type="dxa"/>
          </w:tcPr>
          <w:p w:rsidR="00CF451C" w:rsidRPr="00993E57" w:rsidRDefault="00CF451C" w:rsidP="00993E57">
            <w:pPr>
              <w:ind w:firstLine="567"/>
              <w:contextualSpacing/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</w:p>
        </w:tc>
      </w:tr>
      <w:tr w:rsidR="008E4A5B" w:rsidRPr="00993E57" w:rsidTr="008D596F">
        <w:tc>
          <w:tcPr>
            <w:tcW w:w="5220" w:type="dxa"/>
          </w:tcPr>
          <w:p w:rsidR="008E4A5B" w:rsidRPr="00993E57" w:rsidRDefault="008E4A5B" w:rsidP="00993E57">
            <w:pPr>
              <w:ind w:firstLine="567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993E57">
              <w:rPr>
                <w:b/>
                <w:bCs/>
                <w:sz w:val="24"/>
                <w:szCs w:val="24"/>
              </w:rPr>
              <w:t>Страховщик</w:t>
            </w:r>
          </w:p>
          <w:p w:rsidR="008E4A5B" w:rsidRPr="00993E57" w:rsidRDefault="008E4A5B" w:rsidP="00B223C6">
            <w:pPr>
              <w:contextualSpacing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860" w:type="dxa"/>
          </w:tcPr>
          <w:p w:rsidR="008E4A5B" w:rsidRPr="00CE5DD6" w:rsidRDefault="008E4A5B" w:rsidP="00594819">
            <w:pPr>
              <w:contextualSpacing/>
              <w:rPr>
                <w:rFonts w:eastAsia="Times New Roman"/>
                <w:sz w:val="24"/>
              </w:rPr>
            </w:pPr>
          </w:p>
        </w:tc>
      </w:tr>
      <w:tr w:rsidR="008E4A5B" w:rsidRPr="008359D8" w:rsidTr="008D596F">
        <w:tc>
          <w:tcPr>
            <w:tcW w:w="5220" w:type="dxa"/>
          </w:tcPr>
          <w:p w:rsidR="008E4A5B" w:rsidRPr="006F6DD2" w:rsidRDefault="008E4A5B" w:rsidP="008E4A5B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860" w:type="dxa"/>
          </w:tcPr>
          <w:p w:rsidR="008E4A5B" w:rsidRPr="00C17FDB" w:rsidRDefault="008E4A5B" w:rsidP="00594819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E4A5B" w:rsidRPr="008359D8" w:rsidTr="008D596F">
        <w:tc>
          <w:tcPr>
            <w:tcW w:w="5220" w:type="dxa"/>
          </w:tcPr>
          <w:p w:rsidR="008E4A5B" w:rsidRPr="008E4A5B" w:rsidRDefault="008E4A5B" w:rsidP="008E4A5B">
            <w:pPr>
              <w:widowControl/>
              <w:autoSpaceDE/>
              <w:autoSpaceDN/>
              <w:adjustRightInd/>
              <w:rPr>
                <w:sz w:val="24"/>
                <w:szCs w:val="24"/>
                <w:lang w:val="en-US"/>
              </w:rPr>
            </w:pPr>
          </w:p>
        </w:tc>
        <w:tc>
          <w:tcPr>
            <w:tcW w:w="4860" w:type="dxa"/>
          </w:tcPr>
          <w:p w:rsidR="008E4A5B" w:rsidRPr="00036AD4" w:rsidRDefault="008E4A5B" w:rsidP="008D596F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8E4A5B" w:rsidRPr="00993E57" w:rsidTr="008D596F">
        <w:tc>
          <w:tcPr>
            <w:tcW w:w="5220" w:type="dxa"/>
          </w:tcPr>
          <w:p w:rsidR="008E4A5B" w:rsidRPr="00036AD4" w:rsidRDefault="008E4A5B" w:rsidP="00B223C6">
            <w:pPr>
              <w:contextualSpacing/>
              <w:jc w:val="both"/>
              <w:rPr>
                <w:sz w:val="24"/>
                <w:szCs w:val="24"/>
                <w:lang w:val="en-US"/>
              </w:rPr>
            </w:pPr>
          </w:p>
          <w:p w:rsidR="007134F9" w:rsidRPr="0093400F" w:rsidRDefault="007134F9" w:rsidP="007134F9">
            <w:pPr>
              <w:widowControl/>
              <w:autoSpaceDE/>
              <w:autoSpaceDN/>
              <w:adjustRightInd/>
              <w:rPr>
                <w:sz w:val="24"/>
                <w:szCs w:val="24"/>
                <w:lang w:val="en-US"/>
              </w:rPr>
            </w:pPr>
          </w:p>
          <w:p w:rsidR="007134F9" w:rsidRPr="0093400F" w:rsidRDefault="007134F9" w:rsidP="007134F9">
            <w:pPr>
              <w:widowControl/>
              <w:autoSpaceDE/>
              <w:autoSpaceDN/>
              <w:adjustRightInd/>
              <w:rPr>
                <w:sz w:val="24"/>
                <w:szCs w:val="24"/>
                <w:lang w:val="en-US"/>
              </w:rPr>
            </w:pPr>
          </w:p>
          <w:p w:rsidR="008E4A5B" w:rsidRPr="00993E57" w:rsidRDefault="007134F9" w:rsidP="007134F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 /         </w:t>
            </w:r>
            <w:r w:rsidR="008E4A5B" w:rsidRPr="00D86551">
              <w:rPr>
                <w:sz w:val="24"/>
                <w:szCs w:val="24"/>
              </w:rPr>
              <w:t xml:space="preserve">/  </w:t>
            </w:r>
          </w:p>
          <w:p w:rsidR="008E4A5B" w:rsidRPr="00993E57" w:rsidRDefault="008E4A5B" w:rsidP="00B223C6">
            <w:pPr>
              <w:pStyle w:val="210"/>
              <w:widowControl/>
              <w:ind w:firstLine="0"/>
              <w:contextualSpacing/>
              <w:rPr>
                <w:szCs w:val="24"/>
              </w:rPr>
            </w:pPr>
            <w:r w:rsidRPr="00993E57">
              <w:rPr>
                <w:szCs w:val="24"/>
              </w:rPr>
              <w:t>М.П.</w:t>
            </w:r>
          </w:p>
        </w:tc>
        <w:tc>
          <w:tcPr>
            <w:tcW w:w="4860" w:type="dxa"/>
          </w:tcPr>
          <w:p w:rsidR="008E4A5B" w:rsidRDefault="008E4A5B" w:rsidP="00B223C6">
            <w:pPr>
              <w:contextualSpacing/>
              <w:jc w:val="both"/>
              <w:rPr>
                <w:sz w:val="24"/>
                <w:szCs w:val="24"/>
              </w:rPr>
            </w:pPr>
          </w:p>
          <w:p w:rsidR="008E4A5B" w:rsidRPr="005A3196" w:rsidRDefault="008E4A5B" w:rsidP="00790917">
            <w:pPr>
              <w:jc w:val="both"/>
              <w:rPr>
                <w:rFonts w:eastAsia="Times New Roman"/>
                <w:sz w:val="24"/>
                <w:lang w:val="en-US"/>
              </w:rPr>
            </w:pPr>
          </w:p>
          <w:p w:rsidR="008E4A5B" w:rsidRPr="00CE5DD6" w:rsidRDefault="008E4A5B" w:rsidP="00790917">
            <w:pPr>
              <w:jc w:val="both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                                                 </w:t>
            </w:r>
          </w:p>
          <w:p w:rsidR="008E4A5B" w:rsidRPr="00993E57" w:rsidRDefault="008E4A5B" w:rsidP="00B223C6">
            <w:pPr>
              <w:contextualSpacing/>
              <w:jc w:val="both"/>
              <w:rPr>
                <w:sz w:val="24"/>
                <w:szCs w:val="24"/>
              </w:rPr>
            </w:pPr>
            <w:r w:rsidRPr="00993E57">
              <w:rPr>
                <w:sz w:val="24"/>
                <w:szCs w:val="24"/>
              </w:rPr>
              <w:t xml:space="preserve">____________________ </w:t>
            </w:r>
            <w:r w:rsidR="00C17FD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 xml:space="preserve"> /</w:t>
            </w:r>
          </w:p>
          <w:p w:rsidR="008E4A5B" w:rsidRPr="00993E57" w:rsidRDefault="008E4A5B" w:rsidP="00B223C6">
            <w:pPr>
              <w:pStyle w:val="210"/>
              <w:widowControl/>
              <w:ind w:firstLine="0"/>
              <w:contextualSpacing/>
              <w:rPr>
                <w:szCs w:val="24"/>
              </w:rPr>
            </w:pPr>
            <w:r w:rsidRPr="00993E57">
              <w:rPr>
                <w:szCs w:val="24"/>
              </w:rPr>
              <w:t>М.П.</w:t>
            </w:r>
          </w:p>
        </w:tc>
      </w:tr>
    </w:tbl>
    <w:p w:rsidR="009A3A3A" w:rsidRPr="00993E57" w:rsidRDefault="009A3A3A" w:rsidP="00993E57">
      <w:pPr>
        <w:pStyle w:val="ad"/>
        <w:ind w:firstLine="567"/>
        <w:contextualSpacing/>
        <w:jc w:val="right"/>
        <w:rPr>
          <w:sz w:val="24"/>
          <w:szCs w:val="24"/>
        </w:rPr>
        <w:sectPr w:rsidR="009A3A3A" w:rsidRPr="00993E57" w:rsidSect="00CF451C">
          <w:footerReference w:type="default" r:id="rId14"/>
          <w:pgSz w:w="11909" w:h="16834"/>
          <w:pgMar w:top="709" w:right="710" w:bottom="1134" w:left="1276" w:header="720" w:footer="720" w:gutter="0"/>
          <w:cols w:space="60"/>
          <w:noEndnote/>
          <w:docGrid w:linePitch="272"/>
        </w:sectPr>
      </w:pPr>
    </w:p>
    <w:p w:rsidR="00C57BA1" w:rsidRPr="00993E57" w:rsidRDefault="00C57BA1" w:rsidP="00993E57">
      <w:pPr>
        <w:pStyle w:val="ad"/>
        <w:ind w:firstLine="567"/>
        <w:contextualSpacing/>
        <w:jc w:val="right"/>
        <w:rPr>
          <w:sz w:val="24"/>
          <w:szCs w:val="24"/>
        </w:rPr>
      </w:pPr>
      <w:r w:rsidRPr="00993E57">
        <w:rPr>
          <w:sz w:val="24"/>
          <w:szCs w:val="24"/>
        </w:rPr>
        <w:lastRenderedPageBreak/>
        <w:t>Приложение №</w:t>
      </w:r>
      <w:r w:rsidR="001F426C" w:rsidRPr="00993E57">
        <w:rPr>
          <w:sz w:val="24"/>
          <w:szCs w:val="24"/>
        </w:rPr>
        <w:t xml:space="preserve"> </w:t>
      </w:r>
      <w:r w:rsidRPr="00993E57">
        <w:rPr>
          <w:sz w:val="24"/>
          <w:szCs w:val="24"/>
        </w:rPr>
        <w:t>1 к Договору</w:t>
      </w:r>
    </w:p>
    <w:p w:rsidR="00C57BA1" w:rsidRPr="00993E57" w:rsidRDefault="00C57BA1" w:rsidP="00993E57">
      <w:pPr>
        <w:pStyle w:val="ad"/>
        <w:ind w:firstLine="567"/>
        <w:contextualSpacing/>
        <w:jc w:val="right"/>
        <w:rPr>
          <w:sz w:val="24"/>
          <w:szCs w:val="24"/>
        </w:rPr>
      </w:pPr>
    </w:p>
    <w:p w:rsidR="00C57BA1" w:rsidRPr="00993E57" w:rsidRDefault="00C57BA1" w:rsidP="00993E57">
      <w:pPr>
        <w:pStyle w:val="ad"/>
        <w:ind w:firstLine="567"/>
        <w:contextualSpacing/>
        <w:jc w:val="center"/>
        <w:rPr>
          <w:b/>
          <w:spacing w:val="-3"/>
          <w:sz w:val="24"/>
          <w:szCs w:val="24"/>
        </w:rPr>
      </w:pPr>
      <w:r w:rsidRPr="00993E57">
        <w:rPr>
          <w:b/>
          <w:sz w:val="24"/>
          <w:szCs w:val="24"/>
        </w:rPr>
        <w:t xml:space="preserve">Перечень </w:t>
      </w:r>
      <w:r w:rsidR="00A4700C">
        <w:rPr>
          <w:b/>
          <w:sz w:val="24"/>
          <w:szCs w:val="24"/>
        </w:rPr>
        <w:t>транспортных средств</w:t>
      </w:r>
      <w:r w:rsidRPr="00993E57">
        <w:rPr>
          <w:b/>
          <w:sz w:val="24"/>
          <w:szCs w:val="24"/>
        </w:rPr>
        <w:t xml:space="preserve">, </w:t>
      </w:r>
      <w:r w:rsidR="00A11587">
        <w:rPr>
          <w:b/>
          <w:sz w:val="24"/>
          <w:szCs w:val="24"/>
        </w:rPr>
        <w:t>в отношении которых заключаются договоры ОСАГО</w:t>
      </w:r>
    </w:p>
    <w:p w:rsidR="001247A4" w:rsidRDefault="00A11587" w:rsidP="00A11587">
      <w:pPr>
        <w:pStyle w:val="ad"/>
        <w:tabs>
          <w:tab w:val="clear" w:pos="9355"/>
          <w:tab w:val="left" w:pos="4956"/>
          <w:tab w:val="left" w:pos="5664"/>
          <w:tab w:val="left" w:pos="6372"/>
          <w:tab w:val="left" w:pos="7080"/>
          <w:tab w:val="left" w:pos="7788"/>
        </w:tabs>
        <w:ind w:firstLine="567"/>
        <w:contextualSpacing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36"/>
        <w:gridCol w:w="1458"/>
        <w:gridCol w:w="1379"/>
        <w:gridCol w:w="850"/>
        <w:gridCol w:w="710"/>
        <w:gridCol w:w="1283"/>
        <w:gridCol w:w="1268"/>
        <w:gridCol w:w="1131"/>
        <w:gridCol w:w="991"/>
        <w:gridCol w:w="979"/>
        <w:gridCol w:w="2141"/>
        <w:gridCol w:w="991"/>
        <w:gridCol w:w="1490"/>
      </w:tblGrid>
      <w:tr w:rsidR="008D596F" w:rsidRPr="00A4700C" w:rsidTr="008D596F">
        <w:trPr>
          <w:trHeight w:val="2705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 w:rsidRPr="00A4700C">
              <w:rPr>
                <w:rFonts w:eastAsia="Times New Roman"/>
                <w:color w:val="000000"/>
                <w:sz w:val="22"/>
                <w:szCs w:val="26"/>
              </w:rPr>
              <w:t xml:space="preserve">№  </w:t>
            </w:r>
            <w:proofErr w:type="gramStart"/>
            <w:r w:rsidRPr="00A4700C">
              <w:rPr>
                <w:rFonts w:eastAsia="Times New Roman"/>
                <w:color w:val="000000"/>
                <w:sz w:val="22"/>
                <w:szCs w:val="26"/>
              </w:rPr>
              <w:t>п</w:t>
            </w:r>
            <w:proofErr w:type="gramEnd"/>
            <w:r w:rsidRPr="00A4700C">
              <w:rPr>
                <w:rFonts w:eastAsia="Times New Roman"/>
                <w:color w:val="000000"/>
                <w:sz w:val="22"/>
                <w:szCs w:val="26"/>
              </w:rPr>
              <w:t>/п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 w:rsidRPr="00A4700C">
              <w:rPr>
                <w:rFonts w:eastAsia="Times New Roman"/>
                <w:color w:val="000000"/>
                <w:sz w:val="22"/>
                <w:szCs w:val="26"/>
              </w:rPr>
              <w:t>Марка транспортного средства (ТС)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 w:rsidRPr="00A4700C">
              <w:rPr>
                <w:rFonts w:eastAsia="Times New Roman"/>
                <w:color w:val="000000"/>
                <w:sz w:val="22"/>
                <w:szCs w:val="26"/>
              </w:rPr>
              <w:t>Гос. рег. знак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6"/>
              </w:rPr>
              <w:t>К</w:t>
            </w:r>
            <w:r w:rsidRPr="00A4700C">
              <w:rPr>
                <w:rFonts w:eastAsia="Times New Roman"/>
                <w:color w:val="000000"/>
                <w:sz w:val="22"/>
                <w:szCs w:val="26"/>
              </w:rPr>
              <w:t>атегория</w:t>
            </w:r>
            <w:r>
              <w:rPr>
                <w:rFonts w:eastAsia="Times New Roman"/>
                <w:color w:val="000000"/>
                <w:sz w:val="22"/>
                <w:szCs w:val="26"/>
              </w:rPr>
              <w:t xml:space="preserve"> ТС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0058" w:rsidRPr="00A4700C" w:rsidRDefault="00A60058" w:rsidP="00A6005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6"/>
              </w:rPr>
              <w:t>Используется с прицепом</w:t>
            </w:r>
            <w:r w:rsidRPr="00A4700C">
              <w:rPr>
                <w:rFonts w:eastAsia="Times New Roman"/>
                <w:color w:val="000000"/>
                <w:sz w:val="22"/>
                <w:szCs w:val="26"/>
              </w:rPr>
              <w:t xml:space="preserve"> (да/нет)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 w:rsidRPr="00A4700C">
              <w:rPr>
                <w:rFonts w:eastAsia="Times New Roman"/>
                <w:color w:val="000000"/>
                <w:sz w:val="22"/>
                <w:szCs w:val="26"/>
              </w:rPr>
              <w:t>Начало страхования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 w:rsidRPr="00A4700C">
              <w:rPr>
                <w:rFonts w:eastAsia="Times New Roman"/>
                <w:color w:val="000000"/>
                <w:sz w:val="22"/>
                <w:szCs w:val="26"/>
              </w:rPr>
              <w:t>Окончание страхования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058" w:rsidRPr="00A4700C" w:rsidRDefault="00A60058" w:rsidP="00D46F8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6"/>
              </w:rPr>
              <w:t>Мощность двига</w:t>
            </w:r>
            <w:r w:rsidRPr="00A4700C">
              <w:rPr>
                <w:rFonts w:eastAsia="Times New Roman"/>
                <w:color w:val="000000"/>
                <w:sz w:val="22"/>
                <w:szCs w:val="26"/>
              </w:rPr>
              <w:t>теля</w:t>
            </w:r>
            <w:r>
              <w:rPr>
                <w:rFonts w:eastAsia="Times New Roman"/>
                <w:color w:val="000000"/>
                <w:sz w:val="22"/>
                <w:szCs w:val="26"/>
              </w:rPr>
              <w:t xml:space="preserve"> легкового ТС, </w:t>
            </w:r>
            <w:r w:rsidRPr="00A4700C">
              <w:rPr>
                <w:rFonts w:eastAsia="Times New Roman"/>
                <w:color w:val="000000"/>
                <w:sz w:val="22"/>
                <w:szCs w:val="26"/>
              </w:rPr>
              <w:t xml:space="preserve"> </w:t>
            </w:r>
            <w:proofErr w:type="spellStart"/>
            <w:r w:rsidRPr="00A4700C">
              <w:rPr>
                <w:rFonts w:eastAsia="Times New Roman"/>
                <w:color w:val="000000"/>
                <w:sz w:val="22"/>
                <w:szCs w:val="26"/>
              </w:rPr>
              <w:t>л.</w:t>
            </w:r>
            <w:proofErr w:type="gramStart"/>
            <w:r w:rsidRPr="00A4700C">
              <w:rPr>
                <w:rFonts w:eastAsia="Times New Roman"/>
                <w:color w:val="000000"/>
                <w:sz w:val="22"/>
                <w:szCs w:val="26"/>
              </w:rPr>
              <w:t>с</w:t>
            </w:r>
            <w:proofErr w:type="spellEnd"/>
            <w:proofErr w:type="gramEnd"/>
            <w:r w:rsidRPr="00A4700C">
              <w:rPr>
                <w:rFonts w:eastAsia="Times New Roman"/>
                <w:color w:val="000000"/>
                <w:sz w:val="22"/>
                <w:szCs w:val="26"/>
              </w:rPr>
              <w:t>.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0058" w:rsidRPr="00A4700C" w:rsidRDefault="00A60058" w:rsidP="00D46F8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6"/>
              </w:rPr>
              <w:t>Кол-во мест (для автобусов)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 w:rsidRPr="00A4700C">
              <w:rPr>
                <w:rFonts w:eastAsia="Times New Roman"/>
                <w:color w:val="000000"/>
                <w:sz w:val="22"/>
                <w:szCs w:val="26"/>
              </w:rPr>
              <w:t>Разрешенная максимальная масса</w:t>
            </w:r>
            <w:r>
              <w:rPr>
                <w:rFonts w:eastAsia="Times New Roman"/>
                <w:color w:val="000000"/>
                <w:sz w:val="22"/>
                <w:szCs w:val="26"/>
              </w:rPr>
              <w:t xml:space="preserve"> (для </w:t>
            </w:r>
            <w:proofErr w:type="gramStart"/>
            <w:r>
              <w:rPr>
                <w:rFonts w:eastAsia="Times New Roman"/>
                <w:color w:val="000000"/>
                <w:sz w:val="22"/>
                <w:szCs w:val="26"/>
              </w:rPr>
              <w:t>грузовых</w:t>
            </w:r>
            <w:proofErr w:type="gramEnd"/>
            <w:r>
              <w:rPr>
                <w:rFonts w:eastAsia="Times New Roman"/>
                <w:color w:val="000000"/>
                <w:sz w:val="22"/>
                <w:szCs w:val="26"/>
              </w:rPr>
              <w:t xml:space="preserve"> ТС)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 w:rsidRPr="00A4700C">
              <w:rPr>
                <w:rFonts w:eastAsia="Times New Roman"/>
                <w:color w:val="000000"/>
                <w:sz w:val="22"/>
                <w:szCs w:val="26"/>
              </w:rPr>
              <w:t>VIN или номер кузова/шасси/рамы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0058" w:rsidRPr="00A4700C" w:rsidRDefault="00A60058" w:rsidP="00A6005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6"/>
              </w:rPr>
              <w:t>Цель использования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 w:rsidRPr="00A4700C">
              <w:rPr>
                <w:rFonts w:eastAsia="Times New Roman"/>
                <w:color w:val="000000"/>
                <w:sz w:val="22"/>
                <w:szCs w:val="26"/>
              </w:rPr>
              <w:t>Территория преимущественного использования ТС</w:t>
            </w:r>
          </w:p>
        </w:tc>
      </w:tr>
      <w:tr w:rsidR="008D596F" w:rsidRPr="00A4700C" w:rsidTr="008D596F">
        <w:trPr>
          <w:trHeight w:val="315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FE5" w:rsidRPr="00A4700C" w:rsidRDefault="00E44FE5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FE5" w:rsidRPr="00B95BE0" w:rsidRDefault="00557E78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ascii="Calibri" w:eastAsia="Calibri" w:hAnsi="Calibri" w:cs="Calibri"/>
              </w:rPr>
              <w:t>Форд Транзит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FE5" w:rsidRPr="009959D5" w:rsidRDefault="00557E78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lang w:eastAsia="en-US"/>
              </w:rPr>
              <w:t>А608АУ147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FE5" w:rsidRPr="00C17FDB" w:rsidRDefault="00C17FDB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ascii="Calibri" w:eastAsia="Calibri" w:hAnsi="Calibri" w:cs="Calibri"/>
                <w:lang w:val="en-US"/>
              </w:rPr>
              <w:t>D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FE5" w:rsidRPr="00A4700C" w:rsidRDefault="00E44FE5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ascii="Calibri" w:eastAsia="Calibri" w:hAnsi="Calibri" w:cs="Calibri"/>
              </w:rPr>
              <w:t>нет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FE5" w:rsidRPr="00A4700C" w:rsidRDefault="00E44FE5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FE5" w:rsidRPr="00CE5DD6" w:rsidRDefault="00E44FE5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FE5" w:rsidRPr="00C17FDB" w:rsidRDefault="00E44FE5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FE5" w:rsidRPr="00557E78" w:rsidRDefault="00557E78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FE5" w:rsidRPr="00A4700C" w:rsidRDefault="00E44FE5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FE5" w:rsidRPr="00C17FDB" w:rsidRDefault="00557E78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lang w:val="en-US"/>
              </w:rPr>
              <w:t>Z6FXXXES6XJY88061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E5" w:rsidRPr="00A4700C" w:rsidRDefault="00E44FE5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ascii="Calibri" w:eastAsia="Calibri" w:hAnsi="Calibri" w:cs="Calibri"/>
              </w:rPr>
              <w:t>прочее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FE5" w:rsidRPr="00A4700C" w:rsidRDefault="00E44FE5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ascii="Calibri" w:eastAsia="Calibri" w:hAnsi="Calibri" w:cs="Calibri"/>
              </w:rPr>
              <w:t>ЛО</w:t>
            </w:r>
          </w:p>
        </w:tc>
      </w:tr>
      <w:tr w:rsidR="00B95BE0" w:rsidRPr="00A4700C" w:rsidTr="008D596F">
        <w:trPr>
          <w:trHeight w:val="315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Pr="00310399" w:rsidRDefault="00B95BE0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Default="00B95BE0" w:rsidP="00A4700C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Default="00B95BE0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eastAsia="en-US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Default="00B95BE0" w:rsidP="00A4700C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Default="00B95BE0" w:rsidP="00A4700C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Pr="00B95BE0" w:rsidRDefault="00B95BE0" w:rsidP="00A4700C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Default="00B95BE0" w:rsidP="00A4700C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Pr="00A4700C" w:rsidRDefault="00B95BE0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Pr="00C17FDB" w:rsidRDefault="00B95BE0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Pr="00A4700C" w:rsidRDefault="00B95BE0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Pr="00C17FDB" w:rsidRDefault="00B95BE0" w:rsidP="00A4700C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BE0" w:rsidRDefault="00B95BE0" w:rsidP="00A4700C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Default="00B95BE0" w:rsidP="00A4700C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</w:rPr>
            </w:pPr>
          </w:p>
        </w:tc>
      </w:tr>
      <w:tr w:rsidR="00B95BE0" w:rsidRPr="00A4700C" w:rsidTr="008D596F">
        <w:trPr>
          <w:trHeight w:val="315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Default="00B95BE0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Default="00B95BE0" w:rsidP="00A4700C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Default="00B95BE0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eastAsia="en-US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Default="00B95BE0" w:rsidP="00A4700C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Default="00B95BE0" w:rsidP="00A4700C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Pr="00B95BE0" w:rsidRDefault="00B95BE0" w:rsidP="00A4700C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Default="00B95BE0" w:rsidP="00A4700C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Pr="00A4700C" w:rsidRDefault="00B95BE0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Default="00B95BE0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Pr="00A4700C" w:rsidRDefault="00B95BE0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Pr="00B95BE0" w:rsidRDefault="00B95BE0" w:rsidP="00A4700C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BE0" w:rsidRDefault="00B95BE0" w:rsidP="00A4700C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BE0" w:rsidRPr="00B95BE0" w:rsidRDefault="00B95BE0" w:rsidP="00A4700C">
            <w:pPr>
              <w:widowControl/>
              <w:autoSpaceDE/>
              <w:autoSpaceDN/>
              <w:adjustRightInd/>
              <w:rPr>
                <w:rFonts w:ascii="Calibri" w:eastAsia="Calibri" w:hAnsi="Calibri" w:cs="Calibri"/>
                <w:lang w:val="en-US"/>
              </w:rPr>
            </w:pPr>
          </w:p>
        </w:tc>
      </w:tr>
    </w:tbl>
    <w:p w:rsidR="00A4700C" w:rsidRPr="00993E57" w:rsidRDefault="00A4700C" w:rsidP="00993E57">
      <w:pPr>
        <w:pStyle w:val="ad"/>
        <w:ind w:firstLine="567"/>
        <w:contextualSpacing/>
        <w:jc w:val="center"/>
        <w:rPr>
          <w:sz w:val="24"/>
          <w:szCs w:val="24"/>
        </w:rPr>
      </w:pPr>
    </w:p>
    <w:sectPr w:rsidR="00A4700C" w:rsidRPr="00993E57" w:rsidSect="00087262">
      <w:pgSz w:w="16834" w:h="11909" w:orient="landscape"/>
      <w:pgMar w:top="1276" w:right="709" w:bottom="709" w:left="1134" w:header="720" w:footer="720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543" w:rsidRDefault="001E6543">
      <w:r>
        <w:separator/>
      </w:r>
    </w:p>
  </w:endnote>
  <w:endnote w:type="continuationSeparator" w:id="0">
    <w:p w:rsidR="001E6543" w:rsidRDefault="001E6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oxima Nova ExCn Rg">
    <w:altName w:val="Calibri"/>
    <w:panose1 w:val="00000000000000000000"/>
    <w:charset w:val="00"/>
    <w:family w:val="modern"/>
    <w:notTrueType/>
    <w:pitch w:val="variable"/>
    <w:sig w:usb0="A00002EF" w:usb1="5000E0F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002439"/>
      <w:docPartObj>
        <w:docPartGallery w:val="Page Numbers (Bottom of Page)"/>
        <w:docPartUnique/>
      </w:docPartObj>
    </w:sdtPr>
    <w:sdtEndPr/>
    <w:sdtContent>
      <w:p w:rsidR="00A11549" w:rsidRDefault="00FF1E0B">
        <w:pPr>
          <w:pStyle w:val="af"/>
          <w:jc w:val="right"/>
        </w:pPr>
        <w:r>
          <w:fldChar w:fldCharType="begin"/>
        </w:r>
        <w:r w:rsidR="00A11549">
          <w:instrText>PAGE   \* MERGEFORMAT</w:instrText>
        </w:r>
        <w:r>
          <w:fldChar w:fldCharType="separate"/>
        </w:r>
        <w:r w:rsidR="00DC4337">
          <w:rPr>
            <w:noProof/>
          </w:rPr>
          <w:t>8</w:t>
        </w:r>
        <w:r>
          <w:fldChar w:fldCharType="end"/>
        </w:r>
      </w:p>
    </w:sdtContent>
  </w:sdt>
  <w:p w:rsidR="00A11549" w:rsidRDefault="00A11549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543" w:rsidRDefault="001E6543">
      <w:r>
        <w:separator/>
      </w:r>
    </w:p>
  </w:footnote>
  <w:footnote w:type="continuationSeparator" w:id="0">
    <w:p w:rsidR="001E6543" w:rsidRDefault="001E6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F3562"/>
    <w:multiLevelType w:val="multilevel"/>
    <w:tmpl w:val="5E96183C"/>
    <w:lvl w:ilvl="0">
      <w:start w:val="1"/>
      <w:numFmt w:val="decimal"/>
      <w:pStyle w:val="2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pStyle w:val="3"/>
      <w:lvlText w:val="%1.%2"/>
      <w:lvlJc w:val="left"/>
      <w:pPr>
        <w:ind w:left="2269" w:hanging="1134"/>
      </w:pPr>
      <w:rPr>
        <w:rFonts w:hint="default"/>
      </w:rPr>
    </w:lvl>
    <w:lvl w:ilvl="2">
      <w:start w:val="1"/>
      <w:numFmt w:val="decimal"/>
      <w:pStyle w:val="4"/>
      <w:lvlText w:val="%1.%2.%3"/>
      <w:lvlJc w:val="left"/>
      <w:pPr>
        <w:ind w:left="1134" w:hanging="1134"/>
      </w:pPr>
      <w:rPr>
        <w:rFonts w:hint="default"/>
        <w:b w:val="0"/>
      </w:rPr>
    </w:lvl>
    <w:lvl w:ilvl="3">
      <w:start w:val="1"/>
      <w:numFmt w:val="decimal"/>
      <w:pStyle w:val="5"/>
      <w:lvlText w:val="(%4)"/>
      <w:lvlJc w:val="left"/>
      <w:pPr>
        <w:ind w:left="1985" w:hanging="851"/>
      </w:pPr>
      <w:rPr>
        <w:rFonts w:hint="default"/>
        <w:b w:val="0"/>
        <w:i w:val="0"/>
      </w:rPr>
    </w:lvl>
    <w:lvl w:ilvl="4">
      <w:start w:val="1"/>
      <w:numFmt w:val="russianLower"/>
      <w:pStyle w:val="6"/>
      <w:lvlText w:val="(%5)"/>
      <w:lvlJc w:val="left"/>
      <w:pPr>
        <w:ind w:left="2977" w:hanging="850"/>
      </w:pPr>
      <w:rPr>
        <w:rFonts w:hint="default"/>
      </w:rPr>
    </w:lvl>
    <w:lvl w:ilvl="5">
      <w:start w:val="1"/>
      <w:numFmt w:val="none"/>
      <w:pStyle w:val="a"/>
      <w:lvlText w:val=""/>
      <w:lvlJc w:val="left"/>
      <w:pPr>
        <w:ind w:left="1134" w:hanging="1134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1">
    <w:nsid w:val="0C84524D"/>
    <w:multiLevelType w:val="multilevel"/>
    <w:tmpl w:val="131C62A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F0311EB"/>
    <w:multiLevelType w:val="multilevel"/>
    <w:tmpl w:val="21ECB15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2F305D"/>
    <w:multiLevelType w:val="multilevel"/>
    <w:tmpl w:val="3EA23E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4831762"/>
    <w:multiLevelType w:val="multilevel"/>
    <w:tmpl w:val="7C320E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5AA4E25"/>
    <w:multiLevelType w:val="hybridMultilevel"/>
    <w:tmpl w:val="02141E78"/>
    <w:lvl w:ilvl="0" w:tplc="B0007A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5A371B6"/>
    <w:multiLevelType w:val="multilevel"/>
    <w:tmpl w:val="2812A69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B7819FD"/>
    <w:multiLevelType w:val="multilevel"/>
    <w:tmpl w:val="7EA64B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E266721"/>
    <w:multiLevelType w:val="multilevel"/>
    <w:tmpl w:val="4808DB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89E758F"/>
    <w:multiLevelType w:val="multilevel"/>
    <w:tmpl w:val="6D10930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3340001"/>
    <w:multiLevelType w:val="multilevel"/>
    <w:tmpl w:val="C510A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>
    <w:nsid w:val="6AAD344D"/>
    <w:multiLevelType w:val="multilevel"/>
    <w:tmpl w:val="553A221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69927F8"/>
    <w:multiLevelType w:val="multilevel"/>
    <w:tmpl w:val="07EE7CB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BBE75CC"/>
    <w:multiLevelType w:val="multilevel"/>
    <w:tmpl w:val="B7EA35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5"/>
  </w:num>
  <w:num w:numId="3">
    <w:abstractNumId w:val="12"/>
  </w:num>
  <w:num w:numId="4">
    <w:abstractNumId w:val="8"/>
  </w:num>
  <w:num w:numId="5">
    <w:abstractNumId w:val="6"/>
  </w:num>
  <w:num w:numId="6">
    <w:abstractNumId w:val="9"/>
  </w:num>
  <w:num w:numId="7">
    <w:abstractNumId w:val="3"/>
  </w:num>
  <w:num w:numId="8">
    <w:abstractNumId w:val="4"/>
  </w:num>
  <w:num w:numId="9">
    <w:abstractNumId w:val="2"/>
  </w:num>
  <w:num w:numId="10">
    <w:abstractNumId w:val="1"/>
  </w:num>
  <w:num w:numId="11">
    <w:abstractNumId w:val="11"/>
  </w:num>
  <w:num w:numId="12">
    <w:abstractNumId w:val="13"/>
  </w:num>
  <w:num w:numId="13">
    <w:abstractNumId w:val="7"/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62B"/>
    <w:rsid w:val="00002D40"/>
    <w:rsid w:val="000130DC"/>
    <w:rsid w:val="00020028"/>
    <w:rsid w:val="0002314C"/>
    <w:rsid w:val="00023687"/>
    <w:rsid w:val="000269F9"/>
    <w:rsid w:val="000279E7"/>
    <w:rsid w:val="0003363E"/>
    <w:rsid w:val="00035B70"/>
    <w:rsid w:val="00036AD4"/>
    <w:rsid w:val="00055528"/>
    <w:rsid w:val="00080472"/>
    <w:rsid w:val="00084C2C"/>
    <w:rsid w:val="00087262"/>
    <w:rsid w:val="000A3001"/>
    <w:rsid w:val="000C1190"/>
    <w:rsid w:val="000D0F29"/>
    <w:rsid w:val="000E22DB"/>
    <w:rsid w:val="000F228A"/>
    <w:rsid w:val="001011A2"/>
    <w:rsid w:val="00116508"/>
    <w:rsid w:val="00117DCB"/>
    <w:rsid w:val="001247A4"/>
    <w:rsid w:val="00125F9A"/>
    <w:rsid w:val="001404BA"/>
    <w:rsid w:val="00142CC2"/>
    <w:rsid w:val="00144BA6"/>
    <w:rsid w:val="001478BD"/>
    <w:rsid w:val="00162650"/>
    <w:rsid w:val="00173749"/>
    <w:rsid w:val="00173B19"/>
    <w:rsid w:val="00173FE7"/>
    <w:rsid w:val="0018149A"/>
    <w:rsid w:val="00183728"/>
    <w:rsid w:val="00183A99"/>
    <w:rsid w:val="001A2636"/>
    <w:rsid w:val="001B28D8"/>
    <w:rsid w:val="001B663F"/>
    <w:rsid w:val="001B7468"/>
    <w:rsid w:val="001C280C"/>
    <w:rsid w:val="001D768C"/>
    <w:rsid w:val="001E6543"/>
    <w:rsid w:val="001F2AED"/>
    <w:rsid w:val="001F426C"/>
    <w:rsid w:val="00215C24"/>
    <w:rsid w:val="0022061D"/>
    <w:rsid w:val="00220743"/>
    <w:rsid w:val="00237E73"/>
    <w:rsid w:val="00256C44"/>
    <w:rsid w:val="002725B5"/>
    <w:rsid w:val="00272913"/>
    <w:rsid w:val="00280832"/>
    <w:rsid w:val="00293F95"/>
    <w:rsid w:val="002A0182"/>
    <w:rsid w:val="002A274C"/>
    <w:rsid w:val="002A64C0"/>
    <w:rsid w:val="002B67E5"/>
    <w:rsid w:val="002C0E4B"/>
    <w:rsid w:val="002C42AB"/>
    <w:rsid w:val="002C60A6"/>
    <w:rsid w:val="002D1DC5"/>
    <w:rsid w:val="002F1187"/>
    <w:rsid w:val="0030048B"/>
    <w:rsid w:val="0030185E"/>
    <w:rsid w:val="00310399"/>
    <w:rsid w:val="00320236"/>
    <w:rsid w:val="0032636A"/>
    <w:rsid w:val="00334954"/>
    <w:rsid w:val="0033711D"/>
    <w:rsid w:val="00345C65"/>
    <w:rsid w:val="003477B6"/>
    <w:rsid w:val="00354819"/>
    <w:rsid w:val="00357F9B"/>
    <w:rsid w:val="00360014"/>
    <w:rsid w:val="003657FA"/>
    <w:rsid w:val="003727E6"/>
    <w:rsid w:val="00382678"/>
    <w:rsid w:val="00382D82"/>
    <w:rsid w:val="00387FF2"/>
    <w:rsid w:val="003C2B77"/>
    <w:rsid w:val="003C4071"/>
    <w:rsid w:val="003E64DC"/>
    <w:rsid w:val="003F3BD3"/>
    <w:rsid w:val="00403893"/>
    <w:rsid w:val="00413ACE"/>
    <w:rsid w:val="00421791"/>
    <w:rsid w:val="004240BE"/>
    <w:rsid w:val="0043027A"/>
    <w:rsid w:val="00433244"/>
    <w:rsid w:val="00436E15"/>
    <w:rsid w:val="00452518"/>
    <w:rsid w:val="0045266A"/>
    <w:rsid w:val="0045308F"/>
    <w:rsid w:val="0045447C"/>
    <w:rsid w:val="004650AE"/>
    <w:rsid w:val="00466A1D"/>
    <w:rsid w:val="0047028F"/>
    <w:rsid w:val="00475A99"/>
    <w:rsid w:val="00492A79"/>
    <w:rsid w:val="004935CD"/>
    <w:rsid w:val="00497CC0"/>
    <w:rsid w:val="004A3A91"/>
    <w:rsid w:val="004B2C67"/>
    <w:rsid w:val="004B618A"/>
    <w:rsid w:val="004C2AC5"/>
    <w:rsid w:val="004C5A4A"/>
    <w:rsid w:val="004C6CA4"/>
    <w:rsid w:val="004E30AC"/>
    <w:rsid w:val="004E3A40"/>
    <w:rsid w:val="004E5621"/>
    <w:rsid w:val="004E581F"/>
    <w:rsid w:val="00504375"/>
    <w:rsid w:val="00514945"/>
    <w:rsid w:val="00515EB6"/>
    <w:rsid w:val="005328DB"/>
    <w:rsid w:val="00532EBB"/>
    <w:rsid w:val="00542235"/>
    <w:rsid w:val="00551B6F"/>
    <w:rsid w:val="00552E0D"/>
    <w:rsid w:val="00557E78"/>
    <w:rsid w:val="00566D00"/>
    <w:rsid w:val="00593755"/>
    <w:rsid w:val="005A3196"/>
    <w:rsid w:val="005B3976"/>
    <w:rsid w:val="005C48B3"/>
    <w:rsid w:val="00611B3B"/>
    <w:rsid w:val="00612C54"/>
    <w:rsid w:val="00614787"/>
    <w:rsid w:val="006148D7"/>
    <w:rsid w:val="006214EB"/>
    <w:rsid w:val="006428E5"/>
    <w:rsid w:val="006438D4"/>
    <w:rsid w:val="00656AD2"/>
    <w:rsid w:val="0067158C"/>
    <w:rsid w:val="00671C4E"/>
    <w:rsid w:val="006732B8"/>
    <w:rsid w:val="00673ED5"/>
    <w:rsid w:val="006941E7"/>
    <w:rsid w:val="00696F9B"/>
    <w:rsid w:val="006A5191"/>
    <w:rsid w:val="006A728D"/>
    <w:rsid w:val="006B0906"/>
    <w:rsid w:val="006C31F8"/>
    <w:rsid w:val="006E3406"/>
    <w:rsid w:val="006E4AE7"/>
    <w:rsid w:val="006F3715"/>
    <w:rsid w:val="006F6DD2"/>
    <w:rsid w:val="00703847"/>
    <w:rsid w:val="007134F9"/>
    <w:rsid w:val="007304AA"/>
    <w:rsid w:val="00733CE9"/>
    <w:rsid w:val="007549D5"/>
    <w:rsid w:val="00756B1E"/>
    <w:rsid w:val="007838BB"/>
    <w:rsid w:val="00790917"/>
    <w:rsid w:val="00796AD6"/>
    <w:rsid w:val="007B1079"/>
    <w:rsid w:val="007C0237"/>
    <w:rsid w:val="007C570D"/>
    <w:rsid w:val="007D56FD"/>
    <w:rsid w:val="007E29E2"/>
    <w:rsid w:val="00802569"/>
    <w:rsid w:val="00804064"/>
    <w:rsid w:val="0080769B"/>
    <w:rsid w:val="00814316"/>
    <w:rsid w:val="00814947"/>
    <w:rsid w:val="008330C7"/>
    <w:rsid w:val="008359D8"/>
    <w:rsid w:val="00851E98"/>
    <w:rsid w:val="00856A39"/>
    <w:rsid w:val="00864275"/>
    <w:rsid w:val="008749C1"/>
    <w:rsid w:val="0088656E"/>
    <w:rsid w:val="00896C9B"/>
    <w:rsid w:val="008A066D"/>
    <w:rsid w:val="008A1949"/>
    <w:rsid w:val="008A4942"/>
    <w:rsid w:val="008A5A95"/>
    <w:rsid w:val="008D596F"/>
    <w:rsid w:val="008E1693"/>
    <w:rsid w:val="008E4A5B"/>
    <w:rsid w:val="008E6D87"/>
    <w:rsid w:val="008F10A4"/>
    <w:rsid w:val="008F1F53"/>
    <w:rsid w:val="008F4099"/>
    <w:rsid w:val="008F4C49"/>
    <w:rsid w:val="00900A22"/>
    <w:rsid w:val="00902BB4"/>
    <w:rsid w:val="009077A2"/>
    <w:rsid w:val="0091269D"/>
    <w:rsid w:val="009167BA"/>
    <w:rsid w:val="00925C9A"/>
    <w:rsid w:val="0092619F"/>
    <w:rsid w:val="0093400F"/>
    <w:rsid w:val="00934DEB"/>
    <w:rsid w:val="009533D9"/>
    <w:rsid w:val="00970537"/>
    <w:rsid w:val="00993E57"/>
    <w:rsid w:val="009959D5"/>
    <w:rsid w:val="009A274F"/>
    <w:rsid w:val="009A3A3A"/>
    <w:rsid w:val="009B0CFD"/>
    <w:rsid w:val="009C055B"/>
    <w:rsid w:val="009C2C74"/>
    <w:rsid w:val="009E4DAC"/>
    <w:rsid w:val="009F2CCB"/>
    <w:rsid w:val="00A11549"/>
    <w:rsid w:val="00A11587"/>
    <w:rsid w:val="00A12FC6"/>
    <w:rsid w:val="00A30849"/>
    <w:rsid w:val="00A44F2C"/>
    <w:rsid w:val="00A4700C"/>
    <w:rsid w:val="00A5394C"/>
    <w:rsid w:val="00A60058"/>
    <w:rsid w:val="00A61949"/>
    <w:rsid w:val="00A75CAA"/>
    <w:rsid w:val="00A87FF1"/>
    <w:rsid w:val="00AA202E"/>
    <w:rsid w:val="00AA3550"/>
    <w:rsid w:val="00AB1EE2"/>
    <w:rsid w:val="00AB1F12"/>
    <w:rsid w:val="00AB35D9"/>
    <w:rsid w:val="00AC0534"/>
    <w:rsid w:val="00AC1223"/>
    <w:rsid w:val="00AD1D4F"/>
    <w:rsid w:val="00AE3B73"/>
    <w:rsid w:val="00AF1454"/>
    <w:rsid w:val="00B00FD5"/>
    <w:rsid w:val="00B04D43"/>
    <w:rsid w:val="00B101EA"/>
    <w:rsid w:val="00B14A62"/>
    <w:rsid w:val="00B223C6"/>
    <w:rsid w:val="00B27187"/>
    <w:rsid w:val="00B33156"/>
    <w:rsid w:val="00B36A1D"/>
    <w:rsid w:val="00B403B7"/>
    <w:rsid w:val="00B46CC5"/>
    <w:rsid w:val="00B51FC0"/>
    <w:rsid w:val="00B6645B"/>
    <w:rsid w:val="00B779C4"/>
    <w:rsid w:val="00B81461"/>
    <w:rsid w:val="00B84988"/>
    <w:rsid w:val="00B85FF8"/>
    <w:rsid w:val="00B95BE0"/>
    <w:rsid w:val="00BB1273"/>
    <w:rsid w:val="00BC0377"/>
    <w:rsid w:val="00BC533F"/>
    <w:rsid w:val="00BC66E2"/>
    <w:rsid w:val="00BD50B2"/>
    <w:rsid w:val="00BF10BA"/>
    <w:rsid w:val="00C0308B"/>
    <w:rsid w:val="00C049ED"/>
    <w:rsid w:val="00C15C7A"/>
    <w:rsid w:val="00C17FDB"/>
    <w:rsid w:val="00C30B95"/>
    <w:rsid w:val="00C31E23"/>
    <w:rsid w:val="00C33F4F"/>
    <w:rsid w:val="00C36CD9"/>
    <w:rsid w:val="00C3793F"/>
    <w:rsid w:val="00C41115"/>
    <w:rsid w:val="00C47161"/>
    <w:rsid w:val="00C471B2"/>
    <w:rsid w:val="00C5635C"/>
    <w:rsid w:val="00C57BA1"/>
    <w:rsid w:val="00C70E4D"/>
    <w:rsid w:val="00C81790"/>
    <w:rsid w:val="00C942CF"/>
    <w:rsid w:val="00C95B36"/>
    <w:rsid w:val="00C96807"/>
    <w:rsid w:val="00CA4DE4"/>
    <w:rsid w:val="00CA64FE"/>
    <w:rsid w:val="00CC097E"/>
    <w:rsid w:val="00CC1A9E"/>
    <w:rsid w:val="00CC2BFC"/>
    <w:rsid w:val="00CC5E75"/>
    <w:rsid w:val="00CD611D"/>
    <w:rsid w:val="00CE5DD6"/>
    <w:rsid w:val="00CE6FB3"/>
    <w:rsid w:val="00CF1AC7"/>
    <w:rsid w:val="00CF451C"/>
    <w:rsid w:val="00D03D8C"/>
    <w:rsid w:val="00D0624A"/>
    <w:rsid w:val="00D07DC2"/>
    <w:rsid w:val="00D102A9"/>
    <w:rsid w:val="00D10380"/>
    <w:rsid w:val="00D355F6"/>
    <w:rsid w:val="00D46F80"/>
    <w:rsid w:val="00D57994"/>
    <w:rsid w:val="00D62DE7"/>
    <w:rsid w:val="00D667BA"/>
    <w:rsid w:val="00D74E47"/>
    <w:rsid w:val="00D7641C"/>
    <w:rsid w:val="00D8195E"/>
    <w:rsid w:val="00D86551"/>
    <w:rsid w:val="00D92320"/>
    <w:rsid w:val="00D966E3"/>
    <w:rsid w:val="00DA15D3"/>
    <w:rsid w:val="00DA5F9E"/>
    <w:rsid w:val="00DC4337"/>
    <w:rsid w:val="00DC4348"/>
    <w:rsid w:val="00DC4A96"/>
    <w:rsid w:val="00DC61E6"/>
    <w:rsid w:val="00DE255C"/>
    <w:rsid w:val="00DE6398"/>
    <w:rsid w:val="00E00080"/>
    <w:rsid w:val="00E06953"/>
    <w:rsid w:val="00E1632F"/>
    <w:rsid w:val="00E3424A"/>
    <w:rsid w:val="00E44FE5"/>
    <w:rsid w:val="00E72618"/>
    <w:rsid w:val="00E758F7"/>
    <w:rsid w:val="00E75F58"/>
    <w:rsid w:val="00E85FC1"/>
    <w:rsid w:val="00E90C94"/>
    <w:rsid w:val="00E92F2E"/>
    <w:rsid w:val="00E944C7"/>
    <w:rsid w:val="00EA2A3C"/>
    <w:rsid w:val="00EA503D"/>
    <w:rsid w:val="00EB71A7"/>
    <w:rsid w:val="00ED5864"/>
    <w:rsid w:val="00EF2824"/>
    <w:rsid w:val="00EF662B"/>
    <w:rsid w:val="00EF7116"/>
    <w:rsid w:val="00F0026B"/>
    <w:rsid w:val="00F1363A"/>
    <w:rsid w:val="00F2728E"/>
    <w:rsid w:val="00F56571"/>
    <w:rsid w:val="00F90997"/>
    <w:rsid w:val="00F93251"/>
    <w:rsid w:val="00F93968"/>
    <w:rsid w:val="00F941AC"/>
    <w:rsid w:val="00F96624"/>
    <w:rsid w:val="00FA0308"/>
    <w:rsid w:val="00FA0CD5"/>
    <w:rsid w:val="00FA6D3A"/>
    <w:rsid w:val="00FB0310"/>
    <w:rsid w:val="00FB33C1"/>
    <w:rsid w:val="00FC4865"/>
    <w:rsid w:val="00FD4D72"/>
    <w:rsid w:val="00FE06C7"/>
    <w:rsid w:val="00FE4B78"/>
    <w:rsid w:val="00FE5863"/>
    <w:rsid w:val="00FF1E0B"/>
    <w:rsid w:val="00FF66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C60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20">
    <w:name w:val="heading 2"/>
    <w:basedOn w:val="a0"/>
    <w:next w:val="a0"/>
    <w:link w:val="21"/>
    <w:uiPriority w:val="9"/>
    <w:semiHidden/>
    <w:unhideWhenUsed/>
    <w:qFormat/>
    <w:rsid w:val="00CF45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4C5A4A"/>
    <w:pPr>
      <w:ind w:left="720"/>
      <w:contextualSpacing/>
    </w:pPr>
  </w:style>
  <w:style w:type="paragraph" w:styleId="a6">
    <w:name w:val="Balloon Text"/>
    <w:basedOn w:val="a0"/>
    <w:link w:val="a7"/>
    <w:uiPriority w:val="99"/>
    <w:semiHidden/>
    <w:unhideWhenUsed/>
    <w:rsid w:val="004C5A4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4C5A4A"/>
    <w:rPr>
      <w:rFonts w:ascii="Tahoma" w:eastAsiaTheme="minorEastAsia" w:hAnsi="Tahoma" w:cs="Tahoma"/>
      <w:sz w:val="16"/>
      <w:szCs w:val="16"/>
      <w:lang w:eastAsia="ru-RU"/>
    </w:rPr>
  </w:style>
  <w:style w:type="character" w:styleId="a8">
    <w:name w:val="annotation reference"/>
    <w:basedOn w:val="a1"/>
    <w:uiPriority w:val="99"/>
    <w:semiHidden/>
    <w:unhideWhenUsed/>
    <w:rsid w:val="004C5A4A"/>
    <w:rPr>
      <w:sz w:val="16"/>
      <w:szCs w:val="16"/>
    </w:rPr>
  </w:style>
  <w:style w:type="paragraph" w:styleId="a9">
    <w:name w:val="annotation text"/>
    <w:basedOn w:val="a0"/>
    <w:link w:val="aa"/>
    <w:uiPriority w:val="99"/>
    <w:semiHidden/>
    <w:unhideWhenUsed/>
    <w:rsid w:val="004C5A4A"/>
  </w:style>
  <w:style w:type="character" w:customStyle="1" w:styleId="aa">
    <w:name w:val="Текст примечания Знак"/>
    <w:basedOn w:val="a1"/>
    <w:link w:val="a9"/>
    <w:uiPriority w:val="99"/>
    <w:semiHidden/>
    <w:rsid w:val="004C5A4A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4C5A4A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4C5A4A"/>
    <w:rPr>
      <w:rFonts w:ascii="Times New Roman" w:eastAsiaTheme="minorEastAsia" w:hAnsi="Times New Roman" w:cs="Times New Roman"/>
      <w:b/>
      <w:bCs/>
      <w:sz w:val="20"/>
      <w:szCs w:val="20"/>
      <w:lang w:eastAsia="ru-RU"/>
    </w:rPr>
  </w:style>
  <w:style w:type="paragraph" w:styleId="ad">
    <w:name w:val="header"/>
    <w:basedOn w:val="a0"/>
    <w:link w:val="ae"/>
    <w:unhideWhenUsed/>
    <w:rsid w:val="004C5A4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rsid w:val="004C5A4A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f">
    <w:name w:val="footer"/>
    <w:basedOn w:val="a0"/>
    <w:link w:val="af0"/>
    <w:uiPriority w:val="99"/>
    <w:unhideWhenUsed/>
    <w:rsid w:val="004C5A4A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4C5A4A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WW8Num10z2">
    <w:name w:val="WW8Num10z2"/>
    <w:rsid w:val="00B85FF8"/>
    <w:rPr>
      <w:rFonts w:ascii="Wingdings" w:hAnsi="Wingdings"/>
    </w:rPr>
  </w:style>
  <w:style w:type="paragraph" w:styleId="af1">
    <w:name w:val="footnote text"/>
    <w:basedOn w:val="a0"/>
    <w:link w:val="af2"/>
    <w:rsid w:val="00B85FF8"/>
    <w:pPr>
      <w:widowControl/>
      <w:suppressAutoHyphens/>
      <w:autoSpaceDN/>
      <w:adjustRightInd/>
    </w:pPr>
    <w:rPr>
      <w:rFonts w:eastAsia="Times New Roman"/>
      <w:lang w:eastAsia="ar-SA"/>
    </w:rPr>
  </w:style>
  <w:style w:type="character" w:customStyle="1" w:styleId="af2">
    <w:name w:val="Текст сноски Знак"/>
    <w:basedOn w:val="a1"/>
    <w:link w:val="af1"/>
    <w:rsid w:val="00B85FF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3">
    <w:name w:val="footnote reference"/>
    <w:rsid w:val="00B85FF8"/>
    <w:rPr>
      <w:sz w:val="18"/>
      <w:szCs w:val="18"/>
      <w:vertAlign w:val="superscript"/>
    </w:rPr>
  </w:style>
  <w:style w:type="paragraph" w:styleId="af4">
    <w:name w:val="Body Text Indent"/>
    <w:basedOn w:val="a0"/>
    <w:link w:val="af5"/>
    <w:rsid w:val="00CF451C"/>
    <w:pPr>
      <w:widowControl/>
      <w:autoSpaceDE/>
      <w:autoSpaceDN/>
      <w:adjustRightInd/>
      <w:ind w:firstLine="709"/>
      <w:jc w:val="both"/>
    </w:pPr>
    <w:rPr>
      <w:rFonts w:eastAsia="Times New Roman"/>
      <w:sz w:val="28"/>
    </w:rPr>
  </w:style>
  <w:style w:type="character" w:customStyle="1" w:styleId="af5">
    <w:name w:val="Основной текст с отступом Знак"/>
    <w:basedOn w:val="a1"/>
    <w:link w:val="af4"/>
    <w:rsid w:val="00CF451C"/>
    <w:rPr>
      <w:rFonts w:ascii="Times New Roman" w:eastAsia="Times New Roman" w:hAnsi="Times New Roman" w:cs="Times New Roman"/>
      <w:sz w:val="28"/>
      <w:szCs w:val="20"/>
    </w:rPr>
  </w:style>
  <w:style w:type="paragraph" w:styleId="af6">
    <w:name w:val="Body Text"/>
    <w:basedOn w:val="a0"/>
    <w:link w:val="af7"/>
    <w:rsid w:val="00CF451C"/>
    <w:pPr>
      <w:suppressAutoHyphens/>
      <w:autoSpaceDE/>
      <w:autoSpaceDN/>
      <w:adjustRightInd/>
      <w:spacing w:after="120"/>
    </w:pPr>
    <w:rPr>
      <w:rFonts w:eastAsia="Arial Unicode MS" w:cs="Tahoma"/>
      <w:kern w:val="1"/>
      <w:sz w:val="24"/>
      <w:szCs w:val="24"/>
      <w:lang w:eastAsia="hi-IN" w:bidi="hi-IN"/>
    </w:rPr>
  </w:style>
  <w:style w:type="character" w:customStyle="1" w:styleId="af7">
    <w:name w:val="Основной текст Знак"/>
    <w:basedOn w:val="a1"/>
    <w:link w:val="af6"/>
    <w:rsid w:val="00CF451C"/>
    <w:rPr>
      <w:rFonts w:ascii="Times New Roman" w:eastAsia="Arial Unicode MS" w:hAnsi="Times New Roman" w:cs="Tahoma"/>
      <w:kern w:val="1"/>
      <w:sz w:val="24"/>
      <w:szCs w:val="24"/>
      <w:lang w:eastAsia="hi-IN" w:bidi="hi-IN"/>
    </w:rPr>
  </w:style>
  <w:style w:type="paragraph" w:styleId="22">
    <w:name w:val="Body Text Indent 2"/>
    <w:basedOn w:val="a0"/>
    <w:link w:val="23"/>
    <w:rsid w:val="00CF451C"/>
    <w:pPr>
      <w:widowControl/>
      <w:autoSpaceDE/>
      <w:autoSpaceDN/>
      <w:adjustRightInd/>
      <w:spacing w:after="120" w:line="480" w:lineRule="auto"/>
      <w:ind w:left="283"/>
    </w:pPr>
    <w:rPr>
      <w:rFonts w:eastAsia="Times New Roman"/>
      <w:sz w:val="24"/>
      <w:szCs w:val="24"/>
    </w:rPr>
  </w:style>
  <w:style w:type="character" w:customStyle="1" w:styleId="23">
    <w:name w:val="Основной текст с отступом 2 Знак"/>
    <w:basedOn w:val="a1"/>
    <w:link w:val="22"/>
    <w:rsid w:val="00CF451C"/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link w:val="a4"/>
    <w:uiPriority w:val="34"/>
    <w:locked/>
    <w:rsid w:val="00CF451C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25">
    <w:name w:val="Основной текст 25"/>
    <w:basedOn w:val="a0"/>
    <w:rsid w:val="00CF451C"/>
    <w:pPr>
      <w:autoSpaceDE/>
      <w:autoSpaceDN/>
      <w:adjustRightInd/>
      <w:ind w:right="45" w:firstLine="720"/>
      <w:jc w:val="both"/>
    </w:pPr>
    <w:rPr>
      <w:rFonts w:eastAsia="Times New Roman"/>
    </w:rPr>
  </w:style>
  <w:style w:type="paragraph" w:customStyle="1" w:styleId="af8">
    <w:name w:val="Àáçàö ïðàâèë"/>
    <w:rsid w:val="00CF451C"/>
    <w:pPr>
      <w:spacing w:before="40" w:after="40" w:line="240" w:lineRule="auto"/>
      <w:ind w:firstLine="567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2Arial-0">
    <w:name w:val="Стиль Заголовок 2 + Arial По центру Справа:  -0 см"/>
    <w:basedOn w:val="20"/>
    <w:rsid w:val="00CF451C"/>
    <w:pPr>
      <w:keepLines w:val="0"/>
      <w:autoSpaceDE/>
      <w:autoSpaceDN/>
      <w:adjustRightInd/>
      <w:spacing w:before="120" w:after="60" w:line="240" w:lineRule="atLeast"/>
      <w:jc w:val="center"/>
    </w:pPr>
    <w:rPr>
      <w:rFonts w:ascii="Arial" w:eastAsia="Times New Roman" w:hAnsi="Arial" w:cs="Times New Roman"/>
      <w:caps/>
      <w:color w:val="auto"/>
      <w:sz w:val="24"/>
      <w:szCs w:val="20"/>
    </w:rPr>
  </w:style>
  <w:style w:type="character" w:customStyle="1" w:styleId="21">
    <w:name w:val="Заголовок 2 Знак"/>
    <w:basedOn w:val="a1"/>
    <w:link w:val="20"/>
    <w:uiPriority w:val="9"/>
    <w:semiHidden/>
    <w:rsid w:val="00CF45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210">
    <w:name w:val="Основной текст с отступом 21"/>
    <w:basedOn w:val="a0"/>
    <w:rsid w:val="000C1190"/>
    <w:pPr>
      <w:autoSpaceDE/>
      <w:autoSpaceDN/>
      <w:adjustRightInd/>
      <w:ind w:right="45" w:firstLine="709"/>
      <w:jc w:val="both"/>
    </w:pPr>
    <w:rPr>
      <w:rFonts w:eastAsia="Times New Roman"/>
      <w:sz w:val="24"/>
    </w:rPr>
  </w:style>
  <w:style w:type="paragraph" w:customStyle="1" w:styleId="3">
    <w:name w:val="[Ростех] Наименование Подраздела (Уровень 3)"/>
    <w:uiPriority w:val="99"/>
    <w:qFormat/>
    <w:rsid w:val="00BB1273"/>
    <w:pPr>
      <w:keepNext/>
      <w:keepLines/>
      <w:numPr>
        <w:ilvl w:val="1"/>
        <w:numId w:val="1"/>
      </w:numPr>
      <w:suppressAutoHyphens/>
      <w:spacing w:before="240" w:after="0" w:line="240" w:lineRule="auto"/>
      <w:outlineLvl w:val="2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2">
    <w:name w:val="[Ростех] Наименование Раздела (Уровень 2)"/>
    <w:uiPriority w:val="99"/>
    <w:qFormat/>
    <w:rsid w:val="00BB1273"/>
    <w:pPr>
      <w:keepNext/>
      <w:keepLines/>
      <w:numPr>
        <w:numId w:val="1"/>
      </w:numPr>
      <w:suppressAutoHyphens/>
      <w:spacing w:before="240" w:after="0" w:line="240" w:lineRule="auto"/>
      <w:jc w:val="center"/>
      <w:outlineLvl w:val="1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a">
    <w:name w:val="[Ростех] Простой текст (Без уровня)"/>
    <w:link w:val="af9"/>
    <w:uiPriority w:val="99"/>
    <w:qFormat/>
    <w:rsid w:val="00BB1273"/>
    <w:pPr>
      <w:numPr>
        <w:ilvl w:val="5"/>
        <w:numId w:val="1"/>
      </w:numPr>
      <w:suppressAutoHyphens/>
      <w:spacing w:before="120" w:after="0" w:line="240" w:lineRule="auto"/>
      <w:jc w:val="both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5">
    <w:name w:val="[Ростех] Текст Подпункта (Уровень 5)"/>
    <w:uiPriority w:val="99"/>
    <w:qFormat/>
    <w:rsid w:val="00BB1273"/>
    <w:pPr>
      <w:numPr>
        <w:ilvl w:val="3"/>
        <w:numId w:val="1"/>
      </w:numPr>
      <w:suppressAutoHyphens/>
      <w:spacing w:before="120" w:after="0" w:line="240" w:lineRule="auto"/>
      <w:jc w:val="both"/>
      <w:outlineLvl w:val="4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6">
    <w:name w:val="[Ростех] Текст Подпункта подпункта (Уровень 6)"/>
    <w:uiPriority w:val="99"/>
    <w:qFormat/>
    <w:rsid w:val="00BB1273"/>
    <w:pPr>
      <w:numPr>
        <w:ilvl w:val="4"/>
        <w:numId w:val="1"/>
      </w:numPr>
      <w:suppressAutoHyphens/>
      <w:spacing w:before="120" w:after="0" w:line="240" w:lineRule="auto"/>
      <w:jc w:val="both"/>
      <w:outlineLvl w:val="5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4">
    <w:name w:val="[Ростех] Текст Пункта (Уровень 4)"/>
    <w:uiPriority w:val="99"/>
    <w:qFormat/>
    <w:rsid w:val="00BB1273"/>
    <w:pPr>
      <w:numPr>
        <w:ilvl w:val="2"/>
        <w:numId w:val="1"/>
      </w:numPr>
      <w:suppressAutoHyphens/>
      <w:spacing w:before="120" w:after="0" w:line="240" w:lineRule="auto"/>
      <w:jc w:val="both"/>
      <w:outlineLvl w:val="3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af9">
    <w:name w:val="[Ростех] Простой текст (Без уровня) Знак"/>
    <w:basedOn w:val="a1"/>
    <w:link w:val="a"/>
    <w:uiPriority w:val="99"/>
    <w:rsid w:val="00BB1273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ConsPlusNormal">
    <w:name w:val="ConsPlusNormal"/>
    <w:rsid w:val="004302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Style18">
    <w:name w:val="Style18"/>
    <w:basedOn w:val="a0"/>
    <w:rsid w:val="00C3793F"/>
    <w:pPr>
      <w:jc w:val="center"/>
    </w:pPr>
    <w:rPr>
      <w:rFonts w:eastAsia="Calibri"/>
      <w:sz w:val="24"/>
      <w:szCs w:val="24"/>
    </w:rPr>
  </w:style>
  <w:style w:type="character" w:styleId="afa">
    <w:name w:val="Hyperlink"/>
    <w:basedOn w:val="a1"/>
    <w:uiPriority w:val="99"/>
    <w:unhideWhenUsed/>
    <w:rsid w:val="00C31E23"/>
    <w:rPr>
      <w:color w:val="0000FF" w:themeColor="hyperlink"/>
      <w:u w:val="single"/>
    </w:rPr>
  </w:style>
  <w:style w:type="character" w:styleId="afb">
    <w:name w:val="FollowedHyperlink"/>
    <w:basedOn w:val="a1"/>
    <w:uiPriority w:val="99"/>
    <w:semiHidden/>
    <w:unhideWhenUsed/>
    <w:rsid w:val="00C31E23"/>
    <w:rPr>
      <w:color w:val="800080" w:themeColor="followedHyperlink"/>
      <w:u w:val="single"/>
    </w:rPr>
  </w:style>
  <w:style w:type="paragraph" w:styleId="afc">
    <w:name w:val="Revision"/>
    <w:hidden/>
    <w:uiPriority w:val="99"/>
    <w:semiHidden/>
    <w:rsid w:val="002F1187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LBGovstyle1">
    <w:name w:val="LB Gov style 1"/>
    <w:rsid w:val="00DC61E6"/>
    <w:p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C60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20">
    <w:name w:val="heading 2"/>
    <w:basedOn w:val="a0"/>
    <w:next w:val="a0"/>
    <w:link w:val="21"/>
    <w:uiPriority w:val="9"/>
    <w:semiHidden/>
    <w:unhideWhenUsed/>
    <w:qFormat/>
    <w:rsid w:val="00CF45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4C5A4A"/>
    <w:pPr>
      <w:ind w:left="720"/>
      <w:contextualSpacing/>
    </w:pPr>
  </w:style>
  <w:style w:type="paragraph" w:styleId="a6">
    <w:name w:val="Balloon Text"/>
    <w:basedOn w:val="a0"/>
    <w:link w:val="a7"/>
    <w:uiPriority w:val="99"/>
    <w:semiHidden/>
    <w:unhideWhenUsed/>
    <w:rsid w:val="004C5A4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4C5A4A"/>
    <w:rPr>
      <w:rFonts w:ascii="Tahoma" w:eastAsiaTheme="minorEastAsia" w:hAnsi="Tahoma" w:cs="Tahoma"/>
      <w:sz w:val="16"/>
      <w:szCs w:val="16"/>
      <w:lang w:eastAsia="ru-RU"/>
    </w:rPr>
  </w:style>
  <w:style w:type="character" w:styleId="a8">
    <w:name w:val="annotation reference"/>
    <w:basedOn w:val="a1"/>
    <w:uiPriority w:val="99"/>
    <w:semiHidden/>
    <w:unhideWhenUsed/>
    <w:rsid w:val="004C5A4A"/>
    <w:rPr>
      <w:sz w:val="16"/>
      <w:szCs w:val="16"/>
    </w:rPr>
  </w:style>
  <w:style w:type="paragraph" w:styleId="a9">
    <w:name w:val="annotation text"/>
    <w:basedOn w:val="a0"/>
    <w:link w:val="aa"/>
    <w:uiPriority w:val="99"/>
    <w:semiHidden/>
    <w:unhideWhenUsed/>
    <w:rsid w:val="004C5A4A"/>
  </w:style>
  <w:style w:type="character" w:customStyle="1" w:styleId="aa">
    <w:name w:val="Текст примечания Знак"/>
    <w:basedOn w:val="a1"/>
    <w:link w:val="a9"/>
    <w:uiPriority w:val="99"/>
    <w:semiHidden/>
    <w:rsid w:val="004C5A4A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4C5A4A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4C5A4A"/>
    <w:rPr>
      <w:rFonts w:ascii="Times New Roman" w:eastAsiaTheme="minorEastAsia" w:hAnsi="Times New Roman" w:cs="Times New Roman"/>
      <w:b/>
      <w:bCs/>
      <w:sz w:val="20"/>
      <w:szCs w:val="20"/>
      <w:lang w:eastAsia="ru-RU"/>
    </w:rPr>
  </w:style>
  <w:style w:type="paragraph" w:styleId="ad">
    <w:name w:val="header"/>
    <w:basedOn w:val="a0"/>
    <w:link w:val="ae"/>
    <w:unhideWhenUsed/>
    <w:rsid w:val="004C5A4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rsid w:val="004C5A4A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f">
    <w:name w:val="footer"/>
    <w:basedOn w:val="a0"/>
    <w:link w:val="af0"/>
    <w:uiPriority w:val="99"/>
    <w:unhideWhenUsed/>
    <w:rsid w:val="004C5A4A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4C5A4A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WW8Num10z2">
    <w:name w:val="WW8Num10z2"/>
    <w:rsid w:val="00B85FF8"/>
    <w:rPr>
      <w:rFonts w:ascii="Wingdings" w:hAnsi="Wingdings"/>
    </w:rPr>
  </w:style>
  <w:style w:type="paragraph" w:styleId="af1">
    <w:name w:val="footnote text"/>
    <w:basedOn w:val="a0"/>
    <w:link w:val="af2"/>
    <w:rsid w:val="00B85FF8"/>
    <w:pPr>
      <w:widowControl/>
      <w:suppressAutoHyphens/>
      <w:autoSpaceDN/>
      <w:adjustRightInd/>
    </w:pPr>
    <w:rPr>
      <w:rFonts w:eastAsia="Times New Roman"/>
      <w:lang w:eastAsia="ar-SA"/>
    </w:rPr>
  </w:style>
  <w:style w:type="character" w:customStyle="1" w:styleId="af2">
    <w:name w:val="Текст сноски Знак"/>
    <w:basedOn w:val="a1"/>
    <w:link w:val="af1"/>
    <w:rsid w:val="00B85FF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3">
    <w:name w:val="footnote reference"/>
    <w:rsid w:val="00B85FF8"/>
    <w:rPr>
      <w:sz w:val="18"/>
      <w:szCs w:val="18"/>
      <w:vertAlign w:val="superscript"/>
    </w:rPr>
  </w:style>
  <w:style w:type="paragraph" w:styleId="af4">
    <w:name w:val="Body Text Indent"/>
    <w:basedOn w:val="a0"/>
    <w:link w:val="af5"/>
    <w:rsid w:val="00CF451C"/>
    <w:pPr>
      <w:widowControl/>
      <w:autoSpaceDE/>
      <w:autoSpaceDN/>
      <w:adjustRightInd/>
      <w:ind w:firstLine="709"/>
      <w:jc w:val="both"/>
    </w:pPr>
    <w:rPr>
      <w:rFonts w:eastAsia="Times New Roman"/>
      <w:sz w:val="28"/>
    </w:rPr>
  </w:style>
  <w:style w:type="character" w:customStyle="1" w:styleId="af5">
    <w:name w:val="Основной текст с отступом Знак"/>
    <w:basedOn w:val="a1"/>
    <w:link w:val="af4"/>
    <w:rsid w:val="00CF451C"/>
    <w:rPr>
      <w:rFonts w:ascii="Times New Roman" w:eastAsia="Times New Roman" w:hAnsi="Times New Roman" w:cs="Times New Roman"/>
      <w:sz w:val="28"/>
      <w:szCs w:val="20"/>
    </w:rPr>
  </w:style>
  <w:style w:type="paragraph" w:styleId="af6">
    <w:name w:val="Body Text"/>
    <w:basedOn w:val="a0"/>
    <w:link w:val="af7"/>
    <w:rsid w:val="00CF451C"/>
    <w:pPr>
      <w:suppressAutoHyphens/>
      <w:autoSpaceDE/>
      <w:autoSpaceDN/>
      <w:adjustRightInd/>
      <w:spacing w:after="120"/>
    </w:pPr>
    <w:rPr>
      <w:rFonts w:eastAsia="Arial Unicode MS" w:cs="Tahoma"/>
      <w:kern w:val="1"/>
      <w:sz w:val="24"/>
      <w:szCs w:val="24"/>
      <w:lang w:eastAsia="hi-IN" w:bidi="hi-IN"/>
    </w:rPr>
  </w:style>
  <w:style w:type="character" w:customStyle="1" w:styleId="af7">
    <w:name w:val="Основной текст Знак"/>
    <w:basedOn w:val="a1"/>
    <w:link w:val="af6"/>
    <w:rsid w:val="00CF451C"/>
    <w:rPr>
      <w:rFonts w:ascii="Times New Roman" w:eastAsia="Arial Unicode MS" w:hAnsi="Times New Roman" w:cs="Tahoma"/>
      <w:kern w:val="1"/>
      <w:sz w:val="24"/>
      <w:szCs w:val="24"/>
      <w:lang w:eastAsia="hi-IN" w:bidi="hi-IN"/>
    </w:rPr>
  </w:style>
  <w:style w:type="paragraph" w:styleId="22">
    <w:name w:val="Body Text Indent 2"/>
    <w:basedOn w:val="a0"/>
    <w:link w:val="23"/>
    <w:rsid w:val="00CF451C"/>
    <w:pPr>
      <w:widowControl/>
      <w:autoSpaceDE/>
      <w:autoSpaceDN/>
      <w:adjustRightInd/>
      <w:spacing w:after="120" w:line="480" w:lineRule="auto"/>
      <w:ind w:left="283"/>
    </w:pPr>
    <w:rPr>
      <w:rFonts w:eastAsia="Times New Roman"/>
      <w:sz w:val="24"/>
      <w:szCs w:val="24"/>
    </w:rPr>
  </w:style>
  <w:style w:type="character" w:customStyle="1" w:styleId="23">
    <w:name w:val="Основной текст с отступом 2 Знак"/>
    <w:basedOn w:val="a1"/>
    <w:link w:val="22"/>
    <w:rsid w:val="00CF451C"/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link w:val="a4"/>
    <w:uiPriority w:val="34"/>
    <w:locked/>
    <w:rsid w:val="00CF451C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25">
    <w:name w:val="Основной текст 25"/>
    <w:basedOn w:val="a0"/>
    <w:rsid w:val="00CF451C"/>
    <w:pPr>
      <w:autoSpaceDE/>
      <w:autoSpaceDN/>
      <w:adjustRightInd/>
      <w:ind w:right="45" w:firstLine="720"/>
      <w:jc w:val="both"/>
    </w:pPr>
    <w:rPr>
      <w:rFonts w:eastAsia="Times New Roman"/>
    </w:rPr>
  </w:style>
  <w:style w:type="paragraph" w:customStyle="1" w:styleId="af8">
    <w:name w:val="Àáçàö ïðàâèë"/>
    <w:rsid w:val="00CF451C"/>
    <w:pPr>
      <w:spacing w:before="40" w:after="40" w:line="240" w:lineRule="auto"/>
      <w:ind w:firstLine="567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2Arial-0">
    <w:name w:val="Стиль Заголовок 2 + Arial По центру Справа:  -0 см"/>
    <w:basedOn w:val="20"/>
    <w:rsid w:val="00CF451C"/>
    <w:pPr>
      <w:keepLines w:val="0"/>
      <w:autoSpaceDE/>
      <w:autoSpaceDN/>
      <w:adjustRightInd/>
      <w:spacing w:before="120" w:after="60" w:line="240" w:lineRule="atLeast"/>
      <w:jc w:val="center"/>
    </w:pPr>
    <w:rPr>
      <w:rFonts w:ascii="Arial" w:eastAsia="Times New Roman" w:hAnsi="Arial" w:cs="Times New Roman"/>
      <w:caps/>
      <w:color w:val="auto"/>
      <w:sz w:val="24"/>
      <w:szCs w:val="20"/>
    </w:rPr>
  </w:style>
  <w:style w:type="character" w:customStyle="1" w:styleId="21">
    <w:name w:val="Заголовок 2 Знак"/>
    <w:basedOn w:val="a1"/>
    <w:link w:val="20"/>
    <w:uiPriority w:val="9"/>
    <w:semiHidden/>
    <w:rsid w:val="00CF45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210">
    <w:name w:val="Основной текст с отступом 21"/>
    <w:basedOn w:val="a0"/>
    <w:rsid w:val="000C1190"/>
    <w:pPr>
      <w:autoSpaceDE/>
      <w:autoSpaceDN/>
      <w:adjustRightInd/>
      <w:ind w:right="45" w:firstLine="709"/>
      <w:jc w:val="both"/>
    </w:pPr>
    <w:rPr>
      <w:rFonts w:eastAsia="Times New Roman"/>
      <w:sz w:val="24"/>
    </w:rPr>
  </w:style>
  <w:style w:type="paragraph" w:customStyle="1" w:styleId="3">
    <w:name w:val="[Ростех] Наименование Подраздела (Уровень 3)"/>
    <w:uiPriority w:val="99"/>
    <w:qFormat/>
    <w:rsid w:val="00BB1273"/>
    <w:pPr>
      <w:keepNext/>
      <w:keepLines/>
      <w:numPr>
        <w:ilvl w:val="1"/>
        <w:numId w:val="1"/>
      </w:numPr>
      <w:suppressAutoHyphens/>
      <w:spacing w:before="240" w:after="0" w:line="240" w:lineRule="auto"/>
      <w:outlineLvl w:val="2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2">
    <w:name w:val="[Ростех] Наименование Раздела (Уровень 2)"/>
    <w:uiPriority w:val="99"/>
    <w:qFormat/>
    <w:rsid w:val="00BB1273"/>
    <w:pPr>
      <w:keepNext/>
      <w:keepLines/>
      <w:numPr>
        <w:numId w:val="1"/>
      </w:numPr>
      <w:suppressAutoHyphens/>
      <w:spacing w:before="240" w:after="0" w:line="240" w:lineRule="auto"/>
      <w:jc w:val="center"/>
      <w:outlineLvl w:val="1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a">
    <w:name w:val="[Ростех] Простой текст (Без уровня)"/>
    <w:link w:val="af9"/>
    <w:uiPriority w:val="99"/>
    <w:qFormat/>
    <w:rsid w:val="00BB1273"/>
    <w:pPr>
      <w:numPr>
        <w:ilvl w:val="5"/>
        <w:numId w:val="1"/>
      </w:numPr>
      <w:suppressAutoHyphens/>
      <w:spacing w:before="120" w:after="0" w:line="240" w:lineRule="auto"/>
      <w:jc w:val="both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5">
    <w:name w:val="[Ростех] Текст Подпункта (Уровень 5)"/>
    <w:uiPriority w:val="99"/>
    <w:qFormat/>
    <w:rsid w:val="00BB1273"/>
    <w:pPr>
      <w:numPr>
        <w:ilvl w:val="3"/>
        <w:numId w:val="1"/>
      </w:numPr>
      <w:suppressAutoHyphens/>
      <w:spacing w:before="120" w:after="0" w:line="240" w:lineRule="auto"/>
      <w:jc w:val="both"/>
      <w:outlineLvl w:val="4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6">
    <w:name w:val="[Ростех] Текст Подпункта подпункта (Уровень 6)"/>
    <w:uiPriority w:val="99"/>
    <w:qFormat/>
    <w:rsid w:val="00BB1273"/>
    <w:pPr>
      <w:numPr>
        <w:ilvl w:val="4"/>
        <w:numId w:val="1"/>
      </w:numPr>
      <w:suppressAutoHyphens/>
      <w:spacing w:before="120" w:after="0" w:line="240" w:lineRule="auto"/>
      <w:jc w:val="both"/>
      <w:outlineLvl w:val="5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4">
    <w:name w:val="[Ростех] Текст Пункта (Уровень 4)"/>
    <w:uiPriority w:val="99"/>
    <w:qFormat/>
    <w:rsid w:val="00BB1273"/>
    <w:pPr>
      <w:numPr>
        <w:ilvl w:val="2"/>
        <w:numId w:val="1"/>
      </w:numPr>
      <w:suppressAutoHyphens/>
      <w:spacing w:before="120" w:after="0" w:line="240" w:lineRule="auto"/>
      <w:jc w:val="both"/>
      <w:outlineLvl w:val="3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af9">
    <w:name w:val="[Ростех] Простой текст (Без уровня) Знак"/>
    <w:basedOn w:val="a1"/>
    <w:link w:val="a"/>
    <w:uiPriority w:val="99"/>
    <w:rsid w:val="00BB1273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ConsPlusNormal">
    <w:name w:val="ConsPlusNormal"/>
    <w:rsid w:val="004302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Style18">
    <w:name w:val="Style18"/>
    <w:basedOn w:val="a0"/>
    <w:rsid w:val="00C3793F"/>
    <w:pPr>
      <w:jc w:val="center"/>
    </w:pPr>
    <w:rPr>
      <w:rFonts w:eastAsia="Calibri"/>
      <w:sz w:val="24"/>
      <w:szCs w:val="24"/>
    </w:rPr>
  </w:style>
  <w:style w:type="character" w:styleId="afa">
    <w:name w:val="Hyperlink"/>
    <w:basedOn w:val="a1"/>
    <w:uiPriority w:val="99"/>
    <w:unhideWhenUsed/>
    <w:rsid w:val="00C31E23"/>
    <w:rPr>
      <w:color w:val="0000FF" w:themeColor="hyperlink"/>
      <w:u w:val="single"/>
    </w:rPr>
  </w:style>
  <w:style w:type="character" w:styleId="afb">
    <w:name w:val="FollowedHyperlink"/>
    <w:basedOn w:val="a1"/>
    <w:uiPriority w:val="99"/>
    <w:semiHidden/>
    <w:unhideWhenUsed/>
    <w:rsid w:val="00C31E23"/>
    <w:rPr>
      <w:color w:val="800080" w:themeColor="followedHyperlink"/>
      <w:u w:val="single"/>
    </w:rPr>
  </w:style>
  <w:style w:type="paragraph" w:styleId="afc">
    <w:name w:val="Revision"/>
    <w:hidden/>
    <w:uiPriority w:val="99"/>
    <w:semiHidden/>
    <w:rsid w:val="002F1187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LBGovstyle1">
    <w:name w:val="LB Gov style 1"/>
    <w:rsid w:val="00DC61E6"/>
    <w:p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yperlink" Target="https://www-data.rgs.ru/upload/iblock/7f7/Pravila-OSAGO-_red.-ot-15.07.2021_-dlya-sayta.pdf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599f490-7d26-4049-b445-3571080a7ba8">VS2QX4TCUVMJ-136-4872</_dlc_DocId>
    <_dlc_DocIdUrl xmlns="5599f490-7d26-4049-b445-3571080a7ba8">
      <Url>http://vskportal3/SiteDirectory/auto_insurance/_layouts/DocIdRedir.aspx?ID=VS2QX4TCUVMJ-136-4872</Url>
      <Description>VS2QX4TCUVMJ-136-4872</Description>
    </_dlc_DocIdUrl>
    <_x041d__x0430__x0438__x043c__x0435__x043d__x043e__x0432__x0430__x043d__x0438__x0435_ xmlns="3eade46a-8475-46dd-946f-9ff2607d355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FAFE1AEE8CA7D44DAF4E6D322A9741C9" ma:contentTypeVersion="1" ma:contentTypeDescription="Создание документа." ma:contentTypeScope="" ma:versionID="5c65e15cfbba0073ffc04f9a60695f82">
  <xsd:schema xmlns:xsd="http://www.w3.org/2001/XMLSchema" xmlns:xs="http://www.w3.org/2001/XMLSchema" xmlns:p="http://schemas.microsoft.com/office/2006/metadata/properties" xmlns:ns2="3eade46a-8475-46dd-946f-9ff2607d3557" xmlns:ns3="5599f490-7d26-4049-b445-3571080a7ba8" targetNamespace="http://schemas.microsoft.com/office/2006/metadata/properties" ma:root="true" ma:fieldsID="08dff29c8e8d87d189a016b1443908c8" ns2:_="" ns3:_="">
    <xsd:import namespace="3eade46a-8475-46dd-946f-9ff2607d3557"/>
    <xsd:import namespace="5599f490-7d26-4049-b445-3571080a7ba8"/>
    <xsd:element name="properties">
      <xsd:complexType>
        <xsd:sequence>
          <xsd:element name="documentManagement">
            <xsd:complexType>
              <xsd:all>
                <xsd:element ref="ns2:_x041d__x0430__x0438__x043c__x0435__x043d__x043e__x0432__x0430__x043d__x0438__x0435_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ade46a-8475-46dd-946f-9ff2607d3557" elementFormDefault="qualified">
    <xsd:import namespace="http://schemas.microsoft.com/office/2006/documentManagement/types"/>
    <xsd:import namespace="http://schemas.microsoft.com/office/infopath/2007/PartnerControls"/>
    <xsd:element name="_x041d__x0430__x0438__x043c__x0435__x043d__x043e__x0432__x0430__x043d__x0438__x0435_" ma:index="8" nillable="true" ma:displayName="Наименование" ma:internalName="_x041d__x0430__x0438__x043c__x0435__x043d__x043e__x0432__x0430__x043d__x0438__x0435_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99f490-7d26-4049-b445-3571080a7ba8" elementFormDefault="qualified">
    <xsd:import namespace="http://schemas.microsoft.com/office/2006/documentManagement/types"/>
    <xsd:import namespace="http://schemas.microsoft.com/office/infopath/2007/PartnerControls"/>
    <xsd:element name="_dlc_DocId" ma:index="9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10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1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D80B4-E468-4C5C-BD6E-5457C0D7C53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8244D41-DA19-4F50-AA0E-9DDB6067CF4A}">
  <ds:schemaRefs>
    <ds:schemaRef ds:uri="http://schemas.microsoft.com/office/2006/metadata/properties"/>
    <ds:schemaRef ds:uri="http://schemas.microsoft.com/office/infopath/2007/PartnerControls"/>
    <ds:schemaRef ds:uri="5599f490-7d26-4049-b445-3571080a7ba8"/>
    <ds:schemaRef ds:uri="3eade46a-8475-46dd-946f-9ff2607d3557"/>
  </ds:schemaRefs>
</ds:datastoreItem>
</file>

<file path=customXml/itemProps3.xml><?xml version="1.0" encoding="utf-8"?>
<ds:datastoreItem xmlns:ds="http://schemas.openxmlformats.org/officeDocument/2006/customXml" ds:itemID="{2B9B73BC-357F-4321-8161-E567C91AFBD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B78E774-03FC-4DFC-9118-E747B04BAD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ade46a-8475-46dd-946f-9ff2607d3557"/>
    <ds:schemaRef ds:uri="5599f490-7d26-4049-b445-3571080a7b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4DE4FD5-1095-4068-BB3A-9509E6573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3389</Words>
  <Characters>19323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Клишин Сергей</dc:creator>
  <cp:lastModifiedBy>Орлова</cp:lastModifiedBy>
  <cp:revision>6</cp:revision>
  <cp:lastPrinted>2026-10-30T09:53:00Z</cp:lastPrinted>
  <dcterms:created xsi:type="dcterms:W3CDTF">2025-11-07T06:45:00Z</dcterms:created>
  <dcterms:modified xsi:type="dcterms:W3CDTF">2026-11-03T09:40:00Z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5ba7f477-aebd-4a97-ace1-6428677e85db</vt:lpwstr>
  </property>
  <property fmtid="{D5CDD505-2E9C-101B-9397-08002B2CF9AE}" pid="3" name="ContentTypeId">
    <vt:lpwstr>0x010100FAFE1AEE8CA7D44DAF4E6D322A9741C9</vt:lpwstr>
  </property>
</Properties>
</file>