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b/>
          <w:sz w:val="21"/>
          <w:szCs w:val="21"/>
        </w:rPr>
        <w:t>ОПИСАНИЕ ОБЪЕКТА ЗАКУПКИ</w:t>
      </w:r>
    </w:p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b/>
          <w:sz w:val="21"/>
          <w:szCs w:val="21"/>
        </w:rPr>
        <w:t xml:space="preserve">на поставку </w:t>
      </w:r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>стоматологических расходных материалов (ортодонтия) для нужд ГБУЗ ЛО "</w:t>
      </w:r>
      <w:proofErr w:type="spellStart"/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>Токсовская</w:t>
      </w:r>
      <w:proofErr w:type="spellEnd"/>
      <w:r w:rsidR="001E4203" w:rsidRPr="001E4203">
        <w:rPr>
          <w:rFonts w:ascii="Times New Roman" w:eastAsia="Calibri" w:hAnsi="Times New Roman" w:cs="Times New Roman"/>
          <w:b/>
          <w:sz w:val="21"/>
          <w:szCs w:val="21"/>
        </w:rPr>
        <w:t xml:space="preserve"> КМБ" в 2026 году</w:t>
      </w:r>
    </w:p>
    <w:p w:rsidR="002B45FE" w:rsidRPr="002B45FE" w:rsidRDefault="002B45FE" w:rsidP="002B45F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 Требования к качеству товара, к его техническим и функциональным и эксплуатационным характеристикам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 Требования к качеству товара: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1.1.1. Маркировка и оформление товара должны соответствовать требованиям ГОСТов. Маркировка упаковки должна соответствовать маркировке товара и обеспечивать полную и однозначную идентификацию каждой единицы товара при его приемке.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1.1.2. Поставка товара должна осуществляется в оригинальной заводской упаковке, обеспечивающей его сохранность.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1.1.3. 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1.1.4. Поставщик несет риск случайной гибели или случайного повреждения товара.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1.1.5.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1.1.6.  Поставляемый товар должен иметь руководство (инструкцию) по эксплуатации на русском языке. Требование установлено статьей 456 Гражданского кодекса РФ и п.1 постановления Правительства РФ от 15.08.1997 г № 1037 «О мерах по обеспечению наличия на ввозимых на территорию РФ непродовольственных товарах информации на русском языке».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1.1.7.  Поставляемый товар должен быть новым товаром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 Товар, не должен являться предметом залога, не состоять под арестом. Товар должен быть свободным от любых прав и претензий третьих лиц.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1.2. 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Копию действующего регистрационного удостоверения установленного образца с приложениями, (согласно п. 4 статьи 38 Федерального закона от 21 ноября 2011г. № 323-ФЗ «Об основах охраны здоровья граждан в Российской Федерации»; п. 7.1. Главы 7 Постановления главного государственного санитарного врача Российской Федерации от 23 ноября 2009г. № 71; Постановление Правительства Российской Федерации от 27 декабря 2012г. № 1416 «Об утверждении правил государственной регистрации медицинских изделий», Приказ Минздрава России от 14.10.2013 N 737н ""Об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изделий"").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документ, подтверждающий соответствие товара, выданный уполномоченными органами (организациями) (при наличии на данный товар).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 Требования к качеству и безопасности товара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2.1.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2.2. Требования к качеству товара устанавливаются в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законодательством порядке. Факт регистрации подтверждается декларацией (сертификатом) о соответствии поставляемого товара.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2.3. Поставляемый Товар должен быть упакован соответствующим образом, то есть быть в оригинальной заводской упаковке, обеспечивающей сохранность Товара, без повреждений.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2.4. 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 усиленной электронной подписью с использованием единой информационной системы в сфере закупок.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2.5. Не допускается поставка товара с просроченным сроком годности, указанным на упаковке. Остаточный срок годности Товара должен составлять не менее 12 месяцев.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lastRenderedPageBreak/>
        <w:t>2.6. 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2.7.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2.8.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№2300-1 «О защите прав потребителей» (Российская газета №80 от 07.04.1992). Обязательные требования к продукции, обеспечивающие, в частности, биологическую, пожарную, химическую и иную безопасность, устанавливаются техническими регламентами. Требования к безопасности Товара устанавливаются в соответствии с Федеральным законом от 27.12.2002 №184-ФЗ «О техническом регулировании» (Российская газета, №245, 31.12.2002).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2.8. Поставщик обязан 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Федеральный закон от 30.03.1999 г. №52-ФЗ «О санитарно-эпидемиологическом благополучии населения».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Постановление Правительства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- п. 4 статьи 38 Федерального закона от 21 ноября 2011г. № 323-ФЗ «Об основах охраны здоровья граждан в Российской Федерации».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3. Место и срок поставки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3.1. 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Место поставки Товара: Ленинградская область, Всеволожский район, поселок Токсово, улица Буланова, д. 18 (аптека)</w:t>
      </w:r>
      <w:r w:rsidR="00311D8C">
        <w:rPr>
          <w:rFonts w:ascii="Times New Roman" w:eastAsia="Calibri" w:hAnsi="Times New Roman" w:cs="Times New Roman"/>
          <w:sz w:val="21"/>
          <w:szCs w:val="21"/>
        </w:rPr>
        <w:t>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2B45FE" w:rsidRPr="00311D8C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3.2. 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Период поставки: с даты заключения Контракта по 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15.12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.2026 г. (по заявкам Заказчика).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Срок поставки – в течение 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10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 xml:space="preserve"> (</w:t>
      </w:r>
      <w:r w:rsidR="00311D8C" w:rsidRPr="00311D8C">
        <w:rPr>
          <w:rFonts w:ascii="Times New Roman" w:eastAsia="Calibri" w:hAnsi="Times New Roman" w:cs="Times New Roman"/>
          <w:b/>
          <w:sz w:val="21"/>
          <w:szCs w:val="21"/>
        </w:rPr>
        <w:t>десяти</w:t>
      </w:r>
      <w:r w:rsidRPr="00311D8C">
        <w:rPr>
          <w:rFonts w:ascii="Times New Roman" w:eastAsia="Calibri" w:hAnsi="Times New Roman" w:cs="Times New Roman"/>
          <w:b/>
          <w:sz w:val="21"/>
          <w:szCs w:val="21"/>
        </w:rPr>
        <w:t>) дней с момента получения заявки Заказчика.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>Доставка и погрузо-разгрузочные работы Товара осуществляется силами и за счет Поставщика до места, определенного Заказчиком.</w:t>
      </w:r>
    </w:p>
    <w:p w:rsidR="002B45FE" w:rsidRPr="002B45FE" w:rsidRDefault="002B45FE" w:rsidP="002B45FE">
      <w:pPr>
        <w:spacing w:after="0" w:line="276" w:lineRule="auto"/>
        <w:ind w:firstLine="709"/>
        <w:rPr>
          <w:rFonts w:ascii="Times New Roman" w:eastAsia="Calibri" w:hAnsi="Times New Roman" w:cs="Times New Roman"/>
          <w:sz w:val="21"/>
          <w:szCs w:val="21"/>
        </w:rPr>
      </w:pPr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3.3. Представитель Заказчика, обеспечивающий ведение Контракта и контроль исполнения его условий: заведующая стоматологическим отделением </w:t>
      </w:r>
      <w:proofErr w:type="spellStart"/>
      <w:r w:rsidRPr="002B45FE">
        <w:rPr>
          <w:rFonts w:ascii="Times New Roman" w:eastAsia="Calibri" w:hAnsi="Times New Roman" w:cs="Times New Roman"/>
          <w:sz w:val="21"/>
          <w:szCs w:val="21"/>
        </w:rPr>
        <w:t>Эскендерова</w:t>
      </w:r>
      <w:proofErr w:type="spellEnd"/>
      <w:r w:rsidRPr="002B45FE">
        <w:rPr>
          <w:rFonts w:ascii="Times New Roman" w:eastAsia="Calibri" w:hAnsi="Times New Roman" w:cs="Times New Roman"/>
          <w:sz w:val="21"/>
          <w:szCs w:val="21"/>
        </w:rPr>
        <w:t xml:space="preserve"> Малина </w:t>
      </w:r>
      <w:proofErr w:type="spellStart"/>
      <w:r w:rsidRPr="002B45FE">
        <w:rPr>
          <w:rFonts w:ascii="Times New Roman" w:eastAsia="Calibri" w:hAnsi="Times New Roman" w:cs="Times New Roman"/>
          <w:sz w:val="21"/>
          <w:szCs w:val="21"/>
        </w:rPr>
        <w:t>Хидирнабиевна</w:t>
      </w:r>
      <w:proofErr w:type="spellEnd"/>
      <w:r w:rsidRPr="002B45FE">
        <w:rPr>
          <w:rFonts w:ascii="Times New Roman" w:eastAsia="Calibri" w:hAnsi="Times New Roman" w:cs="Times New Roman"/>
          <w:sz w:val="21"/>
          <w:szCs w:val="21"/>
        </w:rPr>
        <w:t>, тел. 8 (911) 230-68-85.</w:t>
      </w:r>
      <w:r w:rsidRPr="002B45FE">
        <w:rPr>
          <w:rFonts w:ascii="Times New Roman" w:eastAsia="Calibri" w:hAnsi="Times New Roman" w:cs="Times New Roman"/>
          <w:sz w:val="21"/>
          <w:szCs w:val="21"/>
        </w:rPr>
        <w:tab/>
      </w:r>
    </w:p>
    <w:p w:rsidR="00D24878" w:rsidRDefault="00D24878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/>
    <w:p w:rsidR="002B45FE" w:rsidRDefault="002B45FE" w:rsidP="00185887">
      <w:pPr>
        <w:sectPr w:rsidR="002B45FE" w:rsidSect="002B45FE">
          <w:pgSz w:w="11906" w:h="16838"/>
          <w:pgMar w:top="720" w:right="567" w:bottom="720" w:left="720" w:header="708" w:footer="708" w:gutter="0"/>
          <w:cols w:space="708"/>
          <w:docGrid w:linePitch="360"/>
        </w:sectPr>
      </w:pPr>
    </w:p>
    <w:p w:rsidR="002B45FE" w:rsidRDefault="002B45FE" w:rsidP="002B45FE">
      <w:pPr>
        <w:jc w:val="center"/>
      </w:pPr>
      <w:r w:rsidRPr="002B45FE">
        <w:rPr>
          <w:rFonts w:ascii="Times New Roman" w:eastAsia="Calibri" w:hAnsi="Times New Roman" w:cs="Times New Roman"/>
          <w:b/>
        </w:rPr>
        <w:lastRenderedPageBreak/>
        <w:t>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445"/>
        <w:gridCol w:w="2215"/>
        <w:gridCol w:w="3118"/>
        <w:gridCol w:w="5529"/>
        <w:gridCol w:w="1275"/>
        <w:gridCol w:w="3119"/>
      </w:tblGrid>
      <w:tr w:rsidR="00EA3308" w:rsidRPr="00EA3308" w:rsidTr="009456C0">
        <w:trPr>
          <w:trHeight w:val="281"/>
        </w:trPr>
        <w:tc>
          <w:tcPr>
            <w:tcW w:w="445" w:type="dxa"/>
          </w:tcPr>
          <w:p w:rsidR="00EA3308" w:rsidRPr="00EA3308" w:rsidRDefault="00EA3308" w:rsidP="00EA33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2215" w:type="dxa"/>
            <w:hideMark/>
          </w:tcPr>
          <w:p w:rsidR="00EA3308" w:rsidRPr="00EA3308" w:rsidRDefault="00EA3308" w:rsidP="00EA33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товара,</w:t>
            </w:r>
            <w:r w:rsidRPr="00EA330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работы, услуги и Код КТРУ</w:t>
            </w:r>
          </w:p>
        </w:tc>
        <w:tc>
          <w:tcPr>
            <w:tcW w:w="3118" w:type="dxa"/>
            <w:hideMark/>
          </w:tcPr>
          <w:p w:rsidR="00EA3308" w:rsidRPr="00EA3308" w:rsidRDefault="00EA3308" w:rsidP="00EA330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показателя (требуемый параметр)</w:t>
            </w:r>
          </w:p>
        </w:tc>
        <w:tc>
          <w:tcPr>
            <w:tcW w:w="5529" w:type="dxa"/>
            <w:hideMark/>
          </w:tcPr>
          <w:p w:rsidR="00EA3308" w:rsidRPr="00EA3308" w:rsidRDefault="00EA3308" w:rsidP="00EA330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Значения показателя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3119" w:type="dxa"/>
            <w:hideMark/>
          </w:tcPr>
          <w:p w:rsidR="00EA3308" w:rsidRPr="00EA3308" w:rsidRDefault="00EA3308" w:rsidP="00EA33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21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Винт</w:t>
            </w:r>
            <w:proofErr w:type="gram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расширяющий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ортодонтический</w:t>
            </w:r>
            <w:proofErr w:type="spellEnd"/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(вид 1)</w:t>
            </w: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ОКПД 2 №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32.50.11.110</w:t>
            </w: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Винт расширяющий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ортодонтический</w:t>
            </w:r>
            <w:proofErr w:type="spell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 держателем. 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106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трансверзального</w:t>
            </w:r>
            <w:proofErr w:type="spell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расширения верхней челюсти. Также применяется как активатор для различных ортопедических аппаратов.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106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D523C0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Длина </w:t>
            </w:r>
          </w:p>
        </w:tc>
        <w:tc>
          <w:tcPr>
            <w:tcW w:w="5529" w:type="dxa"/>
          </w:tcPr>
          <w:p w:rsidR="00EA3308" w:rsidRPr="00EA3308" w:rsidRDefault="00D523C0" w:rsidP="00D523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14,5 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523C0" w:rsidRPr="00EA3308" w:rsidTr="009456C0">
        <w:trPr>
          <w:trHeight w:val="281"/>
        </w:trPr>
        <w:tc>
          <w:tcPr>
            <w:tcW w:w="445" w:type="dxa"/>
            <w:vMerge/>
          </w:tcPr>
          <w:p w:rsidR="00D523C0" w:rsidRPr="00EA3308" w:rsidRDefault="00D523C0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D523C0" w:rsidRPr="00EA3308" w:rsidRDefault="00D523C0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D523C0" w:rsidRPr="00EA3308" w:rsidRDefault="00D523C0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Ширина </w:t>
            </w:r>
          </w:p>
        </w:tc>
        <w:tc>
          <w:tcPr>
            <w:tcW w:w="5529" w:type="dxa"/>
          </w:tcPr>
          <w:p w:rsidR="00D523C0" w:rsidRPr="00EA3308" w:rsidRDefault="00D523C0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10,5</w:t>
            </w:r>
          </w:p>
        </w:tc>
        <w:tc>
          <w:tcPr>
            <w:tcW w:w="1275" w:type="dxa"/>
          </w:tcPr>
          <w:p w:rsidR="00D523C0" w:rsidRPr="00EA3308" w:rsidRDefault="00D523C0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D523C0" w:rsidRPr="00EA3308" w:rsidRDefault="00D523C0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D523C0" w:rsidRPr="00EA3308" w:rsidTr="009456C0">
        <w:trPr>
          <w:trHeight w:val="281"/>
        </w:trPr>
        <w:tc>
          <w:tcPr>
            <w:tcW w:w="445" w:type="dxa"/>
            <w:vMerge/>
          </w:tcPr>
          <w:p w:rsidR="00D523C0" w:rsidRPr="00EA3308" w:rsidRDefault="00D523C0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D523C0" w:rsidRPr="00EA3308" w:rsidRDefault="00D523C0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D523C0" w:rsidRPr="00EA3308" w:rsidRDefault="00D523C0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Толщина </w:t>
            </w:r>
          </w:p>
        </w:tc>
        <w:tc>
          <w:tcPr>
            <w:tcW w:w="5529" w:type="dxa"/>
          </w:tcPr>
          <w:p w:rsidR="00D523C0" w:rsidRPr="00EA3308" w:rsidRDefault="00D523C0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3,2</w:t>
            </w:r>
          </w:p>
        </w:tc>
        <w:tc>
          <w:tcPr>
            <w:tcW w:w="1275" w:type="dxa"/>
          </w:tcPr>
          <w:p w:rsidR="00D523C0" w:rsidRPr="00EA3308" w:rsidRDefault="00D523C0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D523C0" w:rsidRPr="00EA3308" w:rsidRDefault="00D523C0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Держатель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Конический, съемный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Челюсть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Верхняя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расширение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Комплектация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 винт, ключ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 w:val="restart"/>
            <w:shd w:val="clear" w:color="auto" w:fill="auto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215" w:type="dxa"/>
            <w:vMerge w:val="restart"/>
            <w:shd w:val="clear" w:color="auto" w:fill="auto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Винт</w:t>
            </w:r>
            <w:proofErr w:type="gram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расширяющий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ортодонтический</w:t>
            </w:r>
            <w:proofErr w:type="spellEnd"/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D523C0"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(вид </w:t>
            </w:r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D523C0"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ОКПД 2 №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32.50.11.110</w:t>
            </w:r>
          </w:p>
        </w:tc>
        <w:tc>
          <w:tcPr>
            <w:tcW w:w="3118" w:type="dxa"/>
            <w:shd w:val="clear" w:color="auto" w:fill="auto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529" w:type="dxa"/>
            <w:shd w:val="clear" w:color="auto" w:fill="auto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Для расширения нёбного шва</w:t>
            </w:r>
          </w:p>
        </w:tc>
        <w:tc>
          <w:tcPr>
            <w:tcW w:w="1275" w:type="dxa"/>
            <w:shd w:val="clear" w:color="auto" w:fill="auto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88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88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Тип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Хайрекс</w:t>
            </w:r>
            <w:proofErr w:type="spell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Соответствие 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88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Направляющие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Прямые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Тело винта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12,4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расширение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  <w:p w:rsidR="00EA3308" w:rsidRPr="00EA3308" w:rsidRDefault="00EA3308" w:rsidP="00EA330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Комплектация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 винт, ключ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21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Винт</w:t>
            </w:r>
            <w:proofErr w:type="gram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расширяющий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ортодонтический</w:t>
            </w:r>
            <w:proofErr w:type="spellEnd"/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(вид 3</w:t>
            </w:r>
            <w:r w:rsidR="00D523C0"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ОКПД 2 №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32.50.11.110</w:t>
            </w: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Для расширения нёбного шва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Тип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Хайрекс</w:t>
            </w:r>
            <w:proofErr w:type="spell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Соответствие 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70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Направляющие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Прямые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Тело винта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14,4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расширение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  <w:p w:rsidR="00EA3308" w:rsidRPr="00EA3308" w:rsidRDefault="00EA3308" w:rsidP="00EA330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Комплектация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 винт, ключ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215" w:type="dxa"/>
            <w:vMerge w:val="restart"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Винт</w:t>
            </w:r>
            <w:proofErr w:type="gram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расширяющий </w:t>
            </w: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ортодонтический</w:t>
            </w:r>
            <w:proofErr w:type="spellEnd"/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D523C0"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(вид </w:t>
            </w:r>
            <w:r w:rsidR="00D523C0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="00D523C0" w:rsidRPr="00D523C0">
              <w:rPr>
                <w:rFonts w:ascii="Times New Roman" w:eastAsia="Calibri" w:hAnsi="Times New Roman" w:cs="Times New Roman"/>
                <w:sz w:val="18"/>
                <w:szCs w:val="18"/>
              </w:rPr>
              <w:t>)</w:t>
            </w: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ОКПД 2 №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32.50.11.110</w:t>
            </w: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Назначение 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Для расширения нёбного шва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Материал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Нержавеющая сталь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EA3308" w:rsidRPr="00EA3308" w:rsidTr="009456C0">
        <w:trPr>
          <w:trHeight w:val="281"/>
        </w:trPr>
        <w:tc>
          <w:tcPr>
            <w:tcW w:w="445" w:type="dxa"/>
            <w:vMerge/>
          </w:tcPr>
          <w:p w:rsidR="00EA3308" w:rsidRPr="00EA3308" w:rsidRDefault="00EA3308" w:rsidP="00EA3308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Специальный встроенный механизм "Клик"</w:t>
            </w:r>
          </w:p>
        </w:tc>
        <w:tc>
          <w:tcPr>
            <w:tcW w:w="552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Соответствие </w:t>
            </w:r>
          </w:p>
        </w:tc>
        <w:tc>
          <w:tcPr>
            <w:tcW w:w="1275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EA3308" w:rsidRPr="00EA3308" w:rsidRDefault="00EA3308" w:rsidP="00EA3308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70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Направляющие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Прямые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70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Длина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12,9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Тело винта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Максимальное расширение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  <w:p w:rsidR="009456C0" w:rsidRPr="00EA3308" w:rsidRDefault="009456C0" w:rsidP="009456C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мм</w:t>
            </w: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Комплектация 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 винт, ключ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91"/>
        </w:trPr>
        <w:tc>
          <w:tcPr>
            <w:tcW w:w="44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21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Порошок абразивный стоматологический</w:t>
            </w: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№ 21.20.24.180-00000023</w:t>
            </w: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Абразивное средство для пескоструйного аппарата для обработки пескоструйным аппаратом окисей, паковочных масс, загрязнений на каркасах (рамах) из благородных металлов.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Очистка и полировка зубных протезов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Метод нанесения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Воздушноабразивный</w:t>
            </w:r>
            <w:proofErr w:type="spellEnd"/>
          </w:p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Масса</w:t>
            </w:r>
          </w:p>
        </w:tc>
        <w:tc>
          <w:tcPr>
            <w:tcW w:w="552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≥ 4000  и  ≤ 5000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3119" w:type="dxa"/>
            <w:shd w:val="clear" w:color="auto" w:fill="F2F2F2" w:themeFill="background1" w:themeFillShade="F2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He</w:t>
            </w:r>
            <w:proofErr w:type="spellEnd"/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содержит металла и примесей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Соответствие 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Содержание А12 О3 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99,8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70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Возникающая при обработке пескоструйным аппаратом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пыль не содержит частиц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Si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О2 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Соответствие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70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Размер зерна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мкм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Цвет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tabs>
                <w:tab w:val="center" w:pos="2372"/>
              </w:tabs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Белый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21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Паста ГОИ</w:t>
            </w: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№ 20.41.43.140-00000001</w:t>
            </w: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Для полирования изделий из нержавеющей стали, меди, никеля и хром-кобальтовых сплавов.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6F1CC5">
        <w:trPr>
          <w:trHeight w:val="307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Содержит воск, стеарин, парафин.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Соответствие 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6F1CC5" w:rsidP="006F1C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≥ 100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гр</w:t>
            </w:r>
            <w:proofErr w:type="spellEnd"/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21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Винт </w:t>
            </w:r>
            <w:proofErr w:type="spellStart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ортодонтический</w:t>
            </w:r>
            <w:proofErr w:type="spellEnd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анкерный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523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(вид 1)</w:t>
            </w: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№ 32.50.11.000-</w:t>
            </w: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00000167</w:t>
            </w: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Описание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Ортодонтический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мини-имплантат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Предназначен для установки в области альвеолярного отростка (между корнями зубов) и твёрдого нёба, с целью создания </w:t>
            </w: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lastRenderedPageBreak/>
              <w:t>вспомогательной опорной точки при коррекции прикуса и перемещении зубов.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Титан или нержавеющая сталь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6F1CC5">
        <w:trPr>
          <w:trHeight w:val="70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По заявке заказчика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F1CC5" w:rsidRPr="00EA3308" w:rsidTr="009456C0">
        <w:trPr>
          <w:trHeight w:val="281"/>
        </w:trPr>
        <w:tc>
          <w:tcPr>
            <w:tcW w:w="445" w:type="dxa"/>
            <w:vMerge/>
          </w:tcPr>
          <w:p w:rsidR="006F1CC5" w:rsidRPr="00EA3308" w:rsidRDefault="006F1CC5" w:rsidP="006F1C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F1CC5" w:rsidRPr="00EA3308" w:rsidRDefault="006F1CC5" w:rsidP="006F1C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6F1CC5" w:rsidRPr="00EA3308" w:rsidRDefault="006F1CC5" w:rsidP="006F1C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5529" w:type="dxa"/>
          </w:tcPr>
          <w:p w:rsidR="006F1CC5" w:rsidRPr="00EA3308" w:rsidRDefault="006F1CC5" w:rsidP="006F1CC5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F1CC5" w:rsidRPr="00EA3308" w:rsidRDefault="006F1CC5" w:rsidP="006F1CC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</w:tcPr>
          <w:p w:rsidR="006F1CC5" w:rsidRPr="00EA3308" w:rsidRDefault="006F1CC5" w:rsidP="006F1CC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21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Винт </w:t>
            </w:r>
            <w:proofErr w:type="spellStart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ортодонтический</w:t>
            </w:r>
            <w:proofErr w:type="spellEnd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анкерный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D523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(вид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Pr="00D523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№ 32.50.11.000-00000167</w:t>
            </w: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Ортодонтический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микроимплантат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Предназначены для установки в </w:t>
            </w: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ретромолярной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зоне нижней челюсти или </w:t>
            </w: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подскуловом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гребне верхней челюсти для создания скелетной опоры с целью смещения зубного ряда </w:t>
            </w: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мезиально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или дистально.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Титан или нержавеющая сталь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По заявке заказчика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9456C0" w:rsidRPr="00EA3308" w:rsidRDefault="006F1CC5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5529" w:type="dxa"/>
          </w:tcPr>
          <w:p w:rsidR="009456C0" w:rsidRPr="00EA3308" w:rsidRDefault="006F1CC5" w:rsidP="009456C0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="009456C0"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</w:tcPr>
          <w:p w:rsidR="009456C0" w:rsidRPr="00EA3308" w:rsidRDefault="006F1CC5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215" w:type="dxa"/>
            <w:vMerge w:val="restart"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Винт </w:t>
            </w:r>
            <w:proofErr w:type="spellStart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ортодонтический</w:t>
            </w:r>
            <w:proofErr w:type="spellEnd"/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анкерный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(вид 3</w:t>
            </w:r>
            <w:r w:rsidRPr="00D523C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A330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КТРУ № 32.50.11.000-00000167</w:t>
            </w: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Описание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Ортодонтический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микроимплантат</w:t>
            </w:r>
            <w:proofErr w:type="spellEnd"/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Для установки в костную ткань челюсти для создания надёжной опоры при перемещении зубов. 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Материал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Титан или нержавеющая сталь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  <w:tr w:rsidR="009456C0" w:rsidRPr="00EA3308" w:rsidTr="009456C0">
        <w:trPr>
          <w:trHeight w:val="281"/>
        </w:trPr>
        <w:tc>
          <w:tcPr>
            <w:tcW w:w="445" w:type="dxa"/>
            <w:vMerge/>
          </w:tcPr>
          <w:p w:rsidR="009456C0" w:rsidRPr="00EA3308" w:rsidRDefault="009456C0" w:rsidP="009456C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9456C0" w:rsidRPr="00EA3308" w:rsidRDefault="009456C0" w:rsidP="009456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Размер</w:t>
            </w:r>
          </w:p>
        </w:tc>
        <w:tc>
          <w:tcPr>
            <w:tcW w:w="552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По заявке заказчика</w:t>
            </w:r>
          </w:p>
        </w:tc>
        <w:tc>
          <w:tcPr>
            <w:tcW w:w="1275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9456C0" w:rsidRPr="00EA3308" w:rsidRDefault="009456C0" w:rsidP="009456C0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6F1CC5" w:rsidRPr="00EA3308" w:rsidTr="009456C0">
        <w:trPr>
          <w:trHeight w:val="281"/>
        </w:trPr>
        <w:tc>
          <w:tcPr>
            <w:tcW w:w="445" w:type="dxa"/>
            <w:vMerge/>
          </w:tcPr>
          <w:p w:rsidR="006F1CC5" w:rsidRPr="00EA3308" w:rsidRDefault="006F1CC5" w:rsidP="006F1C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15" w:type="dxa"/>
            <w:vMerge/>
          </w:tcPr>
          <w:p w:rsidR="006F1CC5" w:rsidRPr="00EA3308" w:rsidRDefault="006F1CC5" w:rsidP="006F1CC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</w:tcPr>
          <w:p w:rsidR="006F1CC5" w:rsidRPr="00EA3308" w:rsidRDefault="006F1CC5" w:rsidP="006F1CC5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 упаковке</w:t>
            </w:r>
          </w:p>
        </w:tc>
        <w:tc>
          <w:tcPr>
            <w:tcW w:w="5529" w:type="dxa"/>
          </w:tcPr>
          <w:p w:rsidR="006F1CC5" w:rsidRPr="00EA3308" w:rsidRDefault="006F1CC5" w:rsidP="006F1CC5">
            <w:pPr>
              <w:autoSpaceDE w:val="0"/>
              <w:snapToGrid w:val="0"/>
              <w:spacing w:line="200" w:lineRule="atLeast"/>
              <w:ind w:left="-3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≥ </w:t>
            </w:r>
            <w:r w:rsidRPr="00EA3308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6F1CC5" w:rsidRPr="00EA3308" w:rsidRDefault="006F1CC5" w:rsidP="006F1CC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spellStart"/>
            <w:r w:rsidRPr="00EA3308"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119" w:type="dxa"/>
          </w:tcPr>
          <w:p w:rsidR="006F1CC5" w:rsidRPr="00EA3308" w:rsidRDefault="006F1CC5" w:rsidP="006F1CC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1CC5">
              <w:rPr>
                <w:rFonts w:ascii="Times New Roman" w:eastAsia="Calibri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</w:tr>
    </w:tbl>
    <w:p w:rsidR="002B45FE" w:rsidRPr="00827D51" w:rsidRDefault="002B45FE" w:rsidP="00185887"/>
    <w:sectPr w:rsidR="002B45FE" w:rsidRPr="00827D51" w:rsidSect="002B45FE"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CA3A53"/>
    <w:multiLevelType w:val="hybridMultilevel"/>
    <w:tmpl w:val="93AA8630"/>
    <w:lvl w:ilvl="0" w:tplc="08E6CD9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160"/>
    <w:rsid w:val="00024BFA"/>
    <w:rsid w:val="0006420A"/>
    <w:rsid w:val="00066F4F"/>
    <w:rsid w:val="000702D1"/>
    <w:rsid w:val="000926AA"/>
    <w:rsid w:val="000B1350"/>
    <w:rsid w:val="000C6084"/>
    <w:rsid w:val="000E68D6"/>
    <w:rsid w:val="00142272"/>
    <w:rsid w:val="00154556"/>
    <w:rsid w:val="00163148"/>
    <w:rsid w:val="00181D19"/>
    <w:rsid w:val="00185887"/>
    <w:rsid w:val="0019393F"/>
    <w:rsid w:val="001A56F6"/>
    <w:rsid w:val="001B0AE6"/>
    <w:rsid w:val="001C2319"/>
    <w:rsid w:val="001D08B6"/>
    <w:rsid w:val="001E1235"/>
    <w:rsid w:val="001E4203"/>
    <w:rsid w:val="001F50D8"/>
    <w:rsid w:val="002217D8"/>
    <w:rsid w:val="00236334"/>
    <w:rsid w:val="00280AAF"/>
    <w:rsid w:val="002929B0"/>
    <w:rsid w:val="002B45FE"/>
    <w:rsid w:val="002F0059"/>
    <w:rsid w:val="002F06BC"/>
    <w:rsid w:val="00311D8C"/>
    <w:rsid w:val="00320737"/>
    <w:rsid w:val="00340577"/>
    <w:rsid w:val="00367B7D"/>
    <w:rsid w:val="00371CCC"/>
    <w:rsid w:val="00373B6D"/>
    <w:rsid w:val="00381042"/>
    <w:rsid w:val="003B0512"/>
    <w:rsid w:val="003F29EC"/>
    <w:rsid w:val="003F4E03"/>
    <w:rsid w:val="004112D0"/>
    <w:rsid w:val="0042052E"/>
    <w:rsid w:val="00460FE2"/>
    <w:rsid w:val="004B4B16"/>
    <w:rsid w:val="004C70CD"/>
    <w:rsid w:val="004D5231"/>
    <w:rsid w:val="005864E6"/>
    <w:rsid w:val="005A7325"/>
    <w:rsid w:val="005F763A"/>
    <w:rsid w:val="00616297"/>
    <w:rsid w:val="00623791"/>
    <w:rsid w:val="006A5888"/>
    <w:rsid w:val="006D6BB9"/>
    <w:rsid w:val="006F1CC5"/>
    <w:rsid w:val="00703B26"/>
    <w:rsid w:val="007059CC"/>
    <w:rsid w:val="00707A96"/>
    <w:rsid w:val="007664B3"/>
    <w:rsid w:val="007876E4"/>
    <w:rsid w:val="00787949"/>
    <w:rsid w:val="007D088C"/>
    <w:rsid w:val="007D7FA8"/>
    <w:rsid w:val="007F539F"/>
    <w:rsid w:val="008068AA"/>
    <w:rsid w:val="00815137"/>
    <w:rsid w:val="00827D51"/>
    <w:rsid w:val="00835BD5"/>
    <w:rsid w:val="00854582"/>
    <w:rsid w:val="008555DF"/>
    <w:rsid w:val="00872EC7"/>
    <w:rsid w:val="00886CC7"/>
    <w:rsid w:val="00890EC3"/>
    <w:rsid w:val="0089591F"/>
    <w:rsid w:val="00896167"/>
    <w:rsid w:val="0089702A"/>
    <w:rsid w:val="008A6BF8"/>
    <w:rsid w:val="008A7F1B"/>
    <w:rsid w:val="008C1156"/>
    <w:rsid w:val="008D3DDA"/>
    <w:rsid w:val="008E2E24"/>
    <w:rsid w:val="00912BA2"/>
    <w:rsid w:val="00921270"/>
    <w:rsid w:val="0092620E"/>
    <w:rsid w:val="00941FCF"/>
    <w:rsid w:val="00942AF7"/>
    <w:rsid w:val="009456C0"/>
    <w:rsid w:val="00986556"/>
    <w:rsid w:val="00997894"/>
    <w:rsid w:val="009B7160"/>
    <w:rsid w:val="009C5B16"/>
    <w:rsid w:val="009C6FDA"/>
    <w:rsid w:val="009F1735"/>
    <w:rsid w:val="00A11139"/>
    <w:rsid w:val="00A12636"/>
    <w:rsid w:val="00A232D1"/>
    <w:rsid w:val="00A33749"/>
    <w:rsid w:val="00A83B9D"/>
    <w:rsid w:val="00A87ABF"/>
    <w:rsid w:val="00A944B3"/>
    <w:rsid w:val="00AB79C2"/>
    <w:rsid w:val="00AF7742"/>
    <w:rsid w:val="00B16B27"/>
    <w:rsid w:val="00B324C9"/>
    <w:rsid w:val="00B543FC"/>
    <w:rsid w:val="00B676EF"/>
    <w:rsid w:val="00B93941"/>
    <w:rsid w:val="00BB3048"/>
    <w:rsid w:val="00BC7EA5"/>
    <w:rsid w:val="00BE15BA"/>
    <w:rsid w:val="00C04FE2"/>
    <w:rsid w:val="00C25BA5"/>
    <w:rsid w:val="00C32042"/>
    <w:rsid w:val="00C324FF"/>
    <w:rsid w:val="00C54F61"/>
    <w:rsid w:val="00D13844"/>
    <w:rsid w:val="00D24878"/>
    <w:rsid w:val="00D374C1"/>
    <w:rsid w:val="00D420D5"/>
    <w:rsid w:val="00D461A2"/>
    <w:rsid w:val="00D523C0"/>
    <w:rsid w:val="00D7531D"/>
    <w:rsid w:val="00D7585C"/>
    <w:rsid w:val="00D80611"/>
    <w:rsid w:val="00D95497"/>
    <w:rsid w:val="00DC0384"/>
    <w:rsid w:val="00DC523D"/>
    <w:rsid w:val="00DF7531"/>
    <w:rsid w:val="00E87163"/>
    <w:rsid w:val="00EA3308"/>
    <w:rsid w:val="00EF312C"/>
    <w:rsid w:val="00EF340F"/>
    <w:rsid w:val="00F508FB"/>
    <w:rsid w:val="00F62F1A"/>
    <w:rsid w:val="00F71AA2"/>
    <w:rsid w:val="00F77A99"/>
    <w:rsid w:val="00F80022"/>
    <w:rsid w:val="00F81BF8"/>
    <w:rsid w:val="00FB1A15"/>
    <w:rsid w:val="00FE2A78"/>
    <w:rsid w:val="00FF3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AF9445-937A-4923-B85B-7E808172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B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2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3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8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16D25-EAE4-4A4E-987A-E03F84462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............</dc:creator>
  <cp:keywords/>
  <dc:description/>
  <cp:lastModifiedBy>econ5</cp:lastModifiedBy>
  <cp:revision>1</cp:revision>
  <dcterms:created xsi:type="dcterms:W3CDTF">2026-10-13T18:37:00Z</dcterms:created>
  <dcterms:modified xsi:type="dcterms:W3CDTF">2026-10-14T13:25:00Z</dcterms:modified>
</cp:coreProperties>
</file>