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FD" w:rsidRDefault="00B970FD" w:rsidP="007C12B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70FD" w:rsidRDefault="00F53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Обоснование начальной (максимальной) цены контракта</w:t>
      </w:r>
    </w:p>
    <w:p w:rsidR="00B970FD" w:rsidRDefault="00B970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970FD" w:rsidRDefault="00F5331D">
      <w:pPr>
        <w:pStyle w:val="LBBodyText1"/>
        <w:spacing w:before="0" w:after="0"/>
        <w:jc w:val="center"/>
        <w:rPr>
          <w:sz w:val="20"/>
        </w:rPr>
      </w:pPr>
      <w:r w:rsidRPr="00F5331D">
        <w:rPr>
          <w:sz w:val="20"/>
        </w:rPr>
        <w:t>Лицензия на право использования программного обеспечения для ЭВМ «</w:t>
      </w:r>
      <w:proofErr w:type="spellStart"/>
      <w:r w:rsidRPr="00F5331D">
        <w:rPr>
          <w:sz w:val="20"/>
        </w:rPr>
        <w:t>ТехноКад</w:t>
      </w:r>
      <w:proofErr w:type="spellEnd"/>
      <w:r w:rsidRPr="00F5331D">
        <w:rPr>
          <w:sz w:val="20"/>
        </w:rPr>
        <w:t xml:space="preserve">-Муниципалитет модуль </w:t>
      </w:r>
      <w:proofErr w:type="spellStart"/>
      <w:r w:rsidRPr="00F5331D">
        <w:rPr>
          <w:sz w:val="20"/>
        </w:rPr>
        <w:t>Оптима</w:t>
      </w:r>
      <w:proofErr w:type="spellEnd"/>
      <w:r w:rsidRPr="00F5331D">
        <w:rPr>
          <w:sz w:val="20"/>
        </w:rPr>
        <w:t>»</w:t>
      </w:r>
    </w:p>
    <w:p w:rsidR="00B970FD" w:rsidRDefault="00B970FD">
      <w:pPr>
        <w:pStyle w:val="LBBodyText1"/>
        <w:spacing w:before="0" w:after="0"/>
        <w:jc w:val="center"/>
        <w:rPr>
          <w:sz w:val="20"/>
        </w:rPr>
      </w:pPr>
    </w:p>
    <w:p w:rsidR="00B970FD" w:rsidRDefault="00F5331D">
      <w:pPr>
        <w:pStyle w:val="LBBodyText1"/>
        <w:spacing w:before="0" w:after="0"/>
        <w:rPr>
          <w:sz w:val="20"/>
        </w:rPr>
      </w:pPr>
      <w:r>
        <w:rPr>
          <w:sz w:val="20"/>
        </w:rPr>
        <w:t>В соответствии со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по применению методов определения начальной (максимальной)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567, для определения начальной (максимальной) цены контракта произведен анализ рынка посредством применения метода сопоставимых рыночных цен.</w:t>
      </w:r>
    </w:p>
    <w:p w:rsidR="00B970FD" w:rsidRDefault="00B970FD">
      <w:pPr>
        <w:pStyle w:val="LBBodyText1"/>
        <w:spacing w:before="0" w:after="0"/>
        <w:rPr>
          <w:sz w:val="20"/>
        </w:rPr>
      </w:pPr>
    </w:p>
    <w:tbl>
      <w:tblPr>
        <w:tblpPr w:leftFromText="180" w:rightFromText="180" w:vertAnchor="text" w:horzAnchor="margin" w:tblpY="209"/>
        <w:tblW w:w="14596" w:type="dxa"/>
        <w:tblLayout w:type="fixed"/>
        <w:tblLook w:val="04A0" w:firstRow="1" w:lastRow="0" w:firstColumn="1" w:lastColumn="0" w:noHBand="0" w:noVBand="1"/>
      </w:tblPr>
      <w:tblGrid>
        <w:gridCol w:w="557"/>
        <w:gridCol w:w="3126"/>
        <w:gridCol w:w="1134"/>
        <w:gridCol w:w="709"/>
        <w:gridCol w:w="1416"/>
        <w:gridCol w:w="1420"/>
        <w:gridCol w:w="1417"/>
        <w:gridCol w:w="1418"/>
        <w:gridCol w:w="708"/>
        <w:gridCol w:w="2691"/>
      </w:tblGrid>
      <w:tr w:rsidR="00B970FD">
        <w:trPr>
          <w:trHeight w:val="243"/>
        </w:trPr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637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Коммерческие предложения (руб./ед. изм.)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B9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970FD">
        <w:trPr>
          <w:trHeight w:val="155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B9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B9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B9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B9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0FD" w:rsidRDefault="0078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ЕИС</w:t>
            </w:r>
            <w:r w:rsidR="00F533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0FD" w:rsidRDefault="0078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ЕИС</w:t>
            </w:r>
            <w:r w:rsidR="00F533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№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FD" w:rsidRDefault="00783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ЕИС</w:t>
            </w:r>
            <w:r w:rsidR="00F533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единицу изм. (руб.)</w:t>
            </w: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Н(М)ЦК, контракта с учетом округления цены за единицу (руб.)</w:t>
            </w:r>
          </w:p>
        </w:tc>
      </w:tr>
      <w:tr w:rsidR="00B970FD">
        <w:trPr>
          <w:trHeight w:val="63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Лицензия на право использования программного обеспечения для ЭВМ «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ТехноКад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-Муниципалитет модуль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Оптима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</w:t>
            </w:r>
          </w:p>
          <w:p w:rsidR="00B970FD" w:rsidRDefault="00B970FD">
            <w:pPr>
              <w:pStyle w:val="LBBodyText1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7C1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29 200,00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7C1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7C1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7C12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29 200,00</w:t>
            </w: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0FD" w:rsidRDefault="007C12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29 200,00</w:t>
            </w:r>
          </w:p>
        </w:tc>
      </w:tr>
      <w:tr w:rsidR="00B970FD">
        <w:trPr>
          <w:trHeight w:val="243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0FD" w:rsidRDefault="00B9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3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0FD" w:rsidRDefault="00F53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результате проведенного расчета начальная (максимальная) цена контракта составила:</w:t>
            </w:r>
          </w:p>
          <w:p w:rsidR="00B970FD" w:rsidRDefault="007C12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29 200 (Двадцать девять тысяч двести</w:t>
            </w:r>
            <w:r w:rsidR="00F5331D">
              <w:rPr>
                <w:rFonts w:ascii="Times New Roman" w:eastAsia="Calibri" w:hAnsi="Times New Roman" w:cs="Times New Roman"/>
                <w:b/>
                <w:lang w:eastAsia="ru-RU"/>
              </w:rPr>
              <w:t>) рублей 00 копеек</w:t>
            </w:r>
          </w:p>
        </w:tc>
      </w:tr>
    </w:tbl>
    <w:p w:rsidR="00B970FD" w:rsidRDefault="00B970F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70FD" w:rsidRDefault="00F533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° В соответствии с условиями, установленными в п. 2.1. раздела II (Обоснование НМЦК)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утверждённых приказом Министерства экономического развития РФ от 02.10.2013 г. № 567 заказчиком не указываются наименования поставщиков, представивших соответствующую информацию. Оригиналы использованных при определении, обосновании НМЦК документов, снимки экрана («скриншот»), содержащие изображения соответствующих страниц сайтов с указанием даты и времени их формирования, хранятся с иными документами о проведении закупки.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</w:p>
    <w:p w:rsidR="007830FF" w:rsidRDefault="00F5331D" w:rsidP="007830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Руководитель </w:t>
      </w:r>
      <w:r w:rsidR="007830F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контрактной службы                                                                                                А.Н. Рекитянская</w:t>
      </w:r>
    </w:p>
    <w:p w:rsidR="00B970FD" w:rsidRDefault="00B970FD">
      <w:pPr>
        <w:spacing w:after="0" w:line="240" w:lineRule="auto"/>
        <w:jc w:val="both"/>
      </w:pPr>
      <w:bookmarkStart w:id="0" w:name="_GoBack"/>
      <w:bookmarkEnd w:id="0"/>
    </w:p>
    <w:sectPr w:rsidR="00B970FD">
      <w:pgSz w:w="16838" w:h="11906" w:orient="landscape"/>
      <w:pgMar w:top="993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0FD"/>
    <w:rsid w:val="007830FF"/>
    <w:rsid w:val="007C12B9"/>
    <w:rsid w:val="007C5C65"/>
    <w:rsid w:val="00B970FD"/>
    <w:rsid w:val="00F5331D"/>
    <w:rsid w:val="00FD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722B"/>
  <w15:docId w15:val="{DAB6E0B9-48F9-43EC-B036-746B7C1B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color">
    <w:name w:val="highlightcolor"/>
    <w:basedOn w:val="a0"/>
    <w:qFormat/>
    <w:rsid w:val="00A2764D"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ascii="PT Astra Serif" w:hAnsi="PT Astra Serif"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LBBodyText1">
    <w:name w:val="LB Body Text 1"/>
    <w:basedOn w:val="a"/>
    <w:qFormat/>
    <w:rsid w:val="00CE74AF"/>
    <w:pPr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7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kszn-2</dc:creator>
  <dc:description/>
  <cp:lastModifiedBy>ANNA R</cp:lastModifiedBy>
  <cp:revision>6</cp:revision>
  <cp:lastPrinted>2025-02-27T11:03:00Z</cp:lastPrinted>
  <dcterms:created xsi:type="dcterms:W3CDTF">2025-08-27T14:20:00Z</dcterms:created>
  <dcterms:modified xsi:type="dcterms:W3CDTF">2026-08-05T14:15:00Z</dcterms:modified>
  <dc:language>ru-RU</dc:language>
</cp:coreProperties>
</file>