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64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Муниципальный контракт</w:t>
      </w:r>
      <w:r>
        <w:rPr>
          <w:rFonts w:ascii="Times New Roman" w:hAnsi="Times New Roman" w:cs="Times New Roman"/>
          <w:b/>
          <w:sz w:val="22"/>
          <w:szCs w:val="22"/>
        </w:rPr>
        <w:t xml:space="preserve"> №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right="-1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Ленинградская обл.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«___»_____________20</w:t>
      </w:r>
      <w:r>
        <w:rPr>
          <w:rFonts w:ascii="Times New Roman" w:hAnsi="Times New Roman" w:cs="Times New Roman"/>
          <w:sz w:val="22"/>
          <w:szCs w:val="22"/>
        </w:rPr>
        <w:t xml:space="preserve">2</w:t>
      </w: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ИКЗ: </w:t>
      </w:r>
      <w:r>
        <w:rPr>
          <w:rFonts w:ascii="Times New Roman" w:hAnsi="Times New Roman" w:cs="Times New Roman"/>
          <w:sz w:val="22"/>
          <w:szCs w:val="22"/>
        </w:rPr>
        <w:t xml:space="preserve">263471002606447100100100130000000244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, в лице 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,</w:t>
      </w:r>
      <w:r>
        <w:rPr>
          <w:rFonts w:ascii="Times New Roman" w:hAnsi="Times New Roman" w:cs="Times New Roman"/>
          <w:sz w:val="22"/>
          <w:szCs w:val="22"/>
        </w:rPr>
        <w:t xml:space="preserve"> действующего  на основании 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с одной стороны, </w:t>
      </w:r>
      <w:bookmarkStart w:id="0" w:name="C_NAME"/>
      <w:r/>
      <w:bookmarkEnd w:id="0"/>
      <w:r>
        <w:rPr>
          <w:rFonts w:ascii="Times New Roman" w:hAnsi="Times New Roman" w:cs="Times New Roman"/>
          <w:sz w:val="22"/>
          <w:szCs w:val="22"/>
        </w:rPr>
        <w:t xml:space="preserve">и  </w:t>
      </w:r>
      <w:hyperlink r:id="rId14" w:tooltip="НИЦ &quot;КУРЧАТОВСКИЙ ИНСТИТУТ&quot;-ПИЯФ" w:history="1">
        <w:r>
          <w:rPr>
            <w:rStyle w:val="951"/>
            <w:rFonts w:ascii="Times New Roman" w:hAnsi="Times New Roman" w:cs="Times New Roman"/>
            <w:b/>
            <w:color w:val="auto"/>
            <w:sz w:val="22"/>
            <w:szCs w:val="22"/>
            <w:u w:val="none"/>
          </w:rPr>
          <w:t xml:space="preserve">администрация</w:t>
        </w:r>
      </w:hyperlink>
      <w:r>
        <w:rPr>
          <w:rStyle w:val="951"/>
          <w:rFonts w:ascii="Times New Roman" w:hAnsi="Times New Roman" w:cs="Times New Roman"/>
          <w:b/>
          <w:color w:val="auto"/>
          <w:sz w:val="22"/>
          <w:szCs w:val="22"/>
          <w:u w:val="none"/>
        </w:rPr>
        <w:t xml:space="preserve"> </w:t>
      </w:r>
      <w:r>
        <w:rPr>
          <w:rStyle w:val="951"/>
          <w:rFonts w:ascii="Times New Roman" w:hAnsi="Times New Roman" w:cs="Times New Roman"/>
          <w:b/>
          <w:color w:val="auto"/>
          <w:sz w:val="22"/>
          <w:szCs w:val="22"/>
          <w:u w:val="none"/>
        </w:rPr>
        <w:t xml:space="preserve">Лужского</w:t>
      </w:r>
      <w:r>
        <w:rPr>
          <w:rStyle w:val="951"/>
          <w:rFonts w:ascii="Times New Roman" w:hAnsi="Times New Roman" w:cs="Times New Roman"/>
          <w:b/>
          <w:color w:val="auto"/>
          <w:sz w:val="22"/>
          <w:szCs w:val="22"/>
          <w:u w:val="none"/>
        </w:rPr>
        <w:t xml:space="preserve"> муниципального района</w:t>
      </w:r>
      <w:r>
        <w:rPr>
          <w:rFonts w:ascii="Times New Roman" w:hAnsi="Times New Roman" w:cs="Times New Roman"/>
          <w:sz w:val="22"/>
          <w:szCs w:val="22"/>
        </w:rPr>
        <w:t xml:space="preserve">, именуемое далее «ЗАКАЗЧИК», в лице </w:t>
      </w:r>
      <w:r>
        <w:rPr>
          <w:rFonts w:ascii="Times New Roman" w:hAnsi="Times New Roman" w:cs="Times New Roman"/>
          <w:sz w:val="22"/>
          <w:szCs w:val="22"/>
        </w:rPr>
        <w:t xml:space="preserve">и</w:t>
      </w:r>
      <w:r>
        <w:rPr>
          <w:rFonts w:ascii="Times New Roman" w:hAnsi="Times New Roman" w:cs="Times New Roman"/>
          <w:sz w:val="22"/>
          <w:szCs w:val="22"/>
        </w:rPr>
        <w:t xml:space="preserve">сполняющего обязанности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главы администрации </w:t>
      </w:r>
      <w:r>
        <w:rPr>
          <w:rFonts w:ascii="Times New Roman" w:hAnsi="Times New Roman" w:cs="Times New Roman"/>
          <w:sz w:val="22"/>
          <w:szCs w:val="22"/>
        </w:rPr>
        <w:t xml:space="preserve">Иванова Андрея Владимировича</w:t>
      </w:r>
      <w:r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</w:t>
      </w:r>
      <w:r>
        <w:rPr>
          <w:rFonts w:ascii="Times New Roman" w:hAnsi="Times New Roman" w:cs="Times New Roman"/>
          <w:sz w:val="22"/>
          <w:szCs w:val="22"/>
        </w:rPr>
        <w:t xml:space="preserve">,</w:t>
      </w:r>
      <w:r>
        <w:rPr>
          <w:rFonts w:ascii="Times New Roman" w:hAnsi="Times New Roman" w:cs="Times New Roman"/>
          <w:sz w:val="22"/>
          <w:szCs w:val="22"/>
        </w:rPr>
        <w:t xml:space="preserve"> Положения  об администрации </w:t>
      </w:r>
      <w:r>
        <w:rPr>
          <w:rFonts w:ascii="Times New Roman" w:hAnsi="Times New Roman" w:cs="Times New Roman"/>
          <w:sz w:val="22"/>
          <w:szCs w:val="22"/>
        </w:rPr>
        <w:t xml:space="preserve">Лужского</w:t>
      </w:r>
      <w:r>
        <w:rPr>
          <w:rFonts w:ascii="Times New Roman" w:hAnsi="Times New Roman" w:cs="Times New Roman"/>
          <w:sz w:val="22"/>
          <w:szCs w:val="22"/>
        </w:rPr>
        <w:t xml:space="preserve">  муниципального  района</w:t>
      </w:r>
      <w:r>
        <w:rPr>
          <w:rFonts w:ascii="Times New Roman" w:hAnsi="Times New Roman" w:cs="Times New Roman"/>
          <w:sz w:val="22"/>
          <w:szCs w:val="22"/>
        </w:rPr>
        <w:t xml:space="preserve"> и решения совета депутатов </w:t>
      </w:r>
      <w:r>
        <w:rPr>
          <w:rFonts w:ascii="Times New Roman" w:hAnsi="Times New Roman" w:cs="Times New Roman"/>
          <w:sz w:val="22"/>
          <w:szCs w:val="22"/>
        </w:rPr>
        <w:t xml:space="preserve">Лужского</w:t>
      </w:r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№131 от 08.09.2026 года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с другой стороны, (совместно именуемые «СТОРОНЫ»),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п. 4 ч. 1  ст. 93 ФЗ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cs="Times New Roman"/>
          <w:sz w:val="22"/>
          <w:szCs w:val="22"/>
        </w:rPr>
        <w:t xml:space="preserve"> заключили настоящий Договор о нижеследующем: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426" w:right="-164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1. Предмет Контракта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1.1. В соответствии с условиями настоящего Контракта Заказчик поручает, а Исполнитель принимает на себя обязательства </w:t>
      </w:r>
      <w:r>
        <w:rPr>
          <w:rFonts w:ascii="Times New Roman" w:hAnsi="Times New Roman" w:cs="Times New Roman"/>
          <w:b/>
          <w:sz w:val="22"/>
          <w:szCs w:val="22"/>
        </w:rPr>
        <w:t xml:space="preserve">выполнить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работы по </w:t>
      </w:r>
      <w:r>
        <w:rPr>
          <w:rFonts w:ascii="Times New Roman" w:hAnsi="Times New Roman" w:cs="Times New Roman"/>
          <w:b/>
          <w:sz w:val="22"/>
          <w:szCs w:val="22"/>
        </w:rPr>
        <w:t xml:space="preserve">замене лобового стекла в</w:t>
      </w:r>
      <w:r>
        <w:rPr>
          <w:rFonts w:ascii="Times New Roman" w:hAnsi="Times New Roman" w:cs="Times New Roman"/>
          <w:b/>
          <w:sz w:val="22"/>
          <w:szCs w:val="22"/>
        </w:rPr>
        <w:t xml:space="preserve"> автомобиле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Тойота </w:t>
      </w:r>
      <w:r>
        <w:rPr>
          <w:rFonts w:ascii="Times New Roman" w:hAnsi="Times New Roman" w:cs="Times New Roman"/>
          <w:b/>
          <w:sz w:val="22"/>
          <w:szCs w:val="22"/>
        </w:rPr>
        <w:t xml:space="preserve">Камри</w:t>
      </w:r>
      <w:r>
        <w:rPr>
          <w:rFonts w:ascii="Times New Roman" w:hAnsi="Times New Roman" w:cs="Times New Roman"/>
          <w:sz w:val="22"/>
          <w:szCs w:val="22"/>
        </w:rPr>
        <w:t xml:space="preserve">, государственный номер </w:t>
      </w:r>
      <w:r>
        <w:rPr>
          <w:rFonts w:ascii="Times New Roman" w:hAnsi="Times New Roman" w:cs="Times New Roman"/>
          <w:sz w:val="22"/>
          <w:szCs w:val="22"/>
        </w:rPr>
        <w:t xml:space="preserve">О </w:t>
      </w:r>
      <w:r>
        <w:rPr>
          <w:rFonts w:ascii="Times New Roman" w:hAnsi="Times New Roman" w:cs="Times New Roman"/>
          <w:sz w:val="22"/>
          <w:szCs w:val="22"/>
        </w:rPr>
        <w:t xml:space="preserve">212</w:t>
      </w:r>
      <w:r>
        <w:rPr>
          <w:rFonts w:ascii="Times New Roman" w:hAnsi="Times New Roman" w:cs="Times New Roman"/>
          <w:sz w:val="22"/>
          <w:szCs w:val="22"/>
        </w:rPr>
        <w:t xml:space="preserve"> ОО 47</w:t>
      </w:r>
      <w:r>
        <w:rPr>
          <w:rFonts w:ascii="Times New Roman" w:hAnsi="Times New Roman" w:cs="Times New Roman"/>
          <w:sz w:val="22"/>
          <w:szCs w:val="22"/>
        </w:rPr>
        <w:t xml:space="preserve">, 202</w:t>
      </w:r>
      <w:r>
        <w:rPr>
          <w:rFonts w:ascii="Times New Roman" w:hAnsi="Times New Roman" w:cs="Times New Roman"/>
          <w:sz w:val="22"/>
          <w:szCs w:val="22"/>
        </w:rPr>
        <w:t xml:space="preserve">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г.в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(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VIN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LVGBC</w:t>
      </w:r>
      <w:r>
        <w:rPr>
          <w:rFonts w:ascii="Times New Roman" w:hAnsi="Times New Roman" w:cs="Times New Roman"/>
          <w:sz w:val="22"/>
          <w:szCs w:val="22"/>
        </w:rPr>
        <w:t xml:space="preserve">74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K</w:t>
      </w:r>
      <w:r>
        <w:rPr>
          <w:rFonts w:ascii="Times New Roman" w:hAnsi="Times New Roman" w:cs="Times New Roman"/>
          <w:sz w:val="22"/>
          <w:szCs w:val="22"/>
        </w:rPr>
        <w:t xml:space="preserve">О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PG</w:t>
      </w:r>
      <w:r>
        <w:rPr>
          <w:rFonts w:ascii="Times New Roman" w:hAnsi="Times New Roman" w:cs="Times New Roman"/>
          <w:sz w:val="22"/>
          <w:szCs w:val="22"/>
        </w:rPr>
        <w:t xml:space="preserve">244</w:t>
      </w:r>
      <w:r>
        <w:rPr>
          <w:rFonts w:ascii="Times New Roman" w:hAnsi="Times New Roman" w:cs="Times New Roman"/>
          <w:sz w:val="22"/>
          <w:szCs w:val="22"/>
        </w:rPr>
        <w:t xml:space="preserve">279</w:t>
      </w:r>
      <w:r>
        <w:rPr>
          <w:rFonts w:ascii="Times New Roman" w:hAnsi="Times New Roman" w:cs="Times New Roman"/>
          <w:sz w:val="22"/>
          <w:szCs w:val="22"/>
        </w:rPr>
        <w:t xml:space="preserve">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(далее – </w:t>
      </w:r>
      <w:r>
        <w:rPr>
          <w:rFonts w:ascii="Times New Roman" w:hAnsi="Times New Roman" w:cs="Times New Roman"/>
          <w:sz w:val="22"/>
          <w:szCs w:val="22"/>
        </w:rPr>
        <w:t xml:space="preserve">работы</w:t>
      </w:r>
      <w:r>
        <w:rPr>
          <w:rFonts w:ascii="Times New Roman" w:hAnsi="Times New Roman" w:cs="Times New Roman"/>
          <w:sz w:val="22"/>
          <w:szCs w:val="22"/>
        </w:rPr>
        <w:t xml:space="preserve">) для нужд Заказчика в со</w:t>
      </w:r>
      <w:r>
        <w:rPr>
          <w:rFonts w:ascii="Times New Roman" w:hAnsi="Times New Roman" w:cs="Times New Roman"/>
          <w:sz w:val="22"/>
          <w:szCs w:val="22"/>
        </w:rPr>
        <w:t xml:space="preserve">ответствии с заданием Заказчика</w:t>
      </w:r>
      <w:r>
        <w:rPr>
          <w:rFonts w:ascii="Times New Roman" w:hAnsi="Times New Roman" w:cs="Times New Roman"/>
          <w:sz w:val="22"/>
          <w:szCs w:val="22"/>
        </w:rPr>
        <w:t xml:space="preserve">, а Заказчик обязуется оплатить </w:t>
      </w:r>
      <w:r>
        <w:rPr>
          <w:rFonts w:ascii="Times New Roman" w:hAnsi="Times New Roman" w:cs="Times New Roman"/>
          <w:sz w:val="22"/>
          <w:szCs w:val="22"/>
        </w:rPr>
        <w:t xml:space="preserve">выполненные </w:t>
      </w:r>
      <w:r>
        <w:rPr>
          <w:rFonts w:ascii="Times New Roman" w:hAnsi="Times New Roman" w:cs="Times New Roman"/>
          <w:sz w:val="22"/>
          <w:szCs w:val="22"/>
        </w:rPr>
        <w:t xml:space="preserve">работы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1.2. Требования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и виды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стоимость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работ и  деталей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определяются Заказчиком в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описании объекта закупки (т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ехническом задании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далее –Задание) (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Приложении к настоящему Контракту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).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pStyle w:val="925"/>
        <w:ind w:left="-426" w:right="-164" w:firstLine="567"/>
        <w:jc w:val="center"/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25"/>
        <w:ind w:left="-426" w:right="-164" w:firstLine="567"/>
        <w:jc w:val="center"/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2</w:t>
      </w:r>
      <w:r>
        <w:rPr>
          <w:rFonts w:ascii="Times New Roman" w:hAnsi="Times New Roman" w:cs="Times New Roman"/>
          <w:b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Стоимость </w:t>
      </w:r>
      <w:r>
        <w:rPr>
          <w:rFonts w:ascii="Times New Roman" w:hAnsi="Times New Roman" w:cs="Times New Roman"/>
          <w:b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b/>
          <w:sz w:val="22"/>
          <w:szCs w:val="22"/>
        </w:rPr>
        <w:t xml:space="preserve"> по</w:t>
      </w:r>
      <w:r>
        <w:rPr>
          <w:rFonts w:ascii="Times New Roman" w:hAnsi="Times New Roman" w:cs="Times New Roman"/>
          <w:b/>
          <w:sz w:val="22"/>
          <w:szCs w:val="22"/>
        </w:rPr>
        <w:t xml:space="preserve"> Контракт</w:t>
      </w:r>
      <w:r>
        <w:rPr>
          <w:rFonts w:ascii="Times New Roman" w:hAnsi="Times New Roman" w:cs="Times New Roman"/>
          <w:b/>
          <w:sz w:val="22"/>
          <w:szCs w:val="22"/>
        </w:rPr>
        <w:t xml:space="preserve">у</w:t>
      </w:r>
      <w:r>
        <w:rPr>
          <w:rFonts w:ascii="Times New Roman" w:hAnsi="Times New Roman" w:cs="Times New Roman"/>
          <w:b/>
          <w:sz w:val="22"/>
          <w:szCs w:val="22"/>
        </w:rPr>
        <w:t xml:space="preserve"> и порядок расчетов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2.1. </w:t>
      </w:r>
      <w:r>
        <w:rPr>
          <w:rFonts w:ascii="Times New Roman" w:hAnsi="Times New Roman" w:cs="Times New Roman"/>
          <w:sz w:val="22"/>
          <w:szCs w:val="22"/>
        </w:rPr>
        <w:t xml:space="preserve">Стоимость работ по настоящему Контракту составляет: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.,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4"/>
        </w:rPr>
        <w:t xml:space="preserve">в том числе НДС/без НДС.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Стоимость работ включает в себя все расходы Исполнителя, связанные с выполнением условий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 Стоимость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является твердой и определяется на весь срок исполнения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2.3 Оплата услуг производится Заказчиком по факту оказания Исполнителем услуг в срок не более </w:t>
      </w:r>
      <w:r>
        <w:rPr>
          <w:rFonts w:ascii="Times New Roman" w:hAnsi="Times New Roman" w:cs="Times New Roman"/>
          <w:sz w:val="22"/>
          <w:szCs w:val="24"/>
        </w:rPr>
        <w:t xml:space="preserve">7 (семи)</w:t>
      </w:r>
      <w:r>
        <w:rPr>
          <w:rFonts w:ascii="Times New Roman" w:hAnsi="Times New Roman" w:cs="Times New Roman"/>
          <w:sz w:val="22"/>
          <w:szCs w:val="24"/>
        </w:rPr>
        <w:t xml:space="preserve"> рабочих дней с даты подписания Заказчиком акта приемки оказанных услуг, а также на основании счета и счета-фактуры.</w:t>
      </w:r>
      <w:r>
        <w:rPr>
          <w:rFonts w:ascii="Times New Roman" w:hAnsi="Times New Roman" w:cs="Times New Roman"/>
          <w:sz w:val="22"/>
          <w:szCs w:val="24"/>
        </w:rPr>
      </w:r>
      <w:r>
        <w:rPr>
          <w:rFonts w:ascii="Times New Roman" w:hAnsi="Times New Roman" w:cs="Times New Roman"/>
          <w:sz w:val="22"/>
          <w:szCs w:val="24"/>
        </w:rPr>
      </w:r>
    </w:p>
    <w:p>
      <w:pPr>
        <w:jc w:val="both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2.4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Финансирование Контракта осуществляется за счет средств бюджета </w:t>
      </w:r>
      <w:r>
        <w:rPr>
          <w:rFonts w:ascii="Times New Roman" w:hAnsi="Times New Roman" w:cs="Times New Roman"/>
          <w:sz w:val="22"/>
          <w:szCs w:val="22"/>
        </w:rPr>
        <w:t xml:space="preserve">Лужского</w:t>
      </w:r>
      <w:r>
        <w:rPr>
          <w:rFonts w:ascii="Times New Roman" w:hAnsi="Times New Roman" w:cs="Times New Roman"/>
          <w:sz w:val="22"/>
          <w:szCs w:val="22"/>
        </w:rPr>
        <w:t xml:space="preserve"> м</w:t>
      </w:r>
      <w:r>
        <w:rPr>
          <w:rFonts w:ascii="Times New Roman" w:hAnsi="Times New Roman" w:cs="Times New Roman"/>
          <w:sz w:val="22"/>
          <w:szCs w:val="22"/>
        </w:rPr>
        <w:t xml:space="preserve">униципального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both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района на 202</w:t>
      </w: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both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2.5   Авансирование не предусмотрено.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right="-164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</w:r>
      <w:r>
        <w:rPr>
          <w:rFonts w:ascii="Times New Roman" w:hAnsi="Times New Roman" w:cs="Times New Roman"/>
          <w:sz w:val="22"/>
          <w:szCs w:val="24"/>
        </w:rPr>
      </w:r>
      <w:r>
        <w:rPr>
          <w:rFonts w:ascii="Times New Roman" w:hAnsi="Times New Roman" w:cs="Times New Roman"/>
          <w:sz w:val="22"/>
          <w:szCs w:val="24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3. Срок </w:t>
      </w:r>
      <w:r>
        <w:rPr>
          <w:rFonts w:ascii="Times New Roman" w:hAnsi="Times New Roman" w:cs="Times New Roman"/>
          <w:b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 Срок (период) </w:t>
      </w:r>
      <w:r>
        <w:rPr>
          <w:rFonts w:ascii="Times New Roman" w:hAnsi="Times New Roman" w:cs="Times New Roman"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sz w:val="22"/>
          <w:szCs w:val="22"/>
        </w:rPr>
        <w:t xml:space="preserve"> по настоящему Контракту определяется в соответствии с Приложением к Контракту.</w:t>
      </w:r>
      <w:r>
        <w:rPr>
          <w:rFonts w:ascii="Times New Roman" w:hAnsi="Times New Roman" w:cs="Times New Roman"/>
          <w:i/>
          <w:sz w:val="22"/>
          <w:szCs w:val="22"/>
        </w:rPr>
      </w:r>
      <w:r>
        <w:rPr>
          <w:rFonts w:ascii="Times New Roman" w:hAnsi="Times New Roman" w:cs="Times New Roman"/>
          <w:i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3.2. Датой окончания </w:t>
      </w:r>
      <w:r>
        <w:rPr>
          <w:rFonts w:ascii="Times New Roman" w:hAnsi="Times New Roman" w:cs="Times New Roman"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этапов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>
        <w:rPr>
          <w:rFonts w:ascii="Times New Roman" w:hAnsi="Times New Roman" w:cs="Times New Roman"/>
          <w:sz w:val="22"/>
          <w:szCs w:val="22"/>
        </w:rPr>
        <w:t xml:space="preserve">считается дата подписания Сторонами акта приемки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 работ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4</w:t>
      </w:r>
      <w:r>
        <w:rPr>
          <w:rFonts w:ascii="Times New Roman" w:hAnsi="Times New Roman" w:cs="Times New Roman"/>
          <w:b/>
          <w:sz w:val="22"/>
          <w:szCs w:val="22"/>
        </w:rPr>
        <w:t xml:space="preserve">. Срок действия Контракта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4.1. Срок действия Контракта с момента заключения по 31.12.202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6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а в части невыполненных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обязательств  по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оплате до их полного исполнения.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  <w:t xml:space="preserve">2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Истечение срока действия настоящего Контракта не освобождает Стороны от исполнения обязательств, возникших в период действия Контракта, а также от ответственности</w:t>
      </w:r>
      <w:r>
        <w:rPr>
          <w:rFonts w:ascii="Times New Roman" w:hAnsi="Times New Roman" w:cs="Times New Roman"/>
          <w:sz w:val="22"/>
          <w:szCs w:val="22"/>
        </w:rPr>
        <w:t xml:space="preserve">, предусмотренной </w:t>
      </w:r>
      <w:r>
        <w:rPr>
          <w:rFonts w:ascii="Times New Roman" w:hAnsi="Times New Roman" w:cs="Times New Roman"/>
          <w:sz w:val="22"/>
          <w:szCs w:val="22"/>
        </w:rPr>
        <w:t xml:space="preserve">за нарушение</w:t>
      </w:r>
      <w:r>
        <w:rPr>
          <w:rFonts w:ascii="Times New Roman" w:hAnsi="Times New Roman" w:cs="Times New Roman"/>
          <w:sz w:val="22"/>
          <w:szCs w:val="22"/>
        </w:rPr>
        <w:t xml:space="preserve"> условий Контракта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5</w:t>
      </w:r>
      <w:r>
        <w:rPr>
          <w:rFonts w:ascii="Times New Roman" w:hAnsi="Times New Roman" w:cs="Times New Roman"/>
          <w:b/>
          <w:sz w:val="22"/>
          <w:szCs w:val="22"/>
        </w:rPr>
        <w:t xml:space="preserve">. Порядок </w:t>
      </w:r>
      <w:r>
        <w:rPr>
          <w:rFonts w:ascii="Times New Roman" w:hAnsi="Times New Roman" w:cs="Times New Roman"/>
          <w:b/>
          <w:sz w:val="22"/>
          <w:szCs w:val="22"/>
        </w:rPr>
        <w:t xml:space="preserve">и срок </w:t>
      </w:r>
      <w:r>
        <w:rPr>
          <w:rFonts w:ascii="Times New Roman" w:hAnsi="Times New Roman" w:cs="Times New Roman"/>
          <w:b/>
          <w:sz w:val="22"/>
          <w:szCs w:val="22"/>
        </w:rPr>
        <w:t xml:space="preserve">приемки </w:t>
      </w:r>
      <w:r>
        <w:rPr>
          <w:rFonts w:ascii="Times New Roman" w:hAnsi="Times New Roman" w:cs="Times New Roman"/>
          <w:b/>
          <w:sz w:val="22"/>
          <w:szCs w:val="22"/>
        </w:rPr>
        <w:t xml:space="preserve">выполненных работ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numPr>
          <w:ilvl w:val="0"/>
          <w:numId w:val="1"/>
        </w:num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 завершении </w:t>
      </w:r>
      <w:r>
        <w:rPr>
          <w:rFonts w:ascii="Times New Roman" w:hAnsi="Times New Roman" w:cs="Times New Roman"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sz w:val="22"/>
          <w:szCs w:val="22"/>
        </w:rPr>
        <w:t xml:space="preserve"> Исполнитель представляет Заказчику акт приемки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счет</w:t>
      </w:r>
      <w:r>
        <w:rPr>
          <w:rFonts w:ascii="Times New Roman" w:hAnsi="Times New Roman" w:cs="Times New Roman"/>
          <w:sz w:val="22"/>
          <w:szCs w:val="22"/>
        </w:rPr>
        <w:t xml:space="preserve">,</w:t>
      </w:r>
      <w:r>
        <w:rPr>
          <w:rFonts w:ascii="Times New Roman" w:hAnsi="Times New Roman" w:cs="Times New Roman"/>
          <w:sz w:val="22"/>
          <w:szCs w:val="22"/>
        </w:rPr>
        <w:t xml:space="preserve"> счет-фактуру (при необходимости) и иные документы, предусмотренные настоящим контрактом.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</w:t>
      </w:r>
      <w:r>
        <w:rPr>
          <w:rFonts w:ascii="Times New Roman" w:hAnsi="Times New Roman" w:cs="Times New Roman"/>
          <w:sz w:val="22"/>
          <w:szCs w:val="22"/>
        </w:rPr>
        <w:t xml:space="preserve">.2. Заказчик в течение </w:t>
      </w:r>
      <w:r>
        <w:rPr>
          <w:rFonts w:ascii="Times New Roman" w:hAnsi="Times New Roman" w:cs="Times New Roman"/>
          <w:sz w:val="22"/>
          <w:szCs w:val="22"/>
        </w:rPr>
        <w:t xml:space="preserve">3 трёх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рабочих</w:t>
      </w:r>
      <w:r>
        <w:rPr>
          <w:rFonts w:ascii="Times New Roman" w:hAnsi="Times New Roman" w:cs="Times New Roman"/>
          <w:sz w:val="22"/>
          <w:szCs w:val="22"/>
        </w:rPr>
        <w:t xml:space="preserve"> дней с даты получения акта приемки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проводит экспертизу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Приемку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(объем, качество и соответствие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требованиями, указанным в Приложении к </w:t>
      </w:r>
      <w:r>
        <w:rPr>
          <w:rFonts w:ascii="Times New Roman" w:hAnsi="Times New Roman" w:cs="Times New Roman"/>
          <w:sz w:val="22"/>
          <w:szCs w:val="22"/>
        </w:rPr>
        <w:t xml:space="preserve">Контракту) </w:t>
      </w:r>
      <w:r>
        <w:rPr>
          <w:rFonts w:ascii="Times New Roman" w:hAnsi="Times New Roman" w:cs="Times New Roman"/>
          <w:sz w:val="22"/>
          <w:szCs w:val="22"/>
        </w:rPr>
        <w:t xml:space="preserve"> осуществляет</w:t>
      </w:r>
      <w:r>
        <w:rPr>
          <w:rFonts w:ascii="Times New Roman" w:hAnsi="Times New Roman" w:cs="Times New Roman"/>
          <w:sz w:val="22"/>
          <w:szCs w:val="22"/>
        </w:rPr>
        <w:t xml:space="preserve"> ответственное лицо Заказчика, которое контролирует выполнение обязательств по Контракту, подписывает акт приемки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Заказчик</w:t>
      </w:r>
      <w:r>
        <w:rPr>
          <w:rFonts w:ascii="Times New Roman" w:hAnsi="Times New Roman" w:cs="Times New Roman"/>
          <w:sz w:val="22"/>
          <w:szCs w:val="22"/>
        </w:rPr>
        <w:t xml:space="preserve"> направляет Исполнителю подписанный акт приемки или мотивированный отказ от приемки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. В случае имеющейся возможности устранения недостатков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Заказчик указывает</w:t>
      </w:r>
      <w:r>
        <w:rPr>
          <w:rFonts w:ascii="Times New Roman" w:hAnsi="Times New Roman" w:cs="Times New Roman"/>
          <w:sz w:val="22"/>
          <w:szCs w:val="22"/>
        </w:rPr>
        <w:t xml:space="preserve"> на это Исполнителю в мотивированном отказе с у</w:t>
      </w:r>
      <w:r>
        <w:rPr>
          <w:rFonts w:ascii="Times New Roman" w:hAnsi="Times New Roman" w:cs="Times New Roman"/>
          <w:sz w:val="22"/>
          <w:szCs w:val="22"/>
        </w:rPr>
        <w:t xml:space="preserve">казанием сроков </w:t>
      </w:r>
      <w:r>
        <w:rPr>
          <w:rFonts w:ascii="Times New Roman" w:hAnsi="Times New Roman" w:cs="Times New Roman"/>
          <w:sz w:val="22"/>
          <w:szCs w:val="22"/>
        </w:rPr>
        <w:t xml:space="preserve">устранения выявленных недостатков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</w:t>
      </w:r>
      <w:r>
        <w:rPr>
          <w:rFonts w:ascii="Times New Roman" w:hAnsi="Times New Roman" w:cs="Times New Roman"/>
          <w:sz w:val="22"/>
          <w:szCs w:val="22"/>
        </w:rPr>
        <w:t xml:space="preserve">.3. Исполнитель обязан устранить все указанные Заказчиком недостатки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своими силами</w:t>
      </w:r>
      <w:r>
        <w:rPr>
          <w:rFonts w:ascii="Times New Roman" w:hAnsi="Times New Roman" w:cs="Times New Roman"/>
          <w:sz w:val="22"/>
          <w:szCs w:val="22"/>
        </w:rPr>
        <w:t xml:space="preserve">,</w:t>
      </w:r>
      <w:r>
        <w:rPr>
          <w:rFonts w:ascii="Times New Roman" w:hAnsi="Times New Roman" w:cs="Times New Roman"/>
          <w:sz w:val="22"/>
          <w:szCs w:val="22"/>
        </w:rPr>
        <w:t xml:space="preserve"> за свой счет</w:t>
      </w:r>
      <w:r>
        <w:rPr>
          <w:rFonts w:ascii="Times New Roman" w:hAnsi="Times New Roman" w:cs="Times New Roman"/>
          <w:sz w:val="22"/>
          <w:szCs w:val="22"/>
        </w:rPr>
        <w:t xml:space="preserve"> и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установленны</w:t>
      </w:r>
      <w:r>
        <w:rPr>
          <w:rFonts w:ascii="Times New Roman" w:hAnsi="Times New Roman" w:cs="Times New Roman"/>
          <w:sz w:val="22"/>
          <w:szCs w:val="22"/>
        </w:rPr>
        <w:t xml:space="preserve">е</w:t>
      </w:r>
      <w:r>
        <w:rPr>
          <w:rFonts w:ascii="Times New Roman" w:hAnsi="Times New Roman" w:cs="Times New Roman"/>
          <w:sz w:val="22"/>
          <w:szCs w:val="22"/>
        </w:rPr>
        <w:t xml:space="preserve"> Заказчиком срок</w:t>
      </w:r>
      <w:r>
        <w:rPr>
          <w:rFonts w:ascii="Times New Roman" w:hAnsi="Times New Roman" w:cs="Times New Roman"/>
          <w:sz w:val="22"/>
          <w:szCs w:val="22"/>
        </w:rPr>
        <w:t xml:space="preserve">и</w:t>
      </w:r>
      <w:r>
        <w:rPr>
          <w:rFonts w:ascii="Times New Roman" w:hAnsi="Times New Roman" w:cs="Times New Roman"/>
          <w:sz w:val="22"/>
          <w:szCs w:val="22"/>
        </w:rPr>
        <w:t xml:space="preserve">. Устранение Исполнителем выявленных </w:t>
      </w:r>
      <w:r>
        <w:rPr>
          <w:rFonts w:ascii="Times New Roman" w:hAnsi="Times New Roman" w:cs="Times New Roman"/>
          <w:sz w:val="22"/>
          <w:szCs w:val="22"/>
        </w:rPr>
        <w:t xml:space="preserve">Заказчиком недостатков </w:t>
      </w:r>
      <w:r>
        <w:rPr>
          <w:rFonts w:ascii="Times New Roman" w:hAnsi="Times New Roman" w:cs="Times New Roman"/>
          <w:sz w:val="22"/>
          <w:szCs w:val="22"/>
        </w:rPr>
        <w:t xml:space="preserve">не освобождает Исполнителя от уплаты неустойки.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</w:t>
      </w:r>
      <w:r>
        <w:rPr>
          <w:rFonts w:ascii="Times New Roman" w:hAnsi="Times New Roman" w:cs="Times New Roman"/>
          <w:sz w:val="22"/>
          <w:szCs w:val="22"/>
        </w:rPr>
        <w:t xml:space="preserve">.4. После устранения Исполнителем недостатков, Заказчик в течение </w:t>
      </w:r>
      <w:r>
        <w:rPr>
          <w:rFonts w:ascii="Times New Roman" w:hAnsi="Times New Roman" w:cs="Times New Roman"/>
          <w:sz w:val="22"/>
          <w:szCs w:val="22"/>
        </w:rPr>
        <w:t xml:space="preserve">2(двух)</w:t>
      </w:r>
      <w:r>
        <w:rPr>
          <w:rFonts w:ascii="Times New Roman" w:hAnsi="Times New Roman" w:cs="Times New Roman"/>
          <w:sz w:val="22"/>
          <w:szCs w:val="22"/>
        </w:rPr>
        <w:t xml:space="preserve"> рабочих дней </w:t>
      </w:r>
      <w:r>
        <w:rPr>
          <w:rFonts w:ascii="Times New Roman" w:hAnsi="Times New Roman" w:cs="Times New Roman"/>
          <w:sz w:val="22"/>
          <w:szCs w:val="22"/>
        </w:rPr>
        <w:t xml:space="preserve">н</w:t>
      </w:r>
      <w:r>
        <w:rPr>
          <w:rFonts w:ascii="Times New Roman" w:hAnsi="Times New Roman" w:cs="Times New Roman"/>
          <w:sz w:val="22"/>
          <w:szCs w:val="22"/>
        </w:rPr>
        <w:t xml:space="preserve">аправляет Исполнителю подписанный акт приемки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 повторном выявлении отступлений от условий Контракта, ухудшающих качество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а также в случае нарушения сроков устранения недостатков, указанных в мотивированном отказе, Заказчиком составляется заключение об отказе от принятия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которое подписывается уполномоченным представителем Исполнителя. При отказе от подписания заключения уполномоченным представителем Исполнителя, в заключение вносится соответствующая запись.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случае отказа </w:t>
      </w:r>
      <w:r>
        <w:rPr>
          <w:rFonts w:ascii="Times New Roman" w:hAnsi="Times New Roman" w:cs="Times New Roman"/>
          <w:sz w:val="22"/>
          <w:szCs w:val="22"/>
        </w:rPr>
        <w:t xml:space="preserve">Заказчика</w:t>
      </w:r>
      <w:r>
        <w:rPr>
          <w:rFonts w:ascii="Times New Roman" w:hAnsi="Times New Roman" w:cs="Times New Roman"/>
          <w:sz w:val="22"/>
          <w:szCs w:val="22"/>
        </w:rPr>
        <w:t xml:space="preserve"> от приемки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по Контракту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по основаниям, указанным в настоящем пункте,</w:t>
      </w:r>
      <w:r>
        <w:rPr>
          <w:rFonts w:ascii="Times New Roman" w:hAnsi="Times New Roman" w:cs="Times New Roman"/>
          <w:sz w:val="22"/>
          <w:szCs w:val="22"/>
        </w:rPr>
        <w:t xml:space="preserve"> оплата </w:t>
      </w:r>
      <w:r>
        <w:rPr>
          <w:rFonts w:ascii="Times New Roman" w:hAnsi="Times New Roman" w:cs="Times New Roman"/>
          <w:sz w:val="22"/>
          <w:szCs w:val="22"/>
        </w:rPr>
        <w:t xml:space="preserve">по Контракту не производится.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</w:t>
      </w:r>
      <w:r>
        <w:rPr>
          <w:rFonts w:ascii="Times New Roman" w:hAnsi="Times New Roman" w:cs="Times New Roman"/>
          <w:sz w:val="22"/>
          <w:szCs w:val="22"/>
        </w:rPr>
        <w:t xml:space="preserve">.5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а считается</w:t>
      </w:r>
      <w:r>
        <w:rPr>
          <w:rFonts w:ascii="Times New Roman" w:hAnsi="Times New Roman" w:cs="Times New Roman"/>
          <w:sz w:val="22"/>
          <w:szCs w:val="22"/>
        </w:rPr>
        <w:t xml:space="preserve"> выполненной </w:t>
      </w:r>
      <w:r>
        <w:rPr>
          <w:rFonts w:ascii="Times New Roman" w:hAnsi="Times New Roman" w:cs="Times New Roman"/>
          <w:sz w:val="22"/>
          <w:szCs w:val="22"/>
        </w:rPr>
        <w:t xml:space="preserve">со дня подписания Сторонами акта приемки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</w:t>
      </w:r>
      <w:r>
        <w:rPr>
          <w:rFonts w:ascii="Times New Roman" w:hAnsi="Times New Roman" w:cs="Times New Roman"/>
          <w:b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sz w:val="22"/>
          <w:szCs w:val="22"/>
        </w:rPr>
        <w:t xml:space="preserve"> Права и о</w:t>
      </w:r>
      <w:r>
        <w:rPr>
          <w:rFonts w:ascii="Times New Roman" w:hAnsi="Times New Roman" w:cs="Times New Roman"/>
          <w:b/>
          <w:sz w:val="22"/>
          <w:szCs w:val="22"/>
        </w:rPr>
        <w:t xml:space="preserve">бязанности </w:t>
      </w:r>
      <w:r>
        <w:rPr>
          <w:rFonts w:ascii="Times New Roman" w:hAnsi="Times New Roman" w:cs="Times New Roman"/>
          <w:b/>
          <w:sz w:val="22"/>
          <w:szCs w:val="22"/>
        </w:rPr>
        <w:t xml:space="preserve">С</w:t>
      </w:r>
      <w:r>
        <w:rPr>
          <w:rFonts w:ascii="Times New Roman" w:hAnsi="Times New Roman" w:cs="Times New Roman"/>
          <w:b/>
          <w:sz w:val="22"/>
          <w:szCs w:val="22"/>
        </w:rPr>
        <w:t xml:space="preserve">торон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.1.</w:t>
      </w:r>
      <w:r>
        <w:rPr>
          <w:rFonts w:ascii="Times New Roman" w:hAnsi="Times New Roman" w:cs="Times New Roman"/>
          <w:i/>
          <w:sz w:val="22"/>
          <w:szCs w:val="22"/>
        </w:rPr>
        <w:t xml:space="preserve">Заказчик принимает на себя</w:t>
      </w:r>
      <w:r>
        <w:rPr>
          <w:rFonts w:ascii="Times New Roman" w:hAnsi="Times New Roman" w:cs="Times New Roman"/>
          <w:i/>
          <w:sz w:val="22"/>
          <w:szCs w:val="22"/>
        </w:rPr>
        <w:t xml:space="preserve"> следующие</w:t>
      </w:r>
      <w:r>
        <w:rPr>
          <w:rFonts w:ascii="Times New Roman" w:hAnsi="Times New Roman" w:cs="Times New Roman"/>
          <w:i/>
          <w:sz w:val="22"/>
          <w:szCs w:val="22"/>
        </w:rPr>
        <w:t xml:space="preserve"> обязательства:</w:t>
      </w:r>
      <w:r>
        <w:rPr>
          <w:rFonts w:ascii="Times New Roman" w:hAnsi="Times New Roman" w:cs="Times New Roman"/>
          <w:i/>
          <w:sz w:val="22"/>
          <w:szCs w:val="22"/>
        </w:rPr>
      </w:r>
      <w:r>
        <w:rPr>
          <w:rFonts w:ascii="Times New Roman" w:hAnsi="Times New Roman" w:cs="Times New Roman"/>
          <w:i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.1.1. </w:t>
      </w:r>
      <w:r>
        <w:rPr>
          <w:rFonts w:ascii="Times New Roman" w:hAnsi="Times New Roman" w:cs="Times New Roman"/>
          <w:sz w:val="22"/>
          <w:szCs w:val="22"/>
        </w:rPr>
        <w:t xml:space="preserve">Проконтролировать</w:t>
      </w:r>
      <w:r>
        <w:rPr>
          <w:rFonts w:ascii="Times New Roman" w:hAnsi="Times New Roman" w:cs="Times New Roman"/>
          <w:sz w:val="22"/>
          <w:szCs w:val="22"/>
        </w:rPr>
        <w:t xml:space="preserve"> качество и соблюдение</w:t>
      </w:r>
      <w:r>
        <w:rPr>
          <w:rFonts w:ascii="Times New Roman" w:hAnsi="Times New Roman" w:cs="Times New Roman"/>
          <w:sz w:val="22"/>
          <w:szCs w:val="22"/>
        </w:rPr>
        <w:t xml:space="preserve"> срок</w:t>
      </w:r>
      <w:r>
        <w:rPr>
          <w:rFonts w:ascii="Times New Roman" w:hAnsi="Times New Roman" w:cs="Times New Roman"/>
          <w:sz w:val="22"/>
          <w:szCs w:val="22"/>
        </w:rPr>
        <w:t xml:space="preserve">ов</w:t>
      </w:r>
      <w:r>
        <w:rPr>
          <w:rFonts w:ascii="Times New Roman" w:hAnsi="Times New Roman" w:cs="Times New Roman"/>
          <w:sz w:val="22"/>
          <w:szCs w:val="22"/>
        </w:rPr>
        <w:t xml:space="preserve"> оказываемых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Исполнителем по настоящему Контракту.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.1.2. </w:t>
      </w:r>
      <w:r>
        <w:rPr>
          <w:rFonts w:ascii="Times New Roman" w:hAnsi="Times New Roman" w:cs="Times New Roman"/>
          <w:sz w:val="22"/>
          <w:szCs w:val="22"/>
        </w:rPr>
        <w:t xml:space="preserve">Осуществить приемку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в порядке, установленном разделом </w:t>
      </w:r>
      <w:r>
        <w:rPr>
          <w:rFonts w:ascii="Times New Roman" w:hAnsi="Times New Roman" w:cs="Times New Roman"/>
          <w:sz w:val="22"/>
          <w:szCs w:val="22"/>
        </w:rPr>
        <w:t xml:space="preserve">5</w:t>
      </w:r>
      <w:r>
        <w:rPr>
          <w:rFonts w:ascii="Times New Roman" w:hAnsi="Times New Roman" w:cs="Times New Roman"/>
          <w:sz w:val="22"/>
          <w:szCs w:val="22"/>
        </w:rPr>
        <w:t xml:space="preserve"> настоящего Контракта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.1.3. </w:t>
      </w:r>
      <w:r>
        <w:rPr>
          <w:rFonts w:ascii="Times New Roman" w:hAnsi="Times New Roman" w:cs="Times New Roman"/>
          <w:sz w:val="22"/>
          <w:szCs w:val="22"/>
        </w:rPr>
        <w:t xml:space="preserve">В случае подписания акта </w:t>
      </w:r>
      <w:r>
        <w:rPr>
          <w:rFonts w:ascii="Times New Roman" w:hAnsi="Times New Roman" w:cs="Times New Roman"/>
          <w:sz w:val="22"/>
          <w:szCs w:val="22"/>
        </w:rPr>
        <w:t xml:space="preserve">приемки</w:t>
      </w:r>
      <w:r>
        <w:rPr>
          <w:rFonts w:ascii="Times New Roman" w:hAnsi="Times New Roman" w:cs="Times New Roman"/>
          <w:sz w:val="22"/>
          <w:szCs w:val="22"/>
        </w:rPr>
        <w:t xml:space="preserve"> выполненных работ</w:t>
      </w:r>
      <w:r>
        <w:rPr>
          <w:rFonts w:ascii="Times New Roman" w:hAnsi="Times New Roman" w:cs="Times New Roman"/>
          <w:sz w:val="22"/>
          <w:szCs w:val="22"/>
        </w:rPr>
        <w:t xml:space="preserve"> п</w:t>
      </w:r>
      <w:r>
        <w:rPr>
          <w:rFonts w:ascii="Times New Roman" w:hAnsi="Times New Roman" w:cs="Times New Roman"/>
          <w:sz w:val="22"/>
          <w:szCs w:val="22"/>
        </w:rPr>
        <w:t xml:space="preserve">роизвести оплату </w:t>
      </w:r>
      <w:r>
        <w:rPr>
          <w:rFonts w:ascii="Times New Roman" w:hAnsi="Times New Roman" w:cs="Times New Roman"/>
          <w:sz w:val="22"/>
          <w:szCs w:val="22"/>
        </w:rPr>
        <w:t xml:space="preserve">выполненных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объемах и в сроки, установленные настоящим Контрактом.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.1.</w:t>
      </w:r>
      <w:r>
        <w:rPr>
          <w:rFonts w:ascii="Times New Roman" w:hAnsi="Times New Roman" w:cs="Times New Roman"/>
          <w:sz w:val="22"/>
          <w:szCs w:val="22"/>
        </w:rPr>
        <w:t xml:space="preserve">4</w:t>
      </w:r>
      <w:r>
        <w:rPr>
          <w:rFonts w:ascii="Times New Roman" w:hAnsi="Times New Roman" w:cs="Times New Roman"/>
          <w:sz w:val="22"/>
          <w:szCs w:val="22"/>
        </w:rPr>
        <w:t xml:space="preserve">. 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</w:t>
      </w:r>
      <w:r>
        <w:rPr>
          <w:rFonts w:ascii="Times New Roman" w:hAnsi="Times New Roman" w:cs="Times New Roman"/>
          <w:sz w:val="22"/>
          <w:szCs w:val="22"/>
        </w:rPr>
        <w:t xml:space="preserve"> в ходе исполнения обязательств по Контракту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.2.</w:t>
      </w:r>
      <w:r>
        <w:rPr>
          <w:rFonts w:ascii="Times New Roman" w:hAnsi="Times New Roman" w:cs="Times New Roman"/>
          <w:i/>
          <w:sz w:val="22"/>
          <w:szCs w:val="22"/>
        </w:rPr>
        <w:t xml:space="preserve">Заказчик вправе:</w:t>
      </w:r>
      <w:r>
        <w:rPr>
          <w:rFonts w:ascii="Times New Roman" w:hAnsi="Times New Roman" w:cs="Times New Roman"/>
          <w:i/>
          <w:sz w:val="22"/>
          <w:szCs w:val="22"/>
        </w:rPr>
      </w:r>
      <w:r>
        <w:rPr>
          <w:rFonts w:ascii="Times New Roman" w:hAnsi="Times New Roman" w:cs="Times New Roman"/>
          <w:i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.2.1. Требовать надлежащего выполнения обязательств Исполнителем по Контракту.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.2.2. </w:t>
      </w:r>
      <w:r>
        <w:rPr>
          <w:rFonts w:ascii="Times New Roman" w:hAnsi="Times New Roman" w:cs="Times New Roman"/>
          <w:sz w:val="22"/>
          <w:szCs w:val="22"/>
        </w:rPr>
        <w:t xml:space="preserve">По согласованию с Исполнителем при возникновении потребности увеличить или уменьшить предусмотренный Контрактом объём оказываемых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 не более чем на десять процентов.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 оказании</w:t>
      </w:r>
      <w:r>
        <w:rPr>
          <w:rFonts w:ascii="Times New Roman" w:hAnsi="Times New Roman" w:cs="Times New Roman"/>
          <w:sz w:val="22"/>
          <w:szCs w:val="22"/>
        </w:rPr>
        <w:t xml:space="preserve"> Исполнителем</w:t>
      </w:r>
      <w:r>
        <w:rPr>
          <w:rFonts w:ascii="Times New Roman" w:hAnsi="Times New Roman" w:cs="Times New Roman"/>
          <w:sz w:val="22"/>
          <w:szCs w:val="22"/>
        </w:rPr>
        <w:t xml:space="preserve"> дополнительного объёма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Заказчик по согласованию с </w:t>
      </w:r>
      <w:r>
        <w:rPr>
          <w:rFonts w:ascii="Times New Roman" w:hAnsi="Times New Roman" w:cs="Times New Roman"/>
          <w:sz w:val="22"/>
          <w:szCs w:val="22"/>
        </w:rPr>
        <w:t xml:space="preserve">Исполнителем</w:t>
      </w:r>
      <w:r>
        <w:rPr>
          <w:rFonts w:ascii="Times New Roman" w:hAnsi="Times New Roman" w:cs="Times New Roman"/>
          <w:sz w:val="22"/>
          <w:szCs w:val="22"/>
        </w:rPr>
        <w:t xml:space="preserve"> вправе изменить первоначальную цену Контракта пропорционально</w:t>
      </w:r>
      <w:r>
        <w:rPr>
          <w:rFonts w:ascii="Times New Roman" w:hAnsi="Times New Roman" w:cs="Times New Roman"/>
          <w:sz w:val="22"/>
          <w:szCs w:val="22"/>
        </w:rPr>
        <w:t xml:space="preserve"> дополнительно установленному объёму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но не более чем на десять процентов цены Контракта, а при </w:t>
      </w:r>
      <w:r>
        <w:rPr>
          <w:rFonts w:ascii="Times New Roman" w:hAnsi="Times New Roman" w:cs="Times New Roman"/>
          <w:sz w:val="22"/>
          <w:szCs w:val="22"/>
        </w:rPr>
        <w:t xml:space="preserve">внесении соответствующих изменений в Контракт в связи с сокращением потребности </w:t>
      </w:r>
      <w:r>
        <w:rPr>
          <w:rFonts w:ascii="Times New Roman" w:hAnsi="Times New Roman" w:cs="Times New Roman"/>
          <w:sz w:val="22"/>
          <w:szCs w:val="22"/>
        </w:rPr>
        <w:t xml:space="preserve">выполняемого</w:t>
      </w:r>
      <w:r>
        <w:rPr>
          <w:rFonts w:ascii="Times New Roman" w:hAnsi="Times New Roman" w:cs="Times New Roman"/>
          <w:sz w:val="22"/>
          <w:szCs w:val="22"/>
        </w:rPr>
        <w:t xml:space="preserve"> объема </w:t>
      </w:r>
      <w:r>
        <w:rPr>
          <w:rFonts w:ascii="Times New Roman" w:hAnsi="Times New Roman" w:cs="Times New Roman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sz w:val="22"/>
          <w:szCs w:val="22"/>
        </w:rPr>
        <w:t xml:space="preserve">, Заказчик обязан изменить цену Контракта указанным образом.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.2.3. П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ринять решение об одностороннем отказе от исполнения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  <w:t xml:space="preserve">3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i/>
          <w:sz w:val="22"/>
          <w:szCs w:val="22"/>
        </w:rPr>
        <w:t xml:space="preserve">Исполнитель принимает на себя следующие обязательства:</w:t>
      </w:r>
      <w:r>
        <w:rPr>
          <w:rFonts w:ascii="Times New Roman" w:hAnsi="Times New Roman" w:cs="Times New Roman"/>
          <w:i/>
          <w:sz w:val="22"/>
          <w:szCs w:val="22"/>
        </w:rPr>
      </w:r>
      <w:r>
        <w:rPr>
          <w:rFonts w:ascii="Times New Roman" w:hAnsi="Times New Roman" w:cs="Times New Roman"/>
          <w:i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  <w:t xml:space="preserve">3</w:t>
      </w:r>
      <w:r>
        <w:rPr>
          <w:rFonts w:ascii="Times New Roman" w:hAnsi="Times New Roman" w:cs="Times New Roman"/>
          <w:sz w:val="22"/>
          <w:szCs w:val="22"/>
        </w:rPr>
        <w:t xml:space="preserve">.1.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Выполнить работы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в полном объеме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и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срок, у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становленный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п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унктом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3.1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.К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онтракта.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6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3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.2.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Выполнить работы</w:t>
      </w:r>
      <w:r>
        <w:rPr>
          <w:rFonts w:ascii="Times New Roman" w:hAnsi="Times New Roman" w:cs="Times New Roman"/>
          <w:sz w:val="22"/>
          <w:szCs w:val="22"/>
        </w:rPr>
        <w:t xml:space="preserve"> надлежащего качества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 соответствии с требованиями, установленными настоящим Контрактом, законодательством РФ, государственными стандартами, иными нормами и правилами.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6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3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.3. Исполнять полученные в ходе выполнения работ указания Заказчика, в том числе в срок, установленный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мотивированным отказом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Заказчика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от приемки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безвозмездно устранять все выявленные недостатки, если в процессе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Исполнитель допустил отступления от условий Контракта, ухудшившее качество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выполняемы работ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или их объем.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  <w:t xml:space="preserve">3</w:t>
      </w:r>
      <w:r>
        <w:rPr>
          <w:rFonts w:ascii="Times New Roman" w:hAnsi="Times New Roman" w:cs="Times New Roman"/>
          <w:sz w:val="22"/>
          <w:szCs w:val="22"/>
        </w:rPr>
        <w:t xml:space="preserve">.4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 Предоставлять достоверную информацию о ходе исполнения своих обязательств, в том числе о сложностях, возникающих при исполнении Контракта. </w:t>
      </w:r>
      <w:r>
        <w:rPr>
          <w:rFonts w:ascii="Times New Roman" w:hAnsi="Times New Roman" w:cs="Times New Roman"/>
          <w:sz w:val="22"/>
          <w:szCs w:val="22"/>
        </w:rPr>
        <w:t xml:space="preserve">Немедленно письменно предупредить Заказчика, при обнаружении независящих от Исполнителя обстоятельств, которые грозят невозможностью </w:t>
      </w:r>
      <w:r>
        <w:rPr>
          <w:rFonts w:ascii="Times New Roman" w:hAnsi="Times New Roman" w:cs="Times New Roman"/>
          <w:sz w:val="22"/>
          <w:szCs w:val="22"/>
        </w:rPr>
        <w:t xml:space="preserve">выполнения работ</w:t>
      </w:r>
      <w:r>
        <w:rPr>
          <w:rFonts w:ascii="Times New Roman" w:hAnsi="Times New Roman" w:cs="Times New Roman"/>
          <w:sz w:val="22"/>
          <w:szCs w:val="22"/>
        </w:rPr>
        <w:t xml:space="preserve"> либо создают невозможность их </w:t>
      </w:r>
      <w:r>
        <w:rPr>
          <w:rFonts w:ascii="Times New Roman" w:hAnsi="Times New Roman" w:cs="Times New Roman"/>
          <w:sz w:val="22"/>
          <w:szCs w:val="22"/>
        </w:rPr>
        <w:t xml:space="preserve">выполнения</w:t>
      </w:r>
      <w:r>
        <w:rPr>
          <w:rFonts w:ascii="Times New Roman" w:hAnsi="Times New Roman" w:cs="Times New Roman"/>
          <w:sz w:val="22"/>
          <w:szCs w:val="22"/>
        </w:rPr>
        <w:t xml:space="preserve"> в срок.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.4.</w:t>
      </w:r>
      <w:r>
        <w:rPr>
          <w:rFonts w:ascii="Times New Roman" w:hAnsi="Times New Roman" w:cs="Times New Roman"/>
          <w:i/>
          <w:sz w:val="22"/>
          <w:szCs w:val="22"/>
        </w:rPr>
        <w:t xml:space="preserve">Исполнитель вправе</w:t>
      </w:r>
      <w:r>
        <w:rPr>
          <w:rFonts w:ascii="Times New Roman" w:hAnsi="Times New Roman" w:cs="Times New Roman"/>
          <w:sz w:val="22"/>
          <w:szCs w:val="22"/>
        </w:rPr>
        <w:t xml:space="preserve">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.4.1.Т</w:t>
      </w:r>
      <w:r>
        <w:rPr>
          <w:rFonts w:ascii="Times New Roman" w:hAnsi="Times New Roman" w:cs="Times New Roman"/>
          <w:sz w:val="22"/>
          <w:szCs w:val="22"/>
        </w:rPr>
        <w:t xml:space="preserve">ребовать оплаты по настоящему Контракту в случае полного исполнения взятых на себя обязательств.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  <w:t xml:space="preserve">5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При исполнении настоящего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К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онтракта не допускается перемена Исполнителя, в том числе путем уступки прав и перевода долга по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К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онтракту, за исключением случаев реорганизации Исполнителя в форме преобразования, слияния или присоединения.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center"/>
        <w:widowControl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7. Ответственность Сторон и иные последствия нарушения обязательств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7.1. В случае просрочки исполнения,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7.2. В случае </w:t>
      </w:r>
      <w:r>
        <w:rPr>
          <w:rFonts w:ascii="Times New Roman" w:hAnsi="Times New Roman" w:cs="Times New Roman"/>
          <w:sz w:val="22"/>
          <w:szCs w:val="22"/>
        </w:rPr>
        <w:t xml:space="preserve">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7.2.1.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rPr>
          <w:rFonts w:ascii="Times New Roman" w:hAnsi="Times New Roman" w:cs="Times New Roman"/>
          <w:sz w:val="22"/>
          <w:szCs w:val="22"/>
        </w:rP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7.2.2. Штрафы начисляются за ненадлежаще</w:t>
      </w:r>
      <w:r>
        <w:rPr>
          <w:rFonts w:ascii="Times New Roman" w:hAnsi="Times New Roman" w:cs="Times New Roman"/>
          <w:sz w:val="22"/>
          <w:szCs w:val="22"/>
        </w:rPr>
        <w:t xml:space="preserve">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Федерации, а именно: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1000 рублей, если цена контракта не превышает 3 млн. рублей (включительно);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5000 рублей, если цена контракта составляет от 3 млн. рублей до 50 млн. рублей (включительно).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7.2.3.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7.3. В случае просрочки исполнения Исполнителем обязательств (в том числе </w:t>
      </w:r>
      <w:r>
        <w:rPr>
          <w:rFonts w:ascii="Times New Roman" w:hAnsi="Times New Roman" w:cs="Times New Roman"/>
          <w:sz w:val="22"/>
          <w:szCs w:val="22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7.3.1. Пеня начисляется за каждый день просрочки исполнения Исполнителем обязательства, предусмотренного Контрактом, начиная с</w:t>
      </w:r>
      <w:r>
        <w:rPr>
          <w:rFonts w:ascii="Times New Roman" w:hAnsi="Times New Roman" w:cs="Times New Roman"/>
          <w:sz w:val="22"/>
          <w:szCs w:val="22"/>
        </w:rPr>
        <w:t xml:space="preserve">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(отдельного этапа исполнения контракта)</w:t>
      </w:r>
      <w:r>
        <w:rPr>
          <w:rFonts w:ascii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Контрактом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(соответствующим отдельным этапом исполнения контракта)</w:t>
      </w:r>
      <w:r>
        <w:rPr>
          <w:rFonts w:ascii="Times New Roman" w:hAnsi="Times New Roman" w:cs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7.3.2. Штрафы начисляются за неисполнение или ненадлежащее исполнение Исполнителем обязательств, предусмотренных Контрактом, за исключен</w:t>
      </w:r>
      <w:r>
        <w:rPr>
          <w:rFonts w:ascii="Times New Roman" w:hAnsi="Times New Roman" w:cs="Times New Roman"/>
          <w:sz w:val="22"/>
          <w:szCs w:val="22"/>
        </w:rPr>
        <w:t xml:space="preserve">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</w:t>
      </w:r>
      <w:r>
        <w:rPr>
          <w:rFonts w:ascii="Times New Roman" w:hAnsi="Times New Roman" w:cs="Times New Roman"/>
          <w:sz w:val="22"/>
          <w:szCs w:val="22"/>
        </w:rPr>
        <w:t xml:space="preserve">онодательством Российской Федерации установлен иной порядок начисления штрафа,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а именно: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каждый факт неисполнен</w:t>
      </w:r>
      <w:r>
        <w:rPr>
          <w:rFonts w:ascii="Times New Roman" w:hAnsi="Times New Roman" w:cs="Times New Roman"/>
          <w:sz w:val="22"/>
          <w:szCs w:val="22"/>
        </w:rPr>
        <w:t xml:space="preserve">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 процентов цены контракта (этапа) в случае, если цена контракта (этапа) не превышает   3 млн. рублей;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 процентов цены контракта (этапа) в случае, если цена контракта (этапа) составляет от 3 млн. рублей до 50 млн. рублей (включительно).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 пунктом 1 части 1 статьи 30 Федера</w:t>
      </w:r>
      <w:r>
        <w:rPr>
          <w:rFonts w:ascii="Times New Roman" w:hAnsi="Times New Roman" w:cs="Times New Roman"/>
          <w:sz w:val="22"/>
          <w:szCs w:val="22"/>
        </w:rPr>
        <w:t xml:space="preserve">льного закона,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5000 рублей и не менее 1000 рублей.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1000 рублей, если цена контракта не превышает 3 млн. рублей;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5000 рублей, если цена контракта составляет от 3 млн. рублей до 50 млн. рублей (включительно).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7.3.3.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7.4. В сл</w:t>
      </w:r>
      <w:r>
        <w:rPr>
          <w:rFonts w:ascii="Times New Roman" w:hAnsi="Times New Roman" w:cs="Times New Roman"/>
          <w:sz w:val="22"/>
          <w:szCs w:val="22"/>
        </w:rPr>
        <w:t xml:space="preserve">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shd w:val="clear" w:color="auto" w:fill="ffffff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7.6. Уплата неустойки (штрафа, пени) не освобождает Стороны от выполнения принятых обязательств.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7.7. Указанная в настоящем разделе неустойка (штрафы, пени) взимается за каждое нарушение в отдельности.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7.8.  В случае расторжения Контракта в связи с односторонним отказом стороны Контракта от</w:t>
      </w:r>
      <w:r>
        <w:rPr>
          <w:rFonts w:ascii="Times New Roman" w:hAnsi="Times New Roman" w:cs="Times New Roman"/>
          <w:sz w:val="22"/>
          <w:szCs w:val="22"/>
        </w:rP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7.9.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законом, из суммы, подлежащей оплате Исполнителю.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8</w:t>
      </w:r>
      <w:r>
        <w:rPr>
          <w:rFonts w:ascii="Times New Roman" w:hAnsi="Times New Roman" w:cs="Times New Roman"/>
          <w:b/>
          <w:sz w:val="22"/>
          <w:szCs w:val="22"/>
        </w:rPr>
        <w:t xml:space="preserve">. Форс-мажор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</w:t>
      </w:r>
      <w:r>
        <w:rPr>
          <w:rFonts w:ascii="Times New Roman" w:hAnsi="Times New Roman" w:cs="Times New Roman"/>
          <w:sz w:val="22"/>
          <w:szCs w:val="22"/>
        </w:rPr>
        <w:t xml:space="preserve">.1. </w:t>
      </w:r>
      <w:r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полное или частичное неисполнение своих обяз</w:t>
      </w:r>
      <w:r>
        <w:rPr>
          <w:rFonts w:ascii="Times New Roman" w:hAnsi="Times New Roman" w:cs="Times New Roman"/>
          <w:sz w:val="22"/>
          <w:szCs w:val="22"/>
        </w:rPr>
        <w:t xml:space="preserve">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</w:t>
      </w:r>
      <w:r>
        <w:rPr>
          <w:rFonts w:ascii="Times New Roman" w:hAnsi="Times New Roman" w:cs="Times New Roman"/>
          <w:sz w:val="22"/>
          <w:szCs w:val="22"/>
        </w:rPr>
        <w:t xml:space="preserve">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</w:t>
      </w:r>
      <w:r>
        <w:rPr>
          <w:rFonts w:ascii="Times New Roman" w:hAnsi="Times New Roman" w:cs="Times New Roman"/>
          <w:sz w:val="22"/>
          <w:szCs w:val="22"/>
        </w:rPr>
        <w:t xml:space="preserve">.2. </w:t>
      </w:r>
      <w:r>
        <w:rPr>
          <w:rFonts w:ascii="Times New Roman" w:hAnsi="Times New Roman" w:cs="Times New Roman"/>
          <w:sz w:val="22"/>
          <w:szCs w:val="22"/>
        </w:rPr>
        <w:t xml:space="preserve">Сторона, для которой надлежащее исполнение обязательств оказалось невозможным вследствие возникновен</w:t>
      </w:r>
      <w:r>
        <w:rPr>
          <w:rFonts w:ascii="Times New Roman" w:hAnsi="Times New Roman" w:cs="Times New Roman"/>
          <w:sz w:val="22"/>
          <w:szCs w:val="22"/>
        </w:rPr>
        <w:t xml:space="preserve">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9</w:t>
      </w:r>
      <w:r>
        <w:rPr>
          <w:rFonts w:ascii="Times New Roman" w:hAnsi="Times New Roman" w:cs="Times New Roman"/>
          <w:b/>
          <w:sz w:val="22"/>
          <w:szCs w:val="22"/>
        </w:rPr>
        <w:t xml:space="preserve">. Порядок рассмотрения споров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</w:t>
      </w:r>
      <w:r>
        <w:rPr>
          <w:rFonts w:ascii="Times New Roman" w:hAnsi="Times New Roman" w:cs="Times New Roman"/>
          <w:sz w:val="22"/>
          <w:szCs w:val="22"/>
        </w:rPr>
        <w:t xml:space="preserve">.1. </w:t>
      </w:r>
      <w:r>
        <w:rPr>
          <w:rFonts w:ascii="Times New Roman" w:hAnsi="Times New Roman" w:cs="Times New Roman"/>
          <w:sz w:val="22"/>
          <w:szCs w:val="22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</w:t>
      </w:r>
      <w:r>
        <w:rPr>
          <w:rFonts w:ascii="Times New Roman" w:hAnsi="Times New Roman" w:cs="Times New Roman"/>
          <w:sz w:val="22"/>
          <w:szCs w:val="22"/>
        </w:rPr>
        <w:t xml:space="preserve">.2. </w:t>
      </w:r>
      <w:r>
        <w:rPr>
          <w:rFonts w:ascii="Times New Roman" w:hAnsi="Times New Roman" w:cs="Times New Roman"/>
          <w:sz w:val="22"/>
          <w:szCs w:val="22"/>
        </w:rPr>
        <w:t xml:space="preserve"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</w:t>
      </w:r>
      <w:r>
        <w:rPr>
          <w:rFonts w:ascii="Times New Roman" w:hAnsi="Times New Roman" w:cs="Times New Roman"/>
          <w:b/>
          <w:sz w:val="22"/>
          <w:szCs w:val="22"/>
        </w:rPr>
        <w:t xml:space="preserve">0</w:t>
      </w:r>
      <w:r>
        <w:rPr>
          <w:rFonts w:ascii="Times New Roman" w:hAnsi="Times New Roman" w:cs="Times New Roman"/>
          <w:b/>
          <w:sz w:val="22"/>
          <w:szCs w:val="22"/>
        </w:rPr>
        <w:t xml:space="preserve">. Порядок изменения и расторжения Контракта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10.1. </w:t>
      </w:r>
      <w:r>
        <w:rPr>
          <w:rFonts w:ascii="Times New Roman" w:hAnsi="Times New Roman" w:cs="Times New Roman"/>
          <w:sz w:val="22"/>
          <w:szCs w:val="22"/>
        </w:rPr>
        <w:t xml:space="preserve">Договор может быть расторгнут в случаях и в поря</w:t>
      </w:r>
      <w:r>
        <w:rPr>
          <w:rFonts w:ascii="Times New Roman" w:hAnsi="Times New Roman" w:cs="Times New Roman"/>
          <w:sz w:val="22"/>
          <w:szCs w:val="22"/>
        </w:rPr>
        <w:t xml:space="preserve">дке, предусмотренных Федеральным законом Российской Федерации от 05.04.2013 г. № 44-ФЗ «О контрактной системе в сфере закупок товаров, работ, услуг для обеспечения государственных и муниципальных нужд» и гражданским законодательством Российской Федерации.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10.2.</w:t>
      </w:r>
      <w:r>
        <w:rPr>
          <w:rFonts w:ascii="Times New Roman" w:hAnsi="Times New Roman" w:cs="Times New Roman"/>
          <w:sz w:val="22"/>
          <w:szCs w:val="22"/>
        </w:rPr>
        <w:tab/>
        <w:t xml:space="preserve">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настоящего Контракта.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</w:t>
      </w:r>
      <w:r>
        <w:rPr>
          <w:rFonts w:ascii="Times New Roman" w:hAnsi="Times New Roman" w:cs="Times New Roman"/>
          <w:sz w:val="22"/>
          <w:szCs w:val="22"/>
        </w:rPr>
        <w:tab/>
        <w:t xml:space="preserve">Расторжение Контракта допускается: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по соглашению Сторон;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по решению суда;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в 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aps/>
          <w:color w:val="000000"/>
          <w:sz w:val="22"/>
          <w:szCs w:val="22"/>
        </w:rPr>
        <w:t xml:space="preserve">10.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4. Решение об одностороннем отказе от исполнения Контракта принимается Заказчиком в следующих случаях: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10.4.1. Если Исполнитель в течение 2 (двух) рабочих дней не приступил к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выполнению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работ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10.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4.2. Если Исполнитель выполняет работы настолько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медленно, что окончание их к сроку становится явно невозможным.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10.4.3. При неоднократном (два и более раза) невыполнении письменных указаний Заказчика в рамках условий настоящего Контракта.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10.5.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В случае принятия Заказчиком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решения об одностороннем отказе от исполнения Контракта, решение передается лицу,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ной тайне по адресу Исполнителя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, указанному в Контракте. Выполнение Заказчиком требований 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настоящей части считается надлежащим уведомлением Исполнителя об одностороннем отказе от исполнения контракта. Датой такого надлежащего уведомления считается: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40"/>
        <w:jc w:val="both"/>
        <w:widowControl/>
        <w:rPr>
          <w:rFonts w:ascii="Times New Roman" w:hAnsi="Times New Roman" w:eastAsia="Calibri" w:cs="Times New Roman"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1) дата, указанная лицом, имеющим право действовать от имени 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Исполнителя ,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Исполнителя, (лично под расписку);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</w:r>
    </w:p>
    <w:p>
      <w:pPr>
        <w:ind w:left="-426" w:right="-164" w:firstLine="540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2) дата получения Заказчиком подтверждения о вручении Исполнителю заказного письма, предусмотренного настоящей частью, либо да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та получения Заказчиком информации об отсутствии Исполнителя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10.6.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10.7. Заказчик обязан отменить не вступившее </w:t>
      </w:r>
      <w:r>
        <w:rPr>
          <w:rFonts w:ascii="Times New Roman" w:hAnsi="Times New Roman" w:cs="Times New Roman"/>
          <w:sz w:val="22"/>
          <w:szCs w:val="22"/>
        </w:rPr>
        <w:t xml:space="preserve">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</w:t>
      </w:r>
      <w:r>
        <w:rPr>
          <w:rFonts w:ascii="Times New Roman" w:hAnsi="Times New Roman" w:cs="Times New Roman"/>
          <w:sz w:val="22"/>
          <w:szCs w:val="22"/>
        </w:rPr>
        <w:t xml:space="preserve">вшее основанием для принятия указанного решения, а также Заказчику компенсированы затраты на проведение экспертизы (если Заказчик проводил экспертизу).   Данное правило не применяется в случае повторного нарушения Исполнителем условий Контракта, которые в </w:t>
      </w:r>
      <w:r>
        <w:rPr>
          <w:rFonts w:ascii="Times New Roman" w:hAnsi="Times New Roman" w:cs="Times New Roman"/>
          <w:sz w:val="22"/>
          <w:szCs w:val="22"/>
        </w:rPr>
        <w:t xml:space="preserve">соответствии  с</w:t>
      </w:r>
      <w:r>
        <w:rPr>
          <w:rFonts w:ascii="Times New Roman" w:hAnsi="Times New Roman" w:cs="Times New Roman"/>
          <w:sz w:val="22"/>
          <w:szCs w:val="22"/>
        </w:rPr>
        <w:t xml:space="preserve"> гражданским законодательством являются основанием для одностороннего отказа Заказчика от исполнения Контракта.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/>
        <w:jc w:val="both"/>
        <w:widowControl/>
        <w:rPr>
          <w:rFonts w:ascii="Times New Roman" w:hAnsi="Times New Roman" w:eastAsia="Calibri" w:cs="Times New Roman"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          10.8. В случае принятия Исполнителем   решения об одностороннем отказе от исполнения Контракта, решение передается лицу, имеющему право действовать от имени 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Заказчика  лично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под расписку или направляется Заказчику  с соблюдением требований законодательства Российской Федерации о государстве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нной тайне по адресу Заказчика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, указанному в Контракте. Выполнение 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Исполнителем  требований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настоящей части считается надлежащим уведомлением Заказчика   об одностороннем отказе от исполнения контракта. Датой такого надлежащего уведомления считается: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</w:r>
    </w:p>
    <w:p>
      <w:pPr>
        <w:ind w:left="-426" w:right="-164" w:firstLine="540"/>
        <w:jc w:val="both"/>
        <w:widowControl/>
        <w:rPr>
          <w:rFonts w:ascii="Times New Roman" w:hAnsi="Times New Roman" w:eastAsia="Calibri" w:cs="Times New Roman"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1) дата, указанная лицом,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Заказчика ,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(лично под расписку);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</w:r>
    </w:p>
    <w:p>
      <w:pPr>
        <w:ind w:left="-426" w:right="-164" w:firstLine="540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2) дата получения 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Исполнителем  подтверждения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 о вручении Заказчику  заказного письма, предусмотренного настоящей частью, либо дат</w:t>
      </w:r>
      <w:r>
        <w:rPr>
          <w:rFonts w:ascii="Times New Roman" w:hAnsi="Times New Roman" w:eastAsia="Calibri" w:cs="Times New Roman"/>
          <w:sz w:val="22"/>
          <w:szCs w:val="22"/>
          <w:lang w:eastAsia="en-US"/>
        </w:rPr>
        <w:t xml:space="preserve">а получения Исполнителем 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10.9.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отказе от исполнения Контракта устранены нарушения условий Контракта, послужившее основанием для принятия указанного решения. 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pStyle w:val="925"/>
        <w:ind w:left="-426" w:right="-164"/>
        <w:spacing w:after="0"/>
        <w:rPr>
          <w:rFonts w:ascii="Times New Roman" w:hAnsi="Times New Roman" w:cs="Times New Roman"/>
          <w:b/>
          <w:cap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aps/>
          <w:color w:val="000000"/>
          <w:sz w:val="22"/>
          <w:szCs w:val="22"/>
        </w:rPr>
      </w:r>
      <w:r>
        <w:rPr>
          <w:rFonts w:ascii="Times New Roman" w:hAnsi="Times New Roman" w:cs="Times New Roman"/>
          <w:b/>
          <w:caps/>
          <w:color w:val="000000"/>
          <w:sz w:val="22"/>
          <w:szCs w:val="22"/>
        </w:rPr>
      </w:r>
      <w:r>
        <w:rPr>
          <w:rFonts w:ascii="Times New Roman" w:hAnsi="Times New Roman" w:cs="Times New Roman"/>
          <w:b/>
          <w:caps/>
          <w:color w:val="000000"/>
          <w:sz w:val="22"/>
          <w:szCs w:val="22"/>
        </w:rPr>
      </w:r>
    </w:p>
    <w:p>
      <w:pPr>
        <w:pStyle w:val="925"/>
        <w:ind w:left="-426" w:right="-164" w:firstLine="539"/>
        <w:jc w:val="center"/>
        <w:spacing w:after="0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aps/>
          <w:color w:val="000000"/>
          <w:sz w:val="22"/>
          <w:szCs w:val="22"/>
        </w:rPr>
        <w:t xml:space="preserve">11. А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нтикоррупционная оговорка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</w:r>
      <w:r>
        <w:rPr>
          <w:rFonts w:ascii="Times New Roman" w:hAnsi="Times New Roman" w:cs="Times New Roman"/>
          <w:b/>
          <w:color w:val="000000"/>
          <w:sz w:val="22"/>
          <w:szCs w:val="22"/>
        </w:rPr>
      </w:r>
    </w:p>
    <w:p>
      <w:pPr>
        <w:pStyle w:val="925"/>
        <w:ind w:left="-426" w:right="-164" w:firstLine="539"/>
        <w:jc w:val="both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pStyle w:val="925"/>
        <w:ind w:left="-426" w:right="-164" w:firstLine="539"/>
        <w:jc w:val="both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11.1.1. Платить или предлагать уплатить денежные средства или предоставить иные ценности, безвозм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ездно выполнить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работы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публично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-правовым образованиям, должностным лицам публично-правовых образований, близким родственникам таких должностных лиц, либо лицам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инымобразом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pStyle w:val="925"/>
        <w:ind w:left="-426" w:right="-164" w:firstLine="539"/>
        <w:jc w:val="both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11.1.2. Платить или предлагать уплатить денежные средства или предоставить иные ценности, безвозм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ездно выполнить работы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pStyle w:val="925"/>
        <w:ind w:left="-426" w:right="-164" w:firstLine="539"/>
        <w:jc w:val="both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11.1.3. 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-426" w:right="-16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left="-426" w:right="-164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</w:t>
      </w:r>
      <w:r>
        <w:rPr>
          <w:rFonts w:ascii="Times New Roman" w:hAnsi="Times New Roman" w:cs="Times New Roman"/>
          <w:b/>
          <w:sz w:val="22"/>
          <w:szCs w:val="22"/>
        </w:rPr>
        <w:t xml:space="preserve">2</w:t>
      </w:r>
      <w:r>
        <w:rPr>
          <w:rFonts w:ascii="Times New Roman" w:hAnsi="Times New Roman" w:cs="Times New Roman"/>
          <w:b/>
          <w:sz w:val="22"/>
          <w:szCs w:val="22"/>
        </w:rPr>
        <w:t xml:space="preserve">. Приложения к Контракту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920"/>
        <w:ind w:left="-426" w:right="-164" w:firstLine="567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</w:t>
      </w:r>
      <w:r>
        <w:rPr>
          <w:rFonts w:ascii="Times New Roman" w:hAnsi="Times New Roman" w:cs="Times New Roman"/>
          <w:sz w:val="22"/>
          <w:szCs w:val="22"/>
        </w:rPr>
        <w:t xml:space="preserve">2</w:t>
      </w:r>
      <w:r>
        <w:rPr>
          <w:rFonts w:ascii="Times New Roman" w:hAnsi="Times New Roman" w:cs="Times New Roman"/>
          <w:sz w:val="22"/>
          <w:szCs w:val="22"/>
        </w:rPr>
        <w:t xml:space="preserve">.1. К настоящему Контракту прилагаются и являются его неотъемлемой частью: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-426" w:right="-164"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</w:t>
      </w:r>
      <w:r>
        <w:rPr>
          <w:rFonts w:ascii="Times New Roman" w:hAnsi="Times New Roman" w:cs="Times New Roman"/>
          <w:sz w:val="22"/>
          <w:szCs w:val="22"/>
        </w:rPr>
        <w:t xml:space="preserve">2</w:t>
      </w:r>
      <w:r>
        <w:rPr>
          <w:rFonts w:ascii="Times New Roman" w:hAnsi="Times New Roman" w:cs="Times New Roman"/>
          <w:sz w:val="22"/>
          <w:szCs w:val="22"/>
        </w:rPr>
        <w:t xml:space="preserve">.1.1. Приложение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–</w:t>
      </w:r>
      <w:r>
        <w:rPr>
          <w:rFonts w:ascii="Times New Roman" w:hAnsi="Times New Roman" w:cs="Times New Roman"/>
          <w:sz w:val="22"/>
          <w:szCs w:val="22"/>
        </w:rPr>
        <w:t xml:space="preserve"> описание объекта закупки</w:t>
      </w:r>
      <w:r>
        <w:rPr>
          <w:rFonts w:ascii="Times New Roman" w:hAnsi="Times New Roman" w:cs="Times New Roman"/>
          <w:b/>
          <w:i/>
          <w:sz w:val="22"/>
          <w:szCs w:val="22"/>
        </w:rPr>
      </w:r>
      <w:r>
        <w:rPr>
          <w:rFonts w:ascii="Times New Roman" w:hAnsi="Times New Roman" w:cs="Times New Roman"/>
          <w:b/>
          <w:i/>
          <w:sz w:val="22"/>
          <w:szCs w:val="22"/>
        </w:rPr>
      </w:r>
    </w:p>
    <w:p>
      <w:pPr>
        <w:ind w:left="-426" w:right="-16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25"/>
        <w:ind w:right="-164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925"/>
        <w:ind w:right="-164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925"/>
        <w:ind w:right="-16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</w:t>
      </w:r>
      <w:r>
        <w:rPr>
          <w:rFonts w:ascii="Times New Roman" w:hAnsi="Times New Roman" w:cs="Times New Roman"/>
          <w:b/>
          <w:sz w:val="22"/>
          <w:szCs w:val="22"/>
        </w:rPr>
        <w:t xml:space="preserve">3</w:t>
      </w:r>
      <w:r>
        <w:rPr>
          <w:rFonts w:ascii="Times New Roman" w:hAnsi="Times New Roman" w:cs="Times New Roman"/>
          <w:b/>
          <w:sz w:val="22"/>
          <w:szCs w:val="22"/>
        </w:rPr>
        <w:t xml:space="preserve">. Юридические адреса, банковские реквизиты, подписи Сторон</w:t>
      </w:r>
      <w:r>
        <w:rPr>
          <w:rFonts w:ascii="Times New Roman" w:hAnsi="Times New Roman" w:cs="Times New Roman"/>
          <w:b/>
          <w:caps/>
          <w:sz w:val="22"/>
          <w:szCs w:val="22"/>
        </w:rPr>
      </w:r>
      <w:r>
        <w:rPr>
          <w:rFonts w:ascii="Times New Roman" w:hAnsi="Times New Roman" w:cs="Times New Roman"/>
          <w:b/>
          <w:caps/>
          <w:sz w:val="22"/>
          <w:szCs w:val="22"/>
        </w:rPr>
      </w:r>
    </w:p>
    <w:tbl>
      <w:tblPr>
        <w:tblW w:w="10239" w:type="dxa"/>
        <w:tblLook w:val="01E0" w:firstRow="1" w:lastRow="1" w:firstColumn="1" w:lastColumn="1" w:noHBand="0" w:noVBand="0"/>
      </w:tblPr>
      <w:tblGrid>
        <w:gridCol w:w="5070"/>
        <w:gridCol w:w="5169"/>
      </w:tblGrid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pStyle w:val="947"/>
              <w:ind w:right="-164"/>
              <w:spacing w:after="0" w:line="240" w:lineRule="auto"/>
              <w:rPr>
                <w:rFonts w:ascii="Times New Roman" w:hAnsi="Times New Roman" w:eastAsia="MS Mincho"/>
                <w:sz w:val="22"/>
                <w:szCs w:val="22"/>
              </w:rPr>
            </w:pP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Заказчик:</w:t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Лужского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муниципального района Ленинградской области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188230, Ленинградская обл.,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г.Луга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пр.Кирова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д.73 Тел. 8(81372) 2-23-06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 4710026064   КПП 471001001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Плательщик: КФ ЛУЖСКОГО МР ЛО (администрация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Лужского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Банк получателя: ОКЦ № 1 Северо-Западного ГУ Банка России//УФК по Ленинградской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области  г.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Санкт-Петербург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Номер счета банка плательщика - Единый казначейский счет: 40102810745370000098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Номер счета банка плательщика - Казначейский счет: 03231643416330004500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044030098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W w:w="5169" w:type="dxa"/>
            <w:textDirection w:val="lrTb"/>
            <w:noWrap w:val="false"/>
          </w:tcPr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</w:p>
        </w:tc>
        <w:tc>
          <w:tcPr>
            <w:tcW w:w="5169" w:type="dxa"/>
            <w:textDirection w:val="lrTb"/>
            <w:noWrap w:val="false"/>
          </w:tcPr>
          <w:p>
            <w:pPr>
              <w:ind w:right="24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</w:p>
        </w:tc>
      </w:tr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pStyle w:val="947"/>
              <w:ind w:right="-164"/>
              <w:spacing w:after="0" w:line="240" w:lineRule="auto"/>
              <w:rPr>
                <w:rFonts w:ascii="Times New Roman" w:hAnsi="Times New Roman" w:eastAsia="MS Mincho"/>
                <w:sz w:val="22"/>
                <w:szCs w:val="22"/>
              </w:rPr>
            </w:pP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И.о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. г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лав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ы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 администрации</w:t>
            </w:r>
            <w:bookmarkStart w:id="1" w:name="_GoBack"/>
            <w:r/>
            <w:bookmarkEnd w:id="1"/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</w:p>
          <w:p>
            <w:pPr>
              <w:pStyle w:val="947"/>
              <w:ind w:right="-164"/>
              <w:spacing w:after="0" w:line="240" w:lineRule="auto"/>
              <w:rPr>
                <w:rFonts w:ascii="Times New Roman" w:hAnsi="Times New Roman" w:eastAsia="MS Mincho"/>
                <w:sz w:val="22"/>
                <w:szCs w:val="22"/>
              </w:rPr>
            </w:pP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Лужского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 муниципального района</w:t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</w:p>
          <w:p>
            <w:pPr>
              <w:pStyle w:val="947"/>
              <w:ind w:right="-164"/>
              <w:spacing w:after="0" w:line="240" w:lineRule="auto"/>
              <w:rPr>
                <w:rFonts w:ascii="Times New Roman" w:hAnsi="Times New Roman" w:eastAsia="MS Mincho"/>
                <w:sz w:val="22"/>
                <w:szCs w:val="22"/>
              </w:rPr>
            </w:pPr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</w:p>
          <w:p>
            <w:pPr>
              <w:pStyle w:val="947"/>
              <w:ind w:right="-164"/>
              <w:spacing w:after="0" w:line="240" w:lineRule="auto"/>
              <w:rPr>
                <w:rFonts w:ascii="Times New Roman" w:hAnsi="Times New Roman" w:eastAsia="MS Mincho"/>
                <w:sz w:val="22"/>
                <w:szCs w:val="22"/>
              </w:rPr>
            </w:pP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________________ 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/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А.В. 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Иванов</w:t>
            </w:r>
            <w:r>
              <w:rPr>
                <w:rFonts w:ascii="Times New Roman" w:hAnsi="Times New Roman" w:eastAsia="MS Mincho"/>
                <w:sz w:val="22"/>
                <w:szCs w:val="22"/>
              </w:rPr>
              <w:t xml:space="preserve">/</w:t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</w:p>
          <w:p>
            <w:pPr>
              <w:pStyle w:val="947"/>
              <w:ind w:right="-164"/>
              <w:spacing w:after="0" w:line="240" w:lineRule="auto"/>
              <w:rPr>
                <w:rFonts w:ascii="Times New Roman" w:hAnsi="Times New Roman" w:eastAsia="MS Mincho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(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 xml:space="preserve">М.П. подпись)</w:t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  <w:r>
              <w:rPr>
                <w:rFonts w:ascii="Times New Roman" w:hAnsi="Times New Roman" w:eastAsia="MS Mincho"/>
                <w:sz w:val="22"/>
                <w:szCs w:val="22"/>
              </w:rPr>
            </w:r>
          </w:p>
        </w:tc>
        <w:tc>
          <w:tcPr>
            <w:shd w:val="clear" w:color="auto" w:fill="ffffff"/>
            <w:tcW w:w="5169" w:type="dxa"/>
            <w:textDirection w:val="lrTb"/>
            <w:noWrap w:val="false"/>
          </w:tcPr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 w:firstLine="2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 /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(М.П. подпись)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r>
          </w:p>
        </w:tc>
      </w:tr>
    </w:tbl>
    <w:p>
      <w:pPr>
        <w:ind w:right="-164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-164"/>
        <w:widowControl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/>
      <w:bookmarkStart w:id="2" w:name="OLE_LINK1"/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/>
        <w:widowControl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bookmarkEnd w:id="2"/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bCs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 w:firstLine="5760"/>
        <w:jc w:val="right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ind w:right="-164"/>
        <w:rPr>
          <w:rFonts w:ascii="Times New Roman" w:hAnsi="Times New Roman" w:eastAsia="Calibri" w:cs="Times New Roman"/>
          <w:i/>
          <w:sz w:val="22"/>
          <w:szCs w:val="22"/>
          <w:lang w:eastAsia="en-US"/>
        </w:rPr>
      </w:pP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  <w:r>
        <w:rPr>
          <w:rFonts w:ascii="Times New Roman" w:hAnsi="Times New Roman" w:eastAsia="Calibri" w:cs="Times New Roman"/>
          <w:i/>
          <w:sz w:val="22"/>
          <w:szCs w:val="22"/>
          <w:lang w:eastAsia="en-US"/>
        </w:rPr>
      </w:r>
    </w:p>
    <w:p>
      <w:pPr>
        <w:jc w:val="right"/>
        <w:shd w:val="clear" w:color="auto" w:fill="ffffff"/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                             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</w:p>
    <w:p>
      <w:pPr>
        <w:jc w:val="right"/>
        <w:shd w:val="clear" w:color="auto" w:fill="ffffff"/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к Муниципальному контракту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№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</w:p>
    <w:p>
      <w:pPr>
        <w:jc w:val="right"/>
        <w:shd w:val="clear" w:color="auto" w:fill="ffffff"/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  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от ________________202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6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</w:p>
    <w:p>
      <w:pPr>
        <w:shd w:val="clear" w:color="auto" w:fill="ffffff"/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  <w:r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</w:r>
    </w:p>
    <w:tbl>
      <w:tblPr>
        <w:tblStyle w:val="955"/>
        <w:tblpPr w:horzAnchor="margin" w:tblpXSpec="left" w:vertAnchor="text" w:tblpY="-50" w:leftFromText="180" w:topFromText="0" w:rightFromText="180" w:bottomFromText="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012"/>
        <w:gridCol w:w="5012"/>
      </w:tblGrid>
      <w:tr>
        <w:tblPrEx/>
        <w:trPr/>
        <w:tc>
          <w:tcPr>
            <w:tcW w:w="50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r>
          </w:p>
        </w:tc>
        <w:tc>
          <w:tcPr>
            <w:tcW w:w="5012" w:type="dxa"/>
            <w:textDirection w:val="lrTb"/>
            <w:noWrap w:val="false"/>
          </w:tcPr>
          <w:p>
            <w:pPr>
              <w:pStyle w:val="949"/>
              <w:rPr>
                <w:rFonts w:ascii="Times New Roman" w:hAnsi="Times New Roman" w:eastAsia="MS Mincho" w:cs="Times New Roman"/>
                <w:sz w:val="22"/>
                <w:szCs w:val="22"/>
              </w:rPr>
            </w:pPr>
            <w:r>
              <w:rPr>
                <w:rFonts w:ascii="Times New Roman" w:hAnsi="Times New Roman" w:eastAsia="MS Mincho" w:cs="Times New Roman"/>
                <w:sz w:val="22"/>
                <w:szCs w:val="22"/>
              </w:rPr>
              <w:t xml:space="preserve">Утверждаю</w:t>
            </w:r>
            <w:r>
              <w:rPr>
                <w:rFonts w:ascii="Times New Roman" w:hAnsi="Times New Roman" w:eastAsia="MS Mincho" w:cs="Times New Roman"/>
                <w:sz w:val="22"/>
                <w:szCs w:val="22"/>
              </w:rPr>
            </w:r>
            <w:r>
              <w:rPr>
                <w:rFonts w:ascii="Times New Roman" w:hAnsi="Times New Roman" w:eastAsia="MS Mincho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И.о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  <w:t xml:space="preserve">. главы администрации</w:t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Cs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Лужского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right="-16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 / А.В.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Иванов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color w:val="000000"/>
                <w:spacing w:val="-8"/>
                <w:sz w:val="22"/>
                <w:szCs w:val="22"/>
              </w:rPr>
            </w:r>
          </w:p>
        </w:tc>
      </w:tr>
    </w:tbl>
    <w:p>
      <w:pPr>
        <w:shd w:val="clear" w:color="auto" w:fill="ffffff"/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r>
      <w:r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r>
      <w:r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r>
    </w:p>
    <w:p>
      <w:pPr>
        <w:jc w:val="center"/>
        <w:shd w:val="clear" w:color="auto" w:fill="ffffff"/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  <w:t xml:space="preserve">Описание объекта закупки</w:t>
      </w:r>
      <w:r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r>
      <w:r>
        <w:rPr>
          <w:rFonts w:ascii="Times New Roman" w:hAnsi="Times New Roman" w:cs="Times New Roman"/>
          <w:b/>
          <w:color w:val="000000"/>
          <w:spacing w:val="3"/>
          <w:sz w:val="22"/>
          <w:szCs w:val="22"/>
        </w:rPr>
      </w:r>
    </w:p>
    <w:p>
      <w:pPr>
        <w:pStyle w:val="943"/>
        <w:jc w:val="center"/>
        <w:rPr>
          <w:rFonts w:ascii="Times New Roman" w:hAnsi="Times New Roman"/>
          <w:sz w:val="22"/>
          <w:szCs w:val="22"/>
        </w:rPr>
        <w:outlineLvl w:val="0"/>
      </w:pPr>
      <w:r>
        <w:rPr>
          <w:rFonts w:ascii="Times New Roman" w:hAnsi="Times New Roman"/>
          <w:sz w:val="22"/>
          <w:szCs w:val="22"/>
        </w:rPr>
        <w:t xml:space="preserve">на выполнение работ по замене лобового стекла в</w:t>
      </w:r>
      <w:r>
        <w:rPr>
          <w:rFonts w:ascii="Times New Roman" w:hAnsi="Times New Roman"/>
          <w:sz w:val="22"/>
          <w:szCs w:val="22"/>
        </w:rPr>
        <w:t xml:space="preserve"> автомобиле марки </w:t>
      </w:r>
      <w:r>
        <w:rPr>
          <w:rFonts w:ascii="Times New Roman" w:hAnsi="Times New Roman" w:cs="Times New Roman"/>
          <w:b/>
          <w:sz w:val="22"/>
          <w:szCs w:val="22"/>
        </w:rPr>
        <w:t xml:space="preserve">Тойота </w:t>
      </w:r>
      <w:r>
        <w:rPr>
          <w:rFonts w:ascii="Times New Roman" w:hAnsi="Times New Roman" w:cs="Times New Roman"/>
          <w:b/>
          <w:sz w:val="22"/>
          <w:szCs w:val="22"/>
        </w:rPr>
        <w:t xml:space="preserve">Камри</w:t>
      </w:r>
      <w:r>
        <w:rPr>
          <w:rFonts w:ascii="Times New Roman" w:hAnsi="Times New Roman" w:cs="Times New Roman"/>
          <w:sz w:val="22"/>
          <w:szCs w:val="22"/>
        </w:rPr>
        <w:t xml:space="preserve">, государственный номер </w:t>
      </w:r>
      <w:r>
        <w:rPr>
          <w:rFonts w:ascii="Times New Roman" w:hAnsi="Times New Roman" w:cs="Times New Roman"/>
          <w:sz w:val="22"/>
          <w:szCs w:val="22"/>
        </w:rPr>
        <w:t xml:space="preserve"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212</w:t>
      </w:r>
      <w:r>
        <w:rPr>
          <w:rFonts w:ascii="Times New Roman" w:hAnsi="Times New Roman" w:cs="Times New Roman"/>
          <w:sz w:val="22"/>
          <w:szCs w:val="22"/>
        </w:rPr>
        <w:t xml:space="preserve"> ОО 47, 2023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г.в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(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VIN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LVGBC</w:t>
      </w:r>
      <w:r>
        <w:rPr>
          <w:rFonts w:ascii="Times New Roman" w:hAnsi="Times New Roman" w:cs="Times New Roman"/>
          <w:sz w:val="22"/>
          <w:szCs w:val="22"/>
        </w:rPr>
        <w:t xml:space="preserve">74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K</w:t>
      </w:r>
      <w:r>
        <w:rPr>
          <w:rFonts w:ascii="Times New Roman" w:hAnsi="Times New Roman" w:cs="Times New Roman"/>
          <w:sz w:val="22"/>
          <w:szCs w:val="22"/>
        </w:rPr>
        <w:t xml:space="preserve">О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PG</w:t>
      </w:r>
      <w:r>
        <w:rPr>
          <w:rFonts w:ascii="Times New Roman" w:hAnsi="Times New Roman" w:cs="Times New Roman"/>
          <w:sz w:val="22"/>
          <w:szCs w:val="22"/>
        </w:rPr>
        <w:t xml:space="preserve">244</w:t>
      </w:r>
      <w:r>
        <w:rPr>
          <w:rFonts w:ascii="Times New Roman" w:hAnsi="Times New Roman" w:cs="Times New Roman"/>
          <w:sz w:val="22"/>
          <w:szCs w:val="22"/>
        </w:rPr>
        <w:t xml:space="preserve">279</w:t>
      </w:r>
      <w:r>
        <w:rPr>
          <w:rFonts w:ascii="Times New Roman" w:hAnsi="Times New Roman" w:cs="Times New Roman"/>
          <w:sz w:val="22"/>
          <w:szCs w:val="22"/>
        </w:rPr>
        <w:t xml:space="preserve">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ТО</w:t>
      </w:r>
      <w:r>
        <w:rPr>
          <w:rFonts w:ascii="Times New Roman" w:hAnsi="Times New Roman" w:cs="Times New Roman"/>
          <w:sz w:val="22"/>
          <w:szCs w:val="22"/>
        </w:rPr>
        <w:t xml:space="preserve"> 30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 </w:t>
      </w:r>
      <w:r>
        <w:rPr>
          <w:rFonts w:ascii="Times New Roman" w:hAnsi="Times New Roman" w:cs="Times New Roman"/>
          <w:sz w:val="22"/>
          <w:szCs w:val="22"/>
        </w:rPr>
        <w:t xml:space="preserve">000</w:t>
      </w:r>
      <w:r>
        <w:rPr>
          <w:rFonts w:ascii="Times New Roman" w:hAnsi="Times New Roman" w:cs="Times New Roman"/>
          <w:sz w:val="22"/>
          <w:szCs w:val="22"/>
        </w:rPr>
        <w:t xml:space="preserve">км</w:t>
      </w: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pStyle w:val="954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1. Заказчик:</w:t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Лужского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муницип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ального района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Ленинградской области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Адрес: 188230, Ленинградская область, г. Луга, пр. Кирова, д.73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Телефон: (81372) 2-23-</w:t>
      </w: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06, </w:t>
      </w: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  </w:t>
      </w: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          </w:t>
      </w:r>
      <w:r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факс (81372) 2-21-59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43"/>
        <w:jc w:val="both"/>
        <w:spacing w:after="0"/>
        <w:rPr>
          <w:rFonts w:ascii="Times New Roman" w:hAnsi="Times New Roman" w:cs="Times New Roman"/>
          <w:sz w:val="22"/>
          <w:szCs w:val="22"/>
        </w:rPr>
        <w:outlineLvl w:val="0"/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2. Предмет муниципального контракта: </w:t>
      </w:r>
      <w:r>
        <w:rPr>
          <w:rFonts w:ascii="Times New Roman" w:hAnsi="Times New Roman"/>
          <w:sz w:val="22"/>
          <w:szCs w:val="22"/>
        </w:rPr>
        <w:t xml:space="preserve">на выполнение работ по </w:t>
      </w:r>
      <w:r>
        <w:rPr>
          <w:rFonts w:ascii="Times New Roman" w:hAnsi="Times New Roman"/>
          <w:sz w:val="22"/>
          <w:szCs w:val="22"/>
        </w:rPr>
        <w:t xml:space="preserve">замене лобового стекла в </w:t>
      </w:r>
      <w:r>
        <w:rPr>
          <w:rFonts w:ascii="Times New Roman" w:hAnsi="Times New Roman"/>
          <w:sz w:val="22"/>
          <w:szCs w:val="22"/>
        </w:rPr>
        <w:t xml:space="preserve"> автомобиле марки «</w:t>
      </w:r>
      <w:r>
        <w:rPr>
          <w:rFonts w:ascii="Times New Roman" w:hAnsi="Times New Roman"/>
          <w:sz w:val="22"/>
          <w:szCs w:val="22"/>
          <w:lang w:val="en-US"/>
        </w:rPr>
        <w:t xml:space="preserve">Toyota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en-US"/>
        </w:rPr>
        <w:t xml:space="preserve">Camry</w:t>
      </w:r>
      <w:r>
        <w:rPr>
          <w:rFonts w:ascii="Times New Roman" w:hAnsi="Times New Roman"/>
          <w:sz w:val="22"/>
          <w:szCs w:val="22"/>
        </w:rPr>
        <w:t xml:space="preserve">»,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212</w:t>
      </w:r>
      <w:r>
        <w:rPr>
          <w:rFonts w:ascii="Times New Roman" w:hAnsi="Times New Roman" w:cs="Times New Roman"/>
          <w:sz w:val="22"/>
          <w:szCs w:val="22"/>
        </w:rPr>
        <w:t xml:space="preserve"> ОО 47, 2023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г.в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(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VIN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LVGBC</w:t>
      </w:r>
      <w:r>
        <w:rPr>
          <w:rFonts w:ascii="Times New Roman" w:hAnsi="Times New Roman" w:cs="Times New Roman"/>
          <w:sz w:val="22"/>
          <w:szCs w:val="22"/>
        </w:rPr>
        <w:t xml:space="preserve">74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K</w:t>
      </w:r>
      <w:r>
        <w:rPr>
          <w:rFonts w:ascii="Times New Roman" w:hAnsi="Times New Roman" w:cs="Times New Roman"/>
          <w:sz w:val="22"/>
          <w:szCs w:val="22"/>
        </w:rPr>
        <w:t xml:space="preserve">О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PG</w:t>
      </w:r>
      <w:r>
        <w:rPr>
          <w:rFonts w:ascii="Times New Roman" w:hAnsi="Times New Roman" w:cs="Times New Roman"/>
          <w:sz w:val="22"/>
          <w:szCs w:val="22"/>
        </w:rPr>
        <w:t xml:space="preserve">244</w:t>
      </w:r>
      <w:r>
        <w:rPr>
          <w:rFonts w:ascii="Times New Roman" w:hAnsi="Times New Roman" w:cs="Times New Roman"/>
          <w:sz w:val="22"/>
          <w:szCs w:val="22"/>
        </w:rPr>
        <w:t xml:space="preserve">279</w:t>
      </w:r>
      <w:r>
        <w:rPr>
          <w:rFonts w:ascii="Times New Roman" w:hAnsi="Times New Roman" w:cs="Times New Roman"/>
          <w:sz w:val="22"/>
          <w:szCs w:val="22"/>
        </w:rPr>
        <w:t xml:space="preserve">)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54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3. Источник финансирования: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бюджет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Лужского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муниципального района на 202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6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год.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spacing w:after="0" w:line="240" w:lineRule="auto"/>
        <w:shd w:val="clear" w:color="auto" w:fil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Место</w:t>
      </w:r>
      <w:r>
        <w:rPr>
          <w:rFonts w:ascii="Times New Roman" w:hAnsi="Times New Roman"/>
          <w:sz w:val="22"/>
          <w:szCs w:val="22"/>
        </w:rPr>
        <w:t xml:space="preserve"> проведения работ: территория Исполнителя.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b/>
          <w:color w:val="000000"/>
          <w:sz w:val="22"/>
          <w:szCs w:val="22"/>
        </w:rPr>
        <w:t xml:space="preserve">Срок выполнения работ: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  <w:t xml:space="preserve">20 календарных дней с момента заключения контракта.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2"/>
          <w:szCs w:val="22"/>
        </w:rPr>
      </w:r>
    </w:p>
    <w:p>
      <w:pPr>
        <w:pStyle w:val="954"/>
        <w:numPr>
          <w:ilvl w:val="0"/>
          <w:numId w:val="6"/>
        </w:numPr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pacing w:val="-1"/>
          <w:sz w:val="22"/>
          <w:szCs w:val="22"/>
        </w:rPr>
      </w:pPr>
      <w:r>
        <w:rPr>
          <w:rFonts w:ascii="Times New Roman" w:hAnsi="Times New Roman" w:eastAsia="Times New Roman" w:cs="Times New Roman"/>
          <w:bCs/>
          <w:color w:val="000000"/>
          <w:sz w:val="22"/>
          <w:szCs w:val="22"/>
        </w:rPr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Порядок оплаты:</w:t>
      </w: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2"/>
          <w:szCs w:val="22"/>
        </w:rPr>
        <w:t xml:space="preserve">Оплата производится по выполнению работ и подписанию актов сдачи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pacing w:val="-1"/>
          <w:sz w:val="22"/>
          <w:szCs w:val="22"/>
        </w:rPr>
      </w:r>
    </w:p>
    <w:p>
      <w:pPr>
        <w:pStyle w:val="954"/>
        <w:ind w:left="0" w:firstLine="0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pacing w:val="-1"/>
          <w:sz w:val="22"/>
          <w:szCs w:val="22"/>
        </w:rPr>
        <w:t xml:space="preserve">приёмки выполненных работ путём перечисления денежных средств на расчётный счёт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Подрядчика</w:t>
      </w:r>
      <w:r>
        <w:rPr>
          <w:rFonts w:ascii="Times New Roman" w:hAnsi="Times New Roman" w:eastAsia="Times New Roman" w:cs="Times New Roman"/>
          <w:spacing w:val="-1"/>
          <w:sz w:val="22"/>
          <w:szCs w:val="22"/>
        </w:rPr>
        <w:t xml:space="preserve"> в течение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семи рабочих дней с момента подписания актов сдачи-приемки выполненных работ и выставления Подрядчиком счёта на оплату.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Ц</w:t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ена контракта: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61 700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(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шестьдесят одна тысяча семьсот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) рублей 00 копейки</w:t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</w:p>
    <w:p>
      <w:pPr>
        <w:pStyle w:val="954"/>
        <w:numPr>
          <w:ilvl w:val="0"/>
          <w:numId w:val="6"/>
        </w:numPr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В цену контракта включены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все затраты, связанные с исполнением контракта, все налоги, сборы и другие обязательные платежи, установленные действующим законодательством.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Общие требования к выполнению работ: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Все работы должны быть выполнены надлежащим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ind w:left="0" w:firstLine="0"/>
        <w:spacing w:after="0" w:line="240" w:lineRule="auto"/>
        <w:shd w:val="clear" w:color="auto" w:fil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качеством, в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соответствии с условиями муниципального контракта, а также в соответствии с ГОСТ, СНиП и другими нормативными документами, регламентирующими выполнение работ по установке уличного освещения. Работы выполняются силами, материалами и механизмами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Подрядчика.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jc w:val="left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  <w:lang w:eastAsia="ru-RU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eastAsia="ru-RU"/>
        </w:rPr>
        <w:t xml:space="preserve">Исполнитель должен надлежащим образом обеспечить сохра</w:t>
      </w:r>
      <w:r>
        <w:rPr>
          <w:rFonts w:ascii="Times New Roman" w:hAnsi="Times New Roman" w:eastAsia="Times New Roman" w:cs="Times New Roman"/>
          <w:bCs/>
          <w:sz w:val="22"/>
          <w:szCs w:val="22"/>
          <w:lang w:eastAsia="ru-RU"/>
        </w:rPr>
        <w:t xml:space="preserve">нность автомобилей Заказчика. В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  <w:lang w:eastAsia="ru-RU"/>
        </w:rPr>
      </w:r>
    </w:p>
    <w:p>
      <w:pPr>
        <w:pStyle w:val="954"/>
        <w:ind w:left="0" w:firstLine="0"/>
        <w:jc w:val="left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bCs/>
          <w:sz w:val="22"/>
          <w:szCs w:val="22"/>
          <w:lang w:eastAsia="ru-RU"/>
        </w:rPr>
        <w:t xml:space="preserve">случае утраты и/или повреждения полностью или частично автомобилей, </w:t>
      </w:r>
      <w:r>
        <w:rPr>
          <w:rFonts w:ascii="Times New Roman" w:hAnsi="Times New Roman" w:eastAsia="Times New Roman" w:cs="Times New Roman"/>
          <w:bCs/>
          <w:sz w:val="22"/>
          <w:szCs w:val="22"/>
          <w:lang w:eastAsia="ru-RU"/>
        </w:rPr>
        <w:t xml:space="preserve">Исполнитель своими силами и за свой счёт должен провести их восстановление (ремонт), либо оплатить их утрату.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jc w:val="left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Работы и ремонт выполняются с использованием запасных ч</w:t>
      </w:r>
      <w:r>
        <w:rPr>
          <w:rFonts w:ascii="Times New Roman" w:hAnsi="Times New Roman" w:cs="Times New Roman"/>
          <w:sz w:val="22"/>
          <w:szCs w:val="22"/>
        </w:rPr>
        <w:t xml:space="preserve">астей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numPr>
          <w:ilvl w:val="0"/>
          <w:numId w:val="6"/>
        </w:numPr>
        <w:jc w:val="left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eastAsia="ru-RU"/>
        </w:rPr>
        <w:t xml:space="preserve">Оказанные услуги должны соответствовать требован</w:t>
      </w:r>
      <w:r>
        <w:rPr>
          <w:rFonts w:ascii="Times New Roman" w:hAnsi="Times New Roman" w:eastAsia="Times New Roman" w:cs="Times New Roman"/>
          <w:sz w:val="22"/>
          <w:szCs w:val="22"/>
          <w:lang w:eastAsia="ru-RU"/>
        </w:rPr>
        <w:t xml:space="preserve">иям к качеству, устанавливаемым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54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color w:val="000000"/>
          <w:sz w:val="22"/>
          <w:szCs w:val="22"/>
          <w:lang w:eastAsia="ru-RU"/>
        </w:rPr>
      </w:pPr>
      <w:r>
        <w:rPr>
          <w:rFonts w:ascii="Times New Roman" w:hAnsi="Times New Roman" w:eastAsia="Times New Roman" w:cs="Times New Roman"/>
          <w:sz w:val="22"/>
          <w:szCs w:val="22"/>
          <w:lang w:eastAsia="ru-RU"/>
        </w:rPr>
        <w:t xml:space="preserve">техническими регламентами, государственными стандартами, иными документами в области стандартизации, в том числе требованиям:</w:t>
      </w:r>
      <w:r>
        <w:rPr>
          <w:rFonts w:ascii="Times New Roman" w:hAnsi="Times New Roman" w:eastAsia="Times New Roman" w:cs="Times New Roman"/>
          <w:sz w:val="22"/>
          <w:szCs w:val="2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2"/>
          <w:szCs w:val="22"/>
          <w:lang w:eastAsia="ru-RU"/>
        </w:rPr>
        <w:t xml:space="preserve">- Федерального зак</w:t>
      </w:r>
      <w:r>
        <w:rPr>
          <w:rFonts w:ascii="Times New Roman" w:hAnsi="Times New Roman" w:eastAsia="Times New Roman" w:cs="Times New Roman"/>
          <w:color w:val="000000"/>
          <w:sz w:val="22"/>
          <w:szCs w:val="22"/>
          <w:lang w:eastAsia="ru-RU"/>
        </w:rPr>
        <w:t xml:space="preserve">она от 10.12.1995 № 196-ФЗ «О безопасности дорожного движения» и постановления Правительства Российской Федерации от 11.04.2001 № 290 «Об утверждении Правил оказания услуг (выполнения работ) по техническому обслуживанию и ремонту автотранспортных средств».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</w:r>
    </w:p>
    <w:p>
      <w:pPr>
        <w:pStyle w:val="954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13.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Исполнитель, в случае необходимости, производит все доработки и исправления, связанные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</w:r>
      <w:r/>
    </w:p>
    <w:p>
      <w:pPr>
        <w:pStyle w:val="954"/>
        <w:ind w:left="0" w:firstLine="0"/>
        <w:spacing w:after="0" w:line="240" w:lineRule="auto"/>
        <w:shd w:val="clear" w:color="auto" w:fill="auto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с некачественно оказанными услугами своими силами и за счет собственных средств.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14. Автомобиль Заказчика, после выполнения рабо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т, должен отвечать требованиям,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регламентирующим техническое состояние транспортных средств, участвующих в дорожном движении, в части, относящейся к обеспечению безопасности дорожного движения.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0" w:firstLine="0"/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15. По окончанию выполнения работ Исполнитель пред</w:t>
      </w:r>
      <w:r>
        <w:rPr>
          <w:rFonts w:ascii="Times New Roman" w:hAnsi="Times New Roman" w:cs="Times New Roman"/>
          <w:sz w:val="22"/>
          <w:szCs w:val="22"/>
        </w:rPr>
        <w:t xml:space="preserve">ъявляет представителю Заказчика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firstLine="0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t xml:space="preserve">комплектный автомобиль для проведения проверки качества выполненных работ. 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ind w:left="0" w:firstLine="0"/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16. Исполнитель должен иметь действующие сертификаты и р</w:t>
      </w:r>
      <w:r>
        <w:rPr>
          <w:rFonts w:ascii="Times New Roman" w:hAnsi="Times New Roman" w:cs="Times New Roman"/>
          <w:sz w:val="22"/>
          <w:szCs w:val="22"/>
        </w:rPr>
        <w:t xml:space="preserve">азрешения, а также регламент на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firstLine="0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t xml:space="preserve">проведение и организацию ремонтных работ.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>
        <w:rPr>
          <w:rFonts w:ascii="Times New Roman" w:hAnsi="Times New Roman" w:cs="Times New Roman"/>
          <w:color w:val="000000"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680" w:right="680" w:bottom="567" w:left="1418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Calibri">
    <w:panose1 w:val="020F0502020204030204"/>
  </w:font>
  <w:font w:name="MS Mincho">
    <w:panose1 w:val="020606060503050B0204"/>
  </w:font>
  <w:font w:name="Tahoma">
    <w:panose1 w:val="020B0606040504020204"/>
  </w:font>
  <w:font w:name="Times New Roman">
    <w:panose1 w:val="020206030504050203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rPr>
        <w:rStyle w:val="924"/>
      </w:rPr>
      <w:framePr w:wrap="around" w:vAnchor="text" w:hAnchor="margin" w:xAlign="right" w:y="1"/>
    </w:pPr>
    <w:r>
      <w:rPr>
        <w:rStyle w:val="924"/>
      </w:rPr>
      <w:fldChar w:fldCharType="begin"/>
    </w:r>
    <w:r>
      <w:rPr>
        <w:rStyle w:val="924"/>
      </w:rPr>
      <w:instrText xml:space="preserve">PAGE  </w:instrText>
    </w:r>
    <w:r>
      <w:rPr>
        <w:rStyle w:val="924"/>
      </w:rPr>
      <w:fldChar w:fldCharType="separate"/>
    </w:r>
    <w:r>
      <w:rPr>
        <w:rStyle w:val="924"/>
      </w:rPr>
      <w:t xml:space="preserve">8</w:t>
    </w:r>
    <w:r>
      <w:rPr>
        <w:rStyle w:val="924"/>
      </w:rPr>
      <w:fldChar w:fldCharType="end"/>
    </w:r>
    <w:r>
      <w:rPr>
        <w:rStyle w:val="924"/>
      </w:rPr>
    </w:r>
    <w:r>
      <w:rPr>
        <w:rStyle w:val="924"/>
      </w:rPr>
    </w:r>
  </w:p>
  <w:p>
    <w:pPr>
      <w:pStyle w:val="927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rPr>
        <w:rStyle w:val="924"/>
      </w:rPr>
      <w:framePr w:wrap="around" w:vAnchor="text" w:hAnchor="margin" w:xAlign="right" w:y="1"/>
    </w:pPr>
    <w:r>
      <w:rPr>
        <w:rStyle w:val="924"/>
      </w:rPr>
      <w:fldChar w:fldCharType="begin"/>
    </w:r>
    <w:r>
      <w:rPr>
        <w:rStyle w:val="924"/>
      </w:rPr>
      <w:instrText xml:space="preserve">PAGE  </w:instrText>
    </w:r>
    <w:r>
      <w:rPr>
        <w:rStyle w:val="924"/>
      </w:rPr>
      <w:fldChar w:fldCharType="end"/>
    </w:r>
    <w:r>
      <w:rPr>
        <w:rStyle w:val="924"/>
      </w:rPr>
    </w:r>
    <w:r>
      <w:rPr>
        <w:rStyle w:val="924"/>
      </w:rPr>
    </w:r>
  </w:p>
  <w:p>
    <w:pPr>
      <w:pStyle w:val="92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rPr>
        <w:rStyle w:val="924"/>
      </w:rPr>
      <w:framePr w:wrap="around" w:vAnchor="text" w:hAnchor="margin" w:xAlign="center" w:y="1"/>
    </w:pPr>
    <w:r>
      <w:rPr>
        <w:rStyle w:val="924"/>
      </w:rPr>
    </w:r>
    <w:r>
      <w:rPr>
        <w:rStyle w:val="924"/>
      </w:rPr>
    </w:r>
  </w:p>
  <w:p>
    <w:pPr>
      <w:pStyle w:val="92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rPr>
        <w:rStyle w:val="924"/>
      </w:rPr>
      <w:framePr w:wrap="around" w:vAnchor="text" w:hAnchor="margin" w:xAlign="center" w:y="1"/>
    </w:pPr>
    <w:r>
      <w:rPr>
        <w:rStyle w:val="924"/>
      </w:rPr>
      <w:fldChar w:fldCharType="begin"/>
    </w:r>
    <w:r>
      <w:rPr>
        <w:rStyle w:val="924"/>
      </w:rPr>
      <w:instrText xml:space="preserve">PAGE  </w:instrText>
    </w:r>
    <w:r>
      <w:rPr>
        <w:rStyle w:val="924"/>
      </w:rPr>
      <w:fldChar w:fldCharType="end"/>
    </w:r>
    <w:r>
      <w:rPr>
        <w:rStyle w:val="924"/>
      </w:rPr>
    </w:r>
    <w:r>
      <w:rPr>
        <w:rStyle w:val="924"/>
      </w:rPr>
    </w:r>
  </w:p>
  <w:p>
    <w:pPr>
      <w:pStyle w:val="92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4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6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8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0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2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4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6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8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5.%1"/>
      <w:lvlJc w:val="left"/>
      <w:pPr>
        <w:ind w:left="720" w:hanging="360"/>
      </w:pPr>
      <w:rPr>
        <w:rFonts w:hint="default" w:cs="Times New Roman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90" w:hanging="180"/>
      </w:pPr>
    </w:lvl>
  </w:abstractNum>
  <w:abstractNum w:abstractNumId="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3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9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3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97" w:hanging="180"/>
      </w:pPr>
    </w:lvl>
  </w:abstractNum>
  <w:abstractNum w:abstractNumId="9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107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b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30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2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74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6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8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0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2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343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6">
    <w:name w:val="Heading 1"/>
    <w:basedOn w:val="916"/>
    <w:next w:val="916"/>
    <w:link w:val="74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7">
    <w:name w:val="Heading 1 Char"/>
    <w:basedOn w:val="917"/>
    <w:link w:val="74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8">
    <w:name w:val="Heading 2"/>
    <w:basedOn w:val="916"/>
    <w:next w:val="916"/>
    <w:link w:val="74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9">
    <w:name w:val="Heading 2 Char"/>
    <w:basedOn w:val="917"/>
    <w:link w:val="748"/>
    <w:uiPriority w:val="9"/>
    <w:rPr>
      <w:rFonts w:ascii="Liberation Sans" w:hAnsi="Liberation Sans" w:eastAsia="Liberation Sans" w:cs="Liberation Sans"/>
      <w:sz w:val="34"/>
    </w:rPr>
  </w:style>
  <w:style w:type="paragraph" w:styleId="750">
    <w:name w:val="Heading 3"/>
    <w:basedOn w:val="916"/>
    <w:next w:val="916"/>
    <w:link w:val="75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1">
    <w:name w:val="Heading 3 Char"/>
    <w:basedOn w:val="917"/>
    <w:link w:val="75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52">
    <w:name w:val="Heading 4"/>
    <w:basedOn w:val="916"/>
    <w:next w:val="916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3">
    <w:name w:val="Heading 4 Char"/>
    <w:basedOn w:val="917"/>
    <w:link w:val="75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4">
    <w:name w:val="Heading 5"/>
    <w:basedOn w:val="916"/>
    <w:next w:val="916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>
    <w:name w:val="Heading 5 Char"/>
    <w:basedOn w:val="917"/>
    <w:link w:val="75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6">
    <w:name w:val="Heading 6"/>
    <w:basedOn w:val="916"/>
    <w:next w:val="916"/>
    <w:link w:val="75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7">
    <w:name w:val="Heading 6 Char"/>
    <w:basedOn w:val="917"/>
    <w:link w:val="75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8">
    <w:name w:val="Heading 7"/>
    <w:basedOn w:val="916"/>
    <w:next w:val="916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9">
    <w:name w:val="Heading 7 Char"/>
    <w:basedOn w:val="917"/>
    <w:link w:val="75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0">
    <w:name w:val="Heading 8"/>
    <w:basedOn w:val="916"/>
    <w:next w:val="916"/>
    <w:link w:val="76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1">
    <w:name w:val="Heading 8 Char"/>
    <w:basedOn w:val="917"/>
    <w:link w:val="76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2">
    <w:name w:val="Heading 9"/>
    <w:basedOn w:val="916"/>
    <w:next w:val="916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3">
    <w:name w:val="Heading 9 Char"/>
    <w:basedOn w:val="917"/>
    <w:link w:val="76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4">
    <w:name w:val="No Spacing"/>
    <w:uiPriority w:val="1"/>
    <w:qFormat/>
    <w:pPr>
      <w:spacing w:before="0" w:after="0" w:line="240" w:lineRule="auto"/>
    </w:pPr>
  </w:style>
  <w:style w:type="character" w:styleId="765">
    <w:name w:val="Title Char"/>
    <w:basedOn w:val="917"/>
    <w:link w:val="933"/>
    <w:uiPriority w:val="10"/>
    <w:rPr>
      <w:sz w:val="48"/>
      <w:szCs w:val="48"/>
    </w:rPr>
  </w:style>
  <w:style w:type="paragraph" w:styleId="766">
    <w:name w:val="Subtitle"/>
    <w:basedOn w:val="916"/>
    <w:next w:val="916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17"/>
    <w:link w:val="766"/>
    <w:uiPriority w:val="11"/>
    <w:rPr>
      <w:sz w:val="24"/>
      <w:szCs w:val="24"/>
    </w:rPr>
  </w:style>
  <w:style w:type="paragraph" w:styleId="768">
    <w:name w:val="Quote"/>
    <w:basedOn w:val="916"/>
    <w:next w:val="916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6"/>
    <w:next w:val="916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17"/>
    <w:link w:val="922"/>
    <w:uiPriority w:val="99"/>
  </w:style>
  <w:style w:type="character" w:styleId="773">
    <w:name w:val="Footer Char"/>
    <w:basedOn w:val="917"/>
    <w:link w:val="927"/>
    <w:uiPriority w:val="99"/>
  </w:style>
  <w:style w:type="paragraph" w:styleId="774">
    <w:name w:val="Caption"/>
    <w:basedOn w:val="916"/>
    <w:next w:val="916"/>
    <w:link w:val="7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917"/>
    <w:link w:val="774"/>
    <w:uiPriority w:val="35"/>
    <w:rPr>
      <w:b/>
      <w:bCs/>
      <w:color w:val="4f81bd" w:themeColor="accent1"/>
      <w:sz w:val="18"/>
      <w:szCs w:val="18"/>
    </w:rPr>
  </w:style>
  <w:style w:type="table" w:styleId="776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8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9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3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4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4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5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6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75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80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1">
    <w:name w:val="Footnote Text Char"/>
    <w:link w:val="929"/>
    <w:uiPriority w:val="99"/>
    <w:rPr>
      <w:sz w:val="18"/>
    </w:rPr>
  </w:style>
  <w:style w:type="paragraph" w:styleId="902">
    <w:name w:val="endnote text"/>
    <w:basedOn w:val="916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>
    <w:name w:val="Endnote Text Char"/>
    <w:link w:val="902"/>
    <w:uiPriority w:val="99"/>
    <w:rPr>
      <w:sz w:val="20"/>
    </w:rPr>
  </w:style>
  <w:style w:type="character" w:styleId="904">
    <w:name w:val="endnote reference"/>
    <w:basedOn w:val="917"/>
    <w:uiPriority w:val="99"/>
    <w:semiHidden/>
    <w:unhideWhenUsed/>
    <w:rPr>
      <w:vertAlign w:val="superscript"/>
    </w:rPr>
  </w:style>
  <w:style w:type="paragraph" w:styleId="905">
    <w:name w:val="toc 1"/>
    <w:basedOn w:val="916"/>
    <w:next w:val="916"/>
    <w:uiPriority w:val="39"/>
    <w:unhideWhenUsed/>
    <w:pPr>
      <w:ind w:left="0" w:right="0" w:firstLine="0"/>
      <w:spacing w:after="57"/>
    </w:pPr>
  </w:style>
  <w:style w:type="paragraph" w:styleId="906">
    <w:name w:val="toc 2"/>
    <w:basedOn w:val="916"/>
    <w:next w:val="916"/>
    <w:uiPriority w:val="39"/>
    <w:unhideWhenUsed/>
    <w:pPr>
      <w:ind w:left="283" w:right="0" w:firstLine="0"/>
      <w:spacing w:after="57"/>
    </w:pPr>
  </w:style>
  <w:style w:type="paragraph" w:styleId="907">
    <w:name w:val="toc 3"/>
    <w:basedOn w:val="916"/>
    <w:next w:val="916"/>
    <w:uiPriority w:val="39"/>
    <w:unhideWhenUsed/>
    <w:pPr>
      <w:ind w:left="567" w:right="0" w:firstLine="0"/>
      <w:spacing w:after="57"/>
    </w:pPr>
  </w:style>
  <w:style w:type="paragraph" w:styleId="908">
    <w:name w:val="toc 4"/>
    <w:basedOn w:val="916"/>
    <w:next w:val="916"/>
    <w:uiPriority w:val="39"/>
    <w:unhideWhenUsed/>
    <w:pPr>
      <w:ind w:left="850" w:right="0" w:firstLine="0"/>
      <w:spacing w:after="57"/>
    </w:pPr>
  </w:style>
  <w:style w:type="paragraph" w:styleId="909">
    <w:name w:val="toc 5"/>
    <w:basedOn w:val="916"/>
    <w:next w:val="916"/>
    <w:uiPriority w:val="39"/>
    <w:unhideWhenUsed/>
    <w:pPr>
      <w:ind w:left="1134" w:right="0" w:firstLine="0"/>
      <w:spacing w:after="57"/>
    </w:pPr>
  </w:style>
  <w:style w:type="paragraph" w:styleId="910">
    <w:name w:val="toc 6"/>
    <w:basedOn w:val="916"/>
    <w:next w:val="916"/>
    <w:uiPriority w:val="39"/>
    <w:unhideWhenUsed/>
    <w:pPr>
      <w:ind w:left="1417" w:right="0" w:firstLine="0"/>
      <w:spacing w:after="57"/>
    </w:pPr>
  </w:style>
  <w:style w:type="paragraph" w:styleId="911">
    <w:name w:val="toc 7"/>
    <w:basedOn w:val="916"/>
    <w:next w:val="916"/>
    <w:uiPriority w:val="39"/>
    <w:unhideWhenUsed/>
    <w:pPr>
      <w:ind w:left="1701" w:right="0" w:firstLine="0"/>
      <w:spacing w:after="57"/>
    </w:pPr>
  </w:style>
  <w:style w:type="paragraph" w:styleId="912">
    <w:name w:val="toc 8"/>
    <w:basedOn w:val="916"/>
    <w:next w:val="916"/>
    <w:uiPriority w:val="39"/>
    <w:unhideWhenUsed/>
    <w:pPr>
      <w:ind w:left="1984" w:right="0" w:firstLine="0"/>
      <w:spacing w:after="57"/>
    </w:pPr>
  </w:style>
  <w:style w:type="paragraph" w:styleId="913">
    <w:name w:val="toc 9"/>
    <w:basedOn w:val="916"/>
    <w:next w:val="916"/>
    <w:uiPriority w:val="39"/>
    <w:unhideWhenUsed/>
    <w:pPr>
      <w:ind w:left="2268" w:right="0" w:firstLine="0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916"/>
    <w:next w:val="916"/>
    <w:uiPriority w:val="99"/>
    <w:unhideWhenUsed/>
    <w:pPr>
      <w:spacing w:after="0" w:afterAutospacing="0"/>
    </w:pPr>
  </w:style>
  <w:style w:type="paragraph" w:styleId="916" w:default="1">
    <w:name w:val="Normal"/>
    <w:qFormat/>
    <w:pPr>
      <w:spacing w:after="0" w:line="240" w:lineRule="auto"/>
      <w:widowControl w:val="off"/>
    </w:pPr>
    <w:rPr>
      <w:rFonts w:ascii="Arial" w:hAnsi="Arial" w:eastAsia="Times New Roman" w:cs="Arial"/>
      <w:sz w:val="18"/>
      <w:szCs w:val="18"/>
      <w:lang w:eastAsia="ru-RU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 2"/>
    <w:basedOn w:val="916"/>
    <w:link w:val="921"/>
    <w:uiPriority w:val="99"/>
    <w:pPr>
      <w:spacing w:after="120" w:line="480" w:lineRule="auto"/>
    </w:pPr>
  </w:style>
  <w:style w:type="character" w:styleId="921" w:customStyle="1">
    <w:name w:val="Основной текст 2 Знак"/>
    <w:basedOn w:val="917"/>
    <w:link w:val="920"/>
    <w:uiPriority w:val="99"/>
    <w:rPr>
      <w:rFonts w:ascii="Arial" w:hAnsi="Arial" w:eastAsia="Times New Roman" w:cs="Arial"/>
      <w:sz w:val="18"/>
      <w:szCs w:val="18"/>
      <w:lang w:eastAsia="ru-RU"/>
    </w:rPr>
  </w:style>
  <w:style w:type="paragraph" w:styleId="922">
    <w:name w:val="Header"/>
    <w:basedOn w:val="916"/>
    <w:link w:val="923"/>
    <w:pPr>
      <w:tabs>
        <w:tab w:val="center" w:pos="4677" w:leader="none"/>
        <w:tab w:val="right" w:pos="9355" w:leader="none"/>
      </w:tabs>
    </w:pPr>
  </w:style>
  <w:style w:type="character" w:styleId="923" w:customStyle="1">
    <w:name w:val="Верхний колонтитул Знак"/>
    <w:basedOn w:val="917"/>
    <w:link w:val="922"/>
    <w:rPr>
      <w:rFonts w:ascii="Arial" w:hAnsi="Arial" w:eastAsia="Times New Roman" w:cs="Arial"/>
      <w:sz w:val="18"/>
      <w:szCs w:val="18"/>
      <w:lang w:eastAsia="ru-RU"/>
    </w:rPr>
  </w:style>
  <w:style w:type="character" w:styleId="924">
    <w:name w:val="page number"/>
    <w:basedOn w:val="917"/>
  </w:style>
  <w:style w:type="paragraph" w:styleId="925">
    <w:name w:val="Body Text Indent"/>
    <w:basedOn w:val="916"/>
    <w:link w:val="926"/>
    <w:uiPriority w:val="99"/>
    <w:pPr>
      <w:ind w:left="283"/>
      <w:spacing w:after="120"/>
    </w:pPr>
  </w:style>
  <w:style w:type="character" w:styleId="926" w:customStyle="1">
    <w:name w:val="Основной текст с отступом Знак"/>
    <w:basedOn w:val="917"/>
    <w:link w:val="925"/>
    <w:uiPriority w:val="99"/>
    <w:rPr>
      <w:rFonts w:ascii="Arial" w:hAnsi="Arial" w:eastAsia="Times New Roman" w:cs="Arial"/>
      <w:sz w:val="18"/>
      <w:szCs w:val="18"/>
      <w:lang w:eastAsia="ru-RU"/>
    </w:rPr>
  </w:style>
  <w:style w:type="paragraph" w:styleId="927">
    <w:name w:val="Footer"/>
    <w:basedOn w:val="916"/>
    <w:link w:val="928"/>
    <w:pPr>
      <w:tabs>
        <w:tab w:val="center" w:pos="4677" w:leader="none"/>
        <w:tab w:val="right" w:pos="9355" w:leader="none"/>
      </w:tabs>
    </w:pPr>
  </w:style>
  <w:style w:type="character" w:styleId="928" w:customStyle="1">
    <w:name w:val="Нижний колонтитул Знак"/>
    <w:basedOn w:val="917"/>
    <w:link w:val="927"/>
    <w:rPr>
      <w:rFonts w:ascii="Arial" w:hAnsi="Arial" w:eastAsia="Times New Roman" w:cs="Arial"/>
      <w:sz w:val="18"/>
      <w:szCs w:val="18"/>
      <w:lang w:eastAsia="ru-RU"/>
    </w:rPr>
  </w:style>
  <w:style w:type="paragraph" w:styleId="929">
    <w:name w:val="footnote text"/>
    <w:basedOn w:val="916"/>
    <w:link w:val="930"/>
    <w:semiHidden/>
    <w:rPr>
      <w:sz w:val="20"/>
      <w:szCs w:val="20"/>
    </w:rPr>
  </w:style>
  <w:style w:type="character" w:styleId="930" w:customStyle="1">
    <w:name w:val="Текст сноски Знак"/>
    <w:basedOn w:val="917"/>
    <w:link w:val="929"/>
    <w:semiHidden/>
    <w:rPr>
      <w:rFonts w:ascii="Arial" w:hAnsi="Arial" w:eastAsia="Times New Roman" w:cs="Arial"/>
      <w:sz w:val="20"/>
      <w:szCs w:val="20"/>
      <w:lang w:eastAsia="ru-RU"/>
    </w:rPr>
  </w:style>
  <w:style w:type="character" w:styleId="931">
    <w:name w:val="footnote reference"/>
    <w:basedOn w:val="917"/>
    <w:semiHidden/>
    <w:rPr>
      <w:vertAlign w:val="superscript"/>
    </w:rPr>
  </w:style>
  <w:style w:type="character" w:styleId="932" w:customStyle="1">
    <w:name w:val="Название Знак"/>
    <w:basedOn w:val="917"/>
    <w:link w:val="933"/>
    <w:rPr>
      <w:b/>
      <w:bCs/>
      <w:sz w:val="28"/>
      <w:szCs w:val="28"/>
      <w:lang w:eastAsia="ru-RU"/>
    </w:rPr>
  </w:style>
  <w:style w:type="paragraph" w:styleId="933">
    <w:name w:val="Title"/>
    <w:basedOn w:val="916"/>
    <w:link w:val="932"/>
    <w:qFormat/>
    <w:pPr>
      <w:jc w:val="center"/>
      <w:widowControl/>
    </w:pPr>
    <w:rPr>
      <w:rFonts w:asciiTheme="minorHAnsi" w:hAnsiTheme="minorHAnsi" w:eastAsiaTheme="minorHAnsi" w:cstheme="minorBidi"/>
      <w:b/>
      <w:bCs/>
      <w:sz w:val="28"/>
      <w:szCs w:val="28"/>
    </w:rPr>
  </w:style>
  <w:style w:type="character" w:styleId="934" w:customStyle="1">
    <w:name w:val="Название Знак1"/>
    <w:basedOn w:val="917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  <w:lang w:eastAsia="ru-RU"/>
    </w:rPr>
  </w:style>
  <w:style w:type="paragraph" w:styleId="93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36" w:customStyle="1">
    <w:name w:val="formattext"/>
    <w:basedOn w:val="916"/>
    <w:pPr>
      <w:spacing w:before="100" w:beforeAutospacing="1" w:after="100" w:afterAutospacing="1"/>
      <w:widowControl/>
    </w:pPr>
    <w:rPr>
      <w:rFonts w:ascii="Times New Roman" w:hAnsi="Times New Roman" w:cs="Times New Roman"/>
      <w:sz w:val="24"/>
      <w:szCs w:val="24"/>
    </w:rPr>
  </w:style>
  <w:style w:type="character" w:styleId="937" w:customStyle="1">
    <w:name w:val="apple-converted-space"/>
    <w:basedOn w:val="917"/>
  </w:style>
  <w:style w:type="character" w:styleId="938" w:customStyle="1">
    <w:name w:val="match"/>
    <w:basedOn w:val="917"/>
  </w:style>
  <w:style w:type="paragraph" w:styleId="939">
    <w:name w:val="Balloon Text"/>
    <w:basedOn w:val="916"/>
    <w:link w:val="940"/>
    <w:uiPriority w:val="99"/>
    <w:semiHidden/>
    <w:unhideWhenUsed/>
    <w:rPr>
      <w:rFonts w:ascii="Tahoma" w:hAnsi="Tahoma" w:cs="Tahoma"/>
      <w:sz w:val="16"/>
      <w:szCs w:val="16"/>
    </w:rPr>
  </w:style>
  <w:style w:type="character" w:styleId="940" w:customStyle="1">
    <w:name w:val="Текст выноски Знак"/>
    <w:basedOn w:val="917"/>
    <w:link w:val="9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41">
    <w:name w:val="Body Text Indent 2"/>
    <w:basedOn w:val="916"/>
    <w:link w:val="942"/>
    <w:pPr>
      <w:ind w:left="283"/>
      <w:spacing w:after="120" w:line="480" w:lineRule="auto"/>
    </w:pPr>
  </w:style>
  <w:style w:type="character" w:styleId="942" w:customStyle="1">
    <w:name w:val="Основной текст с отступом 2 Знак"/>
    <w:basedOn w:val="917"/>
    <w:link w:val="941"/>
    <w:rPr>
      <w:rFonts w:ascii="Arial" w:hAnsi="Arial" w:eastAsia="Times New Roman" w:cs="Arial"/>
      <w:sz w:val="18"/>
      <w:szCs w:val="18"/>
      <w:lang w:eastAsia="ru-RU"/>
    </w:rPr>
  </w:style>
  <w:style w:type="paragraph" w:styleId="943">
    <w:name w:val="Body Text"/>
    <w:basedOn w:val="916"/>
    <w:link w:val="944"/>
    <w:pPr>
      <w:spacing w:after="120"/>
    </w:pPr>
  </w:style>
  <w:style w:type="character" w:styleId="944" w:customStyle="1">
    <w:name w:val="Основной текст Знак"/>
    <w:basedOn w:val="917"/>
    <w:link w:val="943"/>
    <w:rPr>
      <w:rFonts w:ascii="Arial" w:hAnsi="Arial" w:eastAsia="Times New Roman" w:cs="Arial"/>
      <w:sz w:val="18"/>
      <w:szCs w:val="18"/>
      <w:lang w:eastAsia="ru-RU"/>
    </w:rPr>
  </w:style>
  <w:style w:type="character" w:styleId="945" w:customStyle="1">
    <w:name w:val="ConsNormal Знак"/>
    <w:basedOn w:val="917"/>
    <w:link w:val="946"/>
    <w:uiPriority w:val="99"/>
    <w:rPr>
      <w:rFonts w:ascii="Arial" w:hAnsi="Arial" w:cs="Arial"/>
    </w:rPr>
  </w:style>
  <w:style w:type="paragraph" w:styleId="946" w:customStyle="1">
    <w:name w:val="ConsNormal"/>
    <w:link w:val="945"/>
    <w:uiPriority w:val="99"/>
    <w:pPr>
      <w:ind w:left="709" w:right="19772" w:firstLine="720"/>
      <w:jc w:val="both"/>
      <w:spacing w:after="0" w:line="240" w:lineRule="auto"/>
      <w:widowControl w:val="off"/>
    </w:pPr>
    <w:rPr>
      <w:rFonts w:ascii="Arial" w:hAnsi="Arial" w:cs="Arial"/>
    </w:rPr>
  </w:style>
  <w:style w:type="paragraph" w:styleId="947">
    <w:name w:val="annotation text"/>
    <w:basedOn w:val="916"/>
    <w:link w:val="948"/>
    <w:uiPriority w:val="99"/>
    <w:semiHidden/>
    <w:pPr>
      <w:spacing w:after="200" w:line="276" w:lineRule="auto"/>
      <w:widowControl/>
    </w:pPr>
    <w:rPr>
      <w:rFonts w:ascii="Calibri" w:hAnsi="Calibri" w:eastAsia="Calibri" w:cs="Times New Roman"/>
      <w:sz w:val="20"/>
      <w:szCs w:val="20"/>
      <w:lang w:eastAsia="en-US"/>
    </w:rPr>
  </w:style>
  <w:style w:type="character" w:styleId="948" w:customStyle="1">
    <w:name w:val="Текст примечания Знак"/>
    <w:basedOn w:val="917"/>
    <w:link w:val="947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949">
    <w:name w:val="Plain Text"/>
    <w:basedOn w:val="916"/>
    <w:link w:val="950"/>
    <w:uiPriority w:val="99"/>
    <w:pPr>
      <w:widowControl/>
    </w:pPr>
    <w:rPr>
      <w:rFonts w:ascii="Courier New" w:hAnsi="Courier New" w:eastAsia="Calibri" w:cs="Courier New"/>
      <w:sz w:val="20"/>
      <w:szCs w:val="20"/>
    </w:rPr>
  </w:style>
  <w:style w:type="character" w:styleId="950" w:customStyle="1">
    <w:name w:val="Текст Знак"/>
    <w:basedOn w:val="917"/>
    <w:link w:val="949"/>
    <w:uiPriority w:val="99"/>
    <w:rPr>
      <w:rFonts w:ascii="Courier New" w:hAnsi="Courier New" w:eastAsia="Calibri" w:cs="Courier New"/>
      <w:sz w:val="20"/>
      <w:szCs w:val="20"/>
      <w:lang w:eastAsia="ru-RU"/>
    </w:rPr>
  </w:style>
  <w:style w:type="character" w:styleId="951">
    <w:name w:val="Hyperlink"/>
    <w:basedOn w:val="917"/>
    <w:uiPriority w:val="99"/>
    <w:unhideWhenUsed/>
    <w:rPr>
      <w:color w:val="0000ff" w:themeColor="hyperlink"/>
      <w:u w:val="single"/>
    </w:rPr>
  </w:style>
  <w:style w:type="paragraph" w:styleId="952">
    <w:name w:val="List Paragraph"/>
    <w:basedOn w:val="916"/>
    <w:uiPriority w:val="34"/>
    <w:qFormat/>
    <w:pPr>
      <w:contextualSpacing/>
      <w:ind w:left="720"/>
      <w:spacing w:after="160" w:line="259" w:lineRule="auto"/>
      <w:widowControl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3" w:customStyle="1">
    <w:name w:val="Основной текст (2)_"/>
    <w:link w:val="954"/>
    <w:rPr>
      <w:sz w:val="23"/>
      <w:szCs w:val="23"/>
      <w:shd w:val="clear" w:color="auto" w:fill="ffffff"/>
    </w:rPr>
  </w:style>
  <w:style w:type="paragraph" w:styleId="954" w:customStyle="1">
    <w:name w:val="Основной текст (2)"/>
    <w:basedOn w:val="916"/>
    <w:link w:val="953"/>
    <w:pPr>
      <w:jc w:val="both"/>
      <w:spacing w:after="420" w:line="274" w:lineRule="exact"/>
      <w:shd w:val="clear" w:color="auto" w:fill="ffffff"/>
      <w:widowControl/>
    </w:pPr>
    <w:rPr>
      <w:rFonts w:asciiTheme="minorHAnsi" w:hAnsiTheme="minorHAnsi" w:eastAsiaTheme="minorHAnsi" w:cstheme="minorBidi"/>
      <w:sz w:val="23"/>
      <w:szCs w:val="23"/>
      <w:lang w:eastAsia="en-US"/>
    </w:rPr>
  </w:style>
  <w:style w:type="table" w:styleId="955">
    <w:name w:val="Table Grid"/>
    <w:basedOn w:val="91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6" w:customStyle="1">
    <w:name w:val="Основной текст 2"/>
    <w:pPr>
      <w:contextualSpacing w:val="0"/>
      <w:ind w:left="0" w:right="0" w:firstLine="567"/>
      <w:jc w:val="both"/>
      <w:keepLines w:val="0"/>
      <w:keepNext w:val="0"/>
      <w:pageBreakBefore w:val="0"/>
      <w:spacing w:before="0" w:beforeAutospacing="0" w:after="120" w:afterAutospacing="0" w:line="48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en-US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hyperlink" Target="https://egrul.nalog.ru/index.htm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184ED-EA87-40E9-A630-D8BAB1C1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HP Inc.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uporova</dc:creator>
  <cp:lastModifiedBy>afanaseva</cp:lastModifiedBy>
  <cp:revision>27</cp:revision>
  <dcterms:created xsi:type="dcterms:W3CDTF">2025-02-10T13:18:00Z</dcterms:created>
  <dcterms:modified xsi:type="dcterms:W3CDTF">2026-10-02T08:28:02Z</dcterms:modified>
</cp:coreProperties>
</file>