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54B03">
      <w:pPr>
        <w:pStyle w:val="6"/>
        <w:rPr>
          <w:i w:val="0"/>
          <w:iCs/>
          <w:sz w:val="24"/>
          <w:szCs w:val="24"/>
          <w:lang w:val="ru-RU"/>
        </w:rPr>
      </w:pPr>
      <w:r>
        <w:rPr>
          <w:i w:val="0"/>
          <w:iCs/>
          <w:sz w:val="24"/>
          <w:szCs w:val="24"/>
          <w:lang w:val="ru-RU"/>
        </w:rPr>
        <w:t>Проект</w:t>
      </w:r>
      <w:r>
        <w:rPr>
          <w:rFonts w:hint="default"/>
          <w:i w:val="0"/>
          <w:iCs/>
          <w:sz w:val="24"/>
          <w:szCs w:val="24"/>
          <w:lang w:val="ru-RU"/>
        </w:rPr>
        <w:t xml:space="preserve"> </w:t>
      </w:r>
      <w:r>
        <w:rPr>
          <w:i w:val="0"/>
          <w:iCs/>
          <w:sz w:val="24"/>
          <w:szCs w:val="24"/>
          <w:lang w:val="ru-RU"/>
        </w:rPr>
        <w:t>договора № _______</w:t>
      </w:r>
    </w:p>
    <w:p w14:paraId="6D2B5CB9">
      <w:pPr>
        <w:pStyle w:val="6"/>
        <w:rPr>
          <w:i w:val="0"/>
          <w:iCs/>
          <w:sz w:val="24"/>
          <w:szCs w:val="24"/>
          <w:lang w:val="ru-RU"/>
        </w:rPr>
      </w:pPr>
      <w:r>
        <w:rPr>
          <w:i w:val="0"/>
          <w:iCs/>
          <w:sz w:val="24"/>
          <w:szCs w:val="24"/>
          <w:lang w:val="ru-RU"/>
        </w:rPr>
        <w:t xml:space="preserve">об обязательном страховании </w:t>
      </w:r>
    </w:p>
    <w:p w14:paraId="33910C9C">
      <w:pPr>
        <w:pStyle w:val="6"/>
        <w:rPr>
          <w:i w:val="0"/>
          <w:iCs/>
          <w:sz w:val="24"/>
          <w:szCs w:val="24"/>
          <w:lang w:val="ru-RU"/>
        </w:rPr>
      </w:pPr>
      <w:r>
        <w:rPr>
          <w:i w:val="0"/>
          <w:iCs/>
          <w:sz w:val="24"/>
          <w:szCs w:val="24"/>
          <w:lang w:val="ru-RU"/>
        </w:rPr>
        <w:t>гражданской ответственности владельцев транспортных средств</w:t>
      </w:r>
    </w:p>
    <w:p w14:paraId="5E9D899F">
      <w:pPr>
        <w:jc w:val="both"/>
        <w:rPr>
          <w:sz w:val="24"/>
          <w:szCs w:val="24"/>
        </w:rPr>
      </w:pPr>
    </w:p>
    <w:p w14:paraId="5CB58781">
      <w:pPr>
        <w:jc w:val="both"/>
        <w:rPr>
          <w:sz w:val="24"/>
          <w:szCs w:val="24"/>
        </w:rPr>
      </w:pPr>
      <w:r>
        <w:rPr>
          <w:sz w:val="24"/>
          <w:szCs w:val="24"/>
        </w:rPr>
        <w:t>г. Бугры</w:t>
      </w:r>
      <w:r>
        <w:rPr>
          <w:rFonts w:hint="default"/>
          <w:sz w:val="24"/>
          <w:szCs w:val="24"/>
          <w:lang w:val="ru-RU"/>
        </w:rPr>
        <w:t xml:space="preserve">                                  </w:t>
      </w:r>
      <w:r>
        <w:rPr>
          <w:sz w:val="24"/>
          <w:szCs w:val="24"/>
        </w:rPr>
        <w:t xml:space="preserve">                                                                             «____» ____________ 2026 г.</w:t>
      </w:r>
    </w:p>
    <w:p w14:paraId="3B1C4B89">
      <w:pPr>
        <w:jc w:val="both"/>
        <w:rPr>
          <w:sz w:val="24"/>
          <w:szCs w:val="24"/>
        </w:rPr>
      </w:pPr>
    </w:p>
    <w:p w14:paraId="478AA148">
      <w:pPr>
        <w:pStyle w:val="12"/>
        <w:rPr>
          <w:sz w:val="24"/>
          <w:szCs w:val="24"/>
        </w:rPr>
      </w:pPr>
    </w:p>
    <w:p w14:paraId="2C5A312E">
      <w:pPr>
        <w:pStyle w:val="12"/>
        <w:ind w:firstLine="0"/>
        <w:rPr>
          <w:sz w:val="24"/>
          <w:szCs w:val="24"/>
        </w:rPr>
      </w:pPr>
      <w:r>
        <w:rPr>
          <w:rFonts w:hint="default"/>
          <w:sz w:val="24"/>
          <w:szCs w:val="24"/>
          <w:lang w:val="ru-RU"/>
        </w:rPr>
        <w:t>____________________________</w:t>
      </w:r>
      <w:r>
        <w:rPr>
          <w:sz w:val="24"/>
          <w:szCs w:val="24"/>
        </w:rPr>
        <w:t xml:space="preserve">, именуемое в дальнейшем Страховщик, в лице </w:t>
      </w:r>
      <w:r>
        <w:rPr>
          <w:rFonts w:hint="default"/>
          <w:sz w:val="24"/>
          <w:szCs w:val="24"/>
          <w:lang w:val="ru-RU"/>
        </w:rPr>
        <w:t>________________________</w:t>
      </w:r>
      <w:r>
        <w:rPr>
          <w:sz w:val="24"/>
          <w:szCs w:val="24"/>
        </w:rPr>
        <w:t xml:space="preserve">, действующего на основании ________________________, с одной стороны, и </w:t>
      </w:r>
      <w:bookmarkStart w:id="0" w:name="_Hlk220666567"/>
      <w:r>
        <w:rPr>
          <w:sz w:val="24"/>
          <w:szCs w:val="24"/>
          <w:lang w:eastAsia="ru-RU"/>
        </w:rPr>
        <w:t>Муниципальное казенное учреждение «Охрана общественного порядка» Бугровского городского поселения</w:t>
      </w:r>
      <w:bookmarkEnd w:id="0"/>
      <w:r>
        <w:rPr>
          <w:sz w:val="24"/>
          <w:szCs w:val="24"/>
        </w:rPr>
        <w:t xml:space="preserve">, именуемое в дальнейшем Страхователь, в лице директора </w:t>
      </w:r>
      <w:r>
        <w:rPr>
          <w:sz w:val="24"/>
          <w:szCs w:val="24"/>
          <w:lang w:eastAsia="ru-RU"/>
        </w:rPr>
        <w:t>Костылева Павла Петровича</w:t>
      </w:r>
      <w:r>
        <w:rPr>
          <w:sz w:val="24"/>
          <w:szCs w:val="24"/>
        </w:rPr>
        <w:t xml:space="preserve">, действующего на основании Устава, с другой стороны, </w:t>
      </w:r>
      <w:r>
        <w:rPr>
          <w:color w:val="000000"/>
          <w:sz w:val="24"/>
          <w:szCs w:val="24"/>
          <w:lang w:eastAsia="ru-RU"/>
        </w:rPr>
        <w:t>в соответствии с  п.4. ч.1 ст.93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w:t>
      </w:r>
      <w:r>
        <w:rPr>
          <w:color w:val="000000"/>
          <w:sz w:val="32"/>
          <w:szCs w:val="28"/>
          <w:lang w:eastAsia="ru-RU"/>
        </w:rPr>
        <w:t xml:space="preserve"> </w:t>
      </w:r>
      <w:r>
        <w:rPr>
          <w:color w:val="000000"/>
          <w:sz w:val="24"/>
          <w:szCs w:val="24"/>
          <w:lang w:eastAsia="ru-RU"/>
        </w:rPr>
        <w:t>Федеральный закон № 44-ФЗ),</w:t>
      </w:r>
      <w:r>
        <w:rPr>
          <w:sz w:val="32"/>
          <w:szCs w:val="32"/>
        </w:rPr>
        <w:t xml:space="preserve"> </w:t>
      </w:r>
      <w:r>
        <w:rPr>
          <w:sz w:val="24"/>
          <w:szCs w:val="24"/>
        </w:rPr>
        <w:t>заключили настоящий Договор об обязательном страховании гражданской ответственности владельцев транспортных средств (далее по тексту «Договор») о нижеследующем:</w:t>
      </w:r>
    </w:p>
    <w:p w14:paraId="1B1D8C60">
      <w:pPr>
        <w:jc w:val="both"/>
        <w:rPr>
          <w:sz w:val="24"/>
          <w:szCs w:val="24"/>
        </w:rPr>
      </w:pPr>
    </w:p>
    <w:p w14:paraId="579F1079">
      <w:pPr>
        <w:numPr>
          <w:ilvl w:val="0"/>
          <w:numId w:val="1"/>
        </w:numPr>
        <w:spacing w:before="120" w:after="120"/>
        <w:ind w:left="357" w:hanging="357"/>
        <w:jc w:val="center"/>
        <w:rPr>
          <w:b/>
          <w:sz w:val="24"/>
          <w:szCs w:val="24"/>
        </w:rPr>
      </w:pPr>
      <w:r>
        <w:rPr>
          <w:b/>
          <w:sz w:val="24"/>
          <w:szCs w:val="24"/>
        </w:rPr>
        <w:t>Предмет Договора</w:t>
      </w:r>
    </w:p>
    <w:p w14:paraId="0C47C462">
      <w:pPr>
        <w:numPr>
          <w:ilvl w:val="1"/>
          <w:numId w:val="1"/>
        </w:numPr>
        <w:tabs>
          <w:tab w:val="left" w:pos="1083"/>
          <w:tab w:val="left" w:pos="2079"/>
        </w:tabs>
        <w:ind w:left="1083"/>
        <w:jc w:val="both"/>
        <w:rPr>
          <w:sz w:val="24"/>
          <w:szCs w:val="24"/>
        </w:rPr>
      </w:pPr>
      <w:r>
        <w:rPr>
          <w:sz w:val="24"/>
          <w:szCs w:val="24"/>
        </w:rPr>
        <w:t>Предметом настоящего Договора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38458F96">
      <w:pPr>
        <w:numPr>
          <w:ilvl w:val="1"/>
          <w:numId w:val="1"/>
        </w:numPr>
        <w:tabs>
          <w:tab w:val="left" w:pos="1083"/>
          <w:tab w:val="left" w:pos="2079"/>
        </w:tabs>
        <w:ind w:left="1083"/>
        <w:jc w:val="both"/>
        <w:rPr>
          <w:sz w:val="24"/>
          <w:szCs w:val="24"/>
        </w:rPr>
      </w:pPr>
      <w:r>
        <w:rPr>
          <w:sz w:val="24"/>
          <w:szCs w:val="24"/>
        </w:rPr>
        <w:t>Деятельность по настоящему Договору регламентируется:</w:t>
      </w:r>
    </w:p>
    <w:p w14:paraId="5FA238DE">
      <w:pPr>
        <w:numPr>
          <w:ilvl w:val="0"/>
          <w:numId w:val="2"/>
        </w:numPr>
        <w:jc w:val="both"/>
        <w:rPr>
          <w:sz w:val="24"/>
          <w:szCs w:val="24"/>
        </w:rPr>
      </w:pPr>
      <w:r>
        <w:rPr>
          <w:sz w:val="24"/>
          <w:szCs w:val="24"/>
        </w:rPr>
        <w:t xml:space="preserve">Федеральным законом № 40-ФЗ от 25 апреля 2002 г. «Об обязательном страховании гражданской ответственности владельцев транспортных средств» </w:t>
      </w:r>
    </w:p>
    <w:p w14:paraId="6D6C9282">
      <w:pPr>
        <w:ind w:left="1494"/>
        <w:jc w:val="both"/>
        <w:rPr>
          <w:sz w:val="24"/>
          <w:szCs w:val="24"/>
        </w:rPr>
      </w:pPr>
      <w:r>
        <w:rPr>
          <w:sz w:val="24"/>
          <w:szCs w:val="24"/>
        </w:rPr>
        <w:t>(далее по тексту – Закон Об ОСАГО);</w:t>
      </w:r>
    </w:p>
    <w:p w14:paraId="793D7AB6">
      <w:pPr>
        <w:numPr>
          <w:ilvl w:val="0"/>
          <w:numId w:val="2"/>
        </w:numPr>
        <w:jc w:val="both"/>
        <w:rPr>
          <w:sz w:val="24"/>
          <w:szCs w:val="24"/>
        </w:rPr>
      </w:pPr>
      <w:r>
        <w:rPr>
          <w:sz w:val="24"/>
          <w:szCs w:val="24"/>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46999120">
      <w:pPr>
        <w:numPr>
          <w:ilvl w:val="0"/>
          <w:numId w:val="2"/>
        </w:numPr>
        <w:jc w:val="both"/>
        <w:rPr>
          <w:sz w:val="24"/>
          <w:szCs w:val="24"/>
          <w:lang w:eastAsia="ru-RU"/>
        </w:rPr>
      </w:pPr>
      <w:r>
        <w:rPr>
          <w:sz w:val="24"/>
          <w:szCs w:val="24"/>
        </w:rPr>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14:paraId="0C615FF4">
      <w:pPr>
        <w:numPr>
          <w:ilvl w:val="0"/>
          <w:numId w:val="2"/>
        </w:numPr>
        <w:jc w:val="both"/>
        <w:rPr>
          <w:sz w:val="24"/>
          <w:szCs w:val="24"/>
        </w:rPr>
      </w:pPr>
      <w:r>
        <w:rPr>
          <w:sz w:val="24"/>
          <w:szCs w:val="24"/>
        </w:rPr>
        <w:t>Другими  нормативными правовыми актами РФ.</w:t>
      </w:r>
    </w:p>
    <w:p w14:paraId="0EAAD9A1">
      <w:pPr>
        <w:numPr>
          <w:ilvl w:val="1"/>
          <w:numId w:val="1"/>
        </w:numPr>
        <w:tabs>
          <w:tab w:val="left" w:pos="1083"/>
          <w:tab w:val="left" w:pos="2079"/>
        </w:tabs>
        <w:ind w:left="1083"/>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4B6B9BA0">
      <w:pPr>
        <w:numPr>
          <w:ilvl w:val="1"/>
          <w:numId w:val="1"/>
        </w:numPr>
        <w:tabs>
          <w:tab w:val="left" w:pos="1083"/>
          <w:tab w:val="left" w:pos="2079"/>
        </w:tabs>
        <w:ind w:left="1083"/>
        <w:jc w:val="both"/>
        <w:rPr>
          <w:sz w:val="24"/>
          <w:szCs w:val="24"/>
        </w:rPr>
      </w:pPr>
      <w:r>
        <w:rPr>
          <w:sz w:val="24"/>
          <w:szCs w:val="24"/>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14:paraId="7A3E346B">
      <w:pPr>
        <w:tabs>
          <w:tab w:val="left" w:pos="1083"/>
          <w:tab w:val="left" w:pos="2079"/>
        </w:tabs>
        <w:ind w:left="567"/>
        <w:jc w:val="both"/>
        <w:rPr>
          <w:sz w:val="24"/>
          <w:szCs w:val="24"/>
        </w:rPr>
      </w:pPr>
    </w:p>
    <w:p w14:paraId="3F6DF145">
      <w:pPr>
        <w:numPr>
          <w:ilvl w:val="0"/>
          <w:numId w:val="1"/>
        </w:numPr>
        <w:spacing w:before="120" w:after="120"/>
        <w:ind w:left="357" w:hanging="357"/>
        <w:jc w:val="center"/>
        <w:rPr>
          <w:b/>
          <w:bCs/>
          <w:sz w:val="24"/>
          <w:szCs w:val="24"/>
        </w:rPr>
      </w:pPr>
      <w:r>
        <w:rPr>
          <w:b/>
          <w:bCs/>
          <w:sz w:val="24"/>
          <w:szCs w:val="24"/>
        </w:rPr>
        <w:t>Объект обязательного страхования, страховой случай</w:t>
      </w:r>
    </w:p>
    <w:p w14:paraId="77CDBC67">
      <w:pPr>
        <w:numPr>
          <w:ilvl w:val="1"/>
          <w:numId w:val="1"/>
        </w:numPr>
        <w:tabs>
          <w:tab w:val="left" w:pos="1083"/>
          <w:tab w:val="left" w:pos="2079"/>
        </w:tabs>
        <w:ind w:left="1083"/>
        <w:jc w:val="both"/>
        <w:rPr>
          <w:sz w:val="24"/>
          <w:szCs w:val="24"/>
        </w:rPr>
      </w:pPr>
      <w:r>
        <w:rPr>
          <w:bCs/>
          <w:sz w:val="24"/>
          <w:szCs w:val="24"/>
        </w:rPr>
        <w:t>Объектом обязательного страхования</w:t>
      </w:r>
      <w:r>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2AC1C18B">
      <w:pPr>
        <w:numPr>
          <w:ilvl w:val="1"/>
          <w:numId w:val="1"/>
        </w:numPr>
        <w:tabs>
          <w:tab w:val="left" w:pos="1083"/>
          <w:tab w:val="left" w:pos="2079"/>
        </w:tabs>
        <w:ind w:left="1083"/>
        <w:jc w:val="both"/>
        <w:rPr>
          <w:sz w:val="24"/>
          <w:szCs w:val="24"/>
        </w:rPr>
      </w:pPr>
      <w:bookmarkStart w:id="1" w:name="sub_1006"/>
      <w:r>
        <w:rPr>
          <w:bCs/>
          <w:sz w:val="24"/>
          <w:szCs w:val="24"/>
        </w:rPr>
        <w:t>Дорожно-транспортным происшествием</w:t>
      </w:r>
      <w:r>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1"/>
    <w:p w14:paraId="662AAA5D">
      <w:pPr>
        <w:numPr>
          <w:ilvl w:val="1"/>
          <w:numId w:val="1"/>
        </w:numPr>
        <w:tabs>
          <w:tab w:val="left" w:pos="1083"/>
          <w:tab w:val="left" w:pos="2079"/>
        </w:tabs>
        <w:ind w:left="1083"/>
        <w:jc w:val="both"/>
        <w:rPr>
          <w:sz w:val="24"/>
          <w:szCs w:val="24"/>
        </w:rPr>
      </w:pPr>
      <w:r>
        <w:rPr>
          <w:bCs/>
          <w:sz w:val="24"/>
          <w:szCs w:val="24"/>
        </w:rPr>
        <w:t>Страховым случаем</w:t>
      </w:r>
      <w:r>
        <w:rPr>
          <w:sz w:val="24"/>
          <w:szCs w:val="24"/>
        </w:rPr>
        <w:t xml:space="preserve">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14:paraId="0DD6ACD2">
      <w:pPr>
        <w:numPr>
          <w:ilvl w:val="1"/>
          <w:numId w:val="1"/>
        </w:numPr>
        <w:tabs>
          <w:tab w:val="left" w:pos="1083"/>
          <w:tab w:val="left" w:pos="2079"/>
        </w:tabs>
        <w:ind w:left="1083"/>
        <w:jc w:val="both"/>
        <w:rPr>
          <w:sz w:val="24"/>
          <w:szCs w:val="24"/>
        </w:rPr>
      </w:pPr>
      <w:r>
        <w:rPr>
          <w:sz w:val="24"/>
          <w:szCs w:val="24"/>
        </w:rPr>
        <w:t xml:space="preserve">В соответствии с действующим гражданским законодательством не возмещается вред, </w:t>
      </w:r>
      <w:r>
        <w:rPr>
          <w:sz w:val="24"/>
          <w:szCs w:val="24"/>
          <w:lang w:val="ru-RU"/>
        </w:rPr>
        <w:t>причинённый</w:t>
      </w:r>
      <w:r>
        <w:rPr>
          <w:sz w:val="24"/>
          <w:szCs w:val="24"/>
        </w:rPr>
        <w:t xml:space="preserve"> вследствие:</w:t>
      </w:r>
    </w:p>
    <w:p w14:paraId="7FB0B180">
      <w:pPr>
        <w:ind w:left="1100"/>
        <w:jc w:val="both"/>
        <w:rPr>
          <w:sz w:val="24"/>
          <w:szCs w:val="24"/>
        </w:rPr>
      </w:pPr>
      <w:bookmarkStart w:id="2" w:name="sub_10081"/>
      <w:r>
        <w:rPr>
          <w:sz w:val="24"/>
          <w:szCs w:val="24"/>
        </w:rPr>
        <w:t>а) непреодолимой силы либо умысла потерпевшего;</w:t>
      </w:r>
    </w:p>
    <w:bookmarkEnd w:id="2"/>
    <w:p w14:paraId="38968B10">
      <w:pPr>
        <w:ind w:left="1100"/>
        <w:jc w:val="both"/>
        <w:rPr>
          <w:sz w:val="24"/>
          <w:szCs w:val="24"/>
        </w:rPr>
      </w:pPr>
      <w:bookmarkStart w:id="3" w:name="sub_82"/>
      <w:r>
        <w:rPr>
          <w:sz w:val="24"/>
          <w:szCs w:val="24"/>
        </w:rPr>
        <w:t>б) воздействия ядерного взрыва, радиации или радиоактивного заражения;</w:t>
      </w:r>
    </w:p>
    <w:bookmarkEnd w:id="3"/>
    <w:p w14:paraId="0261BF8E">
      <w:pPr>
        <w:ind w:left="1100"/>
        <w:jc w:val="both"/>
        <w:rPr>
          <w:sz w:val="24"/>
          <w:szCs w:val="24"/>
        </w:rPr>
      </w:pPr>
      <w:bookmarkStart w:id="4" w:name="sub_83"/>
      <w:r>
        <w:rPr>
          <w:sz w:val="24"/>
          <w:szCs w:val="24"/>
        </w:rPr>
        <w:t xml:space="preserve">в) военных действий, а также </w:t>
      </w:r>
      <w:r>
        <w:rPr>
          <w:sz w:val="24"/>
          <w:szCs w:val="24"/>
          <w:lang w:val="ru-RU"/>
        </w:rPr>
        <w:t>манёвров</w:t>
      </w:r>
      <w:r>
        <w:rPr>
          <w:sz w:val="24"/>
          <w:szCs w:val="24"/>
        </w:rPr>
        <w:t xml:space="preserve"> или иных военных мероприятий;</w:t>
      </w:r>
    </w:p>
    <w:bookmarkEnd w:id="4"/>
    <w:p w14:paraId="7AFE5CC9">
      <w:pPr>
        <w:ind w:left="1100"/>
        <w:jc w:val="both"/>
        <w:rPr>
          <w:sz w:val="24"/>
          <w:szCs w:val="24"/>
        </w:rPr>
      </w:pPr>
      <w:bookmarkStart w:id="5" w:name="sub_84"/>
      <w:r>
        <w:rPr>
          <w:sz w:val="24"/>
          <w:szCs w:val="24"/>
        </w:rPr>
        <w:t>г) гражданской войны, народных волнений или забастовок.</w:t>
      </w:r>
    </w:p>
    <w:bookmarkEnd w:id="5"/>
    <w:p w14:paraId="0B3A7FB0">
      <w:pPr>
        <w:ind w:left="1100"/>
        <w:jc w:val="both"/>
        <w:rPr>
          <w:sz w:val="24"/>
          <w:szCs w:val="24"/>
        </w:rPr>
      </w:pPr>
      <w:bookmarkStart w:id="6" w:name="sub_100081"/>
      <w:r>
        <w:rPr>
          <w:sz w:val="24"/>
          <w:szCs w:val="24"/>
        </w:rPr>
        <w:t xml:space="preserve">Вред, </w:t>
      </w:r>
      <w:r>
        <w:rPr>
          <w:sz w:val="24"/>
          <w:szCs w:val="24"/>
          <w:lang w:val="ru-RU"/>
        </w:rPr>
        <w:t>причинённый</w:t>
      </w:r>
      <w:r>
        <w:rPr>
          <w:sz w:val="24"/>
          <w:szCs w:val="24"/>
        </w:rPr>
        <w:t xml:space="preserve"> имуществу, принадлежащему лицу, ответственному за </w:t>
      </w:r>
      <w:r>
        <w:rPr>
          <w:sz w:val="24"/>
          <w:szCs w:val="24"/>
          <w:lang w:val="ru-RU"/>
        </w:rPr>
        <w:t>причинённый</w:t>
      </w:r>
      <w:r>
        <w:rPr>
          <w:sz w:val="24"/>
          <w:szCs w:val="24"/>
        </w:rPr>
        <w:t xml:space="preserve"> вред, не возмещается.</w:t>
      </w:r>
    </w:p>
    <w:bookmarkEnd w:id="6"/>
    <w:p w14:paraId="5E41464C">
      <w:pPr>
        <w:numPr>
          <w:ilvl w:val="1"/>
          <w:numId w:val="1"/>
        </w:numPr>
        <w:tabs>
          <w:tab w:val="left" w:pos="1083"/>
          <w:tab w:val="left" w:pos="2079"/>
        </w:tabs>
        <w:ind w:left="1083"/>
        <w:jc w:val="both"/>
        <w:rPr>
          <w:sz w:val="24"/>
          <w:szCs w:val="24"/>
        </w:rPr>
      </w:pPr>
      <w:r>
        <w:rPr>
          <w:sz w:val="24"/>
          <w:szCs w:val="24"/>
          <w:lang w:eastAsia="ru-RU"/>
        </w:rPr>
        <w:t>К страховому риску по обязательному страхованию</w:t>
      </w:r>
      <w:r>
        <w:rPr>
          <w:sz w:val="24"/>
          <w:szCs w:val="24"/>
        </w:rPr>
        <w:t xml:space="preserve"> не относятся случаи наступления гражданской ответственности владельцев транспортных средств вследствие:</w:t>
      </w:r>
    </w:p>
    <w:p w14:paraId="799A38EB">
      <w:pPr>
        <w:ind w:left="1100"/>
        <w:jc w:val="both"/>
        <w:rPr>
          <w:sz w:val="24"/>
          <w:szCs w:val="24"/>
        </w:rPr>
      </w:pPr>
      <w:bookmarkStart w:id="7" w:name="sub_10091"/>
      <w:r>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bookmarkEnd w:id="7"/>
    <w:p w14:paraId="2C8686A9">
      <w:pPr>
        <w:ind w:left="1100"/>
        <w:jc w:val="both"/>
        <w:rPr>
          <w:sz w:val="24"/>
          <w:szCs w:val="24"/>
        </w:rPr>
      </w:pPr>
      <w:bookmarkStart w:id="8" w:name="sub_92"/>
      <w:r>
        <w:rPr>
          <w:sz w:val="24"/>
          <w:szCs w:val="24"/>
        </w:rPr>
        <w:t>б) причинения морального вреда или возникновения обязанности по возмещению упущенной выгоды;</w:t>
      </w:r>
    </w:p>
    <w:bookmarkEnd w:id="8"/>
    <w:p w14:paraId="3FE8BB77">
      <w:pPr>
        <w:ind w:left="1100"/>
        <w:jc w:val="both"/>
        <w:rPr>
          <w:sz w:val="24"/>
          <w:szCs w:val="24"/>
        </w:rPr>
      </w:pPr>
      <w:bookmarkStart w:id="9" w:name="sub_93"/>
      <w:r>
        <w:rPr>
          <w:sz w:val="24"/>
          <w:szCs w:val="24"/>
        </w:rPr>
        <w:t xml:space="preserve">в) причинения вреда при использовании транспортных средств в ходе соревнований, испытаний или учебной езды в специально </w:t>
      </w:r>
      <w:r>
        <w:rPr>
          <w:sz w:val="24"/>
          <w:szCs w:val="24"/>
          <w:lang w:val="ru-RU"/>
        </w:rPr>
        <w:t>отведённых</w:t>
      </w:r>
      <w:r>
        <w:rPr>
          <w:sz w:val="24"/>
          <w:szCs w:val="24"/>
        </w:rPr>
        <w:t xml:space="preserve"> для этого местах;</w:t>
      </w:r>
    </w:p>
    <w:bookmarkEnd w:id="9"/>
    <w:p w14:paraId="5E6C954D">
      <w:pPr>
        <w:ind w:left="1100"/>
        <w:jc w:val="both"/>
        <w:rPr>
          <w:sz w:val="24"/>
          <w:szCs w:val="24"/>
        </w:rPr>
      </w:pPr>
      <w:bookmarkStart w:id="10" w:name="sub_94"/>
      <w:r>
        <w:rPr>
          <w:sz w:val="24"/>
          <w:szCs w:val="24"/>
        </w:rPr>
        <w:t>г) загрязнения окружающей среды;</w:t>
      </w:r>
    </w:p>
    <w:bookmarkEnd w:id="10"/>
    <w:p w14:paraId="06A89959">
      <w:pPr>
        <w:ind w:left="1100"/>
        <w:jc w:val="both"/>
        <w:rPr>
          <w:sz w:val="24"/>
          <w:szCs w:val="24"/>
        </w:rPr>
      </w:pPr>
      <w:bookmarkStart w:id="11" w:name="sub_95"/>
      <w:r>
        <w:rPr>
          <w:sz w:val="24"/>
          <w:szCs w:val="24"/>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bookmarkEnd w:id="11"/>
    <w:p w14:paraId="0D0F8DCD">
      <w:pPr>
        <w:ind w:left="1100"/>
        <w:jc w:val="both"/>
        <w:rPr>
          <w:sz w:val="24"/>
          <w:szCs w:val="24"/>
        </w:rPr>
      </w:pPr>
      <w:bookmarkStart w:id="12" w:name="sub_96"/>
      <w:r>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bookmarkEnd w:id="12"/>
    <w:p w14:paraId="28BFBA3B">
      <w:pPr>
        <w:ind w:left="1100"/>
        <w:jc w:val="both"/>
        <w:rPr>
          <w:sz w:val="24"/>
          <w:szCs w:val="24"/>
        </w:rPr>
      </w:pPr>
      <w:bookmarkStart w:id="13" w:name="sub_97"/>
      <w:r>
        <w:rPr>
          <w:sz w:val="24"/>
          <w:szCs w:val="24"/>
        </w:rPr>
        <w:t>ж) обязанности по возмещению работодателю убытков, вызванных причинением вреда работнику;</w:t>
      </w:r>
    </w:p>
    <w:bookmarkEnd w:id="13"/>
    <w:p w14:paraId="5E582B38">
      <w:pPr>
        <w:ind w:left="1100"/>
        <w:jc w:val="both"/>
        <w:rPr>
          <w:sz w:val="24"/>
          <w:szCs w:val="24"/>
        </w:rPr>
      </w:pPr>
      <w:bookmarkStart w:id="14" w:name="sub_98"/>
      <w:r>
        <w:rPr>
          <w:sz w:val="24"/>
          <w:szCs w:val="24"/>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bookmarkEnd w:id="14"/>
    <w:p w14:paraId="777EEF9D">
      <w:pPr>
        <w:ind w:left="1100"/>
        <w:jc w:val="both"/>
        <w:rPr>
          <w:sz w:val="24"/>
          <w:szCs w:val="24"/>
        </w:rPr>
      </w:pPr>
      <w:bookmarkStart w:id="15" w:name="sub_99"/>
      <w:r>
        <w:rPr>
          <w:sz w:val="24"/>
          <w:szCs w:val="24"/>
        </w:rPr>
        <w:t>и) причинения вреда при погрузке груза на транспортное средство или его разгрузке;</w:t>
      </w:r>
    </w:p>
    <w:bookmarkEnd w:id="15"/>
    <w:p w14:paraId="5BBB45EE">
      <w:pPr>
        <w:ind w:left="1100"/>
        <w:jc w:val="both"/>
        <w:rPr>
          <w:sz w:val="24"/>
          <w:szCs w:val="24"/>
        </w:rPr>
      </w:pPr>
      <w:bookmarkStart w:id="16" w:name="sub_100910"/>
      <w:r>
        <w:rPr>
          <w:sz w:val="24"/>
          <w:szCs w:val="24"/>
        </w:rPr>
        <w:t>к)</w:t>
      </w:r>
      <w:bookmarkEnd w:id="16"/>
      <w:bookmarkStart w:id="17" w:name="sub_911"/>
      <w:r>
        <w:rPr>
          <w:sz w:val="24"/>
          <w:szCs w:val="24"/>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bookmarkEnd w:id="17"/>
    <w:p w14:paraId="3A76AAE1">
      <w:pPr>
        <w:ind w:left="1134" w:hanging="34"/>
        <w:jc w:val="both"/>
        <w:rPr>
          <w:sz w:val="24"/>
          <w:szCs w:val="24"/>
        </w:rPr>
      </w:pPr>
      <w:bookmarkStart w:id="18" w:name="sub_913"/>
      <w:r>
        <w:rPr>
          <w:sz w:val="24"/>
          <w:szCs w:val="24"/>
        </w:rPr>
        <w:t xml:space="preserve">л) причинения вреда жизни, здоровью и имуществу пассажиров при их перевозке,    если этот вред подлежит возмещению в соответствии с </w:t>
      </w:r>
      <w:r>
        <w:fldChar w:fldCharType="begin"/>
      </w:r>
      <w:r>
        <w:instrText xml:space="preserve"> HYPERLINK "garantF1://84404.2" </w:instrText>
      </w:r>
      <w:r>
        <w:fldChar w:fldCharType="separate"/>
      </w:r>
      <w:r>
        <w:rPr>
          <w:rStyle w:val="15"/>
          <w:b w:val="0"/>
          <w:bCs w:val="0"/>
          <w:color w:val="000000" w:themeColor="text1"/>
          <w:sz w:val="24"/>
          <w:szCs w:val="24"/>
          <w14:textFill>
            <w14:solidFill>
              <w14:schemeClr w14:val="tx1"/>
            </w14:solidFill>
          </w14:textFill>
        </w:rPr>
        <w:t>законодательством</w:t>
      </w:r>
      <w:r>
        <w:rPr>
          <w:rStyle w:val="15"/>
          <w:b w:val="0"/>
          <w:bCs w:val="0"/>
          <w:color w:val="000000" w:themeColor="text1"/>
          <w:sz w:val="24"/>
          <w:szCs w:val="24"/>
          <w14:textFill>
            <w14:solidFill>
              <w14:schemeClr w14:val="tx1"/>
            </w14:solidFill>
          </w14:textFill>
        </w:rPr>
        <w:fldChar w:fldCharType="end"/>
      </w:r>
      <w:r>
        <w:rPr>
          <w:b/>
          <w:sz w:val="24"/>
          <w:szCs w:val="24"/>
        </w:rPr>
        <w:t xml:space="preserve"> </w:t>
      </w:r>
      <w:r>
        <w:rPr>
          <w:sz w:val="24"/>
          <w:szCs w:val="24"/>
        </w:rPr>
        <w:t>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bookmarkEnd w:id="18"/>
    <w:p w14:paraId="75865765">
      <w:pPr>
        <w:tabs>
          <w:tab w:val="left" w:pos="142"/>
        </w:tabs>
        <w:suppressAutoHyphens w:val="0"/>
        <w:autoSpaceDE w:val="0"/>
        <w:autoSpaceDN w:val="0"/>
        <w:adjustRightInd w:val="0"/>
        <w:ind w:left="1134" w:hanging="567"/>
        <w:jc w:val="both"/>
        <w:rPr>
          <w:sz w:val="24"/>
          <w:szCs w:val="24"/>
          <w:lang w:eastAsia="ru-RU"/>
        </w:rPr>
      </w:pPr>
      <w:r>
        <w:rPr>
          <w:sz w:val="24"/>
          <w:szCs w:val="24"/>
          <w:lang w:eastAsia="ru-RU"/>
        </w:rPr>
        <w:t xml:space="preserve">2.6. При наступлении гражданской ответственности владельцев транспортных средств в указанных в п. 2.5 Договора случаях причиненный вред подлежит возмещению ими в соответствии </w:t>
      </w:r>
      <w:r>
        <w:rPr>
          <w:color w:val="000000" w:themeColor="text1"/>
          <w:sz w:val="24"/>
          <w:szCs w:val="24"/>
          <w:lang w:eastAsia="ru-RU"/>
          <w14:textFill>
            <w14:solidFill>
              <w14:schemeClr w14:val="tx1"/>
            </w14:solidFill>
          </w14:textFill>
        </w:rPr>
        <w:t xml:space="preserve">с </w:t>
      </w:r>
      <w:r>
        <w:fldChar w:fldCharType="begin"/>
      </w:r>
      <w:r>
        <w:instrText xml:space="preserve"> HYPERLINK "consultantplus://offline/ref=F0126AB286EFA00872723549009DF64587CDDA079C576132A91BE7862EC0D345B33088D3C2667EDFEBE4ED6EBC01554DA5FEC1B8BA917F77xAzAK" </w:instrText>
      </w:r>
      <w:r>
        <w:fldChar w:fldCharType="separate"/>
      </w:r>
      <w:r>
        <w:rPr>
          <w:color w:val="000000" w:themeColor="text1"/>
          <w:sz w:val="24"/>
          <w:szCs w:val="24"/>
          <w:lang w:eastAsia="ru-RU"/>
          <w14:textFill>
            <w14:solidFill>
              <w14:schemeClr w14:val="tx1"/>
            </w14:solidFill>
          </w14:textFill>
        </w:rPr>
        <w:t>законодательством</w:t>
      </w:r>
      <w:r>
        <w:rPr>
          <w:color w:val="000000" w:themeColor="text1"/>
          <w:sz w:val="24"/>
          <w:szCs w:val="24"/>
          <w:lang w:eastAsia="ru-RU"/>
          <w14:textFill>
            <w14:solidFill>
              <w14:schemeClr w14:val="tx1"/>
            </w14:solidFill>
          </w14:textFill>
        </w:rPr>
        <w:fldChar w:fldCharType="end"/>
      </w:r>
      <w:r>
        <w:rPr>
          <w:sz w:val="24"/>
          <w:szCs w:val="24"/>
          <w:lang w:eastAsia="ru-RU"/>
        </w:rPr>
        <w:t xml:space="preserve"> Российской Федерации.</w:t>
      </w:r>
    </w:p>
    <w:p w14:paraId="3DD3BFD8">
      <w:pPr>
        <w:tabs>
          <w:tab w:val="left" w:pos="1083"/>
          <w:tab w:val="left" w:pos="2079"/>
        </w:tabs>
        <w:ind w:left="567"/>
        <w:jc w:val="both"/>
        <w:rPr>
          <w:sz w:val="24"/>
          <w:szCs w:val="24"/>
        </w:rPr>
      </w:pPr>
    </w:p>
    <w:p w14:paraId="0E4B57B5">
      <w:pPr>
        <w:spacing w:before="120" w:after="120"/>
        <w:jc w:val="center"/>
        <w:rPr>
          <w:b/>
          <w:bCs/>
          <w:sz w:val="24"/>
          <w:szCs w:val="24"/>
        </w:rPr>
      </w:pPr>
      <w:r>
        <w:rPr>
          <w:b/>
          <w:bCs/>
          <w:sz w:val="24"/>
          <w:szCs w:val="24"/>
        </w:rPr>
        <w:t>3. Страховая сумма, страховая премия и порядок ее уплаты</w:t>
      </w:r>
    </w:p>
    <w:p w14:paraId="7B70683B">
      <w:pPr>
        <w:pStyle w:val="11"/>
        <w:spacing w:before="0"/>
        <w:ind w:left="1100" w:hanging="499"/>
        <w:rPr>
          <w:sz w:val="24"/>
          <w:szCs w:val="24"/>
        </w:rPr>
      </w:pPr>
      <w:r>
        <w:rPr>
          <w:sz w:val="24"/>
          <w:szCs w:val="24"/>
        </w:rPr>
        <w:t xml:space="preserve">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w:t>
      </w:r>
      <w:r>
        <w:rPr>
          <w:sz w:val="24"/>
          <w:szCs w:val="24"/>
          <w:lang w:val="ru-RU"/>
        </w:rPr>
        <w:t>причинённый</w:t>
      </w:r>
      <w:r>
        <w:rPr>
          <w:sz w:val="24"/>
          <w:szCs w:val="24"/>
        </w:rPr>
        <w:t xml:space="preserve"> вред, составляет:</w:t>
      </w:r>
    </w:p>
    <w:p w14:paraId="225BA974">
      <w:pPr>
        <w:ind w:left="1134"/>
        <w:jc w:val="both"/>
        <w:rPr>
          <w:sz w:val="24"/>
          <w:szCs w:val="24"/>
          <w:lang w:eastAsia="ru-RU"/>
        </w:rPr>
      </w:pPr>
      <w:r>
        <w:rPr>
          <w:sz w:val="24"/>
          <w:szCs w:val="24"/>
        </w:rPr>
        <w:t xml:space="preserve">- </w:t>
      </w:r>
      <w:r>
        <w:rPr>
          <w:sz w:val="24"/>
          <w:szCs w:val="24"/>
          <w:lang w:eastAsia="ru-RU"/>
        </w:rPr>
        <w:t>в части возмещения вреда, причинённого жизни или здоровью каждого потерпевшего -500 тысяч рублей;</w:t>
      </w:r>
    </w:p>
    <w:p w14:paraId="31809119">
      <w:pPr>
        <w:ind w:left="1100"/>
        <w:jc w:val="both"/>
        <w:rPr>
          <w:sz w:val="24"/>
          <w:szCs w:val="24"/>
        </w:rPr>
      </w:pPr>
      <w:r>
        <w:rPr>
          <w:sz w:val="24"/>
          <w:szCs w:val="24"/>
        </w:rPr>
        <w:t xml:space="preserve">- в части возмещения вреда, </w:t>
      </w:r>
      <w:r>
        <w:rPr>
          <w:sz w:val="24"/>
          <w:szCs w:val="24"/>
          <w:lang w:val="ru-RU"/>
        </w:rPr>
        <w:t>причинённого</w:t>
      </w:r>
      <w:r>
        <w:rPr>
          <w:sz w:val="24"/>
          <w:szCs w:val="24"/>
        </w:rPr>
        <w:t xml:space="preserve"> имуществу каждого потерпевшего, - 400 тыс. рублей.</w:t>
      </w:r>
    </w:p>
    <w:p w14:paraId="5AA19020">
      <w:pPr>
        <w:ind w:left="1100"/>
        <w:jc w:val="both"/>
        <w:rPr>
          <w:strike/>
          <w:sz w:val="24"/>
          <w:szCs w:val="24"/>
        </w:rPr>
      </w:pPr>
      <w:r>
        <w:rPr>
          <w:sz w:val="24"/>
          <w:szCs w:val="24"/>
        </w:rPr>
        <w:t>Страховая премия определяется в соответствии со страховыми тарифами, установленными в порядке, предусмотренном законодательством, и составляет</w:t>
      </w:r>
      <w:r>
        <w:rPr>
          <w:b/>
          <w:sz w:val="24"/>
          <w:szCs w:val="24"/>
        </w:rPr>
        <w:t xml:space="preserve"> </w:t>
      </w:r>
      <w:r>
        <w:rPr>
          <w:rFonts w:hint="default"/>
          <w:b/>
          <w:sz w:val="24"/>
          <w:szCs w:val="24"/>
          <w:lang w:val="ru-RU"/>
        </w:rPr>
        <w:t>______________________________</w:t>
      </w:r>
      <w:r>
        <w:rPr>
          <w:b/>
          <w:bCs/>
          <w:sz w:val="24"/>
          <w:szCs w:val="24"/>
        </w:rPr>
        <w:t xml:space="preserve">, </w:t>
      </w:r>
      <w:r>
        <w:rPr>
          <w:bCs/>
          <w:sz w:val="24"/>
          <w:szCs w:val="24"/>
        </w:rPr>
        <w:t>НДС</w:t>
      </w:r>
      <w:r>
        <w:rPr>
          <w:b/>
          <w:sz w:val="24"/>
          <w:szCs w:val="24"/>
        </w:rPr>
        <w:t xml:space="preserve"> </w:t>
      </w:r>
      <w:r>
        <w:rPr>
          <w:sz w:val="24"/>
          <w:szCs w:val="24"/>
        </w:rPr>
        <w:t>не облагается (гл. 21, ст. 149 п.3, пп. 7 НК РФ).</w:t>
      </w:r>
    </w:p>
    <w:p w14:paraId="03230D85">
      <w:pPr>
        <w:ind w:left="1100"/>
        <w:jc w:val="both"/>
        <w:rPr>
          <w:sz w:val="24"/>
          <w:szCs w:val="24"/>
        </w:rPr>
      </w:pPr>
      <w:r>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72CA5E63">
      <w:pPr>
        <w:suppressAutoHyphens w:val="0"/>
        <w:autoSpaceDE w:val="0"/>
        <w:autoSpaceDN w:val="0"/>
        <w:adjustRightInd w:val="0"/>
        <w:ind w:left="1134"/>
        <w:jc w:val="both"/>
        <w:rPr>
          <w:sz w:val="24"/>
          <w:szCs w:val="24"/>
          <w:lang w:eastAsia="ru-RU"/>
        </w:rPr>
      </w:pPr>
      <w:r>
        <w:rPr>
          <w:sz w:val="24"/>
          <w:szCs w:val="24"/>
        </w:rPr>
        <w:t xml:space="preserve">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w:t>
      </w:r>
      <w:r>
        <w:rPr>
          <w:sz w:val="24"/>
          <w:szCs w:val="24"/>
          <w:lang w:eastAsia="ru-RU"/>
        </w:rPr>
        <w:t>а также с учетом информации, содержащейся в автоматизированной информационной системе страхования.</w:t>
      </w:r>
    </w:p>
    <w:p w14:paraId="3D66A717">
      <w:pPr>
        <w:ind w:left="1100" w:hanging="500"/>
        <w:jc w:val="both"/>
        <w:rPr>
          <w:sz w:val="24"/>
          <w:szCs w:val="24"/>
        </w:rPr>
      </w:pPr>
      <w:r>
        <w:rPr>
          <w:sz w:val="24"/>
          <w:szCs w:val="24"/>
        </w:rPr>
        <w:tab/>
      </w:r>
      <w:r>
        <w:rPr>
          <w:sz w:val="24"/>
          <w:szCs w:val="24"/>
        </w:rPr>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73CFE376">
      <w:pPr>
        <w:ind w:left="1100" w:hanging="500"/>
        <w:jc w:val="both"/>
        <w:rPr>
          <w:sz w:val="24"/>
          <w:szCs w:val="24"/>
        </w:rPr>
      </w:pPr>
      <w:r>
        <w:rPr>
          <w:sz w:val="24"/>
          <w:szCs w:val="24"/>
        </w:rPr>
        <w:tab/>
      </w:r>
      <w:r>
        <w:rPr>
          <w:sz w:val="24"/>
          <w:szCs w:val="24"/>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14:paraId="4838FB49">
      <w:pPr>
        <w:tabs>
          <w:tab w:val="left" w:pos="1134"/>
        </w:tabs>
        <w:ind w:left="1134" w:hanging="534"/>
        <w:jc w:val="both"/>
        <w:rPr>
          <w:sz w:val="24"/>
          <w:szCs w:val="24"/>
        </w:rPr>
      </w:pPr>
      <w:r>
        <w:rPr>
          <w:sz w:val="24"/>
          <w:szCs w:val="24"/>
        </w:rPr>
        <w:t>3.3. Страховая премия по Договору обязательного страхования уплачивается Страхователем Страховщику наличными деньгами или по безналичному расчету.</w:t>
      </w:r>
    </w:p>
    <w:p w14:paraId="4D0CF04B">
      <w:pPr>
        <w:ind w:left="1100"/>
        <w:jc w:val="both"/>
        <w:rPr>
          <w:sz w:val="24"/>
          <w:szCs w:val="24"/>
        </w:rPr>
      </w:pPr>
      <w:r>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14:paraId="046B3FBF">
      <w:pPr>
        <w:tabs>
          <w:tab w:val="left" w:pos="993"/>
        </w:tabs>
        <w:rPr>
          <w:sz w:val="24"/>
          <w:szCs w:val="24"/>
        </w:rPr>
      </w:pPr>
    </w:p>
    <w:p w14:paraId="21793557">
      <w:pPr>
        <w:spacing w:before="120" w:after="120"/>
        <w:jc w:val="center"/>
        <w:rPr>
          <w:b/>
          <w:bCs/>
          <w:sz w:val="24"/>
          <w:szCs w:val="24"/>
        </w:rPr>
      </w:pPr>
      <w:r>
        <w:rPr>
          <w:b/>
          <w:bCs/>
          <w:sz w:val="24"/>
          <w:szCs w:val="24"/>
        </w:rPr>
        <w:t>4. Право предъявления регрессного требования Страховщика</w:t>
      </w:r>
    </w:p>
    <w:p w14:paraId="420011DD">
      <w:pPr>
        <w:suppressAutoHyphens w:val="0"/>
        <w:autoSpaceDE w:val="0"/>
        <w:autoSpaceDN w:val="0"/>
        <w:adjustRightInd w:val="0"/>
        <w:ind w:left="1134" w:hanging="567"/>
        <w:jc w:val="both"/>
        <w:rPr>
          <w:sz w:val="24"/>
          <w:szCs w:val="24"/>
        </w:rPr>
      </w:pPr>
      <w:r>
        <w:rPr>
          <w:sz w:val="24"/>
          <w:szCs w:val="24"/>
          <w:lang w:eastAsia="ru-RU"/>
        </w:rPr>
        <w:t>4.1. 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Pr>
          <w:sz w:val="24"/>
          <w:szCs w:val="24"/>
        </w:rPr>
        <w:t>, а также расходов, понесенных при рассмотрении страхового случая, если:</w:t>
      </w:r>
    </w:p>
    <w:p w14:paraId="59B0BF7F">
      <w:pPr>
        <w:suppressAutoHyphens w:val="0"/>
        <w:autoSpaceDE w:val="0"/>
        <w:autoSpaceDN w:val="0"/>
        <w:adjustRightInd w:val="0"/>
        <w:ind w:left="1134"/>
        <w:jc w:val="both"/>
        <w:rPr>
          <w:sz w:val="24"/>
          <w:szCs w:val="24"/>
          <w:lang w:eastAsia="ru-RU"/>
        </w:rPr>
      </w:pPr>
      <w:bookmarkStart w:id="19" w:name="sub_761"/>
      <w:r>
        <w:rPr>
          <w:sz w:val="24"/>
          <w:szCs w:val="24"/>
          <w:lang w:eastAsia="ru-RU"/>
        </w:rPr>
        <w:t>а) вследствие умысла указанного лица был причинен вред жизни или здоровью потерпевшего;</w:t>
      </w:r>
    </w:p>
    <w:p w14:paraId="6CAF4F8A">
      <w:pPr>
        <w:suppressAutoHyphens w:val="0"/>
        <w:autoSpaceDE w:val="0"/>
        <w:autoSpaceDN w:val="0"/>
        <w:adjustRightInd w:val="0"/>
        <w:ind w:left="1134"/>
        <w:jc w:val="both"/>
        <w:rPr>
          <w:sz w:val="24"/>
          <w:szCs w:val="24"/>
          <w:lang w:eastAsia="ru-RU"/>
        </w:rPr>
      </w:pPr>
      <w:r>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w:t>
      </w:r>
      <w:r>
        <w:rPr>
          <w:color w:val="000000" w:themeColor="text1"/>
          <w:sz w:val="24"/>
          <w:szCs w:val="24"/>
          <w:lang w:eastAsia="ru-RU"/>
          <w14:textFill>
            <w14:solidFill>
              <w14:schemeClr w14:val="tx1"/>
            </w14:solidFill>
          </w14:textFill>
        </w:rPr>
        <w:t xml:space="preserve">требование </w:t>
      </w:r>
      <w:r>
        <w:fldChar w:fldCharType="begin"/>
      </w:r>
      <w:r>
        <w:instrText xml:space="preserve"> HYPERLINK "consultantplus://offline/ref=53133102606D6B83AD46C40E98BD2D41CA76E91D29F057535C76CB27069636EB2CDE75A4CFB742403235C00652C3E25B9964545486n6Z5I" </w:instrText>
      </w:r>
      <w:r>
        <w:fldChar w:fldCharType="separate"/>
      </w:r>
      <w:r>
        <w:rPr>
          <w:color w:val="000000" w:themeColor="text1"/>
          <w:sz w:val="24"/>
          <w:szCs w:val="24"/>
          <w:lang w:eastAsia="ru-RU"/>
          <w14:textFill>
            <w14:solidFill>
              <w14:schemeClr w14:val="tx1"/>
            </w14:solidFill>
          </w14:textFill>
        </w:rPr>
        <w:t>Правил</w:t>
      </w:r>
      <w:r>
        <w:rPr>
          <w:color w:val="000000" w:themeColor="text1"/>
          <w:sz w:val="24"/>
          <w:szCs w:val="24"/>
          <w:lang w:eastAsia="ru-RU"/>
          <w14:textFill>
            <w14:solidFill>
              <w14:schemeClr w14:val="tx1"/>
            </w14:solidFill>
          </w14:textFill>
        </w:rPr>
        <w:fldChar w:fldCharType="end"/>
      </w:r>
      <w:r>
        <w:rPr>
          <w:color w:val="000000" w:themeColor="text1"/>
          <w:sz w:val="24"/>
          <w:szCs w:val="24"/>
          <w:lang w:eastAsia="ru-RU"/>
          <w14:textFill>
            <w14:solidFill>
              <w14:schemeClr w14:val="tx1"/>
            </w14:solidFill>
          </w14:textFill>
        </w:rPr>
        <w:t xml:space="preserve"> дорожного движения РФ о запрещении водителю употреблять</w:t>
      </w:r>
      <w:r>
        <w:rPr>
          <w:sz w:val="24"/>
          <w:szCs w:val="24"/>
          <w:lang w:eastAsia="ru-RU"/>
        </w:rPr>
        <w:t xml:space="preserve"> алкогольные напитки, наркотические или психотропные вещества после дорожно-транспортного происшествия, к которому он причастен;</w:t>
      </w:r>
    </w:p>
    <w:p w14:paraId="1C8B4A42">
      <w:pPr>
        <w:suppressAutoHyphens w:val="0"/>
        <w:autoSpaceDE w:val="0"/>
        <w:autoSpaceDN w:val="0"/>
        <w:adjustRightInd w:val="0"/>
        <w:ind w:left="1134"/>
        <w:jc w:val="both"/>
        <w:rPr>
          <w:sz w:val="24"/>
          <w:szCs w:val="24"/>
          <w:lang w:eastAsia="ru-RU"/>
        </w:rPr>
      </w:pPr>
      <w:r>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14:paraId="26AC99D3">
      <w:pPr>
        <w:suppressAutoHyphens w:val="0"/>
        <w:autoSpaceDE w:val="0"/>
        <w:autoSpaceDN w:val="0"/>
        <w:adjustRightInd w:val="0"/>
        <w:ind w:left="1134"/>
        <w:jc w:val="both"/>
        <w:rPr>
          <w:sz w:val="24"/>
          <w:szCs w:val="24"/>
          <w:lang w:eastAsia="ru-RU"/>
        </w:rPr>
      </w:pPr>
      <w:r>
        <w:rPr>
          <w:sz w:val="24"/>
          <w:szCs w:val="24"/>
          <w:lang w:eastAsia="ru-RU"/>
        </w:rPr>
        <w:t>г) указанное лицо скрылось с места дорожно-транспортного происшествия;</w:t>
      </w:r>
    </w:p>
    <w:p w14:paraId="4695F0F2">
      <w:pPr>
        <w:suppressAutoHyphens w:val="0"/>
        <w:autoSpaceDE w:val="0"/>
        <w:autoSpaceDN w:val="0"/>
        <w:adjustRightInd w:val="0"/>
        <w:ind w:left="1134"/>
        <w:jc w:val="both"/>
        <w:rPr>
          <w:sz w:val="24"/>
          <w:szCs w:val="24"/>
          <w:lang w:eastAsia="ru-RU"/>
        </w:rPr>
      </w:pPr>
      <w:r>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01493DB9">
      <w:pPr>
        <w:suppressAutoHyphens w:val="0"/>
        <w:autoSpaceDE w:val="0"/>
        <w:autoSpaceDN w:val="0"/>
        <w:adjustRightInd w:val="0"/>
        <w:ind w:left="1134"/>
        <w:jc w:val="both"/>
        <w:rPr>
          <w:sz w:val="24"/>
          <w:szCs w:val="24"/>
          <w:lang w:eastAsia="ru-RU"/>
        </w:rPr>
      </w:pPr>
      <w:r>
        <w:rPr>
          <w:sz w:val="24"/>
          <w:szCs w:val="24"/>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71D19275">
      <w:pPr>
        <w:suppressAutoHyphens w:val="0"/>
        <w:autoSpaceDE w:val="0"/>
        <w:autoSpaceDN w:val="0"/>
        <w:adjustRightInd w:val="0"/>
        <w:ind w:left="1134"/>
        <w:jc w:val="both"/>
        <w:rPr>
          <w:sz w:val="24"/>
          <w:szCs w:val="24"/>
          <w:lang w:eastAsia="ru-RU"/>
        </w:rPr>
      </w:pPr>
      <w:r>
        <w:rPr>
          <w:sz w:val="24"/>
          <w:szCs w:val="24"/>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0FEC91D0">
      <w:pPr>
        <w:suppressAutoHyphens w:val="0"/>
        <w:autoSpaceDE w:val="0"/>
        <w:autoSpaceDN w:val="0"/>
        <w:adjustRightInd w:val="0"/>
        <w:ind w:left="1134"/>
        <w:jc w:val="both"/>
        <w:rPr>
          <w:sz w:val="24"/>
          <w:szCs w:val="24"/>
          <w:lang w:eastAsia="ru-RU"/>
        </w:rPr>
      </w:pPr>
      <w:r>
        <w:rPr>
          <w:sz w:val="24"/>
          <w:szCs w:val="24"/>
          <w:lang w:eastAsia="ru-RU"/>
        </w:rPr>
        <w:t>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bookmarkEnd w:id="19"/>
    <w:p w14:paraId="535EF341">
      <w:pPr>
        <w:ind w:left="1100"/>
        <w:jc w:val="both"/>
        <w:rPr>
          <w:sz w:val="24"/>
          <w:szCs w:val="24"/>
        </w:rPr>
      </w:pPr>
      <w:bookmarkStart w:id="20" w:name="sub_766"/>
      <w:r>
        <w:rPr>
          <w:sz w:val="24"/>
          <w:szCs w:val="24"/>
        </w:rPr>
        <w:t>а также в иных случаях, предусмотренных Законом Об ОСАГО.</w:t>
      </w:r>
    </w:p>
    <w:bookmarkEnd w:id="20"/>
    <w:p w14:paraId="7CA6DBC1">
      <w:pPr>
        <w:rPr>
          <w:b/>
          <w:bCs/>
          <w:sz w:val="24"/>
          <w:szCs w:val="24"/>
        </w:rPr>
      </w:pPr>
    </w:p>
    <w:p w14:paraId="284969EF">
      <w:pPr>
        <w:spacing w:before="120" w:after="120"/>
        <w:ind w:left="1100" w:hanging="499"/>
        <w:jc w:val="center"/>
        <w:rPr>
          <w:b/>
          <w:bCs/>
          <w:sz w:val="24"/>
          <w:szCs w:val="24"/>
        </w:rPr>
      </w:pPr>
      <w:r>
        <w:rPr>
          <w:b/>
          <w:bCs/>
          <w:sz w:val="24"/>
          <w:szCs w:val="24"/>
        </w:rPr>
        <w:t>5. Порядок разрешения споров</w:t>
      </w:r>
    </w:p>
    <w:p w14:paraId="2371C22E">
      <w:pPr>
        <w:pStyle w:val="5"/>
        <w:spacing w:before="0" w:line="240" w:lineRule="auto"/>
        <w:ind w:left="1100" w:hanging="400"/>
        <w:rPr>
          <w:sz w:val="24"/>
          <w:szCs w:val="24"/>
        </w:rPr>
      </w:pPr>
      <w:r>
        <w:rPr>
          <w:sz w:val="24"/>
          <w:szCs w:val="24"/>
        </w:rPr>
        <w:t>5.1. Споры, вытекающие из договора обязательного страхования, разрешаются в соответствии с законодательством РФ.</w:t>
      </w:r>
    </w:p>
    <w:p w14:paraId="5E3315B5">
      <w:pPr>
        <w:pStyle w:val="5"/>
        <w:spacing w:before="0" w:line="240" w:lineRule="auto"/>
        <w:ind w:left="1100" w:hanging="400"/>
        <w:rPr>
          <w:sz w:val="24"/>
          <w:szCs w:val="24"/>
        </w:rPr>
      </w:pPr>
    </w:p>
    <w:p w14:paraId="68D4A707">
      <w:pPr>
        <w:spacing w:before="120" w:after="120"/>
        <w:jc w:val="center"/>
        <w:rPr>
          <w:b/>
          <w:bCs/>
          <w:sz w:val="24"/>
          <w:szCs w:val="24"/>
        </w:rPr>
      </w:pPr>
      <w:r>
        <w:rPr>
          <w:b/>
          <w:bCs/>
          <w:sz w:val="24"/>
          <w:szCs w:val="24"/>
        </w:rPr>
        <w:t>6. Срок действия Договора</w:t>
      </w:r>
    </w:p>
    <w:p w14:paraId="4118B56C">
      <w:pPr>
        <w:pStyle w:val="5"/>
        <w:spacing w:before="0" w:line="240" w:lineRule="auto"/>
        <w:ind w:left="1200" w:hanging="500"/>
        <w:rPr>
          <w:sz w:val="24"/>
          <w:szCs w:val="24"/>
        </w:rPr>
      </w:pPr>
      <w:r>
        <w:rPr>
          <w:sz w:val="24"/>
          <w:szCs w:val="24"/>
        </w:rPr>
        <w:t>6.1. Настоящий Договор вступает в силу с «</w:t>
      </w:r>
      <w:r>
        <w:rPr>
          <w:rFonts w:hint="default"/>
          <w:sz w:val="24"/>
          <w:szCs w:val="24"/>
          <w:lang w:val="ru-RU"/>
        </w:rPr>
        <w:t xml:space="preserve">    </w:t>
      </w:r>
      <w:r>
        <w:rPr>
          <w:sz w:val="24"/>
          <w:szCs w:val="24"/>
        </w:rPr>
        <w:t xml:space="preserve">» </w:t>
      </w:r>
      <w:r>
        <w:rPr>
          <w:rFonts w:hint="default"/>
          <w:sz w:val="24"/>
          <w:szCs w:val="24"/>
          <w:lang w:val="ru-RU"/>
        </w:rPr>
        <w:t>ноября</w:t>
      </w:r>
      <w:r>
        <w:rPr>
          <w:sz w:val="24"/>
          <w:szCs w:val="24"/>
        </w:rPr>
        <w:t xml:space="preserve"> 2026 года и действует по «</w:t>
      </w:r>
      <w:r>
        <w:rPr>
          <w:rFonts w:hint="default"/>
          <w:sz w:val="24"/>
          <w:szCs w:val="24"/>
          <w:lang w:val="ru-RU"/>
        </w:rPr>
        <w:t xml:space="preserve">   </w:t>
      </w:r>
      <w:r>
        <w:rPr>
          <w:sz w:val="24"/>
          <w:szCs w:val="24"/>
        </w:rPr>
        <w:t xml:space="preserve">» </w:t>
      </w:r>
      <w:r>
        <w:rPr>
          <w:sz w:val="24"/>
          <w:szCs w:val="24"/>
          <w:lang w:val="ru-RU"/>
        </w:rPr>
        <w:t>ноября</w:t>
      </w:r>
      <w:r>
        <w:rPr>
          <w:sz w:val="24"/>
          <w:szCs w:val="24"/>
        </w:rPr>
        <w:t xml:space="preserve"> 2027 года.</w:t>
      </w:r>
    </w:p>
    <w:p w14:paraId="6BF4D011">
      <w:pPr>
        <w:pStyle w:val="5"/>
        <w:spacing w:before="0" w:line="240" w:lineRule="auto"/>
        <w:ind w:left="1200" w:hanging="500"/>
        <w:rPr>
          <w:sz w:val="24"/>
          <w:szCs w:val="24"/>
        </w:rPr>
      </w:pPr>
      <w:r>
        <w:rPr>
          <w:sz w:val="24"/>
          <w:szCs w:val="24"/>
        </w:rPr>
        <w:t>6.2. При прекращении настоящего Договора по любым основаниям за сторонами сохраняется ответственность по обязательствам, возникшим у них в период действия Договора.</w:t>
      </w:r>
    </w:p>
    <w:p w14:paraId="29DF023B">
      <w:pPr>
        <w:pStyle w:val="5"/>
        <w:spacing w:before="0" w:line="240" w:lineRule="auto"/>
        <w:ind w:left="1200" w:hanging="500"/>
        <w:rPr>
          <w:sz w:val="24"/>
          <w:szCs w:val="24"/>
        </w:rPr>
      </w:pPr>
    </w:p>
    <w:p w14:paraId="6B655431">
      <w:pPr>
        <w:spacing w:before="120" w:after="120"/>
        <w:jc w:val="center"/>
        <w:rPr>
          <w:b/>
          <w:bCs/>
          <w:sz w:val="24"/>
          <w:szCs w:val="24"/>
        </w:rPr>
      </w:pPr>
      <w:r>
        <w:rPr>
          <w:b/>
          <w:bCs/>
          <w:sz w:val="24"/>
          <w:szCs w:val="24"/>
        </w:rPr>
        <w:t>7. Конфиденциальность</w:t>
      </w:r>
    </w:p>
    <w:p w14:paraId="295BD5F0">
      <w:pPr>
        <w:pStyle w:val="5"/>
        <w:spacing w:before="0" w:line="240" w:lineRule="auto"/>
        <w:ind w:left="1200" w:hanging="500"/>
        <w:rPr>
          <w:sz w:val="24"/>
          <w:szCs w:val="24"/>
        </w:rPr>
      </w:pPr>
      <w:r>
        <w:rPr>
          <w:sz w:val="24"/>
          <w:szCs w:val="24"/>
        </w:rPr>
        <w:t>7.1. Стороны обязуются не разглашать третьим лицам сведения, которые стали им известны при исполнении настоящего Договора,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432B0EA9">
      <w:pPr>
        <w:jc w:val="center"/>
        <w:rPr>
          <w:b/>
          <w:bCs/>
          <w:sz w:val="24"/>
          <w:szCs w:val="24"/>
        </w:rPr>
      </w:pPr>
    </w:p>
    <w:p w14:paraId="65DE4541">
      <w:pPr>
        <w:spacing w:before="120" w:after="120"/>
        <w:jc w:val="center"/>
        <w:rPr>
          <w:b/>
          <w:bCs/>
          <w:sz w:val="24"/>
          <w:szCs w:val="24"/>
        </w:rPr>
      </w:pPr>
      <w:r>
        <w:rPr>
          <w:b/>
          <w:bCs/>
          <w:sz w:val="24"/>
          <w:szCs w:val="24"/>
        </w:rPr>
        <w:t>8. Иные условия</w:t>
      </w:r>
    </w:p>
    <w:p w14:paraId="1B13C2FB">
      <w:pPr>
        <w:pStyle w:val="5"/>
        <w:spacing w:before="0" w:line="240" w:lineRule="auto"/>
        <w:ind w:left="1200" w:hanging="500"/>
        <w:rPr>
          <w:sz w:val="24"/>
          <w:szCs w:val="24"/>
        </w:rPr>
      </w:pPr>
      <w:r>
        <w:rPr>
          <w:sz w:val="24"/>
          <w:szCs w:val="24"/>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Договора,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14:paraId="602BCE08">
      <w:pPr>
        <w:pStyle w:val="8"/>
        <w:spacing w:after="0"/>
        <w:ind w:left="1200" w:hanging="500"/>
        <w:jc w:val="both"/>
        <w:rPr>
          <w:sz w:val="24"/>
          <w:szCs w:val="24"/>
        </w:rPr>
      </w:pPr>
      <w:r>
        <w:rPr>
          <w:sz w:val="24"/>
          <w:szCs w:val="24"/>
        </w:rPr>
        <w:t>8.2. Страхование транспортных средств Страхователя, в соответствии с настоящим Договором,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каждое транспортное средство, которые будут являться неотъемлемой частью настоящего Договора.</w:t>
      </w:r>
    </w:p>
    <w:p w14:paraId="0B8BE140">
      <w:pPr>
        <w:pStyle w:val="5"/>
        <w:spacing w:before="0" w:line="240" w:lineRule="auto"/>
        <w:ind w:left="1200" w:hanging="500"/>
        <w:rPr>
          <w:sz w:val="24"/>
          <w:szCs w:val="24"/>
        </w:rPr>
      </w:pPr>
      <w:r>
        <w:rPr>
          <w:sz w:val="24"/>
          <w:szCs w:val="24"/>
        </w:rPr>
        <w:t>8.3. Изменения и дополнения настоящего Договора производятся по соглашению сторон путем оформления дополнений, которые после подписания сторонами становятся неотъемлемой частью настоящего Договора.</w:t>
      </w:r>
    </w:p>
    <w:p w14:paraId="104D0DA6">
      <w:pPr>
        <w:jc w:val="center"/>
        <w:rPr>
          <w:b/>
          <w:bCs/>
          <w:sz w:val="24"/>
          <w:szCs w:val="24"/>
        </w:rPr>
      </w:pPr>
    </w:p>
    <w:p w14:paraId="77115206">
      <w:pPr>
        <w:spacing w:before="120" w:after="120"/>
        <w:jc w:val="center"/>
        <w:rPr>
          <w:b/>
          <w:sz w:val="24"/>
          <w:szCs w:val="24"/>
        </w:rPr>
      </w:pPr>
      <w:r>
        <w:rPr>
          <w:b/>
          <w:sz w:val="24"/>
          <w:szCs w:val="24"/>
        </w:rPr>
        <w:t>9. Приложения к Договору</w:t>
      </w:r>
    </w:p>
    <w:p w14:paraId="781148D7">
      <w:pPr>
        <w:ind w:firstLine="709"/>
        <w:rPr>
          <w:sz w:val="24"/>
          <w:szCs w:val="24"/>
        </w:rPr>
      </w:pPr>
      <w:r>
        <w:rPr>
          <w:sz w:val="24"/>
          <w:szCs w:val="24"/>
        </w:rPr>
        <w:t>9.1. Приложение № 1 - Список транспортных средств.</w:t>
      </w:r>
    </w:p>
    <w:p w14:paraId="67A07F88">
      <w:pPr>
        <w:ind w:firstLine="709"/>
        <w:rPr>
          <w:sz w:val="24"/>
          <w:szCs w:val="24"/>
        </w:rPr>
      </w:pPr>
      <w:r>
        <w:rPr>
          <w:sz w:val="24"/>
          <w:szCs w:val="24"/>
        </w:rPr>
        <w:t>9.2. Приложение № 2 – Расчет цены Договора.</w:t>
      </w:r>
    </w:p>
    <w:p w14:paraId="585639C1">
      <w:pPr>
        <w:jc w:val="center"/>
        <w:rPr>
          <w:b/>
          <w:bCs/>
          <w:sz w:val="24"/>
          <w:szCs w:val="24"/>
        </w:rPr>
      </w:pPr>
    </w:p>
    <w:p w14:paraId="7EF27F5F">
      <w:pPr>
        <w:spacing w:before="120" w:after="120"/>
        <w:jc w:val="center"/>
        <w:rPr>
          <w:b/>
          <w:bCs/>
          <w:sz w:val="24"/>
          <w:szCs w:val="24"/>
        </w:rPr>
      </w:pPr>
      <w:r>
        <w:rPr>
          <w:b/>
          <w:bCs/>
          <w:sz w:val="24"/>
          <w:szCs w:val="24"/>
        </w:rPr>
        <w:t>10. Адреса и банковские реквизиты сторон</w:t>
      </w:r>
    </w:p>
    <w:tbl>
      <w:tblPr>
        <w:tblStyle w:val="3"/>
        <w:tblW w:w="0" w:type="auto"/>
        <w:tblInd w:w="284" w:type="dxa"/>
        <w:tblLayout w:type="fixed"/>
        <w:tblCellMar>
          <w:top w:w="0" w:type="dxa"/>
          <w:left w:w="108" w:type="dxa"/>
          <w:bottom w:w="0" w:type="dxa"/>
          <w:right w:w="108" w:type="dxa"/>
        </w:tblCellMar>
      </w:tblPr>
      <w:tblGrid>
        <w:gridCol w:w="5211"/>
        <w:gridCol w:w="4820"/>
      </w:tblGrid>
      <w:tr w14:paraId="6901A134">
        <w:tblPrEx>
          <w:tblCellMar>
            <w:top w:w="0" w:type="dxa"/>
            <w:left w:w="108" w:type="dxa"/>
            <w:bottom w:w="0" w:type="dxa"/>
            <w:right w:w="108" w:type="dxa"/>
          </w:tblCellMar>
        </w:tblPrEx>
        <w:tc>
          <w:tcPr>
            <w:tcW w:w="5211" w:type="dxa"/>
          </w:tcPr>
          <w:p w14:paraId="175D3CA4">
            <w:pPr>
              <w:snapToGrid w:val="0"/>
              <w:jc w:val="both"/>
              <w:rPr>
                <w:b/>
                <w:bCs/>
                <w:sz w:val="24"/>
                <w:szCs w:val="24"/>
              </w:rPr>
            </w:pPr>
          </w:p>
          <w:p w14:paraId="2ED8B494">
            <w:pPr>
              <w:snapToGrid w:val="0"/>
              <w:jc w:val="both"/>
              <w:rPr>
                <w:b/>
                <w:bCs/>
                <w:sz w:val="24"/>
                <w:szCs w:val="24"/>
              </w:rPr>
            </w:pPr>
            <w:r>
              <w:rPr>
                <w:b/>
                <w:bCs/>
                <w:sz w:val="24"/>
                <w:szCs w:val="24"/>
              </w:rPr>
              <w:t>Страховщик:</w:t>
            </w:r>
          </w:p>
          <w:p w14:paraId="4A946A8E">
            <w:pPr>
              <w:snapToGrid w:val="0"/>
              <w:jc w:val="both"/>
              <w:rPr>
                <w:sz w:val="24"/>
                <w:szCs w:val="24"/>
              </w:rPr>
            </w:pPr>
          </w:p>
          <w:p w14:paraId="788FDE77">
            <w:pPr>
              <w:snapToGrid w:val="0"/>
              <w:jc w:val="both"/>
              <w:rPr>
                <w:sz w:val="24"/>
                <w:szCs w:val="24"/>
              </w:rPr>
            </w:pPr>
          </w:p>
          <w:p w14:paraId="74E54446">
            <w:pPr>
              <w:snapToGrid w:val="0"/>
              <w:jc w:val="both"/>
              <w:rPr>
                <w:sz w:val="24"/>
                <w:szCs w:val="24"/>
              </w:rPr>
            </w:pPr>
          </w:p>
          <w:p w14:paraId="33BD24D8">
            <w:pPr>
              <w:snapToGrid w:val="0"/>
              <w:jc w:val="both"/>
              <w:rPr>
                <w:sz w:val="24"/>
                <w:szCs w:val="24"/>
              </w:rPr>
            </w:pPr>
          </w:p>
          <w:p w14:paraId="3AC8B84B">
            <w:pPr>
              <w:snapToGrid w:val="0"/>
              <w:jc w:val="both"/>
              <w:rPr>
                <w:sz w:val="24"/>
                <w:szCs w:val="24"/>
              </w:rPr>
            </w:pPr>
          </w:p>
          <w:p w14:paraId="4152EA37">
            <w:pPr>
              <w:snapToGrid w:val="0"/>
              <w:jc w:val="both"/>
              <w:rPr>
                <w:sz w:val="24"/>
                <w:szCs w:val="24"/>
              </w:rPr>
            </w:pPr>
          </w:p>
          <w:p w14:paraId="24F01912">
            <w:pPr>
              <w:snapToGrid w:val="0"/>
              <w:jc w:val="both"/>
              <w:rPr>
                <w:sz w:val="24"/>
                <w:szCs w:val="24"/>
              </w:rPr>
            </w:pPr>
          </w:p>
          <w:p w14:paraId="29FEA041">
            <w:pPr>
              <w:snapToGrid w:val="0"/>
              <w:jc w:val="both"/>
              <w:rPr>
                <w:sz w:val="24"/>
                <w:szCs w:val="24"/>
              </w:rPr>
            </w:pPr>
          </w:p>
          <w:p w14:paraId="2856B9DA">
            <w:pPr>
              <w:snapToGrid w:val="0"/>
              <w:jc w:val="both"/>
              <w:rPr>
                <w:sz w:val="24"/>
                <w:szCs w:val="24"/>
              </w:rPr>
            </w:pPr>
          </w:p>
          <w:p w14:paraId="09E60D5B">
            <w:pPr>
              <w:snapToGrid w:val="0"/>
              <w:jc w:val="both"/>
              <w:rPr>
                <w:sz w:val="24"/>
                <w:szCs w:val="24"/>
              </w:rPr>
            </w:pPr>
          </w:p>
          <w:p w14:paraId="599B0E1C">
            <w:pPr>
              <w:snapToGrid w:val="0"/>
              <w:jc w:val="both"/>
              <w:rPr>
                <w:sz w:val="24"/>
                <w:szCs w:val="24"/>
              </w:rPr>
            </w:pPr>
          </w:p>
          <w:p w14:paraId="2C792EE6">
            <w:pPr>
              <w:snapToGrid w:val="0"/>
              <w:jc w:val="both"/>
              <w:rPr>
                <w:sz w:val="24"/>
                <w:szCs w:val="24"/>
              </w:rPr>
            </w:pPr>
          </w:p>
          <w:p w14:paraId="40090885">
            <w:pPr>
              <w:snapToGrid w:val="0"/>
              <w:jc w:val="both"/>
              <w:rPr>
                <w:sz w:val="24"/>
                <w:szCs w:val="24"/>
              </w:rPr>
            </w:pPr>
          </w:p>
          <w:p w14:paraId="35989D6D">
            <w:pPr>
              <w:snapToGrid w:val="0"/>
              <w:jc w:val="both"/>
              <w:rPr>
                <w:sz w:val="24"/>
                <w:szCs w:val="24"/>
              </w:rPr>
            </w:pPr>
          </w:p>
          <w:p w14:paraId="3ADC2089">
            <w:pPr>
              <w:snapToGrid w:val="0"/>
              <w:jc w:val="both"/>
              <w:rPr>
                <w:sz w:val="24"/>
                <w:szCs w:val="24"/>
              </w:rPr>
            </w:pPr>
          </w:p>
          <w:p w14:paraId="29D8FB9E">
            <w:pPr>
              <w:snapToGrid w:val="0"/>
              <w:jc w:val="both"/>
              <w:rPr>
                <w:sz w:val="24"/>
                <w:szCs w:val="24"/>
              </w:rPr>
            </w:pPr>
          </w:p>
          <w:p w14:paraId="043999B2">
            <w:pPr>
              <w:snapToGrid w:val="0"/>
              <w:jc w:val="both"/>
              <w:rPr>
                <w:sz w:val="24"/>
                <w:szCs w:val="24"/>
              </w:rPr>
            </w:pPr>
          </w:p>
          <w:p w14:paraId="30C9E51B">
            <w:pPr>
              <w:snapToGrid w:val="0"/>
              <w:jc w:val="both"/>
              <w:rPr>
                <w:sz w:val="24"/>
                <w:szCs w:val="24"/>
              </w:rPr>
            </w:pPr>
          </w:p>
          <w:p w14:paraId="4C67136D">
            <w:pPr>
              <w:snapToGrid w:val="0"/>
              <w:jc w:val="both"/>
              <w:rPr>
                <w:sz w:val="24"/>
                <w:szCs w:val="24"/>
              </w:rPr>
            </w:pPr>
          </w:p>
          <w:p w14:paraId="2961158A">
            <w:pPr>
              <w:snapToGrid w:val="0"/>
              <w:jc w:val="both"/>
              <w:rPr>
                <w:sz w:val="24"/>
                <w:szCs w:val="24"/>
              </w:rPr>
            </w:pPr>
          </w:p>
          <w:p w14:paraId="0C8419EA">
            <w:pPr>
              <w:snapToGrid w:val="0"/>
              <w:jc w:val="both"/>
              <w:rPr>
                <w:sz w:val="24"/>
                <w:szCs w:val="24"/>
              </w:rPr>
            </w:pPr>
          </w:p>
          <w:p w14:paraId="42E2E420">
            <w:pPr>
              <w:snapToGrid w:val="0"/>
              <w:jc w:val="both"/>
              <w:rPr>
                <w:sz w:val="24"/>
                <w:szCs w:val="24"/>
              </w:rPr>
            </w:pPr>
            <w:r>
              <w:rPr>
                <w:sz w:val="24"/>
                <w:szCs w:val="24"/>
              </w:rPr>
              <w:t>_____________________</w:t>
            </w:r>
          </w:p>
          <w:p w14:paraId="1556695B">
            <w:pPr>
              <w:snapToGrid w:val="0"/>
              <w:jc w:val="both"/>
              <w:rPr>
                <w:sz w:val="24"/>
                <w:szCs w:val="24"/>
              </w:rPr>
            </w:pPr>
          </w:p>
          <w:p w14:paraId="2F1497B5">
            <w:pPr>
              <w:snapToGrid w:val="0"/>
              <w:jc w:val="both"/>
              <w:rPr>
                <w:sz w:val="24"/>
                <w:szCs w:val="24"/>
              </w:rPr>
            </w:pPr>
            <w:r>
              <w:rPr>
                <w:sz w:val="24"/>
                <w:szCs w:val="24"/>
              </w:rPr>
              <w:t>______________/_____________________/</w:t>
            </w:r>
          </w:p>
          <w:p w14:paraId="440CD7D1">
            <w:pPr>
              <w:jc w:val="both"/>
              <w:rPr>
                <w:sz w:val="24"/>
                <w:szCs w:val="24"/>
              </w:rPr>
            </w:pPr>
            <w:r>
              <w:rPr>
                <w:sz w:val="20"/>
                <w:szCs w:val="20"/>
              </w:rPr>
              <w:t>ЭЦП</w:t>
            </w:r>
          </w:p>
        </w:tc>
        <w:tc>
          <w:tcPr>
            <w:tcW w:w="4820" w:type="dxa"/>
          </w:tcPr>
          <w:p w14:paraId="74D42D07">
            <w:pPr>
              <w:tabs>
                <w:tab w:val="left" w:pos="4395"/>
              </w:tabs>
              <w:rPr>
                <w:b/>
                <w:bCs/>
                <w:sz w:val="24"/>
                <w:szCs w:val="24"/>
                <w:lang w:eastAsia="ru-RU"/>
              </w:rPr>
            </w:pPr>
          </w:p>
          <w:p w14:paraId="23A0299E">
            <w:pPr>
              <w:tabs>
                <w:tab w:val="left" w:pos="4395"/>
              </w:tabs>
              <w:rPr>
                <w:b/>
                <w:bCs/>
                <w:sz w:val="24"/>
                <w:szCs w:val="24"/>
                <w:lang w:eastAsia="ru-RU"/>
              </w:rPr>
            </w:pPr>
            <w:r>
              <w:rPr>
                <w:b/>
                <w:bCs/>
                <w:sz w:val="24"/>
                <w:szCs w:val="24"/>
                <w:lang w:eastAsia="ru-RU"/>
              </w:rPr>
              <w:t xml:space="preserve">Страхователь: </w:t>
            </w:r>
          </w:p>
          <w:p w14:paraId="59405B06">
            <w:pPr>
              <w:tabs>
                <w:tab w:val="left" w:pos="4395"/>
              </w:tabs>
              <w:rPr>
                <w:b/>
                <w:bCs/>
                <w:sz w:val="24"/>
                <w:szCs w:val="24"/>
                <w:lang w:eastAsia="ru-RU"/>
              </w:rPr>
            </w:pPr>
          </w:p>
          <w:p w14:paraId="3BC03755">
            <w:pPr>
              <w:tabs>
                <w:tab w:val="left" w:pos="4395"/>
              </w:tabs>
              <w:rPr>
                <w:sz w:val="24"/>
                <w:szCs w:val="24"/>
                <w:lang w:eastAsia="ru-RU"/>
              </w:rPr>
            </w:pPr>
            <w:r>
              <w:rPr>
                <w:sz w:val="24"/>
                <w:szCs w:val="24"/>
                <w:lang w:eastAsia="ru-RU"/>
              </w:rPr>
              <w:t>Полное наименование: Муниципальное казенное учреждение «Охрана общественного порядка» Бугровского городского поселения (МКУ ООП)</w:t>
            </w:r>
          </w:p>
          <w:p w14:paraId="09D9A2B4">
            <w:pPr>
              <w:tabs>
                <w:tab w:val="left" w:pos="4395"/>
              </w:tabs>
              <w:rPr>
                <w:sz w:val="24"/>
                <w:szCs w:val="24"/>
                <w:lang w:eastAsia="ru-RU"/>
              </w:rPr>
            </w:pPr>
            <w:r>
              <w:rPr>
                <w:sz w:val="24"/>
                <w:szCs w:val="24"/>
                <w:lang w:eastAsia="ru-RU"/>
              </w:rPr>
              <w:t>Юр.адрес: 188660, Ленинградская область, Всеволожский район, г. Бугры, ул.Зелёная, д.3</w:t>
            </w:r>
          </w:p>
          <w:p w14:paraId="243A9192">
            <w:pPr>
              <w:tabs>
                <w:tab w:val="left" w:pos="4395"/>
              </w:tabs>
              <w:rPr>
                <w:sz w:val="24"/>
                <w:szCs w:val="24"/>
                <w:lang w:eastAsia="ru-RU"/>
              </w:rPr>
            </w:pPr>
            <w:r>
              <w:rPr>
                <w:sz w:val="24"/>
                <w:szCs w:val="24"/>
                <w:lang w:eastAsia="ru-RU"/>
              </w:rPr>
              <w:t>ИНН: 4703125515</w:t>
            </w:r>
            <w:r>
              <w:rPr>
                <w:sz w:val="24"/>
                <w:szCs w:val="24"/>
                <w:lang w:eastAsia="ru-RU"/>
              </w:rPr>
              <w:tab/>
            </w:r>
          </w:p>
          <w:p w14:paraId="75EF5166">
            <w:pPr>
              <w:tabs>
                <w:tab w:val="left" w:pos="4395"/>
              </w:tabs>
              <w:rPr>
                <w:sz w:val="24"/>
                <w:szCs w:val="24"/>
                <w:lang w:eastAsia="ru-RU"/>
              </w:rPr>
            </w:pPr>
            <w:r>
              <w:rPr>
                <w:sz w:val="24"/>
                <w:szCs w:val="24"/>
                <w:lang w:eastAsia="ru-RU"/>
              </w:rPr>
              <w:t>КПП: 470301001</w:t>
            </w:r>
          </w:p>
          <w:p w14:paraId="79129B34">
            <w:pPr>
              <w:tabs>
                <w:tab w:val="left" w:pos="4395"/>
              </w:tabs>
              <w:rPr>
                <w:sz w:val="24"/>
                <w:szCs w:val="24"/>
                <w:lang w:eastAsia="ru-RU"/>
              </w:rPr>
            </w:pPr>
            <w:r>
              <w:rPr>
                <w:sz w:val="24"/>
                <w:szCs w:val="24"/>
                <w:lang w:eastAsia="ru-RU"/>
              </w:rPr>
              <w:t>ОГРН: 1114703007143</w:t>
            </w:r>
          </w:p>
          <w:p w14:paraId="6C696414">
            <w:pPr>
              <w:jc w:val="both"/>
              <w:rPr>
                <w:sz w:val="24"/>
                <w:szCs w:val="24"/>
                <w:lang w:eastAsia="ru-RU"/>
              </w:rPr>
            </w:pPr>
            <w:r>
              <w:rPr>
                <w:sz w:val="24"/>
                <w:szCs w:val="24"/>
                <w:lang w:eastAsia="ru-RU"/>
              </w:rPr>
              <w:t xml:space="preserve">Банковские реквизиты: </w:t>
            </w:r>
          </w:p>
          <w:p w14:paraId="2DC50934">
            <w:pPr>
              <w:jc w:val="both"/>
              <w:rPr>
                <w:sz w:val="24"/>
                <w:szCs w:val="24"/>
                <w:lang w:eastAsia="ru-RU"/>
              </w:rPr>
            </w:pPr>
            <w:r>
              <w:rPr>
                <w:sz w:val="24"/>
                <w:szCs w:val="24"/>
                <w:lang w:eastAsia="ru-RU"/>
              </w:rPr>
              <w:t>казначейский счет: 03231643416121054500</w:t>
            </w:r>
          </w:p>
          <w:p w14:paraId="7AFECFA7">
            <w:pPr>
              <w:jc w:val="both"/>
              <w:rPr>
                <w:sz w:val="24"/>
                <w:szCs w:val="24"/>
                <w:lang w:eastAsia="ru-RU"/>
              </w:rPr>
            </w:pPr>
            <w:r>
              <w:rPr>
                <w:sz w:val="24"/>
                <w:szCs w:val="24"/>
                <w:lang w:eastAsia="ru-RU"/>
              </w:rPr>
              <w:t>л.сч. 02.0309.0199.1 в КФ администрации Всеволожского муниципального р-на ЛО</w:t>
            </w:r>
          </w:p>
          <w:p w14:paraId="1C71299D">
            <w:pPr>
              <w:widowControl w:val="0"/>
              <w:autoSpaceDE w:val="0"/>
              <w:autoSpaceDN w:val="0"/>
              <w:ind w:left="-27"/>
              <w:rPr>
                <w:spacing w:val="-67"/>
                <w:sz w:val="24"/>
                <w:szCs w:val="24"/>
                <w:lang w:eastAsia="ru-RU"/>
              </w:rPr>
            </w:pPr>
            <w:r>
              <w:rPr>
                <w:sz w:val="24"/>
                <w:szCs w:val="24"/>
              </w:rPr>
              <w:t>Наименование банка: ОКЦ №1 СЗГУ Банка России//УФК по Ленинградской области, г.Санкт-Петербург</w:t>
            </w:r>
          </w:p>
          <w:p w14:paraId="3C562DE6">
            <w:pPr>
              <w:rPr>
                <w:sz w:val="24"/>
                <w:szCs w:val="24"/>
                <w:lang w:eastAsia="ru-RU"/>
              </w:rPr>
            </w:pPr>
            <w:r>
              <w:rPr>
                <w:sz w:val="24"/>
                <w:szCs w:val="24"/>
                <w:lang w:eastAsia="ru-RU"/>
              </w:rPr>
              <w:t>БИК: 044030098</w:t>
            </w:r>
          </w:p>
          <w:p w14:paraId="512B9D6E">
            <w:pPr>
              <w:rPr>
                <w:sz w:val="24"/>
                <w:szCs w:val="24"/>
                <w:lang w:eastAsia="ru-RU"/>
              </w:rPr>
            </w:pPr>
            <w:r>
              <w:rPr>
                <w:sz w:val="24"/>
                <w:szCs w:val="24"/>
                <w:lang w:eastAsia="ru-RU"/>
              </w:rPr>
              <w:t>ЕКС: 40102810745370000098</w:t>
            </w:r>
          </w:p>
          <w:p w14:paraId="11436CBD">
            <w:pPr>
              <w:snapToGrid w:val="0"/>
              <w:jc w:val="both"/>
              <w:rPr>
                <w:sz w:val="24"/>
                <w:szCs w:val="24"/>
              </w:rPr>
            </w:pPr>
          </w:p>
          <w:p w14:paraId="62AF5817">
            <w:pPr>
              <w:snapToGrid w:val="0"/>
              <w:jc w:val="both"/>
              <w:rPr>
                <w:sz w:val="24"/>
                <w:szCs w:val="24"/>
              </w:rPr>
            </w:pPr>
            <w:r>
              <w:rPr>
                <w:sz w:val="24"/>
                <w:szCs w:val="24"/>
              </w:rPr>
              <w:t>Директор МКУ ООП</w:t>
            </w:r>
          </w:p>
          <w:p w14:paraId="7BD3447E">
            <w:pPr>
              <w:snapToGrid w:val="0"/>
              <w:jc w:val="both"/>
              <w:rPr>
                <w:sz w:val="24"/>
                <w:szCs w:val="24"/>
              </w:rPr>
            </w:pPr>
          </w:p>
          <w:p w14:paraId="72F78351">
            <w:pPr>
              <w:snapToGrid w:val="0"/>
              <w:jc w:val="both"/>
              <w:rPr>
                <w:sz w:val="24"/>
                <w:szCs w:val="24"/>
              </w:rPr>
            </w:pPr>
            <w:r>
              <w:rPr>
                <w:sz w:val="24"/>
                <w:szCs w:val="24"/>
              </w:rPr>
              <w:t>______________/Костылев П. П./</w:t>
            </w:r>
          </w:p>
          <w:p w14:paraId="1C75A9D9">
            <w:pPr>
              <w:jc w:val="both"/>
              <w:rPr>
                <w:sz w:val="24"/>
                <w:szCs w:val="24"/>
              </w:rPr>
            </w:pPr>
            <w:r>
              <w:rPr>
                <w:sz w:val="20"/>
                <w:szCs w:val="20"/>
              </w:rPr>
              <w:t>ЭЦП</w:t>
            </w:r>
          </w:p>
        </w:tc>
      </w:tr>
    </w:tbl>
    <w:p w14:paraId="7E922AA5">
      <w:pPr>
        <w:widowControl w:val="0"/>
        <w:suppressAutoHyphens w:val="0"/>
        <w:autoSpaceDE w:val="0"/>
        <w:autoSpaceDN w:val="0"/>
        <w:adjustRightInd w:val="0"/>
        <w:ind w:firstLine="720"/>
        <w:jc w:val="right"/>
        <w:rPr>
          <w:sz w:val="22"/>
          <w:szCs w:val="22"/>
          <w:lang w:eastAsia="ru-RU"/>
        </w:rPr>
      </w:pPr>
    </w:p>
    <w:p w14:paraId="487AE537">
      <w:pPr>
        <w:widowControl w:val="0"/>
        <w:suppressAutoHyphens w:val="0"/>
        <w:autoSpaceDE w:val="0"/>
        <w:autoSpaceDN w:val="0"/>
        <w:adjustRightInd w:val="0"/>
        <w:ind w:firstLine="720"/>
        <w:jc w:val="right"/>
        <w:rPr>
          <w:sz w:val="22"/>
          <w:szCs w:val="22"/>
          <w:lang w:eastAsia="ru-RU"/>
        </w:rPr>
      </w:pPr>
    </w:p>
    <w:p w14:paraId="2DB850C3">
      <w:pPr>
        <w:widowControl w:val="0"/>
        <w:suppressAutoHyphens w:val="0"/>
        <w:autoSpaceDE w:val="0"/>
        <w:autoSpaceDN w:val="0"/>
        <w:adjustRightInd w:val="0"/>
        <w:ind w:firstLine="720"/>
        <w:jc w:val="right"/>
        <w:rPr>
          <w:sz w:val="22"/>
          <w:szCs w:val="22"/>
          <w:lang w:eastAsia="ru-RU"/>
        </w:rPr>
      </w:pPr>
    </w:p>
    <w:p w14:paraId="12FF2441">
      <w:pPr>
        <w:widowControl w:val="0"/>
        <w:suppressAutoHyphens w:val="0"/>
        <w:autoSpaceDE w:val="0"/>
        <w:autoSpaceDN w:val="0"/>
        <w:adjustRightInd w:val="0"/>
        <w:ind w:firstLine="720"/>
        <w:jc w:val="right"/>
        <w:rPr>
          <w:sz w:val="22"/>
          <w:szCs w:val="22"/>
          <w:lang w:eastAsia="ru-RU"/>
        </w:rPr>
      </w:pPr>
    </w:p>
    <w:p w14:paraId="611E9C2A">
      <w:pPr>
        <w:widowControl w:val="0"/>
        <w:suppressAutoHyphens w:val="0"/>
        <w:autoSpaceDE w:val="0"/>
        <w:autoSpaceDN w:val="0"/>
        <w:adjustRightInd w:val="0"/>
        <w:ind w:firstLine="720"/>
        <w:jc w:val="right"/>
        <w:rPr>
          <w:sz w:val="22"/>
          <w:szCs w:val="22"/>
          <w:lang w:eastAsia="ru-RU"/>
        </w:rPr>
      </w:pPr>
    </w:p>
    <w:p w14:paraId="6E59ED31">
      <w:pPr>
        <w:widowControl w:val="0"/>
        <w:suppressAutoHyphens w:val="0"/>
        <w:autoSpaceDE w:val="0"/>
        <w:autoSpaceDN w:val="0"/>
        <w:adjustRightInd w:val="0"/>
        <w:ind w:firstLine="720"/>
        <w:jc w:val="right"/>
        <w:rPr>
          <w:sz w:val="22"/>
          <w:szCs w:val="22"/>
          <w:lang w:eastAsia="ru-RU"/>
        </w:rPr>
      </w:pPr>
    </w:p>
    <w:p w14:paraId="0AED6D43">
      <w:pPr>
        <w:widowControl w:val="0"/>
        <w:suppressAutoHyphens w:val="0"/>
        <w:autoSpaceDE w:val="0"/>
        <w:autoSpaceDN w:val="0"/>
        <w:adjustRightInd w:val="0"/>
        <w:ind w:firstLine="720"/>
        <w:jc w:val="right"/>
        <w:rPr>
          <w:sz w:val="22"/>
          <w:szCs w:val="22"/>
          <w:lang w:eastAsia="ru-RU"/>
        </w:rPr>
      </w:pPr>
    </w:p>
    <w:p w14:paraId="51854B93">
      <w:pPr>
        <w:widowControl w:val="0"/>
        <w:suppressAutoHyphens w:val="0"/>
        <w:autoSpaceDE w:val="0"/>
        <w:autoSpaceDN w:val="0"/>
        <w:adjustRightInd w:val="0"/>
        <w:ind w:firstLine="720"/>
        <w:jc w:val="right"/>
        <w:rPr>
          <w:sz w:val="22"/>
          <w:szCs w:val="22"/>
          <w:lang w:eastAsia="ru-RU"/>
        </w:rPr>
      </w:pPr>
    </w:p>
    <w:p w14:paraId="01B13500">
      <w:pPr>
        <w:widowControl w:val="0"/>
        <w:suppressAutoHyphens w:val="0"/>
        <w:autoSpaceDE w:val="0"/>
        <w:autoSpaceDN w:val="0"/>
        <w:adjustRightInd w:val="0"/>
        <w:ind w:firstLine="720"/>
        <w:jc w:val="right"/>
        <w:rPr>
          <w:sz w:val="22"/>
          <w:szCs w:val="22"/>
          <w:lang w:eastAsia="ru-RU"/>
        </w:rPr>
      </w:pPr>
    </w:p>
    <w:p w14:paraId="6DEC0BB0">
      <w:pPr>
        <w:widowControl w:val="0"/>
        <w:suppressAutoHyphens w:val="0"/>
        <w:autoSpaceDE w:val="0"/>
        <w:autoSpaceDN w:val="0"/>
        <w:adjustRightInd w:val="0"/>
        <w:ind w:firstLine="720"/>
        <w:jc w:val="right"/>
        <w:rPr>
          <w:sz w:val="22"/>
          <w:szCs w:val="22"/>
          <w:lang w:eastAsia="ru-RU"/>
        </w:rPr>
      </w:pPr>
    </w:p>
    <w:p w14:paraId="15451A29">
      <w:pPr>
        <w:widowControl w:val="0"/>
        <w:suppressAutoHyphens w:val="0"/>
        <w:autoSpaceDE w:val="0"/>
        <w:autoSpaceDN w:val="0"/>
        <w:adjustRightInd w:val="0"/>
        <w:ind w:firstLine="720"/>
        <w:jc w:val="right"/>
        <w:rPr>
          <w:sz w:val="22"/>
          <w:szCs w:val="22"/>
          <w:lang w:eastAsia="ru-RU"/>
        </w:rPr>
      </w:pPr>
    </w:p>
    <w:p w14:paraId="5A9C4E80">
      <w:pPr>
        <w:widowControl w:val="0"/>
        <w:suppressAutoHyphens w:val="0"/>
        <w:autoSpaceDE w:val="0"/>
        <w:autoSpaceDN w:val="0"/>
        <w:adjustRightInd w:val="0"/>
        <w:ind w:firstLine="720"/>
        <w:jc w:val="right"/>
        <w:rPr>
          <w:sz w:val="22"/>
          <w:szCs w:val="22"/>
          <w:lang w:eastAsia="ru-RU"/>
        </w:rPr>
      </w:pPr>
    </w:p>
    <w:p w14:paraId="76A2FA17">
      <w:pPr>
        <w:widowControl w:val="0"/>
        <w:suppressAutoHyphens w:val="0"/>
        <w:autoSpaceDE w:val="0"/>
        <w:autoSpaceDN w:val="0"/>
        <w:adjustRightInd w:val="0"/>
        <w:ind w:firstLine="720"/>
        <w:jc w:val="right"/>
        <w:rPr>
          <w:sz w:val="22"/>
          <w:szCs w:val="22"/>
          <w:lang w:eastAsia="ru-RU"/>
        </w:rPr>
      </w:pPr>
    </w:p>
    <w:p w14:paraId="5C56F8BC">
      <w:pPr>
        <w:widowControl w:val="0"/>
        <w:suppressAutoHyphens w:val="0"/>
        <w:autoSpaceDE w:val="0"/>
        <w:autoSpaceDN w:val="0"/>
        <w:adjustRightInd w:val="0"/>
        <w:ind w:firstLine="720"/>
        <w:jc w:val="right"/>
        <w:rPr>
          <w:sz w:val="22"/>
          <w:szCs w:val="22"/>
          <w:lang w:eastAsia="ru-RU"/>
        </w:rPr>
      </w:pPr>
    </w:p>
    <w:p w14:paraId="51F26033">
      <w:pPr>
        <w:widowControl w:val="0"/>
        <w:suppressAutoHyphens w:val="0"/>
        <w:autoSpaceDE w:val="0"/>
        <w:autoSpaceDN w:val="0"/>
        <w:adjustRightInd w:val="0"/>
        <w:ind w:firstLine="720"/>
        <w:jc w:val="right"/>
        <w:rPr>
          <w:sz w:val="22"/>
          <w:szCs w:val="22"/>
          <w:lang w:eastAsia="ru-RU"/>
        </w:rPr>
      </w:pPr>
    </w:p>
    <w:p w14:paraId="644E6F3E">
      <w:pPr>
        <w:widowControl w:val="0"/>
        <w:suppressAutoHyphens w:val="0"/>
        <w:autoSpaceDE w:val="0"/>
        <w:autoSpaceDN w:val="0"/>
        <w:adjustRightInd w:val="0"/>
        <w:ind w:firstLine="720"/>
        <w:jc w:val="right"/>
        <w:rPr>
          <w:sz w:val="22"/>
          <w:szCs w:val="22"/>
          <w:lang w:eastAsia="ru-RU"/>
        </w:rPr>
      </w:pPr>
    </w:p>
    <w:p w14:paraId="579AF948">
      <w:pPr>
        <w:widowControl w:val="0"/>
        <w:suppressAutoHyphens w:val="0"/>
        <w:autoSpaceDE w:val="0"/>
        <w:autoSpaceDN w:val="0"/>
        <w:adjustRightInd w:val="0"/>
        <w:ind w:firstLine="720"/>
        <w:jc w:val="right"/>
        <w:rPr>
          <w:sz w:val="22"/>
          <w:szCs w:val="22"/>
          <w:lang w:eastAsia="ru-RU"/>
        </w:rPr>
      </w:pPr>
    </w:p>
    <w:p w14:paraId="7101A356">
      <w:pPr>
        <w:widowControl w:val="0"/>
        <w:suppressAutoHyphens w:val="0"/>
        <w:autoSpaceDE w:val="0"/>
        <w:autoSpaceDN w:val="0"/>
        <w:adjustRightInd w:val="0"/>
        <w:ind w:firstLine="720"/>
        <w:jc w:val="right"/>
        <w:rPr>
          <w:sz w:val="22"/>
          <w:szCs w:val="22"/>
          <w:lang w:eastAsia="ru-RU"/>
        </w:rPr>
      </w:pPr>
    </w:p>
    <w:p w14:paraId="576FDDD1">
      <w:pPr>
        <w:widowControl w:val="0"/>
        <w:suppressAutoHyphens w:val="0"/>
        <w:autoSpaceDE w:val="0"/>
        <w:autoSpaceDN w:val="0"/>
        <w:adjustRightInd w:val="0"/>
        <w:ind w:firstLine="720"/>
        <w:jc w:val="right"/>
        <w:rPr>
          <w:sz w:val="22"/>
          <w:szCs w:val="22"/>
          <w:lang w:eastAsia="ru-RU"/>
        </w:rPr>
      </w:pPr>
    </w:p>
    <w:p w14:paraId="28CBF26B">
      <w:pPr>
        <w:widowControl w:val="0"/>
        <w:suppressAutoHyphens w:val="0"/>
        <w:autoSpaceDE w:val="0"/>
        <w:autoSpaceDN w:val="0"/>
        <w:adjustRightInd w:val="0"/>
        <w:ind w:firstLine="720"/>
        <w:jc w:val="right"/>
        <w:rPr>
          <w:sz w:val="22"/>
          <w:szCs w:val="22"/>
          <w:lang w:eastAsia="ru-RU"/>
        </w:rPr>
      </w:pPr>
    </w:p>
    <w:p w14:paraId="65B27726">
      <w:pPr>
        <w:widowControl w:val="0"/>
        <w:suppressAutoHyphens w:val="0"/>
        <w:autoSpaceDE w:val="0"/>
        <w:autoSpaceDN w:val="0"/>
        <w:adjustRightInd w:val="0"/>
        <w:ind w:firstLine="720"/>
        <w:jc w:val="right"/>
        <w:rPr>
          <w:sz w:val="22"/>
          <w:szCs w:val="22"/>
          <w:lang w:eastAsia="ru-RU"/>
        </w:rPr>
      </w:pPr>
    </w:p>
    <w:p w14:paraId="19FC45E3">
      <w:pPr>
        <w:widowControl w:val="0"/>
        <w:suppressAutoHyphens w:val="0"/>
        <w:autoSpaceDE w:val="0"/>
        <w:autoSpaceDN w:val="0"/>
        <w:adjustRightInd w:val="0"/>
        <w:ind w:firstLine="720"/>
        <w:jc w:val="right"/>
        <w:rPr>
          <w:sz w:val="22"/>
          <w:szCs w:val="22"/>
          <w:lang w:eastAsia="ru-RU"/>
        </w:rPr>
      </w:pPr>
    </w:p>
    <w:p w14:paraId="0B7355EF">
      <w:pPr>
        <w:widowControl w:val="0"/>
        <w:suppressAutoHyphens w:val="0"/>
        <w:autoSpaceDE w:val="0"/>
        <w:autoSpaceDN w:val="0"/>
        <w:adjustRightInd w:val="0"/>
        <w:ind w:firstLine="720"/>
        <w:jc w:val="right"/>
        <w:rPr>
          <w:sz w:val="22"/>
          <w:szCs w:val="22"/>
          <w:lang w:eastAsia="ru-RU"/>
        </w:rPr>
      </w:pPr>
    </w:p>
    <w:p w14:paraId="3D209256">
      <w:pPr>
        <w:widowControl w:val="0"/>
        <w:suppressAutoHyphens w:val="0"/>
        <w:autoSpaceDE w:val="0"/>
        <w:autoSpaceDN w:val="0"/>
        <w:adjustRightInd w:val="0"/>
        <w:ind w:firstLine="720"/>
        <w:jc w:val="right"/>
        <w:rPr>
          <w:sz w:val="22"/>
          <w:szCs w:val="22"/>
          <w:lang w:eastAsia="ru-RU"/>
        </w:rPr>
      </w:pPr>
    </w:p>
    <w:p w14:paraId="3C30952F">
      <w:pPr>
        <w:widowControl w:val="0"/>
        <w:suppressAutoHyphens w:val="0"/>
        <w:autoSpaceDE w:val="0"/>
        <w:autoSpaceDN w:val="0"/>
        <w:adjustRightInd w:val="0"/>
        <w:ind w:firstLine="720"/>
        <w:jc w:val="right"/>
        <w:rPr>
          <w:sz w:val="22"/>
          <w:szCs w:val="22"/>
          <w:lang w:eastAsia="ru-RU"/>
        </w:rPr>
      </w:pPr>
    </w:p>
    <w:p w14:paraId="37001135">
      <w:pPr>
        <w:widowControl w:val="0"/>
        <w:suppressAutoHyphens w:val="0"/>
        <w:autoSpaceDE w:val="0"/>
        <w:autoSpaceDN w:val="0"/>
        <w:adjustRightInd w:val="0"/>
        <w:ind w:firstLine="720"/>
        <w:jc w:val="right"/>
        <w:rPr>
          <w:sz w:val="22"/>
          <w:szCs w:val="22"/>
          <w:lang w:eastAsia="ru-RU"/>
        </w:rPr>
      </w:pPr>
    </w:p>
    <w:p w14:paraId="064AF860">
      <w:pPr>
        <w:widowControl w:val="0"/>
        <w:suppressAutoHyphens w:val="0"/>
        <w:autoSpaceDE w:val="0"/>
        <w:autoSpaceDN w:val="0"/>
        <w:adjustRightInd w:val="0"/>
        <w:ind w:firstLine="720"/>
        <w:jc w:val="right"/>
        <w:rPr>
          <w:sz w:val="22"/>
          <w:szCs w:val="22"/>
          <w:lang w:eastAsia="ru-RU"/>
        </w:rPr>
      </w:pPr>
    </w:p>
    <w:p w14:paraId="6E252314">
      <w:pPr>
        <w:ind w:left="360"/>
        <w:jc w:val="right"/>
        <w:rPr>
          <w:sz w:val="24"/>
          <w:szCs w:val="24"/>
        </w:rPr>
      </w:pPr>
      <w:r>
        <w:rPr>
          <w:sz w:val="24"/>
          <w:szCs w:val="24"/>
        </w:rPr>
        <w:t xml:space="preserve">Приложение № 1 </w:t>
      </w:r>
    </w:p>
    <w:p w14:paraId="4D50309D">
      <w:pPr>
        <w:widowControl w:val="0"/>
        <w:suppressAutoHyphens w:val="0"/>
        <w:autoSpaceDE w:val="0"/>
        <w:autoSpaceDN w:val="0"/>
        <w:adjustRightInd w:val="0"/>
        <w:ind w:firstLine="720"/>
        <w:jc w:val="right"/>
        <w:rPr>
          <w:sz w:val="24"/>
          <w:szCs w:val="24"/>
          <w:lang w:eastAsia="ru-RU"/>
        </w:rPr>
      </w:pPr>
      <w:r>
        <w:rPr>
          <w:sz w:val="24"/>
          <w:szCs w:val="24"/>
          <w:lang w:eastAsia="ru-RU"/>
        </w:rPr>
        <w:t>к договору № _____</w:t>
      </w:r>
    </w:p>
    <w:p w14:paraId="1865D932">
      <w:pPr>
        <w:widowControl w:val="0"/>
        <w:suppressAutoHyphens w:val="0"/>
        <w:autoSpaceDE w:val="0"/>
        <w:autoSpaceDN w:val="0"/>
        <w:adjustRightInd w:val="0"/>
        <w:ind w:firstLine="720"/>
        <w:jc w:val="right"/>
        <w:rPr>
          <w:sz w:val="24"/>
          <w:szCs w:val="24"/>
          <w:lang w:eastAsia="ru-RU"/>
        </w:rPr>
      </w:pPr>
      <w:r>
        <w:rPr>
          <w:sz w:val="24"/>
          <w:szCs w:val="24"/>
          <w:lang w:eastAsia="ru-RU"/>
        </w:rPr>
        <w:t>от "___" _______ 2026 г.</w:t>
      </w:r>
    </w:p>
    <w:p w14:paraId="44F11FB1">
      <w:pPr>
        <w:ind w:left="360"/>
        <w:jc w:val="center"/>
        <w:rPr>
          <w:b/>
          <w:sz w:val="24"/>
          <w:szCs w:val="24"/>
        </w:rPr>
      </w:pPr>
    </w:p>
    <w:p w14:paraId="71599341">
      <w:pPr>
        <w:ind w:left="360"/>
        <w:jc w:val="center"/>
        <w:rPr>
          <w:b/>
          <w:sz w:val="24"/>
          <w:szCs w:val="24"/>
        </w:rPr>
      </w:pPr>
    </w:p>
    <w:p w14:paraId="1C338779">
      <w:pPr>
        <w:ind w:left="360"/>
        <w:jc w:val="center"/>
        <w:rPr>
          <w:b/>
          <w:bCs/>
          <w:sz w:val="24"/>
          <w:szCs w:val="24"/>
        </w:rPr>
      </w:pPr>
      <w:r>
        <w:rPr>
          <w:b/>
          <w:bCs/>
          <w:sz w:val="24"/>
          <w:szCs w:val="24"/>
        </w:rPr>
        <w:t>Список транспортных средств</w:t>
      </w:r>
    </w:p>
    <w:p w14:paraId="7FE0E00E">
      <w:pPr>
        <w:ind w:left="360"/>
        <w:jc w:val="center"/>
        <w:rPr>
          <w:b/>
          <w:sz w:val="24"/>
          <w:szCs w:val="24"/>
        </w:rPr>
      </w:pPr>
    </w:p>
    <w:tbl>
      <w:tblPr>
        <w:tblStyle w:val="3"/>
        <w:tblW w:w="850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3289"/>
        <w:gridCol w:w="3090"/>
        <w:gridCol w:w="1559"/>
      </w:tblGrid>
      <w:tr w14:paraId="475D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568" w:type="dxa"/>
            <w:tcBorders>
              <w:top w:val="single" w:color="auto" w:sz="4" w:space="0"/>
              <w:left w:val="single" w:color="auto" w:sz="4" w:space="0"/>
              <w:bottom w:val="single" w:color="auto" w:sz="4" w:space="0"/>
              <w:right w:val="single" w:color="auto" w:sz="4" w:space="0"/>
            </w:tcBorders>
            <w:vAlign w:val="center"/>
          </w:tcPr>
          <w:p w14:paraId="710074A4">
            <w:pPr>
              <w:jc w:val="center"/>
              <w:rPr>
                <w:sz w:val="24"/>
                <w:szCs w:val="24"/>
              </w:rPr>
            </w:pPr>
            <w:r>
              <w:rPr>
                <w:sz w:val="24"/>
                <w:szCs w:val="24"/>
              </w:rPr>
              <w:t>№ п/п</w:t>
            </w:r>
          </w:p>
        </w:tc>
        <w:tc>
          <w:tcPr>
            <w:tcW w:w="3289" w:type="dxa"/>
            <w:tcBorders>
              <w:top w:val="single" w:color="auto" w:sz="4" w:space="0"/>
              <w:left w:val="single" w:color="auto" w:sz="4" w:space="0"/>
              <w:bottom w:val="single" w:color="auto" w:sz="4" w:space="0"/>
              <w:right w:val="single" w:color="auto" w:sz="4" w:space="0"/>
            </w:tcBorders>
            <w:vAlign w:val="center"/>
          </w:tcPr>
          <w:p w14:paraId="3987A5A6">
            <w:pPr>
              <w:jc w:val="center"/>
              <w:rPr>
                <w:sz w:val="24"/>
                <w:szCs w:val="24"/>
              </w:rPr>
            </w:pPr>
            <w:r>
              <w:rPr>
                <w:sz w:val="24"/>
                <w:szCs w:val="24"/>
              </w:rPr>
              <w:t>Марка и модель</w:t>
            </w:r>
          </w:p>
          <w:p w14:paraId="23EAA4B4">
            <w:pPr>
              <w:jc w:val="center"/>
              <w:rPr>
                <w:sz w:val="24"/>
                <w:szCs w:val="24"/>
              </w:rPr>
            </w:pPr>
            <w:r>
              <w:rPr>
                <w:sz w:val="24"/>
                <w:szCs w:val="24"/>
              </w:rPr>
              <w:t xml:space="preserve">автомобиля </w:t>
            </w:r>
          </w:p>
        </w:tc>
        <w:tc>
          <w:tcPr>
            <w:tcW w:w="3090" w:type="dxa"/>
            <w:tcBorders>
              <w:top w:val="single" w:color="auto" w:sz="4" w:space="0"/>
              <w:left w:val="single" w:color="auto" w:sz="4" w:space="0"/>
              <w:bottom w:val="single" w:color="auto" w:sz="4" w:space="0"/>
              <w:right w:val="single" w:color="auto" w:sz="4" w:space="0"/>
            </w:tcBorders>
            <w:vAlign w:val="center"/>
          </w:tcPr>
          <w:p w14:paraId="2762AB54">
            <w:pPr>
              <w:jc w:val="center"/>
              <w:rPr>
                <w:rFonts w:hint="default"/>
                <w:sz w:val="24"/>
                <w:szCs w:val="24"/>
                <w:lang w:val="ru-RU"/>
              </w:rPr>
            </w:pPr>
            <w:r>
              <w:rPr>
                <w:rFonts w:hint="default"/>
                <w:sz w:val="24"/>
                <w:szCs w:val="24"/>
                <w:lang w:val="en-US"/>
              </w:rPr>
              <w:t xml:space="preserve">VIN </w:t>
            </w:r>
            <w:r>
              <w:rPr>
                <w:rFonts w:hint="default"/>
                <w:sz w:val="24"/>
                <w:szCs w:val="24"/>
                <w:lang w:val="ru-RU"/>
              </w:rPr>
              <w:t>номер</w:t>
            </w:r>
          </w:p>
        </w:tc>
        <w:tc>
          <w:tcPr>
            <w:tcW w:w="1559" w:type="dxa"/>
            <w:tcBorders>
              <w:top w:val="single" w:color="auto" w:sz="4" w:space="0"/>
              <w:left w:val="single" w:color="auto" w:sz="4" w:space="0"/>
              <w:bottom w:val="single" w:color="auto" w:sz="4" w:space="0"/>
              <w:right w:val="single" w:color="auto" w:sz="4" w:space="0"/>
            </w:tcBorders>
            <w:vAlign w:val="center"/>
          </w:tcPr>
          <w:p w14:paraId="0F5389F7">
            <w:pPr>
              <w:jc w:val="center"/>
              <w:rPr>
                <w:sz w:val="24"/>
                <w:szCs w:val="24"/>
              </w:rPr>
            </w:pPr>
            <w:r>
              <w:rPr>
                <w:sz w:val="24"/>
                <w:szCs w:val="24"/>
              </w:rPr>
              <w:t>Год</w:t>
            </w:r>
          </w:p>
          <w:p w14:paraId="12E0710C">
            <w:pPr>
              <w:jc w:val="center"/>
              <w:rPr>
                <w:sz w:val="24"/>
                <w:szCs w:val="24"/>
              </w:rPr>
            </w:pPr>
            <w:r>
              <w:rPr>
                <w:sz w:val="24"/>
                <w:szCs w:val="24"/>
              </w:rPr>
              <w:t>выпуска</w:t>
            </w:r>
          </w:p>
        </w:tc>
      </w:tr>
      <w:tr w14:paraId="140F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68" w:type="dxa"/>
            <w:tcBorders>
              <w:top w:val="single" w:color="auto" w:sz="4" w:space="0"/>
              <w:left w:val="single" w:color="auto" w:sz="4" w:space="0"/>
              <w:bottom w:val="single" w:color="auto" w:sz="4" w:space="0"/>
              <w:right w:val="single" w:color="auto" w:sz="4" w:space="0"/>
            </w:tcBorders>
          </w:tcPr>
          <w:p w14:paraId="695891C7">
            <w:pPr>
              <w:jc w:val="center"/>
              <w:rPr>
                <w:sz w:val="24"/>
                <w:szCs w:val="24"/>
              </w:rPr>
            </w:pPr>
            <w:r>
              <w:rPr>
                <w:sz w:val="24"/>
                <w:szCs w:val="24"/>
              </w:rPr>
              <w:t>1</w:t>
            </w:r>
          </w:p>
        </w:tc>
        <w:tc>
          <w:tcPr>
            <w:tcW w:w="3289" w:type="dxa"/>
            <w:tcBorders>
              <w:top w:val="single" w:color="auto" w:sz="4" w:space="0"/>
              <w:left w:val="single" w:color="auto" w:sz="4" w:space="0"/>
              <w:bottom w:val="single" w:color="auto" w:sz="4" w:space="0"/>
              <w:right w:val="single" w:color="auto" w:sz="4" w:space="0"/>
            </w:tcBorders>
            <w:shd w:val="clear" w:color="auto" w:fill="FFFFFF"/>
            <w:vAlign w:val="top"/>
          </w:tcPr>
          <w:p w14:paraId="05DD626D">
            <w:pPr>
              <w:rPr>
                <w:sz w:val="24"/>
                <w:szCs w:val="24"/>
                <w:lang w:val="en-US"/>
              </w:rPr>
            </w:pPr>
            <w:r>
              <w:rPr>
                <w:rFonts w:ascii="Times New Roman" w:hAnsi="Times New Roman" w:eastAsia="Times New Roman" w:cs="Times New Roman"/>
                <w:sz w:val="24"/>
                <w:szCs w:val="24"/>
                <w:lang w:val="ru-RU" w:eastAsia="ru-RU"/>
              </w:rPr>
              <w:t>Лада</w:t>
            </w:r>
            <w:r>
              <w:rPr>
                <w:rFonts w:hint="default" w:ascii="Times New Roman" w:hAnsi="Times New Roman" w:eastAsia="Times New Roman" w:cs="Times New Roman"/>
                <w:sz w:val="24"/>
                <w:szCs w:val="24"/>
                <w:lang w:val="en-US" w:eastAsia="ru-RU"/>
              </w:rPr>
              <w:t xml:space="preserve"> Ларгус</w:t>
            </w:r>
          </w:p>
        </w:tc>
        <w:tc>
          <w:tcPr>
            <w:tcW w:w="3090" w:type="dxa"/>
            <w:tcBorders>
              <w:top w:val="single" w:color="auto" w:sz="4" w:space="0"/>
              <w:left w:val="single" w:color="auto" w:sz="4" w:space="0"/>
              <w:bottom w:val="single" w:color="auto" w:sz="4" w:space="0"/>
              <w:right w:val="single" w:color="auto" w:sz="4" w:space="0"/>
            </w:tcBorders>
            <w:shd w:val="clear" w:color="auto" w:fill="FFFFFF"/>
            <w:vAlign w:val="center"/>
          </w:tcPr>
          <w:p w14:paraId="6FE6ED02">
            <w:pPr>
              <w:widowControl w:val="0"/>
              <w:autoSpaceDE w:val="0"/>
              <w:jc w:val="center"/>
              <w:rPr>
                <w:rFonts w:hint="default"/>
                <w:sz w:val="24"/>
                <w:szCs w:val="24"/>
                <w:lang w:val="en-US"/>
              </w:rPr>
            </w:pPr>
            <w:r>
              <w:rPr>
                <w:rFonts w:hint="default"/>
                <w:sz w:val="24"/>
                <w:szCs w:val="24"/>
                <w:lang w:val="en-US"/>
              </w:rPr>
              <w:t>XTARS045LT1583849</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091F6269">
            <w:pPr>
              <w:widowControl w:val="0"/>
              <w:autoSpaceDE w:val="0"/>
              <w:jc w:val="center"/>
              <w:rPr>
                <w:sz w:val="24"/>
                <w:szCs w:val="24"/>
              </w:rPr>
            </w:pPr>
            <w:r>
              <w:rPr>
                <w:sz w:val="24"/>
                <w:szCs w:val="24"/>
              </w:rPr>
              <w:t>20</w:t>
            </w:r>
            <w:r>
              <w:rPr>
                <w:rFonts w:hint="default"/>
                <w:sz w:val="24"/>
                <w:szCs w:val="24"/>
                <w:lang w:val="ru-RU"/>
              </w:rPr>
              <w:t>26</w:t>
            </w:r>
          </w:p>
        </w:tc>
      </w:tr>
    </w:tbl>
    <w:p w14:paraId="171DC538">
      <w:pPr>
        <w:rPr>
          <w:sz w:val="20"/>
          <w:szCs w:val="20"/>
        </w:rPr>
      </w:pPr>
    </w:p>
    <w:p w14:paraId="5E8DF1E0">
      <w:pPr>
        <w:widowControl w:val="0"/>
        <w:suppressAutoHyphens w:val="0"/>
        <w:autoSpaceDE w:val="0"/>
        <w:autoSpaceDN w:val="0"/>
        <w:adjustRightInd w:val="0"/>
        <w:jc w:val="center"/>
        <w:rPr>
          <w:b/>
          <w:bCs/>
          <w:sz w:val="24"/>
          <w:szCs w:val="24"/>
          <w:lang w:eastAsia="ru-RU"/>
        </w:rPr>
      </w:pPr>
    </w:p>
    <w:p w14:paraId="07A2F6B6">
      <w:pPr>
        <w:widowControl w:val="0"/>
        <w:suppressAutoHyphens w:val="0"/>
        <w:autoSpaceDE w:val="0"/>
        <w:autoSpaceDN w:val="0"/>
        <w:adjustRightInd w:val="0"/>
        <w:jc w:val="center"/>
        <w:rPr>
          <w:b/>
          <w:bCs/>
          <w:sz w:val="24"/>
          <w:szCs w:val="24"/>
          <w:lang w:eastAsia="ru-RU"/>
        </w:rPr>
      </w:pPr>
      <w:r>
        <w:rPr>
          <w:b/>
          <w:bCs/>
          <w:sz w:val="24"/>
          <w:szCs w:val="24"/>
          <w:lang w:eastAsia="ru-RU"/>
        </w:rPr>
        <w:t>Подписи сторон</w:t>
      </w:r>
    </w:p>
    <w:tbl>
      <w:tblPr>
        <w:tblStyle w:val="3"/>
        <w:tblW w:w="0" w:type="auto"/>
        <w:tblInd w:w="0" w:type="dxa"/>
        <w:tblLayout w:type="fixed"/>
        <w:tblCellMar>
          <w:top w:w="0" w:type="dxa"/>
          <w:left w:w="108" w:type="dxa"/>
          <w:bottom w:w="0" w:type="dxa"/>
          <w:right w:w="108" w:type="dxa"/>
        </w:tblCellMar>
      </w:tblPr>
      <w:tblGrid>
        <w:gridCol w:w="5211"/>
        <w:gridCol w:w="4820"/>
      </w:tblGrid>
      <w:tr w14:paraId="0490F533">
        <w:tblPrEx>
          <w:tblCellMar>
            <w:top w:w="0" w:type="dxa"/>
            <w:left w:w="108" w:type="dxa"/>
            <w:bottom w:w="0" w:type="dxa"/>
            <w:right w:w="108" w:type="dxa"/>
          </w:tblCellMar>
        </w:tblPrEx>
        <w:tc>
          <w:tcPr>
            <w:tcW w:w="5211" w:type="dxa"/>
          </w:tcPr>
          <w:p w14:paraId="11DF678E">
            <w:pPr>
              <w:snapToGrid w:val="0"/>
              <w:jc w:val="both"/>
              <w:rPr>
                <w:b/>
                <w:bCs/>
                <w:sz w:val="24"/>
                <w:szCs w:val="24"/>
              </w:rPr>
            </w:pPr>
          </w:p>
          <w:p w14:paraId="42947858">
            <w:pPr>
              <w:snapToGrid w:val="0"/>
              <w:jc w:val="both"/>
              <w:rPr>
                <w:b/>
                <w:bCs/>
                <w:sz w:val="24"/>
                <w:szCs w:val="24"/>
              </w:rPr>
            </w:pPr>
            <w:r>
              <w:rPr>
                <w:b/>
                <w:bCs/>
                <w:sz w:val="24"/>
                <w:szCs w:val="24"/>
              </w:rPr>
              <w:t>Страховщик:</w:t>
            </w:r>
          </w:p>
          <w:p w14:paraId="54D9A5EE">
            <w:pPr>
              <w:snapToGrid w:val="0"/>
              <w:jc w:val="both"/>
              <w:rPr>
                <w:sz w:val="24"/>
                <w:szCs w:val="24"/>
              </w:rPr>
            </w:pPr>
          </w:p>
          <w:p w14:paraId="3CBF6CC2">
            <w:pPr>
              <w:snapToGrid w:val="0"/>
              <w:jc w:val="both"/>
              <w:rPr>
                <w:sz w:val="24"/>
                <w:szCs w:val="24"/>
              </w:rPr>
            </w:pPr>
          </w:p>
          <w:p w14:paraId="16BC2B64">
            <w:pPr>
              <w:snapToGrid w:val="0"/>
              <w:jc w:val="both"/>
              <w:rPr>
                <w:sz w:val="24"/>
                <w:szCs w:val="24"/>
              </w:rPr>
            </w:pPr>
            <w:r>
              <w:rPr>
                <w:sz w:val="24"/>
                <w:szCs w:val="24"/>
              </w:rPr>
              <w:t>_____________________</w:t>
            </w:r>
          </w:p>
          <w:p w14:paraId="4BD957CB">
            <w:pPr>
              <w:snapToGrid w:val="0"/>
              <w:jc w:val="both"/>
              <w:rPr>
                <w:sz w:val="24"/>
                <w:szCs w:val="24"/>
              </w:rPr>
            </w:pPr>
          </w:p>
          <w:p w14:paraId="6C09F6FC">
            <w:pPr>
              <w:snapToGrid w:val="0"/>
              <w:jc w:val="both"/>
              <w:rPr>
                <w:sz w:val="24"/>
                <w:szCs w:val="24"/>
              </w:rPr>
            </w:pPr>
            <w:r>
              <w:rPr>
                <w:sz w:val="24"/>
                <w:szCs w:val="24"/>
              </w:rPr>
              <w:t>______________/_____________________/</w:t>
            </w:r>
          </w:p>
          <w:p w14:paraId="5555257F">
            <w:pPr>
              <w:jc w:val="both"/>
              <w:rPr>
                <w:sz w:val="24"/>
                <w:szCs w:val="24"/>
              </w:rPr>
            </w:pPr>
            <w:r>
              <w:rPr>
                <w:sz w:val="20"/>
                <w:szCs w:val="20"/>
              </w:rPr>
              <w:t>ЭЦП</w:t>
            </w:r>
          </w:p>
        </w:tc>
        <w:tc>
          <w:tcPr>
            <w:tcW w:w="4820" w:type="dxa"/>
          </w:tcPr>
          <w:p w14:paraId="3E8C4E08">
            <w:pPr>
              <w:tabs>
                <w:tab w:val="left" w:pos="4395"/>
              </w:tabs>
              <w:rPr>
                <w:b/>
                <w:bCs/>
                <w:sz w:val="24"/>
                <w:szCs w:val="24"/>
                <w:lang w:eastAsia="ru-RU"/>
              </w:rPr>
            </w:pPr>
          </w:p>
          <w:p w14:paraId="279A5B08">
            <w:pPr>
              <w:tabs>
                <w:tab w:val="left" w:pos="4395"/>
              </w:tabs>
              <w:rPr>
                <w:b/>
                <w:bCs/>
                <w:sz w:val="24"/>
                <w:szCs w:val="24"/>
                <w:lang w:eastAsia="ru-RU"/>
              </w:rPr>
            </w:pPr>
            <w:r>
              <w:rPr>
                <w:b/>
                <w:bCs/>
                <w:sz w:val="24"/>
                <w:szCs w:val="24"/>
                <w:lang w:eastAsia="ru-RU"/>
              </w:rPr>
              <w:t xml:space="preserve">Страхователь: </w:t>
            </w:r>
          </w:p>
          <w:p w14:paraId="67A2F861">
            <w:pPr>
              <w:tabs>
                <w:tab w:val="left" w:pos="4395"/>
              </w:tabs>
              <w:rPr>
                <w:b/>
                <w:bCs/>
                <w:sz w:val="24"/>
                <w:szCs w:val="24"/>
                <w:lang w:eastAsia="ru-RU"/>
              </w:rPr>
            </w:pPr>
          </w:p>
          <w:p w14:paraId="721F7D19">
            <w:pPr>
              <w:snapToGrid w:val="0"/>
              <w:jc w:val="both"/>
              <w:rPr>
                <w:sz w:val="24"/>
                <w:szCs w:val="24"/>
              </w:rPr>
            </w:pPr>
          </w:p>
          <w:p w14:paraId="3D0F1C72">
            <w:pPr>
              <w:snapToGrid w:val="0"/>
              <w:jc w:val="both"/>
              <w:rPr>
                <w:sz w:val="24"/>
                <w:szCs w:val="24"/>
              </w:rPr>
            </w:pPr>
            <w:r>
              <w:rPr>
                <w:sz w:val="24"/>
                <w:szCs w:val="24"/>
              </w:rPr>
              <w:t>Директор МКУ ООП</w:t>
            </w:r>
          </w:p>
          <w:p w14:paraId="07C31EB4">
            <w:pPr>
              <w:snapToGrid w:val="0"/>
              <w:jc w:val="both"/>
              <w:rPr>
                <w:sz w:val="24"/>
                <w:szCs w:val="24"/>
              </w:rPr>
            </w:pPr>
          </w:p>
          <w:p w14:paraId="637D9856">
            <w:pPr>
              <w:snapToGrid w:val="0"/>
              <w:jc w:val="both"/>
              <w:rPr>
                <w:sz w:val="24"/>
                <w:szCs w:val="24"/>
              </w:rPr>
            </w:pPr>
            <w:r>
              <w:rPr>
                <w:sz w:val="24"/>
                <w:szCs w:val="24"/>
              </w:rPr>
              <w:t>______________/Костылев П. П./</w:t>
            </w:r>
          </w:p>
          <w:p w14:paraId="6449F6E1">
            <w:pPr>
              <w:jc w:val="both"/>
              <w:rPr>
                <w:sz w:val="24"/>
                <w:szCs w:val="24"/>
              </w:rPr>
            </w:pPr>
            <w:r>
              <w:rPr>
                <w:sz w:val="20"/>
                <w:szCs w:val="20"/>
              </w:rPr>
              <w:t>ЭЦП</w:t>
            </w:r>
          </w:p>
        </w:tc>
      </w:tr>
    </w:tbl>
    <w:p w14:paraId="05273746">
      <w:pPr>
        <w:widowControl w:val="0"/>
        <w:suppressAutoHyphens w:val="0"/>
        <w:autoSpaceDE w:val="0"/>
        <w:autoSpaceDN w:val="0"/>
        <w:adjustRightInd w:val="0"/>
        <w:ind w:firstLine="720"/>
        <w:jc w:val="right"/>
        <w:rPr>
          <w:sz w:val="22"/>
          <w:szCs w:val="22"/>
          <w:lang w:eastAsia="ru-RU"/>
        </w:rPr>
      </w:pPr>
    </w:p>
    <w:p w14:paraId="7426A48F">
      <w:pPr>
        <w:widowControl w:val="0"/>
        <w:suppressAutoHyphens w:val="0"/>
        <w:autoSpaceDE w:val="0"/>
        <w:autoSpaceDN w:val="0"/>
        <w:adjustRightInd w:val="0"/>
        <w:ind w:firstLine="720"/>
        <w:jc w:val="right"/>
        <w:rPr>
          <w:sz w:val="22"/>
          <w:szCs w:val="22"/>
          <w:lang w:eastAsia="ru-RU"/>
        </w:rPr>
      </w:pPr>
    </w:p>
    <w:p w14:paraId="26C6B5C3">
      <w:pPr>
        <w:widowControl w:val="0"/>
        <w:suppressAutoHyphens w:val="0"/>
        <w:autoSpaceDE w:val="0"/>
        <w:autoSpaceDN w:val="0"/>
        <w:adjustRightInd w:val="0"/>
        <w:ind w:firstLine="720"/>
        <w:jc w:val="right"/>
        <w:rPr>
          <w:sz w:val="22"/>
          <w:szCs w:val="22"/>
          <w:lang w:eastAsia="ru-RU"/>
        </w:rPr>
      </w:pPr>
    </w:p>
    <w:p w14:paraId="68B7EC45">
      <w:pPr>
        <w:widowControl w:val="0"/>
        <w:suppressAutoHyphens w:val="0"/>
        <w:autoSpaceDE w:val="0"/>
        <w:autoSpaceDN w:val="0"/>
        <w:adjustRightInd w:val="0"/>
        <w:ind w:firstLine="720"/>
        <w:jc w:val="right"/>
        <w:rPr>
          <w:sz w:val="22"/>
          <w:szCs w:val="22"/>
          <w:lang w:eastAsia="ru-RU"/>
        </w:rPr>
      </w:pPr>
    </w:p>
    <w:p w14:paraId="7B295D63">
      <w:pPr>
        <w:widowControl w:val="0"/>
        <w:suppressAutoHyphens w:val="0"/>
        <w:autoSpaceDE w:val="0"/>
        <w:autoSpaceDN w:val="0"/>
        <w:adjustRightInd w:val="0"/>
        <w:ind w:firstLine="720"/>
        <w:jc w:val="right"/>
        <w:rPr>
          <w:sz w:val="22"/>
          <w:szCs w:val="22"/>
          <w:lang w:eastAsia="ru-RU"/>
        </w:rPr>
      </w:pPr>
    </w:p>
    <w:p w14:paraId="3592CC51">
      <w:pPr>
        <w:widowControl w:val="0"/>
        <w:suppressAutoHyphens w:val="0"/>
        <w:autoSpaceDE w:val="0"/>
        <w:autoSpaceDN w:val="0"/>
        <w:adjustRightInd w:val="0"/>
        <w:ind w:firstLine="720"/>
        <w:jc w:val="right"/>
        <w:rPr>
          <w:sz w:val="22"/>
          <w:szCs w:val="22"/>
          <w:lang w:eastAsia="ru-RU"/>
        </w:rPr>
      </w:pPr>
    </w:p>
    <w:p w14:paraId="08326486">
      <w:pPr>
        <w:widowControl w:val="0"/>
        <w:suppressAutoHyphens w:val="0"/>
        <w:autoSpaceDE w:val="0"/>
        <w:autoSpaceDN w:val="0"/>
        <w:adjustRightInd w:val="0"/>
        <w:ind w:firstLine="720"/>
        <w:jc w:val="right"/>
        <w:rPr>
          <w:sz w:val="22"/>
          <w:szCs w:val="22"/>
          <w:lang w:eastAsia="ru-RU"/>
        </w:rPr>
      </w:pPr>
    </w:p>
    <w:p w14:paraId="136BF811">
      <w:pPr>
        <w:widowControl w:val="0"/>
        <w:suppressAutoHyphens w:val="0"/>
        <w:autoSpaceDE w:val="0"/>
        <w:autoSpaceDN w:val="0"/>
        <w:adjustRightInd w:val="0"/>
        <w:ind w:firstLine="720"/>
        <w:jc w:val="right"/>
        <w:rPr>
          <w:sz w:val="22"/>
          <w:szCs w:val="22"/>
          <w:lang w:eastAsia="ru-RU"/>
        </w:rPr>
      </w:pPr>
    </w:p>
    <w:p w14:paraId="34120EDF">
      <w:pPr>
        <w:widowControl w:val="0"/>
        <w:suppressAutoHyphens w:val="0"/>
        <w:autoSpaceDE w:val="0"/>
        <w:autoSpaceDN w:val="0"/>
        <w:adjustRightInd w:val="0"/>
        <w:ind w:firstLine="720"/>
        <w:jc w:val="right"/>
        <w:rPr>
          <w:sz w:val="22"/>
          <w:szCs w:val="22"/>
          <w:lang w:eastAsia="ru-RU"/>
        </w:rPr>
      </w:pPr>
    </w:p>
    <w:p w14:paraId="7FD6C30A">
      <w:pPr>
        <w:widowControl w:val="0"/>
        <w:suppressAutoHyphens w:val="0"/>
        <w:autoSpaceDE w:val="0"/>
        <w:autoSpaceDN w:val="0"/>
        <w:adjustRightInd w:val="0"/>
        <w:ind w:firstLine="720"/>
        <w:jc w:val="right"/>
        <w:rPr>
          <w:sz w:val="22"/>
          <w:szCs w:val="22"/>
          <w:lang w:eastAsia="ru-RU"/>
        </w:rPr>
      </w:pPr>
    </w:p>
    <w:p w14:paraId="7F6B724C">
      <w:pPr>
        <w:widowControl w:val="0"/>
        <w:suppressAutoHyphens w:val="0"/>
        <w:autoSpaceDE w:val="0"/>
        <w:autoSpaceDN w:val="0"/>
        <w:adjustRightInd w:val="0"/>
        <w:ind w:firstLine="720"/>
        <w:jc w:val="right"/>
        <w:rPr>
          <w:sz w:val="22"/>
          <w:szCs w:val="22"/>
          <w:lang w:eastAsia="ru-RU"/>
        </w:rPr>
      </w:pPr>
    </w:p>
    <w:p w14:paraId="7F09AD41">
      <w:pPr>
        <w:widowControl w:val="0"/>
        <w:suppressAutoHyphens w:val="0"/>
        <w:autoSpaceDE w:val="0"/>
        <w:autoSpaceDN w:val="0"/>
        <w:adjustRightInd w:val="0"/>
        <w:ind w:firstLine="720"/>
        <w:jc w:val="right"/>
        <w:rPr>
          <w:sz w:val="22"/>
          <w:szCs w:val="22"/>
          <w:lang w:eastAsia="ru-RU"/>
        </w:rPr>
      </w:pPr>
    </w:p>
    <w:p w14:paraId="46CC18BF">
      <w:pPr>
        <w:widowControl w:val="0"/>
        <w:suppressAutoHyphens w:val="0"/>
        <w:autoSpaceDE w:val="0"/>
        <w:autoSpaceDN w:val="0"/>
        <w:adjustRightInd w:val="0"/>
        <w:ind w:firstLine="720"/>
        <w:jc w:val="right"/>
        <w:rPr>
          <w:sz w:val="22"/>
          <w:szCs w:val="22"/>
          <w:lang w:eastAsia="ru-RU"/>
        </w:rPr>
      </w:pPr>
    </w:p>
    <w:p w14:paraId="4E526163">
      <w:pPr>
        <w:widowControl w:val="0"/>
        <w:suppressAutoHyphens w:val="0"/>
        <w:autoSpaceDE w:val="0"/>
        <w:autoSpaceDN w:val="0"/>
        <w:adjustRightInd w:val="0"/>
        <w:ind w:firstLine="720"/>
        <w:jc w:val="right"/>
        <w:rPr>
          <w:sz w:val="22"/>
          <w:szCs w:val="22"/>
          <w:lang w:eastAsia="ru-RU"/>
        </w:rPr>
      </w:pPr>
    </w:p>
    <w:p w14:paraId="3FDE483E">
      <w:pPr>
        <w:widowControl w:val="0"/>
        <w:suppressAutoHyphens w:val="0"/>
        <w:autoSpaceDE w:val="0"/>
        <w:autoSpaceDN w:val="0"/>
        <w:adjustRightInd w:val="0"/>
        <w:ind w:firstLine="720"/>
        <w:jc w:val="right"/>
        <w:rPr>
          <w:sz w:val="22"/>
          <w:szCs w:val="22"/>
          <w:lang w:eastAsia="ru-RU"/>
        </w:rPr>
      </w:pPr>
    </w:p>
    <w:p w14:paraId="30F92251">
      <w:pPr>
        <w:widowControl w:val="0"/>
        <w:suppressAutoHyphens w:val="0"/>
        <w:autoSpaceDE w:val="0"/>
        <w:autoSpaceDN w:val="0"/>
        <w:adjustRightInd w:val="0"/>
        <w:ind w:firstLine="720"/>
        <w:jc w:val="right"/>
        <w:rPr>
          <w:sz w:val="22"/>
          <w:szCs w:val="22"/>
          <w:lang w:eastAsia="ru-RU"/>
        </w:rPr>
      </w:pPr>
    </w:p>
    <w:p w14:paraId="662717A0">
      <w:pPr>
        <w:widowControl w:val="0"/>
        <w:suppressAutoHyphens w:val="0"/>
        <w:autoSpaceDE w:val="0"/>
        <w:autoSpaceDN w:val="0"/>
        <w:adjustRightInd w:val="0"/>
        <w:ind w:firstLine="720"/>
        <w:jc w:val="right"/>
        <w:rPr>
          <w:sz w:val="22"/>
          <w:szCs w:val="22"/>
          <w:lang w:eastAsia="ru-RU"/>
        </w:rPr>
      </w:pPr>
    </w:p>
    <w:p w14:paraId="2D2276C5">
      <w:pPr>
        <w:widowControl w:val="0"/>
        <w:suppressAutoHyphens w:val="0"/>
        <w:autoSpaceDE w:val="0"/>
        <w:autoSpaceDN w:val="0"/>
        <w:adjustRightInd w:val="0"/>
        <w:ind w:firstLine="720"/>
        <w:jc w:val="right"/>
        <w:rPr>
          <w:sz w:val="22"/>
          <w:szCs w:val="22"/>
          <w:lang w:eastAsia="ru-RU"/>
        </w:rPr>
      </w:pPr>
    </w:p>
    <w:p w14:paraId="2A91A0F4">
      <w:pPr>
        <w:widowControl w:val="0"/>
        <w:suppressAutoHyphens w:val="0"/>
        <w:autoSpaceDE w:val="0"/>
        <w:autoSpaceDN w:val="0"/>
        <w:adjustRightInd w:val="0"/>
        <w:ind w:firstLine="720"/>
        <w:jc w:val="right"/>
        <w:rPr>
          <w:sz w:val="22"/>
          <w:szCs w:val="22"/>
          <w:lang w:eastAsia="ru-RU"/>
        </w:rPr>
      </w:pPr>
    </w:p>
    <w:p w14:paraId="1D153299">
      <w:pPr>
        <w:widowControl w:val="0"/>
        <w:suppressAutoHyphens w:val="0"/>
        <w:autoSpaceDE w:val="0"/>
        <w:autoSpaceDN w:val="0"/>
        <w:adjustRightInd w:val="0"/>
        <w:ind w:firstLine="720"/>
        <w:jc w:val="right"/>
        <w:rPr>
          <w:sz w:val="22"/>
          <w:szCs w:val="22"/>
          <w:lang w:eastAsia="ru-RU"/>
        </w:rPr>
      </w:pPr>
    </w:p>
    <w:p w14:paraId="0AC82C60">
      <w:pPr>
        <w:widowControl w:val="0"/>
        <w:suppressAutoHyphens w:val="0"/>
        <w:autoSpaceDE w:val="0"/>
        <w:autoSpaceDN w:val="0"/>
        <w:adjustRightInd w:val="0"/>
        <w:ind w:firstLine="720"/>
        <w:jc w:val="right"/>
        <w:rPr>
          <w:sz w:val="22"/>
          <w:szCs w:val="22"/>
          <w:lang w:eastAsia="ru-RU"/>
        </w:rPr>
      </w:pPr>
    </w:p>
    <w:p w14:paraId="0C2100C7">
      <w:pPr>
        <w:widowControl w:val="0"/>
        <w:suppressAutoHyphens w:val="0"/>
        <w:autoSpaceDE w:val="0"/>
        <w:autoSpaceDN w:val="0"/>
        <w:adjustRightInd w:val="0"/>
        <w:ind w:firstLine="720"/>
        <w:jc w:val="right"/>
        <w:rPr>
          <w:sz w:val="22"/>
          <w:szCs w:val="22"/>
          <w:lang w:eastAsia="ru-RU"/>
        </w:rPr>
      </w:pPr>
    </w:p>
    <w:p w14:paraId="2C188A2E">
      <w:pPr>
        <w:widowControl w:val="0"/>
        <w:suppressAutoHyphens w:val="0"/>
        <w:autoSpaceDE w:val="0"/>
        <w:autoSpaceDN w:val="0"/>
        <w:adjustRightInd w:val="0"/>
        <w:ind w:firstLine="720"/>
        <w:jc w:val="right"/>
        <w:rPr>
          <w:sz w:val="22"/>
          <w:szCs w:val="22"/>
          <w:lang w:eastAsia="ru-RU"/>
        </w:rPr>
      </w:pPr>
    </w:p>
    <w:p w14:paraId="105B0D69">
      <w:pPr>
        <w:widowControl w:val="0"/>
        <w:suppressAutoHyphens w:val="0"/>
        <w:autoSpaceDE w:val="0"/>
        <w:autoSpaceDN w:val="0"/>
        <w:adjustRightInd w:val="0"/>
        <w:ind w:firstLine="720"/>
        <w:jc w:val="right"/>
        <w:rPr>
          <w:sz w:val="22"/>
          <w:szCs w:val="22"/>
          <w:lang w:eastAsia="ru-RU"/>
        </w:rPr>
      </w:pPr>
    </w:p>
    <w:p w14:paraId="70178CC9">
      <w:pPr>
        <w:widowControl w:val="0"/>
        <w:suppressAutoHyphens w:val="0"/>
        <w:autoSpaceDE w:val="0"/>
        <w:autoSpaceDN w:val="0"/>
        <w:adjustRightInd w:val="0"/>
        <w:ind w:firstLine="720"/>
        <w:jc w:val="right"/>
        <w:rPr>
          <w:sz w:val="22"/>
          <w:szCs w:val="22"/>
          <w:lang w:eastAsia="ru-RU"/>
        </w:rPr>
      </w:pPr>
    </w:p>
    <w:p w14:paraId="360ACFDF">
      <w:pPr>
        <w:widowControl w:val="0"/>
        <w:suppressAutoHyphens w:val="0"/>
        <w:autoSpaceDE w:val="0"/>
        <w:autoSpaceDN w:val="0"/>
        <w:adjustRightInd w:val="0"/>
        <w:ind w:firstLine="720"/>
        <w:jc w:val="right"/>
        <w:rPr>
          <w:sz w:val="22"/>
          <w:szCs w:val="22"/>
          <w:lang w:eastAsia="ru-RU"/>
        </w:rPr>
      </w:pPr>
    </w:p>
    <w:p w14:paraId="30BA7685">
      <w:pPr>
        <w:widowControl w:val="0"/>
        <w:suppressAutoHyphens w:val="0"/>
        <w:autoSpaceDE w:val="0"/>
        <w:autoSpaceDN w:val="0"/>
        <w:adjustRightInd w:val="0"/>
        <w:ind w:firstLine="720"/>
        <w:jc w:val="right"/>
        <w:rPr>
          <w:sz w:val="22"/>
          <w:szCs w:val="22"/>
          <w:lang w:eastAsia="ru-RU"/>
        </w:rPr>
      </w:pPr>
    </w:p>
    <w:p w14:paraId="4602A2CD">
      <w:pPr>
        <w:widowControl w:val="0"/>
        <w:suppressAutoHyphens w:val="0"/>
        <w:autoSpaceDE w:val="0"/>
        <w:autoSpaceDN w:val="0"/>
        <w:adjustRightInd w:val="0"/>
        <w:ind w:firstLine="720"/>
        <w:jc w:val="right"/>
        <w:rPr>
          <w:sz w:val="22"/>
          <w:szCs w:val="22"/>
          <w:lang w:eastAsia="ru-RU"/>
        </w:rPr>
      </w:pPr>
    </w:p>
    <w:p w14:paraId="3B82F0DF">
      <w:pPr>
        <w:widowControl w:val="0"/>
        <w:suppressAutoHyphens w:val="0"/>
        <w:autoSpaceDE w:val="0"/>
        <w:autoSpaceDN w:val="0"/>
        <w:adjustRightInd w:val="0"/>
        <w:ind w:firstLine="720"/>
        <w:jc w:val="right"/>
        <w:rPr>
          <w:sz w:val="22"/>
          <w:szCs w:val="22"/>
          <w:lang w:eastAsia="ru-RU"/>
        </w:rPr>
      </w:pPr>
    </w:p>
    <w:p w14:paraId="4B3E4175">
      <w:pPr>
        <w:widowControl w:val="0"/>
        <w:suppressAutoHyphens w:val="0"/>
        <w:autoSpaceDE w:val="0"/>
        <w:autoSpaceDN w:val="0"/>
        <w:adjustRightInd w:val="0"/>
        <w:ind w:firstLine="720"/>
        <w:jc w:val="right"/>
        <w:rPr>
          <w:sz w:val="22"/>
          <w:szCs w:val="22"/>
          <w:lang w:eastAsia="ru-RU"/>
        </w:rPr>
      </w:pPr>
    </w:p>
    <w:p w14:paraId="00E3E0C4">
      <w:pPr>
        <w:widowControl w:val="0"/>
        <w:suppressAutoHyphens w:val="0"/>
        <w:autoSpaceDE w:val="0"/>
        <w:autoSpaceDN w:val="0"/>
        <w:adjustRightInd w:val="0"/>
        <w:ind w:firstLine="720"/>
        <w:jc w:val="right"/>
        <w:rPr>
          <w:sz w:val="22"/>
          <w:szCs w:val="22"/>
          <w:lang w:eastAsia="ru-RU"/>
        </w:rPr>
      </w:pPr>
    </w:p>
    <w:p w14:paraId="460D5E67">
      <w:pPr>
        <w:widowControl w:val="0"/>
        <w:suppressAutoHyphens w:val="0"/>
        <w:autoSpaceDE w:val="0"/>
        <w:autoSpaceDN w:val="0"/>
        <w:adjustRightInd w:val="0"/>
        <w:ind w:firstLine="720"/>
        <w:jc w:val="right"/>
        <w:rPr>
          <w:sz w:val="22"/>
          <w:szCs w:val="22"/>
          <w:lang w:eastAsia="ru-RU"/>
        </w:rPr>
      </w:pPr>
    </w:p>
    <w:p w14:paraId="291D9CE2">
      <w:pPr>
        <w:widowControl w:val="0"/>
        <w:suppressAutoHyphens w:val="0"/>
        <w:autoSpaceDE w:val="0"/>
        <w:autoSpaceDN w:val="0"/>
        <w:adjustRightInd w:val="0"/>
        <w:ind w:firstLine="720"/>
        <w:jc w:val="right"/>
        <w:rPr>
          <w:sz w:val="22"/>
          <w:szCs w:val="22"/>
          <w:lang w:eastAsia="ru-RU"/>
        </w:rPr>
      </w:pPr>
    </w:p>
    <w:p w14:paraId="4C802BF8">
      <w:pPr>
        <w:widowControl w:val="0"/>
        <w:suppressAutoHyphens w:val="0"/>
        <w:autoSpaceDE w:val="0"/>
        <w:autoSpaceDN w:val="0"/>
        <w:adjustRightInd w:val="0"/>
        <w:ind w:firstLine="720"/>
        <w:jc w:val="right"/>
        <w:rPr>
          <w:sz w:val="22"/>
          <w:szCs w:val="22"/>
          <w:lang w:eastAsia="ru-RU"/>
        </w:rPr>
      </w:pPr>
    </w:p>
    <w:p w14:paraId="6C23B8D6">
      <w:pPr>
        <w:widowControl w:val="0"/>
        <w:suppressAutoHyphens w:val="0"/>
        <w:autoSpaceDE w:val="0"/>
        <w:autoSpaceDN w:val="0"/>
        <w:adjustRightInd w:val="0"/>
        <w:ind w:firstLine="720"/>
        <w:jc w:val="right"/>
        <w:rPr>
          <w:sz w:val="22"/>
          <w:szCs w:val="22"/>
          <w:lang w:eastAsia="ru-RU"/>
        </w:rPr>
      </w:pPr>
    </w:p>
    <w:p w14:paraId="3176EAB2">
      <w:pPr>
        <w:widowControl w:val="0"/>
        <w:suppressAutoHyphens w:val="0"/>
        <w:autoSpaceDE w:val="0"/>
        <w:autoSpaceDN w:val="0"/>
        <w:adjustRightInd w:val="0"/>
        <w:ind w:firstLine="720"/>
        <w:jc w:val="right"/>
        <w:rPr>
          <w:sz w:val="24"/>
          <w:szCs w:val="24"/>
          <w:lang w:eastAsia="ru-RU"/>
        </w:rPr>
      </w:pPr>
    </w:p>
    <w:p w14:paraId="766DE437">
      <w:pPr>
        <w:widowControl w:val="0"/>
        <w:suppressAutoHyphens w:val="0"/>
        <w:autoSpaceDE w:val="0"/>
        <w:autoSpaceDN w:val="0"/>
        <w:adjustRightInd w:val="0"/>
        <w:ind w:firstLine="720"/>
        <w:jc w:val="right"/>
        <w:rPr>
          <w:sz w:val="24"/>
          <w:szCs w:val="24"/>
          <w:lang w:eastAsia="ru-RU"/>
        </w:rPr>
      </w:pPr>
      <w:r>
        <w:rPr>
          <w:sz w:val="24"/>
          <w:szCs w:val="24"/>
          <w:lang w:eastAsia="ru-RU"/>
        </w:rPr>
        <w:t xml:space="preserve">Приложение № 2 </w:t>
      </w:r>
    </w:p>
    <w:p w14:paraId="0BD91376">
      <w:pPr>
        <w:widowControl w:val="0"/>
        <w:suppressAutoHyphens w:val="0"/>
        <w:autoSpaceDE w:val="0"/>
        <w:autoSpaceDN w:val="0"/>
        <w:adjustRightInd w:val="0"/>
        <w:ind w:firstLine="720"/>
        <w:jc w:val="right"/>
        <w:rPr>
          <w:sz w:val="24"/>
          <w:szCs w:val="24"/>
          <w:lang w:eastAsia="ru-RU"/>
        </w:rPr>
      </w:pPr>
      <w:bookmarkStart w:id="21" w:name="_Hlk231474239"/>
      <w:r>
        <w:rPr>
          <w:sz w:val="24"/>
          <w:szCs w:val="24"/>
          <w:lang w:eastAsia="ru-RU"/>
        </w:rPr>
        <w:t>к договору № ______</w:t>
      </w:r>
    </w:p>
    <w:p w14:paraId="183B8432">
      <w:pPr>
        <w:widowControl w:val="0"/>
        <w:suppressAutoHyphens w:val="0"/>
        <w:autoSpaceDE w:val="0"/>
        <w:autoSpaceDN w:val="0"/>
        <w:adjustRightInd w:val="0"/>
        <w:ind w:firstLine="720"/>
        <w:jc w:val="right"/>
        <w:rPr>
          <w:sz w:val="24"/>
          <w:szCs w:val="24"/>
          <w:lang w:eastAsia="ru-RU"/>
        </w:rPr>
      </w:pPr>
      <w:r>
        <w:rPr>
          <w:sz w:val="24"/>
          <w:szCs w:val="24"/>
          <w:lang w:eastAsia="ru-RU"/>
        </w:rPr>
        <w:t>от "___" _______ 2026 г.</w:t>
      </w:r>
    </w:p>
    <w:bookmarkEnd w:id="21"/>
    <w:p w14:paraId="579E2CF7">
      <w:pPr>
        <w:widowControl w:val="0"/>
        <w:suppressAutoHyphens w:val="0"/>
        <w:autoSpaceDE w:val="0"/>
        <w:autoSpaceDN w:val="0"/>
        <w:adjustRightInd w:val="0"/>
        <w:ind w:firstLine="720"/>
        <w:jc w:val="center"/>
        <w:rPr>
          <w:b/>
          <w:bCs/>
          <w:sz w:val="24"/>
          <w:szCs w:val="24"/>
          <w:lang w:eastAsia="ru-RU"/>
        </w:rPr>
      </w:pPr>
    </w:p>
    <w:p w14:paraId="271DDCAF">
      <w:pPr>
        <w:widowControl w:val="0"/>
        <w:suppressAutoHyphens w:val="0"/>
        <w:autoSpaceDE w:val="0"/>
        <w:autoSpaceDN w:val="0"/>
        <w:adjustRightInd w:val="0"/>
        <w:ind w:firstLine="720"/>
        <w:jc w:val="center"/>
        <w:rPr>
          <w:b/>
          <w:bCs/>
          <w:sz w:val="24"/>
          <w:szCs w:val="24"/>
          <w:lang w:eastAsia="ru-RU"/>
        </w:rPr>
      </w:pPr>
      <w:r>
        <w:rPr>
          <w:b/>
          <w:bCs/>
          <w:sz w:val="24"/>
          <w:szCs w:val="24"/>
          <w:lang w:eastAsia="ru-RU"/>
        </w:rPr>
        <w:t>Расчет цены договора (страховой премии)</w:t>
      </w:r>
    </w:p>
    <w:p w14:paraId="569662B9">
      <w:pPr>
        <w:widowControl w:val="0"/>
        <w:tabs>
          <w:tab w:val="left" w:pos="3630"/>
        </w:tabs>
        <w:suppressAutoHyphens w:val="0"/>
        <w:autoSpaceDE w:val="0"/>
        <w:autoSpaceDN w:val="0"/>
        <w:adjustRightInd w:val="0"/>
        <w:ind w:firstLine="720"/>
        <w:jc w:val="both"/>
        <w:rPr>
          <w:sz w:val="22"/>
          <w:szCs w:val="22"/>
          <w:lang w:eastAsia="ru-RU"/>
        </w:rPr>
      </w:pPr>
      <w:r>
        <w:rPr>
          <w:sz w:val="22"/>
          <w:szCs w:val="22"/>
          <w:lang w:eastAsia="ru-RU"/>
        </w:rPr>
        <w:tab/>
      </w:r>
    </w:p>
    <w:tbl>
      <w:tblPr>
        <w:tblStyle w:val="3"/>
        <w:tblW w:w="51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108"/>
        <w:gridCol w:w="547"/>
        <w:gridCol w:w="1914"/>
        <w:gridCol w:w="714"/>
        <w:gridCol w:w="846"/>
        <w:gridCol w:w="567"/>
        <w:gridCol w:w="567"/>
        <w:gridCol w:w="567"/>
        <w:gridCol w:w="708"/>
        <w:gridCol w:w="567"/>
        <w:gridCol w:w="1136"/>
        <w:gridCol w:w="1193"/>
      </w:tblGrid>
      <w:tr w14:paraId="2D47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95" w:type="dxa"/>
            <w:vMerge w:val="restart"/>
            <w:tcBorders>
              <w:top w:val="single" w:color="auto" w:sz="4" w:space="0"/>
              <w:left w:val="single" w:color="auto" w:sz="4" w:space="0"/>
              <w:bottom w:val="single" w:color="auto" w:sz="4" w:space="0"/>
              <w:right w:val="single" w:color="auto" w:sz="4" w:space="0"/>
            </w:tcBorders>
            <w:shd w:val="clear" w:color="auto" w:fill="FFFFFF"/>
            <w:noWrap/>
            <w:vAlign w:val="center"/>
          </w:tcPr>
          <w:p w14:paraId="1C4D132B">
            <w:pPr>
              <w:jc w:val="center"/>
              <w:rPr>
                <w:b/>
                <w:color w:val="000000"/>
                <w:sz w:val="16"/>
                <w:szCs w:val="16"/>
              </w:rPr>
            </w:pPr>
            <w:r>
              <w:rPr>
                <w:b/>
                <w:color w:val="000000"/>
                <w:sz w:val="16"/>
                <w:szCs w:val="16"/>
              </w:rPr>
              <w:t>№</w:t>
            </w:r>
          </w:p>
          <w:p w14:paraId="31469E1F">
            <w:pPr>
              <w:jc w:val="center"/>
              <w:rPr>
                <w:b/>
                <w:color w:val="000000"/>
                <w:sz w:val="16"/>
                <w:szCs w:val="16"/>
              </w:rPr>
            </w:pPr>
            <w:r>
              <w:rPr>
                <w:b/>
                <w:color w:val="000000"/>
                <w:sz w:val="16"/>
                <w:szCs w:val="16"/>
              </w:rPr>
              <w:t>п/п</w:t>
            </w:r>
          </w:p>
        </w:tc>
        <w:tc>
          <w:tcPr>
            <w:tcW w:w="1108" w:type="dxa"/>
            <w:vMerge w:val="restart"/>
            <w:tcBorders>
              <w:top w:val="single" w:color="auto" w:sz="4" w:space="0"/>
              <w:left w:val="single" w:color="auto" w:sz="4" w:space="0"/>
              <w:bottom w:val="single" w:color="auto" w:sz="4" w:space="0"/>
              <w:right w:val="single" w:color="auto" w:sz="4" w:space="0"/>
            </w:tcBorders>
            <w:shd w:val="clear" w:color="auto" w:fill="FFFFFF"/>
            <w:noWrap/>
            <w:vAlign w:val="center"/>
          </w:tcPr>
          <w:p w14:paraId="5FA3D1AF">
            <w:pPr>
              <w:ind w:left="-101" w:right="-108"/>
              <w:jc w:val="center"/>
              <w:rPr>
                <w:b/>
                <w:color w:val="000000"/>
                <w:sz w:val="16"/>
                <w:szCs w:val="16"/>
              </w:rPr>
            </w:pPr>
            <w:r>
              <w:rPr>
                <w:b/>
                <w:color w:val="000000"/>
                <w:sz w:val="16"/>
                <w:szCs w:val="16"/>
              </w:rPr>
              <w:t>Марка, модель ТС</w:t>
            </w:r>
          </w:p>
        </w:tc>
        <w:tc>
          <w:tcPr>
            <w:tcW w:w="547" w:type="dxa"/>
            <w:vMerge w:val="restart"/>
            <w:tcBorders>
              <w:top w:val="single" w:color="auto" w:sz="4" w:space="0"/>
              <w:left w:val="single" w:color="auto" w:sz="4" w:space="0"/>
              <w:bottom w:val="single" w:color="auto" w:sz="4" w:space="0"/>
              <w:right w:val="single" w:color="auto" w:sz="4" w:space="0"/>
            </w:tcBorders>
            <w:shd w:val="clear" w:color="auto" w:fill="FFFFFF"/>
            <w:noWrap/>
            <w:vAlign w:val="center"/>
          </w:tcPr>
          <w:p w14:paraId="41ECD140">
            <w:pPr>
              <w:jc w:val="center"/>
              <w:rPr>
                <w:b/>
                <w:color w:val="000000"/>
                <w:sz w:val="16"/>
                <w:szCs w:val="16"/>
              </w:rPr>
            </w:pPr>
            <w:r>
              <w:rPr>
                <w:b/>
                <w:color w:val="000000"/>
                <w:sz w:val="16"/>
                <w:szCs w:val="16"/>
              </w:rPr>
              <w:t>Категория ТС</w:t>
            </w:r>
          </w:p>
        </w:tc>
        <w:tc>
          <w:tcPr>
            <w:tcW w:w="1914" w:type="dxa"/>
            <w:vMerge w:val="restart"/>
            <w:tcBorders>
              <w:top w:val="single" w:color="auto" w:sz="4" w:space="0"/>
              <w:left w:val="single" w:color="auto" w:sz="4" w:space="0"/>
              <w:bottom w:val="single" w:color="auto" w:sz="4" w:space="0"/>
              <w:right w:val="single" w:color="auto" w:sz="4" w:space="0"/>
            </w:tcBorders>
            <w:shd w:val="clear" w:color="auto" w:fill="FFFFFF"/>
            <w:noWrap/>
            <w:vAlign w:val="center"/>
          </w:tcPr>
          <w:p w14:paraId="71747F3F">
            <w:pPr>
              <w:jc w:val="center"/>
              <w:rPr>
                <w:b/>
                <w:color w:val="000000"/>
                <w:sz w:val="16"/>
                <w:szCs w:val="16"/>
              </w:rPr>
            </w:pPr>
            <w:r>
              <w:rPr>
                <w:b/>
                <w:color w:val="000000"/>
                <w:sz w:val="16"/>
                <w:szCs w:val="16"/>
              </w:rPr>
              <w:t>Идентификационный номер (VIN)/ номер кузова/шасси</w:t>
            </w:r>
          </w:p>
        </w:tc>
        <w:tc>
          <w:tcPr>
            <w:tcW w:w="714" w:type="dxa"/>
            <w:vMerge w:val="restart"/>
            <w:tcBorders>
              <w:top w:val="single" w:color="auto" w:sz="4" w:space="0"/>
              <w:left w:val="single" w:color="auto" w:sz="4" w:space="0"/>
              <w:right w:val="single" w:color="auto" w:sz="4" w:space="0"/>
            </w:tcBorders>
            <w:shd w:val="clear" w:color="auto" w:fill="FFFFFF"/>
            <w:noWrap/>
            <w:vAlign w:val="center"/>
          </w:tcPr>
          <w:p w14:paraId="3644A63E">
            <w:pPr>
              <w:jc w:val="center"/>
              <w:rPr>
                <w:b/>
                <w:color w:val="000000"/>
                <w:sz w:val="16"/>
                <w:szCs w:val="16"/>
              </w:rPr>
            </w:pPr>
            <w:r>
              <w:rPr>
                <w:b/>
                <w:color w:val="000000"/>
                <w:sz w:val="16"/>
                <w:szCs w:val="16"/>
              </w:rPr>
              <w:t>Год выпуска</w:t>
            </w:r>
          </w:p>
        </w:tc>
        <w:tc>
          <w:tcPr>
            <w:tcW w:w="846" w:type="dxa"/>
            <w:vMerge w:val="restart"/>
            <w:tcBorders>
              <w:top w:val="single" w:color="auto" w:sz="4" w:space="0"/>
              <w:left w:val="single" w:color="auto" w:sz="4" w:space="0"/>
              <w:bottom w:val="single" w:color="auto" w:sz="4" w:space="0"/>
              <w:right w:val="single" w:color="auto" w:sz="4" w:space="0"/>
            </w:tcBorders>
            <w:shd w:val="clear" w:color="auto" w:fill="FFFFFF"/>
            <w:noWrap/>
            <w:vAlign w:val="center"/>
          </w:tcPr>
          <w:p w14:paraId="07338538">
            <w:pPr>
              <w:jc w:val="center"/>
              <w:rPr>
                <w:b/>
                <w:color w:val="000000"/>
                <w:sz w:val="16"/>
                <w:szCs w:val="16"/>
              </w:rPr>
            </w:pPr>
            <w:r>
              <w:rPr>
                <w:b/>
                <w:color w:val="000000"/>
                <w:sz w:val="16"/>
                <w:szCs w:val="16"/>
              </w:rPr>
              <w:t>(ТБ*) Базовая ставка (руб.)</w:t>
            </w:r>
          </w:p>
        </w:tc>
        <w:tc>
          <w:tcPr>
            <w:tcW w:w="2976" w:type="dxa"/>
            <w:gridSpan w:val="5"/>
            <w:tcBorders>
              <w:top w:val="single" w:color="auto" w:sz="4" w:space="0"/>
              <w:left w:val="single" w:color="auto" w:sz="4" w:space="0"/>
              <w:bottom w:val="single" w:color="auto" w:sz="4" w:space="0"/>
              <w:right w:val="single" w:color="auto" w:sz="4" w:space="0"/>
            </w:tcBorders>
            <w:shd w:val="clear" w:color="auto" w:fill="FFFFFF"/>
            <w:noWrap/>
            <w:vAlign w:val="center"/>
          </w:tcPr>
          <w:p w14:paraId="2A638D08">
            <w:pPr>
              <w:jc w:val="center"/>
              <w:rPr>
                <w:b/>
                <w:color w:val="000000"/>
                <w:sz w:val="16"/>
                <w:szCs w:val="16"/>
              </w:rPr>
            </w:pPr>
            <w:r>
              <w:rPr>
                <w:b/>
                <w:color w:val="000000"/>
                <w:sz w:val="16"/>
                <w:szCs w:val="16"/>
              </w:rPr>
              <w:t>Коэффициенты</w:t>
            </w:r>
          </w:p>
        </w:tc>
        <w:tc>
          <w:tcPr>
            <w:tcW w:w="1136" w:type="dxa"/>
            <w:vMerge w:val="restart"/>
            <w:tcBorders>
              <w:top w:val="single" w:color="auto" w:sz="4" w:space="0"/>
              <w:left w:val="single" w:color="auto" w:sz="4" w:space="0"/>
              <w:bottom w:val="single" w:color="auto" w:sz="4" w:space="0"/>
              <w:right w:val="single" w:color="auto" w:sz="4" w:space="0"/>
            </w:tcBorders>
            <w:shd w:val="clear" w:color="auto" w:fill="FFFFFF"/>
            <w:noWrap/>
            <w:vAlign w:val="center"/>
          </w:tcPr>
          <w:p w14:paraId="3E31BDB7">
            <w:pPr>
              <w:jc w:val="center"/>
              <w:rPr>
                <w:b/>
                <w:color w:val="000000"/>
                <w:sz w:val="16"/>
                <w:szCs w:val="16"/>
              </w:rPr>
            </w:pPr>
            <w:r>
              <w:rPr>
                <w:b/>
                <w:color w:val="000000"/>
                <w:sz w:val="16"/>
                <w:szCs w:val="16"/>
              </w:rPr>
              <w:t>Премия (руб.)</w:t>
            </w:r>
          </w:p>
        </w:tc>
        <w:tc>
          <w:tcPr>
            <w:tcW w:w="1193" w:type="dxa"/>
            <w:vMerge w:val="restart"/>
            <w:tcBorders>
              <w:top w:val="single" w:color="auto" w:sz="4" w:space="0"/>
              <w:left w:val="single" w:color="auto" w:sz="4" w:space="0"/>
              <w:bottom w:val="single" w:color="auto" w:sz="4" w:space="0"/>
              <w:right w:val="single" w:color="auto" w:sz="4" w:space="0"/>
            </w:tcBorders>
            <w:shd w:val="clear" w:color="auto" w:fill="FFFFFF"/>
          </w:tcPr>
          <w:p w14:paraId="712E812B">
            <w:pPr>
              <w:jc w:val="center"/>
              <w:rPr>
                <w:b/>
                <w:color w:val="000000"/>
                <w:sz w:val="16"/>
                <w:szCs w:val="16"/>
              </w:rPr>
            </w:pPr>
            <w:r>
              <w:rPr>
                <w:b/>
                <w:color w:val="000000"/>
                <w:sz w:val="16"/>
                <w:szCs w:val="16"/>
              </w:rPr>
              <w:t>Срок действия полиса</w:t>
            </w:r>
          </w:p>
        </w:tc>
      </w:tr>
      <w:tr w14:paraId="6DB5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3" w:hRule="atLeast"/>
        </w:trPr>
        <w:tc>
          <w:tcPr>
            <w:tcW w:w="395" w:type="dxa"/>
            <w:vMerge w:val="continue"/>
            <w:tcBorders>
              <w:top w:val="single" w:color="auto" w:sz="4" w:space="0"/>
              <w:left w:val="single" w:color="auto" w:sz="4" w:space="0"/>
              <w:bottom w:val="single" w:color="auto" w:sz="4" w:space="0"/>
              <w:right w:val="single" w:color="auto" w:sz="4" w:space="0"/>
            </w:tcBorders>
            <w:vAlign w:val="center"/>
          </w:tcPr>
          <w:p w14:paraId="75BC86BF">
            <w:pPr>
              <w:suppressAutoHyphens w:val="0"/>
              <w:spacing w:line="256" w:lineRule="auto"/>
              <w:rPr>
                <w:b/>
                <w:color w:val="000000"/>
                <w:sz w:val="16"/>
                <w:szCs w:val="16"/>
              </w:rPr>
            </w:pPr>
          </w:p>
        </w:tc>
        <w:tc>
          <w:tcPr>
            <w:tcW w:w="1108"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E6D6A2">
            <w:pPr>
              <w:ind w:left="-101" w:right="-108"/>
              <w:jc w:val="center"/>
              <w:rPr>
                <w:b/>
                <w:color w:val="000000"/>
                <w:sz w:val="16"/>
                <w:szCs w:val="16"/>
              </w:rPr>
            </w:pPr>
          </w:p>
        </w:tc>
        <w:tc>
          <w:tcPr>
            <w:tcW w:w="547" w:type="dxa"/>
            <w:vMerge w:val="continue"/>
            <w:tcBorders>
              <w:top w:val="single" w:color="auto" w:sz="4" w:space="0"/>
              <w:left w:val="single" w:color="auto" w:sz="4" w:space="0"/>
              <w:bottom w:val="single" w:color="auto" w:sz="4" w:space="0"/>
              <w:right w:val="single" w:color="auto" w:sz="4" w:space="0"/>
            </w:tcBorders>
            <w:vAlign w:val="center"/>
          </w:tcPr>
          <w:p w14:paraId="34B2CB72">
            <w:pPr>
              <w:suppressAutoHyphens w:val="0"/>
              <w:spacing w:line="256" w:lineRule="auto"/>
              <w:rPr>
                <w:b/>
                <w:color w:val="000000"/>
                <w:sz w:val="16"/>
                <w:szCs w:val="16"/>
              </w:rPr>
            </w:pPr>
          </w:p>
        </w:tc>
        <w:tc>
          <w:tcPr>
            <w:tcW w:w="1914" w:type="dxa"/>
            <w:vMerge w:val="continue"/>
            <w:tcBorders>
              <w:top w:val="single" w:color="auto" w:sz="4" w:space="0"/>
              <w:left w:val="single" w:color="auto" w:sz="4" w:space="0"/>
              <w:bottom w:val="single" w:color="auto" w:sz="4" w:space="0"/>
              <w:right w:val="single" w:color="auto" w:sz="4" w:space="0"/>
            </w:tcBorders>
            <w:vAlign w:val="center"/>
          </w:tcPr>
          <w:p w14:paraId="57BAA1F4">
            <w:pPr>
              <w:suppressAutoHyphens w:val="0"/>
              <w:spacing w:line="256" w:lineRule="auto"/>
              <w:rPr>
                <w:b/>
                <w:color w:val="000000"/>
                <w:sz w:val="16"/>
                <w:szCs w:val="16"/>
              </w:rPr>
            </w:pPr>
          </w:p>
        </w:tc>
        <w:tc>
          <w:tcPr>
            <w:tcW w:w="714" w:type="dxa"/>
            <w:vMerge w:val="continue"/>
            <w:tcBorders>
              <w:left w:val="single" w:color="auto" w:sz="4" w:space="0"/>
              <w:bottom w:val="single" w:color="auto" w:sz="4" w:space="0"/>
              <w:right w:val="single" w:color="auto" w:sz="4" w:space="0"/>
            </w:tcBorders>
            <w:shd w:val="clear" w:color="auto" w:fill="FFFFFF"/>
            <w:vAlign w:val="center"/>
          </w:tcPr>
          <w:p w14:paraId="12BCA30A">
            <w:pPr>
              <w:jc w:val="center"/>
              <w:rPr>
                <w:b/>
                <w:color w:val="000000"/>
                <w:sz w:val="16"/>
                <w:szCs w:val="16"/>
              </w:rPr>
            </w:pPr>
          </w:p>
        </w:tc>
        <w:tc>
          <w:tcPr>
            <w:tcW w:w="846" w:type="dxa"/>
            <w:vMerge w:val="continue"/>
            <w:tcBorders>
              <w:top w:val="single" w:color="auto" w:sz="4" w:space="0"/>
              <w:left w:val="single" w:color="auto" w:sz="4" w:space="0"/>
              <w:bottom w:val="single" w:color="auto" w:sz="4" w:space="0"/>
              <w:right w:val="single" w:color="auto" w:sz="4" w:space="0"/>
            </w:tcBorders>
            <w:vAlign w:val="center"/>
          </w:tcPr>
          <w:p w14:paraId="56EF0115">
            <w:pPr>
              <w:suppressAutoHyphens w:val="0"/>
              <w:spacing w:line="256" w:lineRule="auto"/>
              <w:rPr>
                <w:b/>
                <w:color w:val="000000"/>
                <w:sz w:val="16"/>
                <w:szCs w:val="16"/>
              </w:rPr>
            </w:pPr>
          </w:p>
        </w:tc>
        <w:tc>
          <w:tcPr>
            <w:tcW w:w="567" w:type="dxa"/>
            <w:tcBorders>
              <w:top w:val="single" w:color="auto" w:sz="4" w:space="0"/>
              <w:left w:val="single" w:color="auto" w:sz="4" w:space="0"/>
              <w:bottom w:val="single" w:color="auto" w:sz="4" w:space="0"/>
              <w:right w:val="single" w:color="auto" w:sz="4" w:space="0"/>
            </w:tcBorders>
            <w:shd w:val="clear" w:color="auto" w:fill="FFFFFF"/>
            <w:vAlign w:val="center"/>
          </w:tcPr>
          <w:p w14:paraId="10AA7C53">
            <w:pPr>
              <w:jc w:val="center"/>
              <w:rPr>
                <w:b/>
                <w:color w:val="000000"/>
                <w:sz w:val="16"/>
                <w:szCs w:val="16"/>
              </w:rPr>
            </w:pPr>
            <w:r>
              <w:rPr>
                <w:b/>
                <w:color w:val="000000"/>
                <w:sz w:val="16"/>
                <w:szCs w:val="16"/>
              </w:rPr>
              <w:t>КО</w:t>
            </w:r>
          </w:p>
        </w:tc>
        <w:tc>
          <w:tcPr>
            <w:tcW w:w="567" w:type="dxa"/>
            <w:tcBorders>
              <w:top w:val="single" w:color="auto" w:sz="4" w:space="0"/>
              <w:left w:val="single" w:color="auto" w:sz="4" w:space="0"/>
              <w:bottom w:val="single" w:color="auto" w:sz="4" w:space="0"/>
              <w:right w:val="single" w:color="auto" w:sz="4" w:space="0"/>
            </w:tcBorders>
            <w:shd w:val="clear" w:color="auto" w:fill="FFFFFF"/>
            <w:vAlign w:val="center"/>
          </w:tcPr>
          <w:p w14:paraId="40503708">
            <w:pPr>
              <w:jc w:val="center"/>
              <w:rPr>
                <w:b/>
                <w:color w:val="000000"/>
                <w:sz w:val="16"/>
                <w:szCs w:val="16"/>
              </w:rPr>
            </w:pPr>
            <w:r>
              <w:rPr>
                <w:b/>
                <w:color w:val="000000"/>
                <w:sz w:val="16"/>
                <w:szCs w:val="16"/>
              </w:rPr>
              <w:t>КМ</w:t>
            </w:r>
          </w:p>
        </w:tc>
        <w:tc>
          <w:tcPr>
            <w:tcW w:w="567" w:type="dxa"/>
            <w:tcBorders>
              <w:top w:val="single" w:color="auto" w:sz="4" w:space="0"/>
              <w:left w:val="single" w:color="auto" w:sz="4" w:space="0"/>
              <w:bottom w:val="single" w:color="auto" w:sz="4" w:space="0"/>
              <w:right w:val="single" w:color="auto" w:sz="4" w:space="0"/>
            </w:tcBorders>
            <w:shd w:val="clear" w:color="auto" w:fill="FFFFFF"/>
            <w:vAlign w:val="center"/>
          </w:tcPr>
          <w:p w14:paraId="4497591E">
            <w:pPr>
              <w:jc w:val="center"/>
              <w:rPr>
                <w:b/>
                <w:color w:val="000000"/>
                <w:sz w:val="16"/>
                <w:szCs w:val="16"/>
              </w:rPr>
            </w:pPr>
            <w:r>
              <w:rPr>
                <w:b/>
                <w:color w:val="000000"/>
                <w:sz w:val="16"/>
                <w:szCs w:val="16"/>
              </w:rPr>
              <w:t>КС</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14:paraId="1717A495">
            <w:pPr>
              <w:jc w:val="center"/>
              <w:rPr>
                <w:b/>
                <w:color w:val="000000"/>
                <w:sz w:val="16"/>
                <w:szCs w:val="16"/>
              </w:rPr>
            </w:pPr>
            <w:r>
              <w:rPr>
                <w:b/>
                <w:color w:val="000000"/>
                <w:sz w:val="16"/>
                <w:szCs w:val="16"/>
              </w:rPr>
              <w:t>КБМ</w:t>
            </w:r>
          </w:p>
        </w:tc>
        <w:tc>
          <w:tcPr>
            <w:tcW w:w="567" w:type="dxa"/>
            <w:tcBorders>
              <w:top w:val="single" w:color="auto" w:sz="4" w:space="0"/>
              <w:left w:val="single" w:color="auto" w:sz="4" w:space="0"/>
              <w:bottom w:val="single" w:color="auto" w:sz="4" w:space="0"/>
              <w:right w:val="single" w:color="auto" w:sz="4" w:space="0"/>
            </w:tcBorders>
            <w:shd w:val="clear" w:color="auto" w:fill="FFFFFF"/>
            <w:vAlign w:val="center"/>
          </w:tcPr>
          <w:p w14:paraId="44BC750E">
            <w:pPr>
              <w:jc w:val="center"/>
              <w:rPr>
                <w:b/>
                <w:color w:val="000000"/>
                <w:sz w:val="16"/>
                <w:szCs w:val="16"/>
              </w:rPr>
            </w:pPr>
            <w:r>
              <w:rPr>
                <w:b/>
                <w:color w:val="000000"/>
                <w:sz w:val="16"/>
                <w:szCs w:val="16"/>
              </w:rPr>
              <w:t>КТ</w:t>
            </w:r>
          </w:p>
        </w:tc>
        <w:tc>
          <w:tcPr>
            <w:tcW w:w="1136" w:type="dxa"/>
            <w:vMerge w:val="continue"/>
            <w:tcBorders>
              <w:top w:val="single" w:color="auto" w:sz="4" w:space="0"/>
              <w:left w:val="single" w:color="auto" w:sz="4" w:space="0"/>
              <w:bottom w:val="single" w:color="auto" w:sz="4" w:space="0"/>
              <w:right w:val="single" w:color="auto" w:sz="4" w:space="0"/>
            </w:tcBorders>
            <w:vAlign w:val="center"/>
          </w:tcPr>
          <w:p w14:paraId="506072F8">
            <w:pPr>
              <w:suppressAutoHyphens w:val="0"/>
              <w:spacing w:line="256" w:lineRule="auto"/>
              <w:rPr>
                <w:b/>
                <w:color w:val="000000"/>
                <w:sz w:val="16"/>
                <w:szCs w:val="16"/>
              </w:rPr>
            </w:pPr>
          </w:p>
        </w:tc>
        <w:tc>
          <w:tcPr>
            <w:tcW w:w="1193" w:type="dxa"/>
            <w:vMerge w:val="continue"/>
            <w:tcBorders>
              <w:top w:val="single" w:color="auto" w:sz="4" w:space="0"/>
              <w:left w:val="single" w:color="auto" w:sz="4" w:space="0"/>
              <w:bottom w:val="single" w:color="auto" w:sz="4" w:space="0"/>
              <w:right w:val="single" w:color="auto" w:sz="4" w:space="0"/>
            </w:tcBorders>
          </w:tcPr>
          <w:p w14:paraId="541D71E4">
            <w:pPr>
              <w:suppressAutoHyphens w:val="0"/>
              <w:spacing w:line="256" w:lineRule="auto"/>
              <w:rPr>
                <w:b/>
                <w:color w:val="000000"/>
                <w:sz w:val="16"/>
                <w:szCs w:val="16"/>
              </w:rPr>
            </w:pPr>
          </w:p>
        </w:tc>
      </w:tr>
      <w:tr w14:paraId="5A39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9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F3995E7">
            <w:pPr>
              <w:widowControl w:val="0"/>
              <w:numPr>
                <w:ilvl w:val="0"/>
                <w:numId w:val="3"/>
              </w:numPr>
              <w:suppressAutoHyphens w:val="0"/>
              <w:autoSpaceDE w:val="0"/>
              <w:autoSpaceDN w:val="0"/>
              <w:adjustRightInd w:val="0"/>
              <w:spacing w:after="200" w:line="276" w:lineRule="auto"/>
              <w:ind w:left="0" w:firstLine="0"/>
              <w:contextualSpacing/>
              <w:jc w:val="center"/>
              <w:rPr>
                <w:rFonts w:eastAsia="Calibri"/>
                <w:bCs/>
                <w:color w:val="000000"/>
                <w:sz w:val="18"/>
                <w:szCs w:val="18"/>
              </w:rPr>
            </w:pPr>
          </w:p>
        </w:tc>
        <w:tc>
          <w:tcPr>
            <w:tcW w:w="1108" w:type="dxa"/>
            <w:tcBorders>
              <w:top w:val="single" w:color="auto" w:sz="4" w:space="0"/>
              <w:left w:val="single" w:color="auto" w:sz="4" w:space="0"/>
              <w:bottom w:val="single" w:color="auto" w:sz="4" w:space="0"/>
              <w:right w:val="single" w:color="auto" w:sz="4" w:space="0"/>
            </w:tcBorders>
            <w:shd w:val="clear" w:color="auto" w:fill="FFFFFF"/>
            <w:noWrap/>
          </w:tcPr>
          <w:p w14:paraId="7C31EB8E">
            <w:pPr>
              <w:widowControl w:val="0"/>
              <w:suppressAutoHyphens w:val="0"/>
              <w:autoSpaceDE w:val="0"/>
              <w:autoSpaceDN w:val="0"/>
              <w:adjustRightInd w:val="0"/>
              <w:rPr>
                <w:color w:val="000000"/>
                <w:sz w:val="18"/>
                <w:szCs w:val="18"/>
                <w:lang w:eastAsia="ru-RU"/>
              </w:rPr>
            </w:pPr>
            <w:r>
              <w:rPr>
                <w:sz w:val="24"/>
                <w:szCs w:val="24"/>
                <w:lang w:eastAsia="ru-RU"/>
              </w:rPr>
              <w:t>Лада</w:t>
            </w:r>
            <w:r>
              <w:rPr>
                <w:sz w:val="24"/>
                <w:szCs w:val="24"/>
                <w:lang w:val="en-US" w:eastAsia="ru-RU"/>
              </w:rPr>
              <w:t xml:space="preserve"> Ларгус</w:t>
            </w:r>
          </w:p>
        </w:tc>
        <w:tc>
          <w:tcPr>
            <w:tcW w:w="54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5947679">
            <w:pPr>
              <w:widowControl w:val="0"/>
              <w:suppressAutoHyphens w:val="0"/>
              <w:autoSpaceDE w:val="0"/>
              <w:autoSpaceDN w:val="0"/>
              <w:adjustRightInd w:val="0"/>
              <w:jc w:val="both"/>
              <w:rPr>
                <w:sz w:val="18"/>
                <w:szCs w:val="18"/>
                <w:lang w:eastAsia="ru-RU"/>
              </w:rPr>
            </w:pPr>
            <w:r>
              <w:rPr>
                <w:sz w:val="18"/>
                <w:szCs w:val="18"/>
                <w:lang w:eastAsia="ru-RU"/>
              </w:rPr>
              <w:t>В</w:t>
            </w:r>
          </w:p>
        </w:tc>
        <w:tc>
          <w:tcPr>
            <w:tcW w:w="19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8BCB4A0">
            <w:pPr>
              <w:widowControl w:val="0"/>
              <w:suppressAutoHyphens w:val="0"/>
              <w:autoSpaceDE w:val="0"/>
              <w:autoSpaceDN w:val="0"/>
              <w:adjustRightInd w:val="0"/>
              <w:jc w:val="center"/>
              <w:rPr>
                <w:color w:val="000000"/>
                <w:sz w:val="18"/>
                <w:szCs w:val="18"/>
                <w:lang w:eastAsia="ru-RU"/>
              </w:rPr>
            </w:pPr>
            <w:r>
              <w:rPr>
                <w:sz w:val="24"/>
                <w:szCs w:val="24"/>
                <w:lang w:val="en-US"/>
              </w:rPr>
              <w:t>XTARS045LT1583849</w:t>
            </w:r>
          </w:p>
        </w:tc>
        <w:tc>
          <w:tcPr>
            <w:tcW w:w="7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5EE9755">
            <w:pPr>
              <w:widowControl w:val="0"/>
              <w:suppressAutoHyphens w:val="0"/>
              <w:autoSpaceDE w:val="0"/>
              <w:autoSpaceDN w:val="0"/>
              <w:adjustRightInd w:val="0"/>
              <w:jc w:val="center"/>
              <w:rPr>
                <w:sz w:val="18"/>
                <w:szCs w:val="18"/>
                <w:lang w:eastAsia="ru-RU"/>
              </w:rPr>
            </w:pPr>
            <w:r>
              <w:rPr>
                <w:color w:val="000000"/>
                <w:sz w:val="18"/>
                <w:szCs w:val="18"/>
                <w:lang w:eastAsia="ru-RU"/>
              </w:rPr>
              <w:t>2026</w:t>
            </w:r>
          </w:p>
        </w:tc>
        <w:tc>
          <w:tcPr>
            <w:tcW w:w="84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44E7029">
            <w:pPr>
              <w:widowControl w:val="0"/>
              <w:suppressAutoHyphens w:val="0"/>
              <w:autoSpaceDE w:val="0"/>
              <w:autoSpaceDN w:val="0"/>
              <w:adjustRightInd w:val="0"/>
              <w:jc w:val="both"/>
              <w:rPr>
                <w:bCs/>
                <w:sz w:val="18"/>
                <w:szCs w:val="18"/>
                <w:lang w:val="en-US" w:eastAsia="ru-RU"/>
              </w:rPr>
            </w:pPr>
            <w:r>
              <w:rPr>
                <w:sz w:val="18"/>
                <w:szCs w:val="18"/>
              </w:rPr>
              <w:t>4858,31</w:t>
            </w:r>
          </w:p>
        </w:tc>
        <w:tc>
          <w:tcPr>
            <w:tcW w:w="56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9EE3141">
            <w:pPr>
              <w:widowControl w:val="0"/>
              <w:suppressAutoHyphens w:val="0"/>
              <w:autoSpaceDE w:val="0"/>
              <w:autoSpaceDN w:val="0"/>
              <w:adjustRightInd w:val="0"/>
              <w:jc w:val="both"/>
              <w:rPr>
                <w:bCs/>
                <w:sz w:val="18"/>
                <w:szCs w:val="18"/>
                <w:lang w:eastAsia="ru-RU"/>
              </w:rPr>
            </w:pPr>
            <w:r>
              <w:rPr>
                <w:sz w:val="18"/>
                <w:szCs w:val="18"/>
                <w:lang w:eastAsia="ru-RU"/>
              </w:rPr>
              <w:t>1,97</w:t>
            </w:r>
          </w:p>
        </w:tc>
        <w:tc>
          <w:tcPr>
            <w:tcW w:w="56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93B9A16">
            <w:pPr>
              <w:widowControl w:val="0"/>
              <w:suppressAutoHyphens w:val="0"/>
              <w:autoSpaceDE w:val="0"/>
              <w:autoSpaceDN w:val="0"/>
              <w:adjustRightInd w:val="0"/>
              <w:jc w:val="both"/>
              <w:rPr>
                <w:bCs/>
                <w:sz w:val="18"/>
                <w:szCs w:val="18"/>
                <w:lang w:eastAsia="ru-RU"/>
              </w:rPr>
            </w:pPr>
            <w:r>
              <w:rPr>
                <w:sz w:val="18"/>
                <w:szCs w:val="18"/>
              </w:rPr>
              <w:t>1,2</w:t>
            </w:r>
          </w:p>
        </w:tc>
        <w:tc>
          <w:tcPr>
            <w:tcW w:w="56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2F093AB">
            <w:pPr>
              <w:jc w:val="center"/>
              <w:rPr>
                <w:bCs/>
                <w:color w:val="000000"/>
                <w:sz w:val="18"/>
                <w:szCs w:val="18"/>
              </w:rPr>
            </w:pPr>
            <w:r>
              <w:rPr>
                <w:bCs/>
                <w:color w:val="000000"/>
                <w:sz w:val="18"/>
                <w:szCs w:val="18"/>
              </w:rPr>
              <w:t>1</w:t>
            </w:r>
          </w:p>
        </w:tc>
        <w:tc>
          <w:tcPr>
            <w:tcW w:w="708"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AEC1BD0">
            <w:pPr>
              <w:widowControl w:val="0"/>
              <w:suppressAutoHyphens w:val="0"/>
              <w:autoSpaceDE w:val="0"/>
              <w:autoSpaceDN w:val="0"/>
              <w:adjustRightInd w:val="0"/>
              <w:jc w:val="both"/>
              <w:rPr>
                <w:bCs/>
                <w:sz w:val="18"/>
                <w:szCs w:val="18"/>
                <w:lang w:eastAsia="ru-RU"/>
              </w:rPr>
            </w:pPr>
            <w:r>
              <w:rPr>
                <w:sz w:val="18"/>
                <w:szCs w:val="18"/>
              </w:rPr>
              <w:t>0,47</w:t>
            </w:r>
          </w:p>
        </w:tc>
        <w:tc>
          <w:tcPr>
            <w:tcW w:w="56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B544D5D">
            <w:pPr>
              <w:widowControl w:val="0"/>
              <w:suppressAutoHyphens w:val="0"/>
              <w:autoSpaceDE w:val="0"/>
              <w:autoSpaceDN w:val="0"/>
              <w:adjustRightInd w:val="0"/>
              <w:jc w:val="both"/>
              <w:rPr>
                <w:bCs/>
                <w:sz w:val="18"/>
                <w:szCs w:val="18"/>
                <w:lang w:eastAsia="ru-RU"/>
              </w:rPr>
            </w:pPr>
            <w:r>
              <w:rPr>
                <w:sz w:val="18"/>
                <w:szCs w:val="18"/>
                <w:lang w:eastAsia="ru-RU"/>
              </w:rPr>
              <w:t>1,24</w:t>
            </w:r>
          </w:p>
        </w:tc>
        <w:tc>
          <w:tcPr>
            <w:tcW w:w="113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68ACF0B">
            <w:pPr>
              <w:widowControl w:val="0"/>
              <w:suppressAutoHyphens w:val="0"/>
              <w:autoSpaceDE w:val="0"/>
              <w:autoSpaceDN w:val="0"/>
              <w:adjustRightInd w:val="0"/>
              <w:jc w:val="center"/>
              <w:rPr>
                <w:bCs/>
                <w:sz w:val="18"/>
                <w:szCs w:val="18"/>
                <w:lang w:eastAsia="ru-RU"/>
              </w:rPr>
            </w:pPr>
            <w:r>
              <w:rPr>
                <w:sz w:val="18"/>
                <w:szCs w:val="18"/>
                <w:lang w:eastAsia="ru-RU"/>
              </w:rPr>
              <w:t>6 693,48</w:t>
            </w:r>
          </w:p>
        </w:tc>
        <w:tc>
          <w:tcPr>
            <w:tcW w:w="1193" w:type="dxa"/>
            <w:tcBorders>
              <w:top w:val="single" w:color="auto" w:sz="4" w:space="0"/>
              <w:left w:val="single" w:color="auto" w:sz="4" w:space="0"/>
              <w:bottom w:val="single" w:color="auto" w:sz="4" w:space="0"/>
              <w:right w:val="single" w:color="auto" w:sz="4" w:space="0"/>
            </w:tcBorders>
            <w:shd w:val="clear" w:color="auto" w:fill="FFFFFF"/>
          </w:tcPr>
          <w:p w14:paraId="38DB4295">
            <w:pPr>
              <w:widowControl w:val="0"/>
              <w:suppressAutoHyphens w:val="0"/>
              <w:autoSpaceDE w:val="0"/>
              <w:autoSpaceDN w:val="0"/>
              <w:adjustRightInd w:val="0"/>
              <w:jc w:val="both"/>
              <w:rPr>
                <w:bCs/>
                <w:sz w:val="18"/>
                <w:szCs w:val="18"/>
                <w:lang w:eastAsia="ru-RU"/>
              </w:rPr>
            </w:pPr>
            <w:r>
              <w:rPr>
                <w:bCs/>
                <w:sz w:val="18"/>
                <w:szCs w:val="18"/>
                <w:lang w:eastAsia="ru-RU"/>
              </w:rPr>
              <w:t>0</w:t>
            </w:r>
            <w:r>
              <w:rPr>
                <w:rFonts w:hint="default"/>
                <w:bCs/>
                <w:sz w:val="18"/>
                <w:szCs w:val="18"/>
                <w:lang w:val="en-US" w:eastAsia="ru-RU"/>
              </w:rPr>
              <w:t>7</w:t>
            </w:r>
            <w:r>
              <w:rPr>
                <w:bCs/>
                <w:sz w:val="18"/>
                <w:szCs w:val="18"/>
                <w:lang w:eastAsia="ru-RU"/>
              </w:rPr>
              <w:t>.11.2026-0</w:t>
            </w:r>
            <w:r>
              <w:rPr>
                <w:rFonts w:hint="default"/>
                <w:bCs/>
                <w:sz w:val="18"/>
                <w:szCs w:val="18"/>
                <w:lang w:val="en-US" w:eastAsia="ru-RU"/>
              </w:rPr>
              <w:t>6</w:t>
            </w:r>
            <w:r>
              <w:rPr>
                <w:bCs/>
                <w:sz w:val="18"/>
                <w:szCs w:val="18"/>
                <w:lang w:eastAsia="ru-RU"/>
              </w:rPr>
              <w:t>.11.2027</w:t>
            </w:r>
          </w:p>
        </w:tc>
      </w:tr>
      <w:tr w14:paraId="728E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93" w:type="dxa"/>
          <w:trHeight w:val="224" w:hRule="atLeast"/>
        </w:trPr>
        <w:tc>
          <w:tcPr>
            <w:tcW w:w="8500" w:type="dxa"/>
            <w:gridSpan w:val="11"/>
            <w:tcBorders>
              <w:top w:val="single" w:color="auto" w:sz="4" w:space="0"/>
              <w:left w:val="single" w:color="auto" w:sz="4" w:space="0"/>
              <w:bottom w:val="single" w:color="auto" w:sz="4" w:space="0"/>
              <w:right w:val="single" w:color="auto" w:sz="4" w:space="0"/>
            </w:tcBorders>
            <w:shd w:val="clear" w:color="auto" w:fill="FFFFFF"/>
            <w:noWrap/>
            <w:vAlign w:val="center"/>
          </w:tcPr>
          <w:p w14:paraId="28D87AB7">
            <w:pPr>
              <w:jc w:val="right"/>
              <w:rPr>
                <w:b/>
                <w:bCs/>
                <w:color w:val="000000"/>
                <w:sz w:val="22"/>
                <w:szCs w:val="22"/>
              </w:rPr>
            </w:pPr>
            <w:r>
              <w:rPr>
                <w:b/>
                <w:bCs/>
                <w:color w:val="000000"/>
                <w:sz w:val="22"/>
                <w:szCs w:val="22"/>
              </w:rPr>
              <w:t xml:space="preserve">ИТОГО </w:t>
            </w:r>
          </w:p>
          <w:p w14:paraId="2B24C213">
            <w:pPr>
              <w:rPr>
                <w:b/>
                <w:bCs/>
                <w:color w:val="000000"/>
                <w:sz w:val="22"/>
                <w:szCs w:val="22"/>
              </w:rPr>
            </w:pPr>
          </w:p>
        </w:tc>
        <w:tc>
          <w:tcPr>
            <w:tcW w:w="1136" w:type="dxa"/>
          </w:tcPr>
          <w:p w14:paraId="6378F91B">
            <w:pPr>
              <w:suppressAutoHyphens w:val="0"/>
              <w:spacing w:after="200" w:line="276" w:lineRule="auto"/>
              <w:rPr>
                <w:b/>
                <w:bCs/>
                <w:sz w:val="22"/>
                <w:szCs w:val="22"/>
              </w:rPr>
            </w:pPr>
            <w:r>
              <w:rPr>
                <w:b/>
                <w:bCs/>
                <w:sz w:val="22"/>
                <w:szCs w:val="22"/>
              </w:rPr>
              <w:t>6 693,48</w:t>
            </w:r>
          </w:p>
        </w:tc>
      </w:tr>
    </w:tbl>
    <w:p w14:paraId="6711936E">
      <w:pPr>
        <w:widowControl w:val="0"/>
        <w:suppressAutoHyphens w:val="0"/>
        <w:autoSpaceDE w:val="0"/>
        <w:autoSpaceDN w:val="0"/>
        <w:adjustRightInd w:val="0"/>
        <w:jc w:val="both"/>
        <w:rPr>
          <w:rFonts w:eastAsia="Calibri"/>
          <w:color w:val="000000"/>
          <w:sz w:val="18"/>
          <w:szCs w:val="18"/>
          <w:lang w:eastAsia="en-US"/>
        </w:rPr>
      </w:pPr>
    </w:p>
    <w:p w14:paraId="019876A4">
      <w:pPr>
        <w:widowControl w:val="0"/>
        <w:suppressAutoHyphens w:val="0"/>
        <w:autoSpaceDE w:val="0"/>
        <w:autoSpaceDN w:val="0"/>
        <w:adjustRightInd w:val="0"/>
        <w:jc w:val="both"/>
        <w:rPr>
          <w:b/>
          <w:bCs/>
          <w:sz w:val="22"/>
          <w:szCs w:val="22"/>
          <w:lang w:eastAsia="ru-RU"/>
        </w:rPr>
      </w:pPr>
      <w:r>
        <w:rPr>
          <w:rFonts w:eastAsia="Calibri"/>
          <w:b/>
          <w:bCs/>
          <w:color w:val="000000"/>
          <w:sz w:val="24"/>
          <w:szCs w:val="24"/>
          <w:lang w:eastAsia="en-US"/>
        </w:rPr>
        <w:t xml:space="preserve">Итого: </w:t>
      </w:r>
      <w:r>
        <w:rPr>
          <w:rFonts w:hint="default" w:eastAsia="Calibri"/>
          <w:b/>
          <w:bCs/>
          <w:color w:val="000000"/>
          <w:sz w:val="24"/>
          <w:szCs w:val="24"/>
          <w:lang w:val="ru-RU" w:eastAsia="en-US"/>
        </w:rPr>
        <w:t>6693,48</w:t>
      </w:r>
      <w:r>
        <w:rPr>
          <w:rFonts w:eastAsia="Calibri"/>
          <w:b/>
          <w:bCs/>
          <w:color w:val="000000"/>
          <w:sz w:val="24"/>
          <w:szCs w:val="24"/>
          <w:lang w:eastAsia="en-US"/>
        </w:rPr>
        <w:t xml:space="preserve"> (</w:t>
      </w:r>
      <w:r>
        <w:rPr>
          <w:rFonts w:eastAsia="Calibri"/>
          <w:b/>
          <w:bCs/>
          <w:color w:val="000000"/>
          <w:sz w:val="24"/>
          <w:szCs w:val="24"/>
          <w:lang w:val="ru-RU" w:eastAsia="en-US"/>
        </w:rPr>
        <w:t>Шесть</w:t>
      </w:r>
      <w:r>
        <w:rPr>
          <w:rFonts w:eastAsia="Calibri"/>
          <w:b/>
          <w:bCs/>
          <w:color w:val="000000"/>
          <w:sz w:val="24"/>
          <w:szCs w:val="24"/>
          <w:lang w:eastAsia="en-US"/>
        </w:rPr>
        <w:t xml:space="preserve"> тысяч </w:t>
      </w:r>
      <w:r>
        <w:rPr>
          <w:rFonts w:eastAsia="Calibri"/>
          <w:b/>
          <w:bCs/>
          <w:color w:val="000000"/>
          <w:sz w:val="24"/>
          <w:szCs w:val="24"/>
          <w:lang w:val="ru-RU" w:eastAsia="en-US"/>
        </w:rPr>
        <w:t>шестьсот</w:t>
      </w:r>
      <w:r>
        <w:rPr>
          <w:rFonts w:hint="default" w:eastAsia="Calibri"/>
          <w:b/>
          <w:bCs/>
          <w:color w:val="000000"/>
          <w:sz w:val="24"/>
          <w:szCs w:val="24"/>
          <w:lang w:val="ru-RU" w:eastAsia="en-US"/>
        </w:rPr>
        <w:t xml:space="preserve"> девяносто три</w:t>
      </w:r>
      <w:r>
        <w:rPr>
          <w:rFonts w:eastAsia="Calibri"/>
          <w:b/>
          <w:bCs/>
          <w:color w:val="000000"/>
          <w:sz w:val="24"/>
          <w:szCs w:val="24"/>
          <w:lang w:eastAsia="en-US"/>
        </w:rPr>
        <w:t>) рубл</w:t>
      </w:r>
      <w:r>
        <w:rPr>
          <w:rFonts w:eastAsia="Calibri"/>
          <w:b/>
          <w:bCs/>
          <w:color w:val="000000"/>
          <w:sz w:val="24"/>
          <w:szCs w:val="24"/>
          <w:lang w:val="ru-RU" w:eastAsia="en-US"/>
        </w:rPr>
        <w:t>я</w:t>
      </w:r>
      <w:r>
        <w:rPr>
          <w:rFonts w:eastAsia="Calibri"/>
          <w:b/>
          <w:bCs/>
          <w:color w:val="000000"/>
          <w:sz w:val="24"/>
          <w:szCs w:val="24"/>
          <w:lang w:eastAsia="en-US"/>
        </w:rPr>
        <w:t xml:space="preserve"> </w:t>
      </w:r>
      <w:r>
        <w:rPr>
          <w:rFonts w:hint="default" w:eastAsia="Calibri"/>
          <w:b/>
          <w:bCs/>
          <w:color w:val="000000"/>
          <w:sz w:val="24"/>
          <w:szCs w:val="24"/>
          <w:lang w:val="ru-RU" w:eastAsia="en-US"/>
        </w:rPr>
        <w:t>48</w:t>
      </w:r>
      <w:bookmarkStart w:id="22" w:name="_GoBack"/>
      <w:bookmarkEnd w:id="22"/>
      <w:r>
        <w:rPr>
          <w:rFonts w:eastAsia="Calibri"/>
          <w:b/>
          <w:bCs/>
          <w:color w:val="000000"/>
          <w:sz w:val="24"/>
          <w:szCs w:val="24"/>
          <w:lang w:eastAsia="en-US"/>
        </w:rPr>
        <w:t>8 копеек.</w:t>
      </w:r>
    </w:p>
    <w:p w14:paraId="034FA111">
      <w:pPr>
        <w:widowControl w:val="0"/>
        <w:suppressAutoHyphens w:val="0"/>
        <w:autoSpaceDE w:val="0"/>
        <w:autoSpaceDN w:val="0"/>
        <w:adjustRightInd w:val="0"/>
        <w:jc w:val="both"/>
        <w:rPr>
          <w:sz w:val="22"/>
          <w:szCs w:val="22"/>
          <w:lang w:eastAsia="ru-RU"/>
        </w:rPr>
      </w:pPr>
    </w:p>
    <w:p w14:paraId="5C401868">
      <w:pPr>
        <w:widowControl w:val="0"/>
        <w:suppressAutoHyphens w:val="0"/>
        <w:autoSpaceDE w:val="0"/>
        <w:autoSpaceDN w:val="0"/>
        <w:adjustRightInd w:val="0"/>
        <w:jc w:val="both"/>
        <w:rPr>
          <w:sz w:val="22"/>
          <w:szCs w:val="22"/>
          <w:lang w:eastAsia="ru-RU"/>
        </w:rPr>
      </w:pPr>
    </w:p>
    <w:p w14:paraId="395D98F9">
      <w:pPr>
        <w:widowControl w:val="0"/>
        <w:suppressAutoHyphens w:val="0"/>
        <w:autoSpaceDE w:val="0"/>
        <w:autoSpaceDN w:val="0"/>
        <w:adjustRightInd w:val="0"/>
        <w:jc w:val="center"/>
        <w:rPr>
          <w:b/>
          <w:bCs/>
          <w:sz w:val="24"/>
          <w:szCs w:val="24"/>
          <w:lang w:eastAsia="ru-RU"/>
        </w:rPr>
      </w:pPr>
      <w:r>
        <w:rPr>
          <w:b/>
          <w:bCs/>
          <w:sz w:val="24"/>
          <w:szCs w:val="24"/>
          <w:lang w:eastAsia="ru-RU"/>
        </w:rPr>
        <w:t>Подписи сторон</w:t>
      </w:r>
    </w:p>
    <w:tbl>
      <w:tblPr>
        <w:tblStyle w:val="3"/>
        <w:tblW w:w="0" w:type="auto"/>
        <w:tblInd w:w="0" w:type="dxa"/>
        <w:tblLayout w:type="fixed"/>
        <w:tblCellMar>
          <w:top w:w="0" w:type="dxa"/>
          <w:left w:w="108" w:type="dxa"/>
          <w:bottom w:w="0" w:type="dxa"/>
          <w:right w:w="108" w:type="dxa"/>
        </w:tblCellMar>
      </w:tblPr>
      <w:tblGrid>
        <w:gridCol w:w="5211"/>
        <w:gridCol w:w="4820"/>
      </w:tblGrid>
      <w:tr w14:paraId="4A3A7EB1">
        <w:tblPrEx>
          <w:tblCellMar>
            <w:top w:w="0" w:type="dxa"/>
            <w:left w:w="108" w:type="dxa"/>
            <w:bottom w:w="0" w:type="dxa"/>
            <w:right w:w="108" w:type="dxa"/>
          </w:tblCellMar>
        </w:tblPrEx>
        <w:tc>
          <w:tcPr>
            <w:tcW w:w="5211" w:type="dxa"/>
          </w:tcPr>
          <w:p w14:paraId="2402C7E7">
            <w:pPr>
              <w:snapToGrid w:val="0"/>
              <w:jc w:val="both"/>
              <w:rPr>
                <w:b/>
                <w:bCs/>
                <w:sz w:val="24"/>
                <w:szCs w:val="24"/>
              </w:rPr>
            </w:pPr>
          </w:p>
          <w:p w14:paraId="4CB46FCF">
            <w:pPr>
              <w:snapToGrid w:val="0"/>
              <w:jc w:val="both"/>
              <w:rPr>
                <w:b/>
                <w:bCs/>
                <w:sz w:val="24"/>
                <w:szCs w:val="24"/>
              </w:rPr>
            </w:pPr>
            <w:r>
              <w:rPr>
                <w:b/>
                <w:bCs/>
                <w:sz w:val="24"/>
                <w:szCs w:val="24"/>
              </w:rPr>
              <w:t>Страховщик:</w:t>
            </w:r>
          </w:p>
          <w:p w14:paraId="6529F94F">
            <w:pPr>
              <w:snapToGrid w:val="0"/>
              <w:jc w:val="both"/>
              <w:rPr>
                <w:sz w:val="24"/>
                <w:szCs w:val="24"/>
              </w:rPr>
            </w:pPr>
          </w:p>
          <w:p w14:paraId="0777CD52">
            <w:pPr>
              <w:snapToGrid w:val="0"/>
              <w:jc w:val="both"/>
              <w:rPr>
                <w:sz w:val="24"/>
                <w:szCs w:val="24"/>
              </w:rPr>
            </w:pPr>
          </w:p>
          <w:p w14:paraId="68F758C7">
            <w:pPr>
              <w:snapToGrid w:val="0"/>
              <w:jc w:val="both"/>
              <w:rPr>
                <w:sz w:val="24"/>
                <w:szCs w:val="24"/>
              </w:rPr>
            </w:pPr>
            <w:r>
              <w:rPr>
                <w:sz w:val="24"/>
                <w:szCs w:val="24"/>
              </w:rPr>
              <w:t>_____________________</w:t>
            </w:r>
          </w:p>
          <w:p w14:paraId="7F2E7F4A">
            <w:pPr>
              <w:snapToGrid w:val="0"/>
              <w:jc w:val="both"/>
              <w:rPr>
                <w:sz w:val="24"/>
                <w:szCs w:val="24"/>
              </w:rPr>
            </w:pPr>
          </w:p>
          <w:p w14:paraId="5F2DBA5F">
            <w:pPr>
              <w:snapToGrid w:val="0"/>
              <w:jc w:val="both"/>
              <w:rPr>
                <w:sz w:val="24"/>
                <w:szCs w:val="24"/>
              </w:rPr>
            </w:pPr>
            <w:r>
              <w:rPr>
                <w:sz w:val="24"/>
                <w:szCs w:val="24"/>
              </w:rPr>
              <w:t>______________/_____________________/</w:t>
            </w:r>
          </w:p>
          <w:p w14:paraId="4CFE4EC1">
            <w:pPr>
              <w:jc w:val="both"/>
              <w:rPr>
                <w:sz w:val="24"/>
                <w:szCs w:val="24"/>
              </w:rPr>
            </w:pPr>
            <w:r>
              <w:rPr>
                <w:sz w:val="20"/>
                <w:szCs w:val="20"/>
              </w:rPr>
              <w:t>ЭЦП</w:t>
            </w:r>
          </w:p>
        </w:tc>
        <w:tc>
          <w:tcPr>
            <w:tcW w:w="4820" w:type="dxa"/>
          </w:tcPr>
          <w:p w14:paraId="47192F32">
            <w:pPr>
              <w:tabs>
                <w:tab w:val="left" w:pos="4395"/>
              </w:tabs>
              <w:rPr>
                <w:b/>
                <w:bCs/>
                <w:sz w:val="24"/>
                <w:szCs w:val="24"/>
                <w:lang w:eastAsia="ru-RU"/>
              </w:rPr>
            </w:pPr>
          </w:p>
          <w:p w14:paraId="15F39938">
            <w:pPr>
              <w:tabs>
                <w:tab w:val="left" w:pos="4395"/>
              </w:tabs>
              <w:rPr>
                <w:b/>
                <w:bCs/>
                <w:sz w:val="24"/>
                <w:szCs w:val="24"/>
                <w:lang w:eastAsia="ru-RU"/>
              </w:rPr>
            </w:pPr>
            <w:r>
              <w:rPr>
                <w:b/>
                <w:bCs/>
                <w:sz w:val="24"/>
                <w:szCs w:val="24"/>
                <w:lang w:eastAsia="ru-RU"/>
              </w:rPr>
              <w:t xml:space="preserve">Страхователь: </w:t>
            </w:r>
          </w:p>
          <w:p w14:paraId="77330A84">
            <w:pPr>
              <w:tabs>
                <w:tab w:val="left" w:pos="4395"/>
              </w:tabs>
              <w:rPr>
                <w:b/>
                <w:bCs/>
                <w:sz w:val="24"/>
                <w:szCs w:val="24"/>
                <w:lang w:eastAsia="ru-RU"/>
              </w:rPr>
            </w:pPr>
          </w:p>
          <w:p w14:paraId="4FDCDD11">
            <w:pPr>
              <w:snapToGrid w:val="0"/>
              <w:jc w:val="both"/>
              <w:rPr>
                <w:sz w:val="24"/>
                <w:szCs w:val="24"/>
              </w:rPr>
            </w:pPr>
          </w:p>
          <w:p w14:paraId="485A0CE6">
            <w:pPr>
              <w:snapToGrid w:val="0"/>
              <w:jc w:val="both"/>
              <w:rPr>
                <w:sz w:val="24"/>
                <w:szCs w:val="24"/>
              </w:rPr>
            </w:pPr>
            <w:r>
              <w:rPr>
                <w:sz w:val="24"/>
                <w:szCs w:val="24"/>
              </w:rPr>
              <w:t>Директор МКУ ООП</w:t>
            </w:r>
          </w:p>
          <w:p w14:paraId="5520F947">
            <w:pPr>
              <w:snapToGrid w:val="0"/>
              <w:jc w:val="both"/>
              <w:rPr>
                <w:sz w:val="24"/>
                <w:szCs w:val="24"/>
              </w:rPr>
            </w:pPr>
          </w:p>
          <w:p w14:paraId="437E1978">
            <w:pPr>
              <w:snapToGrid w:val="0"/>
              <w:jc w:val="both"/>
              <w:rPr>
                <w:sz w:val="24"/>
                <w:szCs w:val="24"/>
              </w:rPr>
            </w:pPr>
            <w:r>
              <w:rPr>
                <w:sz w:val="24"/>
                <w:szCs w:val="24"/>
              </w:rPr>
              <w:t>______________/Костылев П. П./</w:t>
            </w:r>
          </w:p>
          <w:p w14:paraId="2721464C">
            <w:pPr>
              <w:jc w:val="both"/>
              <w:rPr>
                <w:sz w:val="24"/>
                <w:szCs w:val="24"/>
              </w:rPr>
            </w:pPr>
            <w:r>
              <w:rPr>
                <w:sz w:val="20"/>
                <w:szCs w:val="20"/>
              </w:rPr>
              <w:t>ЭЦП</w:t>
            </w:r>
          </w:p>
        </w:tc>
      </w:tr>
    </w:tbl>
    <w:p w14:paraId="2868585C">
      <w:pPr>
        <w:rPr>
          <w:sz w:val="24"/>
          <w:szCs w:val="24"/>
        </w:rPr>
      </w:pPr>
    </w:p>
    <w:sectPr>
      <w:pgSz w:w="11910" w:h="16840"/>
      <w:pgMar w:top="880" w:right="600" w:bottom="880" w:left="851" w:header="0" w:footer="635" w:gutter="0"/>
      <w:cols w:space="708"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tarSymbol">
    <w:altName w:val="Calibri"/>
    <w:panose1 w:val="00000000000000000000"/>
    <w:charset w:val="CC"/>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1"/>
      <w:numFmt w:val="bullet"/>
      <w:lvlText w:val="-"/>
      <w:lvlJc w:val="left"/>
      <w:pPr>
        <w:tabs>
          <w:tab w:val="left" w:pos="1494"/>
        </w:tabs>
        <w:ind w:left="1494" w:hanging="360"/>
      </w:pPr>
      <w:rPr>
        <w:rFonts w:ascii="StarSymbol" w:hAnsi="StarSymbol" w:cs="Times New Roman"/>
        <w:sz w:val="20"/>
      </w:rPr>
    </w:lvl>
  </w:abstractNum>
  <w:abstractNum w:abstractNumId="1">
    <w:nsid w:val="00000006"/>
    <w:multiLevelType w:val="multilevel"/>
    <w:tmpl w:val="00000006"/>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1236"/>
        </w:tabs>
        <w:ind w:left="1236" w:hanging="516"/>
      </w:pPr>
    </w:lvl>
    <w:lvl w:ilvl="2" w:tentative="0">
      <w:start w:val="1"/>
      <w:numFmt w:val="decimal"/>
      <w:lvlText w:val="%1.%2.%3."/>
      <w:lvlJc w:val="left"/>
      <w:pPr>
        <w:tabs>
          <w:tab w:val="left" w:pos="2160"/>
        </w:tabs>
        <w:ind w:left="2160" w:hanging="720"/>
      </w:pPr>
    </w:lvl>
    <w:lvl w:ilvl="3" w:tentative="0">
      <w:start w:val="1"/>
      <w:numFmt w:val="decimal"/>
      <w:lvlText w:val="%1.%2.%3.%4."/>
      <w:lvlJc w:val="left"/>
      <w:pPr>
        <w:tabs>
          <w:tab w:val="left" w:pos="2880"/>
        </w:tabs>
        <w:ind w:left="2880" w:hanging="720"/>
      </w:pPr>
    </w:lvl>
    <w:lvl w:ilvl="4" w:tentative="0">
      <w:start w:val="1"/>
      <w:numFmt w:val="decimal"/>
      <w:lvlText w:val="%1.%2.%3.%4.%5."/>
      <w:lvlJc w:val="left"/>
      <w:pPr>
        <w:tabs>
          <w:tab w:val="left" w:pos="3960"/>
        </w:tabs>
        <w:ind w:left="3960" w:hanging="1080"/>
      </w:pPr>
    </w:lvl>
    <w:lvl w:ilvl="5" w:tentative="0">
      <w:start w:val="1"/>
      <w:numFmt w:val="decimal"/>
      <w:lvlText w:val="%1.%2.%3.%4.%5.%6."/>
      <w:lvlJc w:val="left"/>
      <w:pPr>
        <w:tabs>
          <w:tab w:val="left" w:pos="4680"/>
        </w:tabs>
        <w:ind w:left="4680" w:hanging="1080"/>
      </w:pPr>
    </w:lvl>
    <w:lvl w:ilvl="6" w:tentative="0">
      <w:start w:val="1"/>
      <w:numFmt w:val="decimal"/>
      <w:lvlText w:val="%1.%2.%3.%4.%5.%6.%7."/>
      <w:lvlJc w:val="left"/>
      <w:pPr>
        <w:tabs>
          <w:tab w:val="left" w:pos="5760"/>
        </w:tabs>
        <w:ind w:left="5760" w:hanging="1440"/>
      </w:pPr>
    </w:lvl>
    <w:lvl w:ilvl="7" w:tentative="0">
      <w:start w:val="1"/>
      <w:numFmt w:val="decimal"/>
      <w:lvlText w:val="%1.%2.%3.%4.%5.%6.%7.%8."/>
      <w:lvlJc w:val="left"/>
      <w:pPr>
        <w:tabs>
          <w:tab w:val="left" w:pos="6480"/>
        </w:tabs>
        <w:ind w:left="6480" w:hanging="1440"/>
      </w:pPr>
    </w:lvl>
    <w:lvl w:ilvl="8" w:tentative="0">
      <w:start w:val="1"/>
      <w:numFmt w:val="decimal"/>
      <w:lvlText w:val="%1.%2.%3.%4.%5.%6.%7.%8.%9."/>
      <w:lvlJc w:val="left"/>
      <w:pPr>
        <w:tabs>
          <w:tab w:val="left" w:pos="7560"/>
        </w:tabs>
        <w:ind w:left="7560" w:hanging="1800"/>
      </w:pPr>
    </w:lvl>
  </w:abstractNum>
  <w:abstractNum w:abstractNumId="2">
    <w:nsid w:val="10EE3344"/>
    <w:multiLevelType w:val="multilevel"/>
    <w:tmpl w:val="10EE3344"/>
    <w:lvl w:ilvl="0" w:tentative="0">
      <w:start w:val="1"/>
      <w:numFmt w:val="decimal"/>
      <w:lvlText w:val="%1."/>
      <w:lvlJc w:val="left"/>
      <w:pPr>
        <w:ind w:left="644"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drawingGridHorizontalSpacing w:val="110"/>
  <w:drawingGridVerticalSpacing w:val="299"/>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C8"/>
    <w:rsid w:val="001A3D56"/>
    <w:rsid w:val="001D74A0"/>
    <w:rsid w:val="0027055E"/>
    <w:rsid w:val="003558AB"/>
    <w:rsid w:val="003D14AE"/>
    <w:rsid w:val="003F77F2"/>
    <w:rsid w:val="005C6441"/>
    <w:rsid w:val="005E3EF4"/>
    <w:rsid w:val="00723D00"/>
    <w:rsid w:val="007359F0"/>
    <w:rsid w:val="007625FF"/>
    <w:rsid w:val="008C6E52"/>
    <w:rsid w:val="00A45308"/>
    <w:rsid w:val="00A72AC8"/>
    <w:rsid w:val="00B326BB"/>
    <w:rsid w:val="00C6249D"/>
    <w:rsid w:val="00CE5EFF"/>
    <w:rsid w:val="00DB3A8C"/>
    <w:rsid w:val="00E2591F"/>
    <w:rsid w:val="00E9403C"/>
    <w:rsid w:val="00F85D57"/>
    <w:rsid w:val="00FD6781"/>
    <w:rsid w:val="00FF1966"/>
    <w:rsid w:val="04F23D8B"/>
    <w:rsid w:val="096B649A"/>
    <w:rsid w:val="314A70B0"/>
    <w:rsid w:val="3FA24C5C"/>
    <w:rsid w:val="47D70D42"/>
    <w:rsid w:val="4CF9409F"/>
    <w:rsid w:val="6B7A754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8"/>
      <w:szCs w:val="28"/>
      <w:lang w:val="ru-RU" w:eastAsia="ar-SA"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3"/>
    <w:qFormat/>
    <w:uiPriority w:val="0"/>
    <w:pPr>
      <w:spacing w:after="120"/>
    </w:pPr>
  </w:style>
  <w:style w:type="paragraph" w:styleId="5">
    <w:name w:val="Body Text Indent"/>
    <w:basedOn w:val="1"/>
    <w:link w:val="10"/>
    <w:qFormat/>
    <w:uiPriority w:val="0"/>
    <w:pPr>
      <w:widowControl w:val="0"/>
      <w:autoSpaceDE w:val="0"/>
      <w:spacing w:before="180" w:line="254" w:lineRule="auto"/>
      <w:ind w:firstLine="700"/>
      <w:jc w:val="both"/>
    </w:pPr>
    <w:rPr>
      <w:sz w:val="22"/>
      <w:szCs w:val="22"/>
    </w:rPr>
  </w:style>
  <w:style w:type="paragraph" w:styleId="6">
    <w:name w:val="Title"/>
    <w:basedOn w:val="1"/>
    <w:next w:val="7"/>
    <w:link w:val="9"/>
    <w:qFormat/>
    <w:uiPriority w:val="0"/>
    <w:pPr>
      <w:jc w:val="center"/>
    </w:pPr>
    <w:rPr>
      <w:b/>
      <w:i/>
      <w:szCs w:val="20"/>
      <w:lang w:val="en-US"/>
    </w:rPr>
  </w:style>
  <w:style w:type="paragraph" w:styleId="7">
    <w:name w:val="Subtitle"/>
    <w:basedOn w:val="1"/>
    <w:next w:val="1"/>
    <w:link w:val="1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8">
    <w:name w:val="Body Text 3"/>
    <w:basedOn w:val="1"/>
    <w:link w:val="14"/>
    <w:qFormat/>
    <w:uiPriority w:val="0"/>
    <w:pPr>
      <w:spacing w:after="120"/>
    </w:pPr>
    <w:rPr>
      <w:sz w:val="16"/>
      <w:szCs w:val="16"/>
    </w:rPr>
  </w:style>
  <w:style w:type="character" w:customStyle="1" w:styleId="9">
    <w:name w:val="Заголовок Знак"/>
    <w:basedOn w:val="2"/>
    <w:link w:val="6"/>
    <w:qFormat/>
    <w:uiPriority w:val="0"/>
    <w:rPr>
      <w:rFonts w:ascii="Times New Roman" w:hAnsi="Times New Roman" w:eastAsia="Times New Roman" w:cs="Times New Roman"/>
      <w:b/>
      <w:i/>
      <w:sz w:val="28"/>
      <w:szCs w:val="20"/>
      <w:lang w:val="en-US" w:eastAsia="ar-SA"/>
    </w:rPr>
  </w:style>
  <w:style w:type="character" w:customStyle="1" w:styleId="10">
    <w:name w:val="Основной текст с отступом Знак"/>
    <w:basedOn w:val="2"/>
    <w:link w:val="5"/>
    <w:qFormat/>
    <w:uiPriority w:val="0"/>
    <w:rPr>
      <w:rFonts w:ascii="Times New Roman" w:hAnsi="Times New Roman" w:eastAsia="Times New Roman" w:cs="Times New Roman"/>
      <w:lang w:eastAsia="ar-SA"/>
    </w:rPr>
  </w:style>
  <w:style w:type="paragraph" w:customStyle="1" w:styleId="11">
    <w:name w:val="Основной текст с отступом 21"/>
    <w:basedOn w:val="1"/>
    <w:qFormat/>
    <w:uiPriority w:val="0"/>
    <w:pPr>
      <w:widowControl w:val="0"/>
      <w:autoSpaceDE w:val="0"/>
      <w:spacing w:before="160"/>
      <w:ind w:left="280"/>
      <w:jc w:val="both"/>
    </w:pPr>
    <w:rPr>
      <w:sz w:val="22"/>
      <w:szCs w:val="22"/>
    </w:rPr>
  </w:style>
  <w:style w:type="paragraph" w:customStyle="1" w:styleId="12">
    <w:name w:val="абзац"/>
    <w:basedOn w:val="1"/>
    <w:qFormat/>
    <w:uiPriority w:val="0"/>
    <w:pPr>
      <w:ind w:firstLine="567"/>
      <w:jc w:val="both"/>
    </w:pPr>
    <w:rPr>
      <w:sz w:val="22"/>
      <w:szCs w:val="20"/>
    </w:rPr>
  </w:style>
  <w:style w:type="character" w:customStyle="1" w:styleId="13">
    <w:name w:val="Основной текст Знак"/>
    <w:basedOn w:val="2"/>
    <w:link w:val="4"/>
    <w:qFormat/>
    <w:uiPriority w:val="0"/>
    <w:rPr>
      <w:rFonts w:ascii="Times New Roman" w:hAnsi="Times New Roman" w:eastAsia="Times New Roman" w:cs="Times New Roman"/>
      <w:sz w:val="28"/>
      <w:szCs w:val="28"/>
      <w:lang w:eastAsia="ar-SA"/>
    </w:rPr>
  </w:style>
  <w:style w:type="character" w:customStyle="1" w:styleId="14">
    <w:name w:val="Основной текст 3 Знак"/>
    <w:basedOn w:val="2"/>
    <w:link w:val="8"/>
    <w:qFormat/>
    <w:uiPriority w:val="0"/>
    <w:rPr>
      <w:rFonts w:ascii="Times New Roman" w:hAnsi="Times New Roman" w:eastAsia="Times New Roman" w:cs="Times New Roman"/>
      <w:sz w:val="16"/>
      <w:szCs w:val="16"/>
      <w:lang w:eastAsia="ar-SA"/>
    </w:rPr>
  </w:style>
  <w:style w:type="character" w:customStyle="1" w:styleId="15">
    <w:name w:val="Гипертекстовая ссылка"/>
    <w:basedOn w:val="2"/>
    <w:qFormat/>
    <w:uiPriority w:val="99"/>
    <w:rPr>
      <w:b/>
      <w:bCs/>
      <w:color w:val="106BBE"/>
      <w:sz w:val="26"/>
      <w:szCs w:val="26"/>
    </w:rPr>
  </w:style>
  <w:style w:type="character" w:customStyle="1" w:styleId="16">
    <w:name w:val="Подзаголовок Знак"/>
    <w:basedOn w:val="2"/>
    <w:link w:val="7"/>
    <w:qFormat/>
    <w:uiPriority w:val="11"/>
    <w:rPr>
      <w:rFonts w:asciiTheme="majorHAnsi" w:hAnsiTheme="majorHAnsi" w:eastAsiaTheme="majorEastAsia" w:cstheme="majorBidi"/>
      <w:i/>
      <w:iCs/>
      <w:color w:val="4F81BD" w:themeColor="accent1"/>
      <w:spacing w:val="15"/>
      <w:sz w:val="24"/>
      <w:szCs w:val="24"/>
      <w:lang w:eastAsia="ar-SA"/>
      <w14:textFill>
        <w14:solidFill>
          <w14:schemeClr w14:val="accent1"/>
        </w14:solidFill>
      </w14:textFill>
    </w:rPr>
  </w:style>
  <w:style w:type="character" w:customStyle="1" w:styleId="17">
    <w:name w:val="dxebase_materialcompact"/>
    <w:basedOn w:val="2"/>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1722</Words>
  <Characters>12905</Characters>
  <Lines>108</Lines>
  <Paragraphs>30</Paragraphs>
  <TotalTime>1</TotalTime>
  <ScaleCrop>false</ScaleCrop>
  <LinksUpToDate>false</LinksUpToDate>
  <CharactersWithSpaces>14606</CharactersWithSpaces>
  <Application>WPS Office_12.1.0.29681_F1E327BC-269C-435d-A152-05C5408002CA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2026-06-04T10:18:00Z</dcterms:created>
  <dc:creator>kriss</dc:creator>
  <cp:lastModifiedBy>Пользователь</cp:lastModifiedBy>
  <dcterms:modified xsi:type="dcterms:W3CDTF">2026-11-03T13:30:36Z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eyJoZGlkIjoiNWVmY2MyOTExNWM1MzdjYWZjMzM4NGJiM2ViYzkyNjcifQ==</vt:lpwstr>
  </property>
  <property fmtid="{D5CDD505-2E9C-101B-9397-08002B2CF9AE}" pid="3" name="KSOProductBuildVer">
    <vt:lpwstr>1049-12.1.0.29681</vt:lpwstr>
  </property>
  <property fmtid="{D5CDD505-2E9C-101B-9397-08002B2CF9AE}" pid="4" name="ICV">
    <vt:lpwstr>1D16359CB4DE477BA6E33F3B2752A12D_13</vt:lpwstr>
  </property>
</Properties>
</file>