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9"/>
        <w:gridCol w:w="1132"/>
        <w:gridCol w:w="23"/>
        <w:gridCol w:w="880"/>
        <w:gridCol w:w="673"/>
        <w:gridCol w:w="788"/>
        <w:gridCol w:w="1247"/>
        <w:gridCol w:w="1805"/>
      </w:tblGrid>
      <w:tr w:rsidR="003867F3" w14:paraId="1DD30E22" w14:textId="77777777" w:rsidTr="00585489">
        <w:trPr>
          <w:trHeight w:hRule="exact" w:val="444"/>
        </w:trPr>
        <w:tc>
          <w:tcPr>
            <w:tcW w:w="6877" w:type="dxa"/>
            <w:gridSpan w:val="5"/>
          </w:tcPr>
          <w:p w14:paraId="33C4550C" w14:textId="77777777" w:rsidR="003867F3" w:rsidRDefault="003867F3"/>
        </w:tc>
        <w:tc>
          <w:tcPr>
            <w:tcW w:w="3840" w:type="dxa"/>
            <w:gridSpan w:val="3"/>
            <w:vAlign w:val="center"/>
          </w:tcPr>
          <w:p w14:paraId="0DFF7FB5" w14:textId="6BD1E903" w:rsidR="003867F3" w:rsidRDefault="003867F3">
            <w:pPr>
              <w:jc w:val="right"/>
            </w:pPr>
          </w:p>
        </w:tc>
      </w:tr>
      <w:tr w:rsidR="003867F3" w14:paraId="47046352" w14:textId="77777777" w:rsidTr="00585489">
        <w:trPr>
          <w:trHeight w:hRule="exact" w:val="459"/>
        </w:trPr>
        <w:tc>
          <w:tcPr>
            <w:tcW w:w="10717" w:type="dxa"/>
            <w:gridSpan w:val="8"/>
          </w:tcPr>
          <w:p w14:paraId="44D1FDDA" w14:textId="77777777" w:rsidR="003867F3" w:rsidRDefault="003867F3"/>
        </w:tc>
      </w:tr>
      <w:tr w:rsidR="003867F3" w14:paraId="09ED7094" w14:textId="77777777" w:rsidTr="00585489">
        <w:trPr>
          <w:trHeight w:hRule="exact" w:val="344"/>
        </w:trPr>
        <w:tc>
          <w:tcPr>
            <w:tcW w:w="10717" w:type="dxa"/>
            <w:gridSpan w:val="8"/>
            <w:vAlign w:val="center"/>
          </w:tcPr>
          <w:p w14:paraId="0E631370" w14:textId="58847038" w:rsidR="003867F3" w:rsidRDefault="00721B7B">
            <w:pPr>
              <w:spacing w:line="232" w:lineRule="auto"/>
              <w:jc w:val="right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 xml:space="preserve">К Договору № от </w:t>
            </w:r>
            <w:r w:rsidR="009301DF">
              <w:rPr>
                <w:rFonts w:ascii="Arial" w:eastAsia="Arial" w:hAnsi="Arial" w:cs="Arial"/>
                <w:color w:val="000000"/>
                <w:spacing w:val="-2"/>
                <w:sz w:val="20"/>
              </w:rPr>
              <w:t>_______ ____________________ 20 _____ г.</w:t>
            </w:r>
          </w:p>
        </w:tc>
      </w:tr>
      <w:tr w:rsidR="003867F3" w14:paraId="4CFF7547" w14:textId="77777777" w:rsidTr="00585489">
        <w:trPr>
          <w:trHeight w:hRule="exact" w:val="100"/>
        </w:trPr>
        <w:tc>
          <w:tcPr>
            <w:tcW w:w="10717" w:type="dxa"/>
            <w:gridSpan w:val="8"/>
          </w:tcPr>
          <w:p w14:paraId="75049CC7" w14:textId="77777777" w:rsidR="003867F3" w:rsidRDefault="003867F3"/>
        </w:tc>
      </w:tr>
      <w:tr w:rsidR="003867F3" w14:paraId="4ABEC109" w14:textId="77777777" w:rsidTr="00585489">
        <w:trPr>
          <w:trHeight w:hRule="exact" w:val="458"/>
        </w:trPr>
        <w:tc>
          <w:tcPr>
            <w:tcW w:w="10717" w:type="dxa"/>
            <w:gridSpan w:val="8"/>
            <w:vAlign w:val="center"/>
          </w:tcPr>
          <w:p w14:paraId="7F430FB6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СПЕЦИФИКАЦИЯ №</w:t>
            </w:r>
            <w:r w:rsidR="009301DF"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 xml:space="preserve"> 1</w:t>
            </w:r>
          </w:p>
        </w:tc>
      </w:tr>
      <w:tr w:rsidR="003867F3" w14:paraId="10EDF2BD" w14:textId="77777777" w:rsidTr="00585489">
        <w:trPr>
          <w:trHeight w:hRule="exact" w:val="344"/>
        </w:trPr>
        <w:tc>
          <w:tcPr>
            <w:tcW w:w="10717" w:type="dxa"/>
            <w:gridSpan w:val="8"/>
            <w:vAlign w:val="center"/>
          </w:tcPr>
          <w:p w14:paraId="1300634B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ФИКСИРОВАННЫЙ ПЕРИОД</w:t>
            </w:r>
          </w:p>
        </w:tc>
      </w:tr>
      <w:tr w:rsidR="003867F3" w14:paraId="1728E00F" w14:textId="77777777" w:rsidTr="00585489">
        <w:trPr>
          <w:trHeight w:hRule="exact" w:val="100"/>
        </w:trPr>
        <w:tc>
          <w:tcPr>
            <w:tcW w:w="10717" w:type="dxa"/>
            <w:gridSpan w:val="8"/>
          </w:tcPr>
          <w:p w14:paraId="138602DF" w14:textId="77777777" w:rsidR="003867F3" w:rsidRDefault="003867F3"/>
        </w:tc>
      </w:tr>
      <w:tr w:rsidR="003867F3" w14:paraId="4B3DC285" w14:textId="77777777" w:rsidTr="00585489">
        <w:trPr>
          <w:trHeight w:hRule="exact" w:val="344"/>
        </w:trPr>
        <w:tc>
          <w:tcPr>
            <w:tcW w:w="4169" w:type="dxa"/>
            <w:vAlign w:val="center"/>
          </w:tcPr>
          <w:p w14:paraId="16285806" w14:textId="6EE4FBAB" w:rsidR="003867F3" w:rsidRDefault="003867F3">
            <w:pPr>
              <w:spacing w:line="232" w:lineRule="auto"/>
              <w:ind w:right="-25350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6548" w:type="dxa"/>
            <w:gridSpan w:val="7"/>
          </w:tcPr>
          <w:p w14:paraId="24C596FA" w14:textId="77777777" w:rsidR="003867F3" w:rsidRDefault="009301DF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_______ ____________________ 20 _____ г.</w:t>
            </w:r>
          </w:p>
        </w:tc>
      </w:tr>
      <w:tr w:rsidR="003867F3" w14:paraId="3F769247" w14:textId="77777777" w:rsidTr="00585489">
        <w:trPr>
          <w:trHeight w:hRule="exact" w:val="344"/>
        </w:trPr>
        <w:tc>
          <w:tcPr>
            <w:tcW w:w="10717" w:type="dxa"/>
            <w:gridSpan w:val="8"/>
            <w:vAlign w:val="center"/>
          </w:tcPr>
          <w:p w14:paraId="1B5C5005" w14:textId="77777777" w:rsidR="003867F3" w:rsidRDefault="00721B7B">
            <w:pPr>
              <w:spacing w:line="232" w:lineRule="auto"/>
              <w:ind w:right="-18807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1. КОМПЛЕКТ СИСТЕМ (далее - Комплект):</w:t>
            </w:r>
          </w:p>
        </w:tc>
      </w:tr>
      <w:tr w:rsidR="003867F3" w14:paraId="3BC7BBE5" w14:textId="77777777" w:rsidTr="00585489">
        <w:trPr>
          <w:trHeight w:hRule="exact" w:val="115"/>
        </w:trPr>
        <w:tc>
          <w:tcPr>
            <w:tcW w:w="10717" w:type="dxa"/>
            <w:gridSpan w:val="8"/>
            <w:tcBorders>
              <w:bottom w:val="single" w:sz="5" w:space="0" w:color="000000"/>
            </w:tcBorders>
          </w:tcPr>
          <w:p w14:paraId="42D68C0E" w14:textId="77777777" w:rsidR="003867F3" w:rsidRDefault="003867F3"/>
        </w:tc>
      </w:tr>
      <w:tr w:rsidR="003867F3" w14:paraId="5C329A38" w14:textId="77777777" w:rsidTr="00585489">
        <w:trPr>
          <w:trHeight w:hRule="exact" w:val="1347"/>
        </w:trPr>
        <w:tc>
          <w:tcPr>
            <w:tcW w:w="620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800C9D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Наименование системы</w:t>
            </w:r>
          </w:p>
        </w:tc>
        <w:tc>
          <w:tcPr>
            <w:tcW w:w="14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70EDBA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№ экземпляра Системы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5CDACC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Стоимость экземпляра с НДС, руб.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42C955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Стоимость услуги адаптации и сопровождения экземпляра Системы на 12 мес., с НДС, руб.</w:t>
            </w:r>
          </w:p>
        </w:tc>
      </w:tr>
      <w:tr w:rsidR="003867F3" w14:paraId="3F4F6288" w14:textId="77777777" w:rsidTr="00585489">
        <w:trPr>
          <w:trHeight w:hRule="exact" w:val="229"/>
        </w:trPr>
        <w:tc>
          <w:tcPr>
            <w:tcW w:w="1071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3361B" w14:textId="77777777" w:rsidR="003867F3" w:rsidRDefault="00721B7B">
            <w:pPr>
              <w:spacing w:line="232" w:lineRule="auto"/>
              <w:ind w:right="-18807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Основная система</w:t>
            </w:r>
          </w:p>
        </w:tc>
      </w:tr>
      <w:tr w:rsidR="003867F3" w14:paraId="7EEB3909" w14:textId="77777777" w:rsidTr="00585489">
        <w:trPr>
          <w:trHeight w:hRule="exact" w:val="473"/>
        </w:trPr>
        <w:tc>
          <w:tcPr>
            <w:tcW w:w="620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3C223" w14:textId="77777777" w:rsidR="003867F3" w:rsidRDefault="00721B7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СПС Консультант Бюджетные организации смарт-комплект Базовый ОВП</w:t>
            </w:r>
          </w:p>
        </w:tc>
        <w:tc>
          <w:tcPr>
            <w:tcW w:w="14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BBA489" w14:textId="77777777" w:rsidR="003867F3" w:rsidRDefault="003867F3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A40438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----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42BA20" w14:textId="6197B865" w:rsidR="003867F3" w:rsidRDefault="003867F3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3867F3" w14:paraId="2D858C7E" w14:textId="77777777" w:rsidTr="00585489">
        <w:trPr>
          <w:trHeight w:hRule="exact" w:val="229"/>
        </w:trPr>
        <w:tc>
          <w:tcPr>
            <w:tcW w:w="7665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7FF30" w14:textId="77777777" w:rsidR="003867F3" w:rsidRDefault="00721B7B">
            <w:pPr>
              <w:spacing w:line="232" w:lineRule="auto"/>
              <w:jc w:val="right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Итого с учетом НДС: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5A416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----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4BD0E" w14:textId="1489DC7A" w:rsidR="003867F3" w:rsidRDefault="003867F3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3867F3" w14:paraId="1488E589" w14:textId="77777777" w:rsidTr="00585489">
        <w:trPr>
          <w:trHeight w:hRule="exact" w:val="229"/>
        </w:trPr>
        <w:tc>
          <w:tcPr>
            <w:tcW w:w="7665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B7F68" w14:textId="77777777" w:rsidR="003867F3" w:rsidRDefault="00721B7B">
            <w:pPr>
              <w:spacing w:line="232" w:lineRule="auto"/>
              <w:jc w:val="right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Всего с учетом НДС:</w:t>
            </w:r>
          </w:p>
        </w:tc>
        <w:tc>
          <w:tcPr>
            <w:tcW w:w="305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3BD7A" w14:textId="07DBE960" w:rsidR="003867F3" w:rsidRDefault="003867F3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3867F3" w14:paraId="44537781" w14:textId="77777777" w:rsidTr="00585489">
        <w:trPr>
          <w:trHeight w:hRule="exact" w:val="2866"/>
        </w:trPr>
        <w:tc>
          <w:tcPr>
            <w:tcW w:w="10717" w:type="dxa"/>
            <w:gridSpan w:val="8"/>
            <w:vMerge w:val="restart"/>
            <w:tcBorders>
              <w:top w:val="single" w:sz="5" w:space="0" w:color="000000"/>
            </w:tcBorders>
          </w:tcPr>
          <w:p w14:paraId="62DA881E" w14:textId="77777777" w:rsidR="003867F3" w:rsidRDefault="003867F3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</w:p>
          <w:p w14:paraId="74A4CE72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2. УСЛУГА АДАПТАЦИИ И СОПРОВОЖДЕНИЯ СИСТЕМ</w:t>
            </w:r>
          </w:p>
          <w:p w14:paraId="7190ECAA" w14:textId="77777777" w:rsidR="003867F3" w:rsidRDefault="003867F3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</w:p>
          <w:p w14:paraId="5FD41C55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2.1.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Адаптация (регистрация и иные действия согласно Договору).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Для организации сопровождения экземпляры Систем, включая специальные копии, регистрируются и адаптируются на ЭВМ Заказчика, ЭВМ Исполнителя, ЭВМ Разработчика Систем. В результате регистрации и адаптации Исполнитель: </w:t>
            </w:r>
          </w:p>
          <w:p w14:paraId="674FDC57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2.1.1.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Обеспечивает создание и передачу Заказчику 1 (одной) учетной записи (УЗ) для использования Комплекта;</w:t>
            </w:r>
          </w:p>
          <w:p w14:paraId="7DC4F248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2.1.2.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Сохраняет реквизиты УЗ в специальной копии Системы;</w:t>
            </w:r>
          </w:p>
          <w:p w14:paraId="078FBDF4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2.1.3. Регистрирует автоматизированное рабочее место (АРМ) администратора учетных записей пользователей для организации доступа к Системам, формирует, адаптирует и модифицирует базу данных учетных записей пользователей.</w:t>
            </w:r>
          </w:p>
          <w:p w14:paraId="3076EE9E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2.2.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Оказание услуг предусматривает комплексное сопровождение и адаптацию:</w:t>
            </w:r>
          </w:p>
          <w:p w14:paraId="5DACE6FB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2.2.1. Сопровождение и адаптацию зарегистрированных и регулярно актуализируемых экземпляров Систем и сервисов, в том числе специальной копии Системы на электронном устройстве Заказчика, включая установку, переустановку, формирование в Комплект, настройку, тестирование, технологическую профилактику работоспособности настроек, восстановление их работоспособности, передачу служебных файлов. Исполнитель гарантирует Заказчику оказание услуг в объёме, установленном разделом 1 Спецификации, при условии выполнения Заказчиком обязательств, предусмотренных Спецификацией;</w:t>
            </w:r>
          </w:p>
          <w:p w14:paraId="4D26253E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2.2.2. Предоставление Заказчику возможности получения консультаций по работе Систем по телефону, по электронной почте, через специальные сервисы и базы данных либо в офисе Исполнителя;</w:t>
            </w:r>
          </w:p>
          <w:p w14:paraId="4B6F913E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2.2.3. С использованием АРМ администратора учетных записей пользователей и базы данных учетных записей пользователей восстановление персональных настроек Заказчика (папок, закладок, документов на контроле, комментариев пользователей в текстах документов);</w:t>
            </w:r>
          </w:p>
          <w:p w14:paraId="1223C993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2.2.4. Изменение реквизитов УЗ, сохраненных в специальной копии Системы.</w:t>
            </w:r>
          </w:p>
          <w:p w14:paraId="01F8BBE9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2.3.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Условия и порядок дополнительной перерегистрации (адаптации) на ЭВМ в рамках сопровождения.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Исполнитель обеспечивает администрирование специального АРМ администратора учетных записей пользователей и в рамках данного процесса при необходимости проводит дополнительную регулярную перерегистрацию (адаптацию) экземпляров на ЭВМ Заказчика, ЭВМ Исполнителя, ЭВМ Разработчика Систем при сбоях и в других необходимых случаях.</w:t>
            </w:r>
          </w:p>
          <w:p w14:paraId="3E4D9344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2.4.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Оплата.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Заказчик оплачивает стоимость поставки экземпляров Систем, а также стоимость услуги адаптации и сопровождения не позднее г. Под датой оплаты понимается дата списания денежных средств с расчетного счета Заказчика или внесения денежных средств в кассу Исполнителя. </w:t>
            </w:r>
          </w:p>
          <w:p w14:paraId="41176555" w14:textId="77777777" w:rsidR="003867F3" w:rsidRDefault="003867F3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</w:p>
          <w:p w14:paraId="39973F40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3. ПОРЯДОК ИСПОЛЬЗОВАНИЯ СИСТЕМ</w:t>
            </w:r>
          </w:p>
          <w:p w14:paraId="7A625E20" w14:textId="77777777" w:rsidR="003867F3" w:rsidRDefault="003867F3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</w:p>
          <w:p w14:paraId="2AC1F6B3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3.1.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Период и условия использования Систем.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Использование Комплекта возможно только после его адаптации в оплаченном периоде согласно соответствующему акту. Одновременное использование Комплекта на двух и более ЭВМ (электронных устройствах) невозможно. Заказчику предоставляется возможность использовать регулярно актуализируемые экземпляры Систем, получать информацию, техническую и иную поддержку в течение периода действия Спецификации.</w:t>
            </w:r>
          </w:p>
          <w:p w14:paraId="6E21FB47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3.2.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Разрешенные передачи.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Заказчик не вправе передавать экземпляр Системы третьему лицу. </w:t>
            </w:r>
          </w:p>
          <w:p w14:paraId="28B1D339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3.3.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Электронный адрес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для направления Заказчику реквизитов УЗ и другой информации: </w:t>
            </w:r>
          </w:p>
          <w:p w14:paraId="4900F212" w14:textId="77777777" w:rsidR="003867F3" w:rsidRDefault="003867F3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</w:p>
        </w:tc>
      </w:tr>
      <w:tr w:rsidR="003867F3" w14:paraId="47415065" w14:textId="77777777" w:rsidTr="00585489">
        <w:trPr>
          <w:trHeight w:hRule="exact" w:val="2865"/>
        </w:trPr>
        <w:tc>
          <w:tcPr>
            <w:tcW w:w="10717" w:type="dxa"/>
            <w:gridSpan w:val="8"/>
            <w:vMerge/>
            <w:tcBorders>
              <w:top w:val="single" w:sz="5" w:space="0" w:color="000000"/>
            </w:tcBorders>
          </w:tcPr>
          <w:p w14:paraId="511C56F8" w14:textId="77777777" w:rsidR="003867F3" w:rsidRDefault="003867F3"/>
        </w:tc>
      </w:tr>
      <w:tr w:rsidR="003867F3" w14:paraId="7525996C" w14:textId="77777777" w:rsidTr="00585489">
        <w:trPr>
          <w:trHeight w:hRule="exact" w:val="2178"/>
        </w:trPr>
        <w:tc>
          <w:tcPr>
            <w:tcW w:w="10717" w:type="dxa"/>
            <w:gridSpan w:val="8"/>
            <w:vMerge/>
            <w:tcBorders>
              <w:top w:val="single" w:sz="5" w:space="0" w:color="000000"/>
            </w:tcBorders>
          </w:tcPr>
          <w:p w14:paraId="2FB6068A" w14:textId="77777777" w:rsidR="003867F3" w:rsidRDefault="003867F3"/>
        </w:tc>
      </w:tr>
      <w:tr w:rsidR="003867F3" w14:paraId="2AC4AA1D" w14:textId="77777777" w:rsidTr="00585489">
        <w:trPr>
          <w:trHeight w:hRule="exact" w:val="2164"/>
        </w:trPr>
        <w:tc>
          <w:tcPr>
            <w:tcW w:w="10717" w:type="dxa"/>
            <w:gridSpan w:val="8"/>
            <w:vMerge/>
            <w:tcBorders>
              <w:top w:val="single" w:sz="5" w:space="0" w:color="000000"/>
            </w:tcBorders>
          </w:tcPr>
          <w:p w14:paraId="3E7BB467" w14:textId="77777777" w:rsidR="003867F3" w:rsidRDefault="003867F3"/>
        </w:tc>
      </w:tr>
      <w:tr w:rsidR="003867F3" w14:paraId="6FF7630C" w14:textId="77777777" w:rsidTr="00585489">
        <w:trPr>
          <w:trHeight w:hRule="exact" w:val="1962"/>
        </w:trPr>
        <w:tc>
          <w:tcPr>
            <w:tcW w:w="10717" w:type="dxa"/>
            <w:gridSpan w:val="8"/>
            <w:vMerge w:val="restart"/>
          </w:tcPr>
          <w:p w14:paraId="55BED414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lastRenderedPageBreak/>
              <w:t>В случае изменения электронного адреса Заказчик направляет Исполнителю письменное уведомление по форме, согласованной в качестве приложения к Договору. Исполнитель вправе заменять УЗ по собственной инициативе с одновременным уведомлением Заказчика открытым электронным сообщением на указанный в настоящем пункте электронный адрес Заказчика.</w:t>
            </w:r>
          </w:p>
          <w:p w14:paraId="14DAF04A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3.4.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Передача УЗ.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Заказчик вправе передавать реквизиты УЗ только своим Уникальным пользователям в соответствии с условиями Договора и Спецификации. По запросу Исполнителя Заказчик обязан предоставлять Исполнителю информацию об Уникальных пользователях, которым была передана УЗ. Заказчик обязан обеспечить конфиденциальность УЗ. Заказчик не вправе предоставлять возможность использования Системы(м) лицам и/или способами, не предусмотренными настоящим п. 3.4 Спецификации.</w:t>
            </w:r>
          </w:p>
          <w:p w14:paraId="2E410560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3.5.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Блокирование УЗ.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Заказчик вправе в любое время заблокировать УЗ путем смены ее реквизитов. Заказчик обязан заблокировать УЗ в следующих случаях:</w:t>
            </w:r>
          </w:p>
          <w:p w14:paraId="0F77FA16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3.5.1. В случае прекращения трудовых отношений с Уникальным пользователем, получившим учетную запись, - в течение одного рабочего дня с момента прекращения трудовых отношений;</w:t>
            </w:r>
          </w:p>
          <w:p w14:paraId="08C1D90A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3.5.2. В случае действительного или потенциального нарушения конфиденциальности реквизитов учетной записи - незамедлительно при получении соответствующей информации.</w:t>
            </w:r>
          </w:p>
          <w:p w14:paraId="0FB00D35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3.6.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Адрес(а)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Заказчика, по которому(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ым</w:t>
            </w:r>
            <w:proofErr w:type="spellEnd"/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) осуществляется использование комплекта Систем Уникальными пользователями:</w:t>
            </w:r>
          </w:p>
        </w:tc>
      </w:tr>
      <w:tr w:rsidR="003867F3" w14:paraId="0A4C9203" w14:textId="77777777" w:rsidTr="00585489">
        <w:trPr>
          <w:trHeight w:hRule="exact" w:val="1963"/>
        </w:trPr>
        <w:tc>
          <w:tcPr>
            <w:tcW w:w="10717" w:type="dxa"/>
            <w:gridSpan w:val="8"/>
            <w:vMerge/>
          </w:tcPr>
          <w:p w14:paraId="009FB76D" w14:textId="77777777" w:rsidR="003867F3" w:rsidRDefault="003867F3"/>
        </w:tc>
      </w:tr>
      <w:tr w:rsidR="003867F3" w14:paraId="71C041F4" w14:textId="77777777" w:rsidTr="00585489">
        <w:trPr>
          <w:trHeight w:hRule="exact" w:val="230"/>
        </w:trPr>
        <w:tc>
          <w:tcPr>
            <w:tcW w:w="10717" w:type="dxa"/>
            <w:gridSpan w:val="8"/>
            <w:vAlign w:val="center"/>
          </w:tcPr>
          <w:p w14:paraId="368A4686" w14:textId="77777777" w:rsidR="003867F3" w:rsidRDefault="00721B7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188423, Россия, Ленинградская обл., Волосовский р-н, деревня Бегуницы, д. 60</w:t>
            </w:r>
          </w:p>
        </w:tc>
      </w:tr>
      <w:tr w:rsidR="003867F3" w14:paraId="4FC2C984" w14:textId="77777777" w:rsidTr="00585489">
        <w:trPr>
          <w:trHeight w:hRule="exact" w:val="2865"/>
        </w:trPr>
        <w:tc>
          <w:tcPr>
            <w:tcW w:w="10717" w:type="dxa"/>
            <w:gridSpan w:val="8"/>
            <w:vMerge w:val="restart"/>
          </w:tcPr>
          <w:p w14:paraId="77AF29DE" w14:textId="77777777" w:rsidR="003867F3" w:rsidRDefault="003867F3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</w:p>
          <w:p w14:paraId="15E63026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Примечание: домашние адреса Уникальных пользователей, а также адреса временного использования Систем Уникальными пользователями (например, при нахождении Уникальных пользователей в командировке) указывать не требуется.</w:t>
            </w:r>
          </w:p>
          <w:p w14:paraId="3AD1D714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3.7.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Интерфейсные сообщения.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Система может содержать информационное сообщение о наименовании и местонахождении правомерного пользователя комплекта Систем. Сообщение может быть показано не чаще одного раза в 24 часа.</w:t>
            </w:r>
          </w:p>
          <w:p w14:paraId="1F34F9BA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3.8.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Параметры использования Комплекта.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Разработчик Систем самостоятельно определяет параметры использования Систем и вправе в одностороннем порядке их изменять. С актуальными параметрами Заказчик вправе ознакомиться в разделе справочной информации о Комплекте в электронном виде.</w:t>
            </w:r>
          </w:p>
          <w:p w14:paraId="4E5D17C8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3.9.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Конфиденциальность.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Заказчик обязан обеспечивать конфиденциальность УЗ. Нарушениями конфиденциальности, являющимися грубыми нарушениями прав на объект(ы) интеллектуальной собственности, в частности, являются: передача (разглашение) реквизитов УЗ лицу, которое не является Уникальным пользователем, а также несвоевременная блокировка УЗ при прекращении трудовых отношений с бывшим Уникальным пользователем.</w:t>
            </w:r>
          </w:p>
          <w:p w14:paraId="64662ADF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Без специального разрешения Правообладателя запрещено использование Системы и/или материалов из нее любыми автоматизированными системами и/или сервисами искусственного интеллекта (в том числе языковыми моделями, нейросетями, чат-ботами, ИИ-помощниками, ИИ-ассистентами и пр.) и/или программным обеспечением или любыми прочими инструментами, использующими автоматизированные методы сбора и обработки данных.</w:t>
            </w:r>
          </w:p>
          <w:p w14:paraId="3E879756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Без специального разрешения Правообладателя запрещено использование Системы и/или материалов из нее для создания любых программных продуктов и/или баз данных и/или любых иных сервисов, в том числе с применением методов и инструментов автоматического извлечения и/или систематизации и/или обработки данных (включая, но не ограничиваясь этим, веб-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скрейпинг</w:t>
            </w:r>
            <w:proofErr w:type="spellEnd"/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парсинг</w:t>
            </w:r>
            <w:proofErr w:type="spellEnd"/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), машинного обучения, обучения искусственного интеллекта, автоматизированного добавления в запросы, команды и инструкции (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промпты</w:t>
            </w:r>
            <w:proofErr w:type="spellEnd"/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) для подготовки ответов системами искусственного интеллекта или любых иных автоматизированных методов сбора и обработки данных.</w:t>
            </w:r>
          </w:p>
          <w:p w14:paraId="72C58E6A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Заказчик обязуется предпринимать все зависящие от него меры по недопущению такого использования.</w:t>
            </w:r>
          </w:p>
          <w:p w14:paraId="1FF55FFC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3.10.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Комплектация.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Состав Комплекта в оплаченном периоде оказания услуг изменению не подлежит. Отключение экземпляра любой Системы Комплекта блокирует использование всего Комплекта.</w:t>
            </w:r>
          </w:p>
          <w:p w14:paraId="23701A8B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3.11.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Использование экземпляров Систем на ЭВМ ЛВС Заказчика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возможно только после перенастройки и на основании отдельного соглашения Сторон. Разработчиком могут определяться особенности перенастройки экземпляров Систем и их последующей работы на ЭВМ ЛВС. ЛВС - локальная вычислительная сеть, соединяющая две или более ЭВМ (возможно, разного типа), расположенные в пределах одного здания или нескольких соседних зданий.</w:t>
            </w:r>
          </w:p>
          <w:p w14:paraId="1EB711BA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3.12.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Технический режим.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Оказание услуг осуществляется без выбора документов. Исполнитель обеспечивает возможность использования комплекта Систем 24 часа в сутки 7 дней в неделю, за исключением времени перерывов, связанных с заменой оборудования, программного обеспечения и/или проведения других ремонтных или планово-профилактических работ на серверном оборудовании. Использование Комплекта возможно под управлением специальной копии Системы с электронного устройства Заказчика, на котором она установлена. </w:t>
            </w:r>
          </w:p>
          <w:p w14:paraId="702FCE21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3.13.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Срок действия Спецификации и Договора.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Обязательства по Договору накладываются на Исполнителя только в течение оплаченного периода в соответствии с пунктом 3.1 Спецификации.</w:t>
            </w:r>
          </w:p>
          <w:p w14:paraId="7503C5B7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3.14.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Приоритет Спецификации.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Спецификация является неотъемлемой частью Договора. В случае противоречий между условиями Договора и условиями Спецификации применяются условия Спецификации.</w:t>
            </w:r>
          </w:p>
          <w:p w14:paraId="2CC4F5E4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3.15.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Ограничения Договора.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Положения пункта 2.1.2, пунктов разделов 3 и 4, а также пунктов 7.1 и 7.2 Договора, не применимые к отношениям Сторон, предусмотренным Спецификацией, считаются недействующими в отношении экземпляров Систем, указанных в Спецификации.</w:t>
            </w:r>
          </w:p>
          <w:p w14:paraId="1B1A01C6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3.16.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>Блокирование использования Систем.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При нарушении Заказчиком п. 3.6 настоящей Спецификации Исполнитель имеет право прекратить исполнение любых обязательств перед Заказчиком по Договору, в т.ч.</w:t>
            </w:r>
          </w:p>
        </w:tc>
      </w:tr>
      <w:tr w:rsidR="003867F3" w14:paraId="368DA566" w14:textId="77777777" w:rsidTr="00585489">
        <w:trPr>
          <w:trHeight w:hRule="exact" w:val="2866"/>
        </w:trPr>
        <w:tc>
          <w:tcPr>
            <w:tcW w:w="10717" w:type="dxa"/>
            <w:gridSpan w:val="8"/>
            <w:vMerge/>
          </w:tcPr>
          <w:p w14:paraId="7EB9BCD1" w14:textId="77777777" w:rsidR="003867F3" w:rsidRDefault="003867F3"/>
        </w:tc>
      </w:tr>
      <w:tr w:rsidR="003867F3" w14:paraId="2111312E" w14:textId="77777777" w:rsidTr="00585489">
        <w:trPr>
          <w:trHeight w:hRule="exact" w:val="2865"/>
        </w:trPr>
        <w:tc>
          <w:tcPr>
            <w:tcW w:w="10717" w:type="dxa"/>
            <w:gridSpan w:val="8"/>
            <w:vMerge/>
          </w:tcPr>
          <w:p w14:paraId="730EFD1D" w14:textId="77777777" w:rsidR="003867F3" w:rsidRDefault="003867F3"/>
        </w:tc>
      </w:tr>
      <w:tr w:rsidR="003867F3" w14:paraId="1429092D" w14:textId="77777777" w:rsidTr="00585489">
        <w:trPr>
          <w:trHeight w:hRule="exact" w:val="2866"/>
        </w:trPr>
        <w:tc>
          <w:tcPr>
            <w:tcW w:w="10717" w:type="dxa"/>
            <w:gridSpan w:val="8"/>
            <w:vMerge/>
          </w:tcPr>
          <w:p w14:paraId="2B987E10" w14:textId="77777777" w:rsidR="003867F3" w:rsidRDefault="003867F3"/>
        </w:tc>
      </w:tr>
      <w:tr w:rsidR="003867F3" w14:paraId="2CBCB8DC" w14:textId="77777777" w:rsidTr="00585489">
        <w:trPr>
          <w:trHeight w:hRule="exact" w:val="243"/>
        </w:trPr>
        <w:tc>
          <w:tcPr>
            <w:tcW w:w="10717" w:type="dxa"/>
            <w:gridSpan w:val="8"/>
          </w:tcPr>
          <w:p w14:paraId="0551C344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lastRenderedPageBreak/>
              <w:t>блокировать использование Заказчиком Систем, предварительно уведомив об этом Заказчика за 5 (пять) дней.</w:t>
            </w:r>
          </w:p>
        </w:tc>
      </w:tr>
      <w:tr w:rsidR="003867F3" w14:paraId="7EFFA760" w14:textId="77777777" w:rsidTr="00585489">
        <w:trPr>
          <w:trHeight w:hRule="exact" w:val="932"/>
        </w:trPr>
        <w:tc>
          <w:tcPr>
            <w:tcW w:w="10717" w:type="dxa"/>
            <w:gridSpan w:val="8"/>
          </w:tcPr>
          <w:p w14:paraId="5F0C8964" w14:textId="77777777" w:rsidR="003867F3" w:rsidRDefault="00721B7B">
            <w:pPr>
              <w:spacing w:line="232" w:lineRule="auto"/>
              <w:jc w:val="both"/>
              <w:rPr>
                <w:rFonts w:ascii="Arial" w:eastAsia="Arial" w:hAnsi="Arial" w:cs="Arial"/>
                <w:color w:val="000000"/>
                <w:spacing w:val="-2"/>
                <w:sz w:val="1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u w:val="single"/>
              </w:rPr>
              <w:t>3.17.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  <w:szCs w:val="20"/>
              </w:rPr>
              <w:t xml:space="preserve"> Прочее.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</w:rPr>
              <w:t xml:space="preserve"> Все расходы, связанные с обеспечением достаточного трафика для осуществления сопровождения и доставки информации, оплачиваются Заказчиком за свой счет. Работоспособность компьютерного, телекоммуникационного оборудования Заказчика и каналов связи Заказчик обеспечивает самостоятельно.</w:t>
            </w:r>
          </w:p>
        </w:tc>
      </w:tr>
      <w:tr w:rsidR="003867F3" w14:paraId="14FE8CE4" w14:textId="77777777" w:rsidTr="00585489">
        <w:trPr>
          <w:trHeight w:hRule="exact" w:val="114"/>
        </w:trPr>
        <w:tc>
          <w:tcPr>
            <w:tcW w:w="10717" w:type="dxa"/>
            <w:gridSpan w:val="8"/>
          </w:tcPr>
          <w:p w14:paraId="30C51D37" w14:textId="77777777" w:rsidR="003867F3" w:rsidRDefault="003867F3"/>
        </w:tc>
      </w:tr>
      <w:tr w:rsidR="003867F3" w14:paraId="070A4FFE" w14:textId="77777777" w:rsidTr="00585489">
        <w:trPr>
          <w:trHeight w:hRule="exact" w:val="344"/>
        </w:trPr>
        <w:tc>
          <w:tcPr>
            <w:tcW w:w="5301" w:type="dxa"/>
            <w:gridSpan w:val="2"/>
            <w:vAlign w:val="center"/>
          </w:tcPr>
          <w:p w14:paraId="046FCC5E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Заказчик</w:t>
            </w:r>
          </w:p>
        </w:tc>
        <w:tc>
          <w:tcPr>
            <w:tcW w:w="23" w:type="dxa"/>
          </w:tcPr>
          <w:p w14:paraId="4FFFD4D7" w14:textId="77777777" w:rsidR="003867F3" w:rsidRDefault="003867F3"/>
        </w:tc>
        <w:tc>
          <w:tcPr>
            <w:tcW w:w="5393" w:type="dxa"/>
            <w:gridSpan w:val="5"/>
            <w:vAlign w:val="center"/>
          </w:tcPr>
          <w:p w14:paraId="249519C5" w14:textId="77777777" w:rsidR="003867F3" w:rsidRDefault="00721B7B">
            <w:pPr>
              <w:spacing w:line="232" w:lineRule="auto"/>
              <w:jc w:val="center"/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0"/>
              </w:rPr>
              <w:t>Исполнитель</w:t>
            </w:r>
          </w:p>
        </w:tc>
      </w:tr>
      <w:tr w:rsidR="003867F3" w14:paraId="7FC95F40" w14:textId="77777777" w:rsidTr="00585489">
        <w:trPr>
          <w:trHeight w:hRule="exact" w:val="1161"/>
        </w:trPr>
        <w:tc>
          <w:tcPr>
            <w:tcW w:w="5301" w:type="dxa"/>
            <w:gridSpan w:val="2"/>
          </w:tcPr>
          <w:p w14:paraId="31AB8A4F" w14:textId="77777777" w:rsidR="003867F3" w:rsidRDefault="003867F3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332A7F17" w14:textId="7F1814A2" w:rsidR="003867F3" w:rsidRDefault="00585489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МОУ ДО «БДШИ»</w:t>
            </w:r>
          </w:p>
        </w:tc>
        <w:tc>
          <w:tcPr>
            <w:tcW w:w="23" w:type="dxa"/>
          </w:tcPr>
          <w:p w14:paraId="005A5247" w14:textId="77777777" w:rsidR="003867F3" w:rsidRDefault="003867F3"/>
        </w:tc>
        <w:tc>
          <w:tcPr>
            <w:tcW w:w="5393" w:type="dxa"/>
            <w:gridSpan w:val="5"/>
          </w:tcPr>
          <w:p w14:paraId="241314C2" w14:textId="77777777" w:rsidR="003867F3" w:rsidRDefault="003867F3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03F597B3" w14:textId="1A94AC11" w:rsidR="003867F3" w:rsidRDefault="003867F3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</w:tc>
      </w:tr>
      <w:tr w:rsidR="003867F3" w14:paraId="586276DA" w14:textId="77777777" w:rsidTr="00585489">
        <w:trPr>
          <w:trHeight w:hRule="exact" w:val="1404"/>
        </w:trPr>
        <w:tc>
          <w:tcPr>
            <w:tcW w:w="5301" w:type="dxa"/>
            <w:gridSpan w:val="2"/>
          </w:tcPr>
          <w:p w14:paraId="6B58276A" w14:textId="77777777" w:rsidR="003867F3" w:rsidRDefault="003867F3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2FECEF71" w14:textId="77777777" w:rsidR="003867F3" w:rsidRDefault="00721B7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Директор</w:t>
            </w:r>
          </w:p>
          <w:p w14:paraId="2FAA851D" w14:textId="77777777" w:rsidR="003867F3" w:rsidRDefault="003867F3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3BC172D1" w14:textId="77777777" w:rsidR="003867F3" w:rsidRDefault="003867F3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075E8822" w14:textId="77777777" w:rsidR="003867F3" w:rsidRDefault="00721B7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_______________________/ Иванова Т. А.</w:t>
            </w:r>
          </w:p>
          <w:p w14:paraId="50992969" w14:textId="77777777" w:rsidR="003867F3" w:rsidRDefault="00721B7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М.П.</w:t>
            </w:r>
          </w:p>
        </w:tc>
        <w:tc>
          <w:tcPr>
            <w:tcW w:w="23" w:type="dxa"/>
          </w:tcPr>
          <w:p w14:paraId="1ED68FAB" w14:textId="77777777" w:rsidR="003867F3" w:rsidRDefault="003867F3"/>
        </w:tc>
        <w:tc>
          <w:tcPr>
            <w:tcW w:w="5393" w:type="dxa"/>
            <w:gridSpan w:val="5"/>
          </w:tcPr>
          <w:p w14:paraId="28524387" w14:textId="77777777" w:rsidR="003867F3" w:rsidRDefault="003867F3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3BD24C47" w14:textId="77777777" w:rsidR="003867F3" w:rsidRDefault="003867F3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</w:p>
          <w:p w14:paraId="0DC5027C" w14:textId="4D11D8F2" w:rsidR="003867F3" w:rsidRDefault="00721B7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_______________________/ </w:t>
            </w:r>
            <w:r w:rsidR="00585489">
              <w:rPr>
                <w:rFonts w:ascii="Arial" w:eastAsia="Arial" w:hAnsi="Arial" w:cs="Arial"/>
                <w:color w:val="000000"/>
                <w:spacing w:val="-2"/>
                <w:sz w:val="20"/>
              </w:rPr>
              <w:t>________/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.</w:t>
            </w:r>
          </w:p>
          <w:p w14:paraId="59FCF57C" w14:textId="77777777" w:rsidR="003867F3" w:rsidRDefault="00721B7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М.П.</w:t>
            </w:r>
          </w:p>
        </w:tc>
      </w:tr>
    </w:tbl>
    <w:p w14:paraId="54767D1C" w14:textId="77777777" w:rsidR="00721B7B" w:rsidRDefault="00721B7B"/>
    <w:sectPr w:rsidR="00721B7B">
      <w:pgSz w:w="11906" w:h="16838"/>
      <w:pgMar w:top="567" w:right="567" w:bottom="517" w:left="567" w:header="226" w:footer="20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7F3"/>
    <w:rsid w:val="003867F3"/>
    <w:rsid w:val="00585489"/>
    <w:rsid w:val="00721B7B"/>
    <w:rsid w:val="009301DF"/>
    <w:rsid w:val="00AE09BF"/>
    <w:rsid w:val="00D8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C50F5"/>
  <w15:docId w15:val="{9437D37D-A201-4CF6-9CEC-4E4F0EA9B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</w:style>
  <w:style w:type="paragraph" w:styleId="a4">
    <w:name w:val="Balloon Text"/>
    <w:basedOn w:val="a"/>
    <w:link w:val="a5"/>
    <w:uiPriority w:val="99"/>
    <w:semiHidden/>
    <w:unhideWhenUsed/>
    <w:rsid w:val="009301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1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1489</Words>
  <Characters>8488</Characters>
  <Application>Microsoft Office Word</Application>
  <DocSecurity>0</DocSecurity>
  <Lines>70</Lines>
  <Paragraphs>19</Paragraphs>
  <ScaleCrop>false</ScaleCrop>
  <Company>Stimulsoft</Company>
  <LinksUpToDate>false</LinksUpToDate>
  <CharactersWithSpaces>9958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62479-90112-SPECDOC-211-15102026-1553-X1000218975</dc:title>
  <dc:subject>62479-90112-SPECDOC-211-15102026-1553-X1000218975</dc:subject>
  <dc:creator>Татьяна Гуш</dc:creator>
  <cp:keywords/>
  <dc:description/>
  <cp:lastModifiedBy>Татьяна Гуш</cp:lastModifiedBy>
  <cp:revision>2</cp:revision>
  <dcterms:created xsi:type="dcterms:W3CDTF">2026-10-16T13:42:00Z</dcterms:created>
  <dcterms:modified xsi:type="dcterms:W3CDTF">2026-10-16T13:42:00Z</dcterms:modified>
  <cp:contentStatus>Netscape * Mozilla/5.0 (Windows NT 10.0; Win64; x64) AppleWebKit/537.36 (KHTML, like Gecko) Chrome/155.0.0.0 Safari/537.36</cp:contentStatus>
</cp:coreProperties>
</file>