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C81FF4" w14:textId="77777777" w:rsidR="00024A1D" w:rsidRDefault="00024A1D">
      <w:pPr>
        <w:pStyle w:val="LBBodyText1"/>
        <w:spacing w:before="0" w:after="0"/>
        <w:jc w:val="right"/>
        <w:rPr>
          <w:szCs w:val="22"/>
        </w:rPr>
      </w:pPr>
    </w:p>
    <w:p w14:paraId="2879E9B5" w14:textId="5A7E2579" w:rsidR="00024A1D" w:rsidRDefault="004B2294" w:rsidP="000D24A9">
      <w:pPr>
        <w:jc w:val="center"/>
        <w:rPr>
          <w:b/>
          <w:bCs/>
        </w:rPr>
      </w:pPr>
      <w:r>
        <w:rPr>
          <w:b/>
          <w:bCs/>
        </w:rPr>
        <w:t>ОПИСАНИЕ ОБЪЕКТА ЗАКУПКИ</w:t>
      </w:r>
    </w:p>
    <w:p w14:paraId="34707EEE" w14:textId="77777777" w:rsidR="000D24A9" w:rsidRPr="000D24A9" w:rsidRDefault="000D24A9" w:rsidP="000D24A9">
      <w:pPr>
        <w:jc w:val="center"/>
        <w:rPr>
          <w:b/>
          <w:bCs/>
        </w:rPr>
      </w:pPr>
    </w:p>
    <w:p w14:paraId="68078AF6" w14:textId="77777777" w:rsidR="00024A1D" w:rsidRDefault="004B2294">
      <w:pPr>
        <w:jc w:val="center"/>
        <w:outlineLvl w:val="1"/>
        <w:rPr>
          <w:b/>
          <w:bCs/>
        </w:rPr>
      </w:pPr>
      <w:r>
        <w:rPr>
          <w:b/>
          <w:bCs/>
        </w:rPr>
        <w:t>Раздел 1. Общие требования</w:t>
      </w:r>
    </w:p>
    <w:p w14:paraId="046AE0C7" w14:textId="77777777" w:rsidR="00024A1D" w:rsidRDefault="00024A1D">
      <w:pPr>
        <w:outlineLvl w:val="1"/>
        <w:rPr>
          <w:b/>
          <w:bCs/>
        </w:rPr>
      </w:pPr>
    </w:p>
    <w:p w14:paraId="133DEADE" w14:textId="51A42C53" w:rsidR="00024A1D" w:rsidRDefault="004B2294">
      <w:pPr>
        <w:ind w:firstLine="540"/>
        <w:jc w:val="center"/>
        <w:rPr>
          <w:b/>
          <w:color w:val="000000"/>
        </w:rPr>
      </w:pPr>
      <w:r>
        <w:rPr>
          <w:b/>
        </w:rPr>
        <w:t>1</w:t>
      </w:r>
      <w:r>
        <w:t xml:space="preserve">. </w:t>
      </w:r>
      <w:r>
        <w:rPr>
          <w:b/>
          <w:color w:val="000000"/>
        </w:rPr>
        <w:t xml:space="preserve">Предмет </w:t>
      </w:r>
      <w:r w:rsidR="000D24A9">
        <w:rPr>
          <w:b/>
          <w:color w:val="000000"/>
        </w:rPr>
        <w:t>закупки</w:t>
      </w:r>
    </w:p>
    <w:p w14:paraId="4967FF72" w14:textId="77777777" w:rsidR="00024A1D" w:rsidRDefault="004B2294">
      <w:pPr>
        <w:ind w:right="-1" w:firstLine="567"/>
        <w:rPr>
          <w:rFonts w:cs="Arial"/>
        </w:rPr>
      </w:pPr>
      <w:r>
        <w:rPr>
          <w:rFonts w:cs="Arial"/>
          <w:color w:val="000000"/>
        </w:rPr>
        <w:t xml:space="preserve">1.1. </w:t>
      </w:r>
      <w:r>
        <w:rPr>
          <w:rFonts w:cs="Arial"/>
        </w:rPr>
        <w:t>Предмет контракта: «Оказание услуг по заключительной дезинфекции помещений с применением дезинфицирующих средств для нужд ГБУЗ ЛО «Токсовская КМБ» в 2026 году».</w:t>
      </w:r>
    </w:p>
    <w:p w14:paraId="35BF861E" w14:textId="77777777" w:rsidR="00024A1D" w:rsidRDefault="004B2294">
      <w:pPr>
        <w:ind w:firstLine="567"/>
      </w:pPr>
      <w:r>
        <w:rPr>
          <w:bCs/>
        </w:rPr>
        <w:t xml:space="preserve">1.2. </w:t>
      </w:r>
      <w:r>
        <w:t>Коды по Общероссийскому классификатору продукции по видам экономической деятельности (ОКПД</w:t>
      </w:r>
      <w:r>
        <w:t>) ОК 034-2014 с указанием видов продукции, соответствующие предмету аукциона: 81.29.11.000 – «Услуги по дезинфекции, дезинсекции и дератизации».</w:t>
      </w:r>
    </w:p>
    <w:p w14:paraId="0F88EE3D" w14:textId="77777777" w:rsidR="00024A1D" w:rsidRDefault="00024A1D">
      <w:pPr>
        <w:ind w:firstLine="567"/>
        <w:rPr>
          <w:b/>
          <w:bCs/>
        </w:rPr>
      </w:pPr>
    </w:p>
    <w:p w14:paraId="13285CA0" w14:textId="77777777" w:rsidR="00024A1D" w:rsidRDefault="004B2294">
      <w:pPr>
        <w:ind w:firstLine="567"/>
        <w:jc w:val="center"/>
        <w:rPr>
          <w:b/>
          <w:bCs/>
        </w:rPr>
      </w:pPr>
      <w:r>
        <w:rPr>
          <w:b/>
          <w:bCs/>
        </w:rPr>
        <w:t>2. Цели и правовое основание для оказания услуг</w:t>
      </w:r>
    </w:p>
    <w:p w14:paraId="0E761E06" w14:textId="3913151C" w:rsidR="00024A1D" w:rsidRDefault="004B2294">
      <w:pPr>
        <w:ind w:firstLine="567"/>
      </w:pPr>
      <w:r>
        <w:rPr>
          <w:color w:val="000000"/>
        </w:rPr>
        <w:t xml:space="preserve">2.1. </w:t>
      </w:r>
      <w:r>
        <w:t>Целью данной закупки является: обеспечение проведения про</w:t>
      </w:r>
      <w:r>
        <w:t xml:space="preserve">филактических и дезинфекционных мероприятий по предупреждению распространения инфекции в </w:t>
      </w:r>
      <w:r>
        <w:rPr>
          <w:rFonts w:eastAsia="SimSun"/>
          <w:b/>
          <w:bCs/>
          <w:lang w:eastAsia="zh-CN"/>
        </w:rPr>
        <w:t xml:space="preserve">ГБУЗ ЛО «Токсовская </w:t>
      </w:r>
      <w:r w:rsidR="00BD04EA">
        <w:rPr>
          <w:rFonts w:eastAsia="SimSun"/>
          <w:b/>
          <w:bCs/>
          <w:lang w:eastAsia="zh-CN"/>
        </w:rPr>
        <w:t xml:space="preserve">КМБ» </w:t>
      </w:r>
      <w:r w:rsidR="00BD04EA">
        <w:t>в</w:t>
      </w:r>
      <w:r>
        <w:t xml:space="preserve"> 2026 году.</w:t>
      </w:r>
    </w:p>
    <w:p w14:paraId="646A92FC" w14:textId="77777777" w:rsidR="00024A1D" w:rsidRDefault="00024A1D">
      <w:pPr>
        <w:ind w:firstLine="567"/>
        <w:rPr>
          <w:color w:val="000000"/>
        </w:rPr>
      </w:pPr>
    </w:p>
    <w:p w14:paraId="1BB07B49" w14:textId="1FF64375" w:rsidR="00024A1D" w:rsidRDefault="00DF71F1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3</w:t>
      </w:r>
      <w:r w:rsidR="004B2294">
        <w:rPr>
          <w:b/>
          <w:bCs/>
          <w:color w:val="000000"/>
        </w:rPr>
        <w:t xml:space="preserve">. Место, условия и сроки оказания услуг </w:t>
      </w:r>
    </w:p>
    <w:p w14:paraId="5C7664D4" w14:textId="59427C04" w:rsidR="00024A1D" w:rsidRDefault="00DF71F1">
      <w:pPr>
        <w:rPr>
          <w:color w:val="000000"/>
        </w:rPr>
      </w:pPr>
      <w:r>
        <w:rPr>
          <w:color w:val="000000"/>
        </w:rPr>
        <w:t>3</w:t>
      </w:r>
      <w:r w:rsidR="004B2294">
        <w:rPr>
          <w:color w:val="000000"/>
        </w:rPr>
        <w:t xml:space="preserve">.1. Местом оказания услуг является: </w:t>
      </w:r>
      <w:r w:rsidR="00F57FF0">
        <w:rPr>
          <w:rFonts w:eastAsia="SimSun"/>
          <w:b/>
          <w:bCs/>
          <w:lang w:eastAsia="zh-CN"/>
        </w:rPr>
        <w:t>место общего пользования (холл в подъезде, лифтовая кабина, коридор и холл в близи квартиры № 569) жилого дома</w:t>
      </w:r>
      <w:r w:rsidR="004B2294">
        <w:rPr>
          <w:color w:val="000000"/>
        </w:rPr>
        <w:t xml:space="preserve"> расположенное по адресу: </w:t>
      </w:r>
    </w:p>
    <w:p w14:paraId="4506F387" w14:textId="6AA35ABE" w:rsidR="00024A1D" w:rsidRDefault="004B2294">
      <w:r>
        <w:rPr>
          <w:color w:val="000000"/>
        </w:rPr>
        <w:t>-</w:t>
      </w:r>
      <w:r>
        <w:t xml:space="preserve"> Ленинградская область, Всеволожский район, </w:t>
      </w:r>
      <w:r w:rsidR="00F57FF0">
        <w:t>г. Мурино, ул. Новая дом 13, корп. 1</w:t>
      </w:r>
    </w:p>
    <w:p w14:paraId="36B96C11" w14:textId="1CFD0FB9" w:rsidR="00024A1D" w:rsidRDefault="00DF71F1">
      <w:pPr>
        <w:rPr>
          <w:color w:val="000000"/>
        </w:rPr>
      </w:pPr>
      <w:r>
        <w:rPr>
          <w:color w:val="000000"/>
        </w:rPr>
        <w:t>3</w:t>
      </w:r>
      <w:r w:rsidR="004B2294">
        <w:rPr>
          <w:color w:val="000000"/>
        </w:rPr>
        <w:t>.2. Условия оказания услуг:</w:t>
      </w:r>
    </w:p>
    <w:p w14:paraId="0273A2D8" w14:textId="77777777" w:rsidR="00024A1D" w:rsidRDefault="004B2294">
      <w:pPr>
        <w:widowControl w:val="0"/>
        <w:tabs>
          <w:tab w:val="left" w:pos="0"/>
        </w:tabs>
        <w:ind w:firstLine="567"/>
        <w:rPr>
          <w:color w:val="000000"/>
          <w:lang w:bidi="ru-RU"/>
        </w:rPr>
      </w:pPr>
      <w:r>
        <w:rPr>
          <w:color w:val="000000"/>
        </w:rPr>
        <w:t>- Услуги оказываю</w:t>
      </w:r>
      <w:r>
        <w:rPr>
          <w:color w:val="000000"/>
        </w:rPr>
        <w:t>тся по заявке Заказчика (по мере необходимости)</w:t>
      </w:r>
      <w:r>
        <w:rPr>
          <w:color w:val="000000"/>
          <w:lang w:bidi="ru-RU"/>
        </w:rPr>
        <w:t xml:space="preserve">. </w:t>
      </w:r>
    </w:p>
    <w:p w14:paraId="293AE3B4" w14:textId="313986DA" w:rsidR="00024A1D" w:rsidRDefault="004B2294">
      <w:pPr>
        <w:widowControl w:val="0"/>
        <w:tabs>
          <w:tab w:val="left" w:pos="0"/>
        </w:tabs>
        <w:ind w:firstLine="567"/>
      </w:pPr>
      <w:r>
        <w:rPr>
          <w:color w:val="000000"/>
          <w:lang w:bidi="ru-RU"/>
        </w:rPr>
        <w:t xml:space="preserve">Общая площадь, подлежащая обработке за весь период – </w:t>
      </w:r>
      <w:r w:rsidR="00F57FF0">
        <w:rPr>
          <w:color w:val="000000"/>
          <w:lang w:bidi="ru-RU"/>
        </w:rPr>
        <w:t>250</w:t>
      </w:r>
      <w:r>
        <w:rPr>
          <w:color w:val="000000"/>
          <w:lang w:bidi="ru-RU"/>
        </w:rPr>
        <w:t xml:space="preserve"> м</w:t>
      </w:r>
      <w:r>
        <w:rPr>
          <w:color w:val="000000"/>
          <w:vertAlign w:val="superscript"/>
          <w:lang w:bidi="ru-RU"/>
        </w:rPr>
        <w:t>2</w:t>
      </w:r>
      <w:r>
        <w:rPr>
          <w:color w:val="000000"/>
          <w:lang w:bidi="ru-RU"/>
        </w:rPr>
        <w:t>.</w:t>
      </w:r>
    </w:p>
    <w:p w14:paraId="533E42D0" w14:textId="4190A383" w:rsidR="00024A1D" w:rsidRDefault="00DF71F1">
      <w:pPr>
        <w:rPr>
          <w:color w:val="000000"/>
        </w:rPr>
      </w:pPr>
      <w:r>
        <w:t>3</w:t>
      </w:r>
      <w:r w:rsidR="004B2294">
        <w:t xml:space="preserve">.3. </w:t>
      </w:r>
      <w:r w:rsidR="004B2294">
        <w:rPr>
          <w:color w:val="000000"/>
        </w:rPr>
        <w:t xml:space="preserve">Период оказания услуг: </w:t>
      </w:r>
    </w:p>
    <w:p w14:paraId="16960EEA" w14:textId="77777777" w:rsidR="00024A1D" w:rsidRDefault="004B2294">
      <w:pPr>
        <w:widowControl w:val="0"/>
        <w:tabs>
          <w:tab w:val="left" w:pos="3735"/>
        </w:tabs>
        <w:ind w:left="567" w:right="-284"/>
      </w:pPr>
      <w:r>
        <w:t xml:space="preserve">- в течение 1 (одной) недели с даты заключения Договора.  </w:t>
      </w:r>
    </w:p>
    <w:p w14:paraId="15C6E952" w14:textId="77777777" w:rsidR="00024A1D" w:rsidRDefault="00024A1D">
      <w:pPr>
        <w:rPr>
          <w:color w:val="000000"/>
        </w:rPr>
      </w:pPr>
    </w:p>
    <w:p w14:paraId="0AF1BF1E" w14:textId="048775CA" w:rsidR="00024A1D" w:rsidRDefault="004B2294">
      <w:pPr>
        <w:ind w:firstLine="567"/>
        <w:jc w:val="center"/>
        <w:rPr>
          <w:b/>
          <w:color w:val="000000"/>
        </w:rPr>
      </w:pPr>
      <w:r>
        <w:rPr>
          <w:b/>
          <w:color w:val="000000"/>
        </w:rPr>
        <w:t xml:space="preserve"> </w:t>
      </w:r>
      <w:r w:rsidR="00A43EA8">
        <w:rPr>
          <w:b/>
          <w:color w:val="000000"/>
        </w:rPr>
        <w:t>4</w:t>
      </w:r>
      <w:r>
        <w:rPr>
          <w:b/>
          <w:color w:val="000000"/>
        </w:rPr>
        <w:t xml:space="preserve">. Требования к качеству и безопасности услуг </w:t>
      </w:r>
    </w:p>
    <w:p w14:paraId="773D8A95" w14:textId="77777777" w:rsidR="00024A1D" w:rsidRDefault="004B2294">
      <w:r>
        <w:t>Требован</w:t>
      </w:r>
      <w:r>
        <w:t>ия к качеству оказываемых услуг:</w:t>
      </w:r>
    </w:p>
    <w:p w14:paraId="0EFA682C" w14:textId="77777777" w:rsidR="00024A1D" w:rsidRDefault="004B2294">
      <w:r>
        <w:t xml:space="preserve">Исполнитель оказывает предусмотренные контрактом услуги, обеспечивая их надлежащее качество в соответствии с требованиями соответствующих нормативно-правовых актов, в соответствии с приложением № 1 к техническому заданию и </w:t>
      </w:r>
      <w:r>
        <w:t>в сроки, установленные контрактом, не допуская выполнения объемов услуг сверх лимитов их финансирования.</w:t>
      </w:r>
    </w:p>
    <w:p w14:paraId="377B2525" w14:textId="77777777" w:rsidR="00024A1D" w:rsidRDefault="004B2294">
      <w:pPr>
        <w:ind w:firstLine="708"/>
        <w:rPr>
          <w:lang w:eastAsia="ar-SA"/>
        </w:rPr>
      </w:pPr>
      <w:r>
        <w:rPr>
          <w:rFonts w:eastAsia="SimSun"/>
          <w:color w:val="000000"/>
          <w:lang w:eastAsia="zh-CN" w:bidi="ru-RU"/>
        </w:rPr>
        <w:t>Услуги должны оказываться высококвалифицированным персоналом, прошедшим соответствующую подготовку.</w:t>
      </w:r>
    </w:p>
    <w:p w14:paraId="0A4CC906" w14:textId="77777777" w:rsidR="00024A1D" w:rsidRDefault="004B2294">
      <w:pPr>
        <w:ind w:firstLine="708"/>
        <w:rPr>
          <w:lang w:eastAsia="ar-SA"/>
        </w:rPr>
      </w:pPr>
      <w:r>
        <w:rPr>
          <w:lang w:eastAsia="ar-SA"/>
        </w:rPr>
        <w:t>Обработка помещений проводится Аэрозольным способом</w:t>
      </w:r>
      <w:r>
        <w:rPr>
          <w:lang w:eastAsia="ar-SA"/>
        </w:rPr>
        <w:t xml:space="preserve"> (мелкодисперсное распыление дезинфицирующего раствора).</w:t>
      </w:r>
    </w:p>
    <w:p w14:paraId="3EC890B8" w14:textId="77777777" w:rsidR="00024A1D" w:rsidRDefault="004B2294">
      <w:pPr>
        <w:widowControl w:val="0"/>
        <w:ind w:left="57" w:firstLine="651"/>
        <w:rPr>
          <w:rFonts w:eastAsia="SimSun"/>
          <w:color w:val="000000"/>
          <w:lang w:eastAsia="zh-CN" w:bidi="ru-RU"/>
        </w:rPr>
      </w:pPr>
      <w:r>
        <w:rPr>
          <w:rFonts w:eastAsia="SimSun"/>
          <w:color w:val="000000"/>
          <w:lang w:eastAsia="zh-CN" w:bidi="ru-RU"/>
        </w:rPr>
        <w:t xml:space="preserve">При оказании услуг должны использоваться высококачественные дезинфекционные средства, зарегистрированные в установленном порядке и разрешенные для применения в Российской Федерации. Они должны </w:t>
      </w:r>
      <w:r>
        <w:rPr>
          <w:rFonts w:eastAsia="SimSun"/>
          <w:color w:val="000000"/>
          <w:lang w:eastAsia="zh-CN" w:bidi="ru-RU"/>
        </w:rPr>
        <w:t>иметь Сертификат о соответствии показателей их безопасности и эффективности согласно перечню нормативных показателей безопасности и эффективности дезинфекционных, дезинсекционных и дератизационных средств, подлежащих контролю при проведении обязательной се</w:t>
      </w:r>
      <w:r>
        <w:rPr>
          <w:rFonts w:eastAsia="SimSun"/>
          <w:color w:val="000000"/>
          <w:lang w:eastAsia="zh-CN" w:bidi="ru-RU"/>
        </w:rPr>
        <w:t>ртификации.</w:t>
      </w:r>
    </w:p>
    <w:p w14:paraId="2F64BCC2" w14:textId="77777777" w:rsidR="00024A1D" w:rsidRDefault="004B2294">
      <w:pPr>
        <w:ind w:firstLine="708"/>
        <w:rPr>
          <w:lang w:eastAsia="ar-SA"/>
        </w:rPr>
      </w:pPr>
      <w:r>
        <w:rPr>
          <w:lang w:eastAsia="ar-SA"/>
        </w:rPr>
        <w:t xml:space="preserve">Для дезинфекции могут быть использованы средства из различных химических групп: </w:t>
      </w:r>
      <w:proofErr w:type="spellStart"/>
      <w:r>
        <w:rPr>
          <w:lang w:eastAsia="ar-SA"/>
        </w:rPr>
        <w:t>хлорактивные</w:t>
      </w:r>
      <w:proofErr w:type="spellEnd"/>
      <w:r>
        <w:rPr>
          <w:lang w:eastAsia="ar-SA"/>
        </w:rPr>
        <w:t xml:space="preserve"> (натриевая соль </w:t>
      </w:r>
      <w:proofErr w:type="spellStart"/>
      <w:r>
        <w:rPr>
          <w:lang w:eastAsia="ar-SA"/>
        </w:rPr>
        <w:t>дихлоризоциануровой</w:t>
      </w:r>
      <w:proofErr w:type="spellEnd"/>
      <w:r>
        <w:rPr>
          <w:lang w:eastAsia="ar-SA"/>
        </w:rPr>
        <w:t xml:space="preserve"> кислоты - в концентрации активного хлора в рабочем растворе не менее 0,06 %, хлорамин Б - в концентрации активного </w:t>
      </w:r>
      <w:r>
        <w:rPr>
          <w:lang w:eastAsia="ar-SA"/>
        </w:rPr>
        <w:t xml:space="preserve">хлора в рабочем растворе не менее 3,0 %), </w:t>
      </w:r>
      <w:proofErr w:type="spellStart"/>
      <w:r>
        <w:rPr>
          <w:lang w:eastAsia="ar-SA"/>
        </w:rPr>
        <w:t>кислородактивные</w:t>
      </w:r>
      <w:proofErr w:type="spellEnd"/>
      <w:r>
        <w:rPr>
          <w:lang w:eastAsia="ar-SA"/>
        </w:rPr>
        <w:t xml:space="preserve"> (перекись водорода - в концентрации не менее 3,0 %), катионные поверхностно-активные вещества (КПАВ) - четвертичные аммониевые соединения (в концентрации в рабочем растворе не менее 0,5 %), третичн</w:t>
      </w:r>
      <w:r>
        <w:rPr>
          <w:lang w:eastAsia="ar-SA"/>
        </w:rPr>
        <w:t>ые амины (в концентрации в рабочем растворе не менее 0,05 %), полимерные производные гуанидина (в концентрации в рабочем растворе не менее 0,2 %), спирты (в качестве кожных антисептиков и дезинфицирующих средств для обработки небольших по площади поверхнос</w:t>
      </w:r>
      <w:r>
        <w:rPr>
          <w:lang w:eastAsia="ar-SA"/>
        </w:rPr>
        <w:t xml:space="preserve">тей - изопропиловый спирт в концентрации не менее 70 % по массе, этиловый спирт в концентрации не менее 75 % по массе). Содержание действующих веществ указано в инструкциях по применению. </w:t>
      </w:r>
    </w:p>
    <w:p w14:paraId="46AA371E" w14:textId="77777777" w:rsidR="00024A1D" w:rsidRDefault="004B2294">
      <w:pPr>
        <w:ind w:firstLine="567"/>
      </w:pPr>
      <w:r>
        <w:t>Обеззараживанию подлежат все поверхности в помещениях, включая мебе</w:t>
      </w:r>
      <w:r>
        <w:t xml:space="preserve">ль, предметы интерьера, бытовую технику, офисную технику, станки, электронное оборудование, технические средства, подоконники, дверные ручки, лестничные перила, кабины лифтов и другие объекты. </w:t>
      </w:r>
    </w:p>
    <w:p w14:paraId="0B114F2C" w14:textId="77777777" w:rsidR="00024A1D" w:rsidRDefault="004B2294">
      <w:pPr>
        <w:ind w:firstLine="567"/>
        <w:contextualSpacing/>
      </w:pPr>
      <w:r>
        <w:t>В период оказания Исполнителем услуг на территории Заказчика И</w:t>
      </w:r>
      <w:r>
        <w:t>сполнитель гарантирует полную сохранность всего офисного оборудования, электронного оборудования, технических средств, мебели, строительных конструкций, остекления, лакокрасочного покрытия стен, рам, откосов и подоконников, а также любого другого имущества</w:t>
      </w:r>
      <w:r>
        <w:t xml:space="preserve"> Заказчика и несет ответственность при нанесении ущерба третьим лицам. В случае причинения ущерба Исполнитель обязан устранить все недостатки за счет собственных средств в течение 3 рабочих дней.</w:t>
      </w:r>
    </w:p>
    <w:p w14:paraId="3216F339" w14:textId="77777777" w:rsidR="00024A1D" w:rsidRDefault="004B2294">
      <w:pPr>
        <w:widowControl w:val="0"/>
      </w:pPr>
      <w:r>
        <w:t xml:space="preserve">Услуги по дезинфекции помещений должны выполнятся в </w:t>
      </w:r>
      <w:r>
        <w:t>соответствии с требованиями:</w:t>
      </w:r>
    </w:p>
    <w:p w14:paraId="357D99F0" w14:textId="77777777" w:rsidR="00024A1D" w:rsidRDefault="004B2294">
      <w:pPr>
        <w:widowControl w:val="0"/>
      </w:pPr>
      <w:r>
        <w:lastRenderedPageBreak/>
        <w:t>- СанПиН 3.3686-21 "Санитарно-эпидемиологические требования по профилактике инфекционных болезней", утвержденными постановлением Главного государственного санитарного врача Российской Федерации от 28.01.2021 №4.</w:t>
      </w:r>
    </w:p>
    <w:p w14:paraId="2E8769ED" w14:textId="77777777" w:rsidR="00024A1D" w:rsidRDefault="004B2294">
      <w:pPr>
        <w:widowControl w:val="0"/>
        <w:rPr>
          <w:color w:val="000000"/>
        </w:rPr>
      </w:pPr>
      <w:r>
        <w:rPr>
          <w:color w:val="000000"/>
        </w:rPr>
        <w:t xml:space="preserve">- </w:t>
      </w:r>
      <w:r>
        <w:rPr>
          <w:spacing w:val="-2"/>
        </w:rPr>
        <w:t>в</w:t>
      </w:r>
      <w:r>
        <w:t xml:space="preserve"> соответстви</w:t>
      </w:r>
      <w:r>
        <w:t>и с Федеральным законом от 04.05.2011 № 99-ФЗ «О лицензировании отдельных видов деятельности»</w:t>
      </w:r>
    </w:p>
    <w:p w14:paraId="1BF7657E" w14:textId="77777777" w:rsidR="00024A1D" w:rsidRDefault="004B2294">
      <w:pPr>
        <w:widowControl w:val="0"/>
      </w:pPr>
      <w:r>
        <w:t>- Федерального закона № 52-ФЗ от 30 марта 1999 года «О санитарно-эпидемиологическом благополучии человека»;</w:t>
      </w:r>
    </w:p>
    <w:p w14:paraId="7CFD55AE" w14:textId="77777777" w:rsidR="00024A1D" w:rsidRDefault="004B2294">
      <w:pPr>
        <w:rPr>
          <w:bCs/>
          <w:lang w:eastAsia="ar-SA"/>
        </w:rPr>
      </w:pPr>
      <w:r>
        <w:rPr>
          <w:bCs/>
          <w:lang w:eastAsia="ar-SA"/>
        </w:rPr>
        <w:t>- Федерального закона от 21.11.2011 № 323-ФЗ «Об основ</w:t>
      </w:r>
      <w:r>
        <w:rPr>
          <w:bCs/>
          <w:lang w:eastAsia="ar-SA"/>
        </w:rPr>
        <w:t>ах охраны здоровья граждан в Российской Федерации»;</w:t>
      </w:r>
    </w:p>
    <w:p w14:paraId="1DCCFC48" w14:textId="77777777" w:rsidR="00024A1D" w:rsidRDefault="004B2294">
      <w:pPr>
        <w:rPr>
          <w:lang w:eastAsia="ar-SA"/>
        </w:rPr>
      </w:pPr>
      <w:r>
        <w:rPr>
          <w:bCs/>
          <w:lang w:eastAsia="ar-SA"/>
        </w:rPr>
        <w:t xml:space="preserve">- </w:t>
      </w:r>
      <w:r>
        <w:rPr>
          <w:lang w:eastAsia="ar-SA"/>
        </w:rPr>
        <w:t xml:space="preserve">Постановления Главного государственного санитарного врача по городу Санкт-Петербургу от 16 марта 2020г. № 2 «О проведение дополнительных санитарно-противоэпидемических (профилактических) мероприятий по </w:t>
      </w:r>
      <w:r>
        <w:rPr>
          <w:lang w:eastAsia="ar-SA"/>
        </w:rPr>
        <w:t xml:space="preserve">недопущению завоза и распространения новой коронавирусной инфекции, вызванной </w:t>
      </w:r>
      <w:r>
        <w:rPr>
          <w:lang w:val="en-US" w:eastAsia="ar-SA"/>
        </w:rPr>
        <w:t>COVID</w:t>
      </w:r>
      <w:r>
        <w:rPr>
          <w:lang w:eastAsia="ar-SA"/>
        </w:rPr>
        <w:t xml:space="preserve">-19 в городе Санкт-Петербурге»; </w:t>
      </w:r>
    </w:p>
    <w:p w14:paraId="5BF72A99" w14:textId="77777777" w:rsidR="00024A1D" w:rsidRDefault="004B2294">
      <w:pPr>
        <w:rPr>
          <w:lang w:eastAsia="ar-SA"/>
        </w:rPr>
      </w:pPr>
      <w:r>
        <w:rPr>
          <w:lang w:eastAsia="ar-SA"/>
        </w:rPr>
        <w:t xml:space="preserve">- </w:t>
      </w:r>
      <w:r>
        <w:rPr>
          <w:bCs/>
          <w:color w:val="22272F"/>
          <w:shd w:val="clear" w:color="auto" w:fill="FFFFFF"/>
        </w:rPr>
        <w:t xml:space="preserve">Постановление Главного государственного санитарного врача по Санкт-Петербургу от 23 марта 2020 г. N 3 «О дополнительных мерах по снижению </w:t>
      </w:r>
      <w:r>
        <w:rPr>
          <w:bCs/>
          <w:color w:val="22272F"/>
          <w:shd w:val="clear" w:color="auto" w:fill="FFFFFF"/>
        </w:rPr>
        <w:t>рисков распространения COVID-2019 в Санкт-Петербурге»;</w:t>
      </w:r>
    </w:p>
    <w:p w14:paraId="342A249F" w14:textId="77777777" w:rsidR="00024A1D" w:rsidRDefault="004B2294">
      <w:r>
        <w:t>- Постановления Главного государственного санитарного врача Российской Федерации от 24.01.2020 № 2 «О дополнительных мерах по недопущению завоза и распространения новой коронавирусной инфекции, вызванн</w:t>
      </w:r>
      <w:r>
        <w:t>ой 2019-nCoV», постановления Главного государственного санитарного врача Российской Федерации от 31.01.2020 № 3 «О проведении дополнительных санитарно-противоэпидемических (профилактических) мероприятий по недопущению завоза и распространения новой коронав</w:t>
      </w:r>
      <w:r>
        <w:t>ирусной инфекции, вызванной 2019-nCoV»;</w:t>
      </w:r>
    </w:p>
    <w:p w14:paraId="4FCBB6F6" w14:textId="77777777" w:rsidR="00024A1D" w:rsidRDefault="004B2294">
      <w:r>
        <w:t>- Письма руководителя Роспотребнадзора от 23.01.2020 № 02/770-2020-32 «Об инструкции по проведению дезинфекционных мероприятий для профилактики заболеваний, вызываемых коронавирусами».</w:t>
      </w:r>
    </w:p>
    <w:p w14:paraId="5536D4FB" w14:textId="77777777" w:rsidR="00024A1D" w:rsidRDefault="004B2294">
      <w:pPr>
        <w:ind w:firstLine="567"/>
      </w:pPr>
      <w:r>
        <w:t>Исполнитель должен иметь действ</w:t>
      </w:r>
      <w:r>
        <w:t>ующую лицензию на осуществление медицинской деятельности по направлению «Работы (услуги) по дезинфектологии» в соответствии с п. 46 ст. 12 Федерального закона от 04.05.2011 № 99-ФЗ «О лицензировании отдельных видов деятельности»  и Постановлением Правитель</w:t>
      </w:r>
      <w:r>
        <w:t>ства РФ от 16.04.2012 № 291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</w:t>
      </w:r>
      <w:r>
        <w:t>ра «Сколково»)».</w:t>
      </w:r>
    </w:p>
    <w:p w14:paraId="33958451" w14:textId="77777777" w:rsidR="00024A1D" w:rsidRDefault="004B2294">
      <w:pPr>
        <w:ind w:firstLine="567"/>
        <w:contextualSpacing/>
      </w:pPr>
      <w:r>
        <w:t>Исполнитель несет ответственность за несвоевременное и некачественное оказание услуг в соответствии с законодательством.</w:t>
      </w:r>
    </w:p>
    <w:p w14:paraId="0A01D6D2" w14:textId="77777777" w:rsidR="00024A1D" w:rsidRDefault="004B2294">
      <w:pPr>
        <w:ind w:firstLine="567"/>
        <w:contextualSpacing/>
      </w:pPr>
      <w:r>
        <w:t>Заказчик не предоставляет Исполнителю помещения для хранения материалов и оборудования.</w:t>
      </w:r>
    </w:p>
    <w:p w14:paraId="039ADD08" w14:textId="77777777" w:rsidR="00024A1D" w:rsidRDefault="004B2294">
      <w:pPr>
        <w:ind w:left="57" w:firstLine="510"/>
        <w:rPr>
          <w:rFonts w:eastAsia="SimSun"/>
          <w:lang w:eastAsia="zh-CN"/>
        </w:rPr>
      </w:pPr>
      <w:r>
        <w:rPr>
          <w:rFonts w:eastAsia="SimSun"/>
          <w:lang w:eastAsia="zh-CN"/>
        </w:rPr>
        <w:t>Услуги оказываются средствами,</w:t>
      </w:r>
      <w:r>
        <w:rPr>
          <w:rFonts w:eastAsia="SimSun"/>
          <w:lang w:eastAsia="zh-CN"/>
        </w:rPr>
        <w:t xml:space="preserve"> материалами, реагентами, оборудованием Исполнителя.</w:t>
      </w:r>
    </w:p>
    <w:p w14:paraId="671E2BDC" w14:textId="77777777" w:rsidR="00024A1D" w:rsidRDefault="004B2294">
      <w:pPr>
        <w:ind w:firstLine="567"/>
        <w:contextualSpacing/>
      </w:pPr>
      <w:r>
        <w:t>Доставка оборудования и материалов, а также разгрузку и погрузку осуществляет Исполнитель.</w:t>
      </w:r>
    </w:p>
    <w:p w14:paraId="0B857A5B" w14:textId="77777777" w:rsidR="00024A1D" w:rsidRDefault="004B2294">
      <w:pPr>
        <w:ind w:firstLine="567"/>
        <w:contextualSpacing/>
      </w:pPr>
      <w:r>
        <w:t>Оказание услуг осуществляется по предварительной заявке Заказчика (по мере необходимости).</w:t>
      </w:r>
    </w:p>
    <w:p w14:paraId="1AB3A9F6" w14:textId="77777777" w:rsidR="00024A1D" w:rsidRDefault="004B2294">
      <w:pPr>
        <w:ind w:firstLine="567"/>
      </w:pPr>
      <w:r>
        <w:t>Во время нахождения н</w:t>
      </w:r>
      <w:r>
        <w:t xml:space="preserve">а территории Заказчика представителей Исполнителя, а также привлеченных им работников, Исполнитель обязан обеспечить соблюдение указанными лицами установленных у заказчика правил пропускного и охранного режима, противопожарного режима, правил охраны труда </w:t>
      </w:r>
      <w:r>
        <w:t>и техники безопасности.</w:t>
      </w:r>
    </w:p>
    <w:p w14:paraId="798BFEFB" w14:textId="77777777" w:rsidR="00024A1D" w:rsidRDefault="004B2294">
      <w:pPr>
        <w:ind w:firstLine="567"/>
        <w:contextualSpacing/>
      </w:pPr>
      <w:r>
        <w:t>При выполнении услуг Исполнитель обеспечивает безопасность своих сотрудников, а также безопасность 3-х лиц, находящихся на территории Заказчика во время выполнения работ.</w:t>
      </w:r>
    </w:p>
    <w:p w14:paraId="0AC1E15E" w14:textId="77777777" w:rsidR="00024A1D" w:rsidRDefault="004B2294">
      <w:pPr>
        <w:widowControl w:val="0"/>
        <w:shd w:val="clear" w:color="auto" w:fill="FFFFFF"/>
        <w:ind w:firstLine="567"/>
      </w:pPr>
      <w:r>
        <w:t>По факту оказания услуг Стороны оформляют Акт сдачи-приемки о</w:t>
      </w:r>
      <w:r>
        <w:t>казанных услуг. Подписанный Акт подтверждает, что услуги оказаны качественно и в полном объеме.</w:t>
      </w:r>
    </w:p>
    <w:p w14:paraId="4AEF8221" w14:textId="77777777" w:rsidR="00024A1D" w:rsidRDefault="004B2294">
      <w:pPr>
        <w:widowControl w:val="0"/>
        <w:shd w:val="clear" w:color="auto" w:fill="FFFFFF"/>
        <w:ind w:firstLine="567"/>
      </w:pPr>
      <w:r>
        <w:t>Данный акт должен содержать следующую информацию:</w:t>
      </w:r>
    </w:p>
    <w:p w14:paraId="6160018E" w14:textId="77777777" w:rsidR="00024A1D" w:rsidRDefault="004B2294">
      <w:pPr>
        <w:widowControl w:val="0"/>
        <w:shd w:val="clear" w:color="auto" w:fill="FFFFFF"/>
        <w:ind w:firstLine="567"/>
      </w:pPr>
      <w:r>
        <w:t>- ФИО, должность, проводивших заключительную дезинфекцию;</w:t>
      </w:r>
    </w:p>
    <w:p w14:paraId="3B288F0F" w14:textId="77777777" w:rsidR="00024A1D" w:rsidRDefault="004B2294">
      <w:pPr>
        <w:widowControl w:val="0"/>
        <w:shd w:val="clear" w:color="auto" w:fill="FFFFFF"/>
        <w:ind w:firstLine="567"/>
      </w:pPr>
      <w:r>
        <w:t>- Дата, время начала и окончание заключительной дези</w:t>
      </w:r>
      <w:r>
        <w:t>нфекции;</w:t>
      </w:r>
    </w:p>
    <w:p w14:paraId="1E051090" w14:textId="77777777" w:rsidR="00024A1D" w:rsidRDefault="004B2294">
      <w:pPr>
        <w:widowControl w:val="0"/>
        <w:shd w:val="clear" w:color="auto" w:fill="FFFFFF"/>
        <w:ind w:firstLine="567"/>
      </w:pPr>
      <w:r>
        <w:t>- Наименование отделений, кабинетов, помещений, в которых проводили заключительную дезинфекцию;</w:t>
      </w:r>
    </w:p>
    <w:p w14:paraId="43591D2F" w14:textId="77777777" w:rsidR="00024A1D" w:rsidRDefault="004B2294">
      <w:pPr>
        <w:widowControl w:val="0"/>
        <w:shd w:val="clear" w:color="auto" w:fill="FFFFFF"/>
        <w:ind w:firstLine="567"/>
      </w:pPr>
      <w:r>
        <w:t>- Наименование дезинфицирующего средства, которым заключительную дезинфекцию;</w:t>
      </w:r>
    </w:p>
    <w:p w14:paraId="4CC168BE" w14:textId="77777777" w:rsidR="00024A1D" w:rsidRDefault="004B2294">
      <w:pPr>
        <w:widowControl w:val="0"/>
        <w:shd w:val="clear" w:color="auto" w:fill="FFFFFF"/>
        <w:ind w:firstLine="567"/>
      </w:pPr>
      <w:r>
        <w:t xml:space="preserve">- Заключительная дезинфекция проведена при следующих режимах: концентрация дезсредства, расход дезинфицирующего раствора на 1 </w:t>
      </w:r>
      <w:proofErr w:type="spellStart"/>
      <w:r>
        <w:t>кв.м</w:t>
      </w:r>
      <w:proofErr w:type="spellEnd"/>
      <w:r>
        <w:t xml:space="preserve"> площади (аэрозоля на 1 </w:t>
      </w:r>
      <w:proofErr w:type="spellStart"/>
      <w:r>
        <w:t>куб.м</w:t>
      </w:r>
      <w:proofErr w:type="spellEnd"/>
      <w:r>
        <w:t xml:space="preserve">), экспозиция </w:t>
      </w:r>
      <w:proofErr w:type="spellStart"/>
      <w:r>
        <w:t>дезсредства</w:t>
      </w:r>
      <w:proofErr w:type="spellEnd"/>
      <w:r>
        <w:t>.</w:t>
      </w:r>
    </w:p>
    <w:p w14:paraId="32DC249B" w14:textId="77777777" w:rsidR="00024A1D" w:rsidRDefault="004B2294">
      <w:pPr>
        <w:widowControl w:val="0"/>
        <w:shd w:val="clear" w:color="auto" w:fill="FFFFFF"/>
        <w:ind w:firstLine="567"/>
      </w:pPr>
      <w:r>
        <w:t>- Как нейтрализованы остатки дезсредства;</w:t>
      </w:r>
    </w:p>
    <w:p w14:paraId="42751125" w14:textId="77777777" w:rsidR="00024A1D" w:rsidRDefault="004B2294">
      <w:pPr>
        <w:widowControl w:val="0"/>
        <w:shd w:val="clear" w:color="auto" w:fill="FFFFFF"/>
        <w:ind w:firstLine="567"/>
      </w:pPr>
      <w:r>
        <w:t xml:space="preserve">- Режим </w:t>
      </w:r>
      <w:r>
        <w:t>проветривания;</w:t>
      </w:r>
    </w:p>
    <w:p w14:paraId="201F932F" w14:textId="77777777" w:rsidR="00024A1D" w:rsidRDefault="004B2294">
      <w:pPr>
        <w:widowControl w:val="0"/>
        <w:shd w:val="clear" w:color="auto" w:fill="FFFFFF"/>
        <w:ind w:firstLine="567"/>
      </w:pPr>
      <w:r>
        <w:t xml:space="preserve">- Всего обработано помещений: площадь </w:t>
      </w:r>
      <w:proofErr w:type="spellStart"/>
      <w:r>
        <w:t>кв.м</w:t>
      </w:r>
      <w:proofErr w:type="spellEnd"/>
      <w:r>
        <w:t xml:space="preserve">, объём </w:t>
      </w:r>
      <w:proofErr w:type="spellStart"/>
      <w:r>
        <w:t>куб.м</w:t>
      </w:r>
      <w:proofErr w:type="spellEnd"/>
      <w:r>
        <w:t>;</w:t>
      </w:r>
    </w:p>
    <w:p w14:paraId="765E2446" w14:textId="77777777" w:rsidR="00024A1D" w:rsidRDefault="004B2294">
      <w:pPr>
        <w:widowControl w:val="0"/>
        <w:shd w:val="clear" w:color="auto" w:fill="FFFFFF"/>
        <w:ind w:firstLine="567"/>
      </w:pPr>
      <w:r>
        <w:t>- Всего израсходовано препаратов, каких, количество;</w:t>
      </w:r>
    </w:p>
    <w:p w14:paraId="14A28619" w14:textId="77777777" w:rsidR="00024A1D" w:rsidRDefault="004B2294">
      <w:pPr>
        <w:widowControl w:val="0"/>
        <w:shd w:val="clear" w:color="auto" w:fill="FFFFFF"/>
        <w:ind w:firstLine="567"/>
      </w:pPr>
      <w:r>
        <w:t>- Контроль качества заключительной дезинфекции.</w:t>
      </w:r>
    </w:p>
    <w:p w14:paraId="39FF1984" w14:textId="77777777" w:rsidR="00024A1D" w:rsidRDefault="00024A1D">
      <w:pPr>
        <w:widowControl w:val="0"/>
        <w:shd w:val="clear" w:color="auto" w:fill="FFFFFF"/>
        <w:ind w:firstLine="567"/>
      </w:pPr>
    </w:p>
    <w:p w14:paraId="0A82ABC8" w14:textId="77777777" w:rsidR="00024A1D" w:rsidRDefault="00024A1D">
      <w:pPr>
        <w:widowControl w:val="0"/>
        <w:tabs>
          <w:tab w:val="left" w:pos="426"/>
          <w:tab w:val="left" w:pos="993"/>
          <w:tab w:val="left" w:pos="1276"/>
        </w:tabs>
        <w:contextualSpacing/>
      </w:pPr>
    </w:p>
    <w:p w14:paraId="5204CE6E" w14:textId="34DB546C" w:rsidR="00024A1D" w:rsidRDefault="00E6297D">
      <w:pPr>
        <w:keepNext/>
        <w:jc w:val="center"/>
        <w:outlineLvl w:val="1"/>
        <w:rPr>
          <w:b/>
          <w:bCs/>
          <w:iCs/>
        </w:rPr>
      </w:pPr>
      <w:r>
        <w:rPr>
          <w:b/>
          <w:bCs/>
          <w:iCs/>
        </w:rPr>
        <w:lastRenderedPageBreak/>
        <w:t>5</w:t>
      </w:r>
      <w:r w:rsidR="004B2294">
        <w:rPr>
          <w:b/>
          <w:bCs/>
          <w:iCs/>
        </w:rPr>
        <w:t>. Перечень приложений к Техническому заданию,</w:t>
      </w:r>
    </w:p>
    <w:p w14:paraId="1D702356" w14:textId="77777777" w:rsidR="00024A1D" w:rsidRDefault="004B2294">
      <w:pPr>
        <w:keepNext/>
        <w:jc w:val="center"/>
        <w:outlineLvl w:val="1"/>
        <w:rPr>
          <w:b/>
          <w:bCs/>
          <w:iCs/>
        </w:rPr>
      </w:pPr>
      <w:r>
        <w:rPr>
          <w:b/>
          <w:bCs/>
          <w:iCs/>
        </w:rPr>
        <w:t>являющихся его неотъемлемой частью</w:t>
      </w:r>
    </w:p>
    <w:p w14:paraId="720857C1" w14:textId="77777777" w:rsidR="00024A1D" w:rsidRDefault="00024A1D">
      <w:pPr>
        <w:keepNext/>
        <w:jc w:val="center"/>
        <w:outlineLvl w:val="1"/>
        <w:rPr>
          <w:b/>
          <w:bCs/>
          <w:iCs/>
        </w:rPr>
      </w:pPr>
    </w:p>
    <w:p w14:paraId="451B8C30" w14:textId="77777777" w:rsidR="00024A1D" w:rsidRDefault="004B2294">
      <w:r>
        <w:t>Приложение № 1. Сведения о месте оказания услуг и количественных характеристиках услуг.</w:t>
      </w:r>
    </w:p>
    <w:p w14:paraId="4CDDD7B1" w14:textId="77777777" w:rsidR="00024A1D" w:rsidRDefault="00024A1D"/>
    <w:p w14:paraId="5B91855C" w14:textId="77777777" w:rsidR="00024A1D" w:rsidRDefault="00024A1D">
      <w:pPr>
        <w:widowControl w:val="0"/>
        <w:jc w:val="right"/>
        <w:rPr>
          <w:b/>
          <w:color w:val="000000"/>
          <w:szCs w:val="20"/>
        </w:rPr>
      </w:pPr>
      <w:bookmarkStart w:id="0" w:name="_gen15"/>
      <w:bookmarkStart w:id="1" w:name="_gen14"/>
      <w:bookmarkStart w:id="2" w:name="_GoBack"/>
      <w:bookmarkEnd w:id="0"/>
      <w:bookmarkEnd w:id="1"/>
      <w:bookmarkEnd w:id="2"/>
    </w:p>
    <w:p w14:paraId="78B60DE2" w14:textId="77777777" w:rsidR="00024A1D" w:rsidRDefault="004B2294">
      <w:pPr>
        <w:widowControl w:val="0"/>
        <w:jc w:val="center"/>
        <w:rPr>
          <w:b/>
        </w:rPr>
      </w:pPr>
      <w:r>
        <w:rPr>
          <w:b/>
        </w:rPr>
        <w:t xml:space="preserve">Сведения о месте оказания услуг и количественных характеристиках услуг </w:t>
      </w:r>
    </w:p>
    <w:p w14:paraId="7B3F93C7" w14:textId="77777777" w:rsidR="00024A1D" w:rsidRDefault="00024A1D">
      <w:pPr>
        <w:jc w:val="center"/>
        <w:rPr>
          <w:color w:val="000000"/>
          <w:szCs w:val="20"/>
        </w:rPr>
      </w:pPr>
    </w:p>
    <w:tbl>
      <w:tblPr>
        <w:tblW w:w="10080" w:type="dxa"/>
        <w:tblInd w:w="-113" w:type="dxa"/>
        <w:tblLook w:val="04A0" w:firstRow="1" w:lastRow="0" w:firstColumn="1" w:lastColumn="0" w:noHBand="0" w:noVBand="1"/>
      </w:tblPr>
      <w:tblGrid>
        <w:gridCol w:w="534"/>
        <w:gridCol w:w="2975"/>
        <w:gridCol w:w="2695"/>
        <w:gridCol w:w="1558"/>
        <w:gridCol w:w="2318"/>
      </w:tblGrid>
      <w:tr w:rsidR="00024A1D" w14:paraId="114FBEFA" w14:textId="77777777">
        <w:trPr>
          <w:trHeight w:val="31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54316" w14:textId="77777777" w:rsidR="00024A1D" w:rsidRDefault="004B2294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B7E55" w14:textId="77777777" w:rsidR="00024A1D" w:rsidRDefault="004B2294">
            <w:pPr>
              <w:widowControl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услуг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A4677" w14:textId="77777777" w:rsidR="00024A1D" w:rsidRDefault="004B2294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Адрес оказания услуг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E16EC" w14:textId="77777777" w:rsidR="00024A1D" w:rsidRDefault="004B2294">
            <w:pPr>
              <w:jc w:val="center"/>
              <w:rPr>
                <w:b/>
              </w:rPr>
            </w:pPr>
            <w:r>
              <w:rPr>
                <w:b/>
              </w:rPr>
              <w:t>Площадь обработки, м2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257D2" w14:textId="77777777" w:rsidR="00024A1D" w:rsidRDefault="004B2294">
            <w:pPr>
              <w:widowControl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Количество</w:t>
            </w:r>
          </w:p>
        </w:tc>
      </w:tr>
      <w:tr w:rsidR="00024A1D" w14:paraId="2B73B78F" w14:textId="77777777">
        <w:trPr>
          <w:trHeight w:val="31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E2C53" w14:textId="77777777" w:rsidR="00024A1D" w:rsidRDefault="004B2294">
            <w:pPr>
              <w:widowControl w:val="0"/>
              <w:jc w:val="left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74C23" w14:textId="68CF1D3A" w:rsidR="00024A1D" w:rsidRDefault="004B2294">
            <w:pPr>
              <w:jc w:val="left"/>
              <w:rPr>
                <w:rFonts w:eastAsia="SimSun"/>
                <w:bCs/>
                <w:lang w:eastAsia="zh-CN"/>
              </w:rPr>
            </w:pPr>
            <w:r>
              <w:t>«</w:t>
            </w:r>
            <w:r w:rsidR="00F57FF0">
              <w:t>Очаговая (заключительная) дезинфекция по бактериальным и вирусным инфекциям, включая туберкулез</w:t>
            </w:r>
            <w:r>
              <w:t xml:space="preserve"> для нужд ГБУЗ ЛО «Токсовская КМБ» в 2026 году</w:t>
            </w:r>
            <w:r>
              <w:rPr>
                <w:rFonts w:eastAsia="SimSun"/>
                <w:bCs/>
                <w:lang w:eastAsia="zh-CN"/>
              </w:rPr>
              <w:t>»</w:t>
            </w:r>
          </w:p>
          <w:p w14:paraId="2C90A858" w14:textId="77777777" w:rsidR="00024A1D" w:rsidRDefault="00024A1D">
            <w:pPr>
              <w:jc w:val="left"/>
              <w:rPr>
                <w:bCs/>
                <w:color w:val="000000"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6F257" w14:textId="0E60380F" w:rsidR="00024A1D" w:rsidRDefault="00F57FF0">
            <w:pPr>
              <w:widowControl w:val="0"/>
              <w:jc w:val="left"/>
            </w:pPr>
            <w:r w:rsidRPr="00F57FF0">
              <w:rPr>
                <w:rFonts w:eastAsia="SimSun"/>
                <w:bCs/>
                <w:lang w:eastAsia="zh-CN"/>
              </w:rPr>
              <w:t>Ленинградская область, Всеволожский район, г. Мурино, ул. Новая дом 13, корп. 1</w:t>
            </w:r>
            <w:r>
              <w:rPr>
                <w:rFonts w:eastAsia="SimSun"/>
                <w:bCs/>
                <w:lang w:eastAsia="zh-CN"/>
              </w:rPr>
              <w:t xml:space="preserve"> кв. 569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BBA2F" w14:textId="64CCB2E0" w:rsidR="00024A1D" w:rsidRDefault="00F57FF0">
            <w:pPr>
              <w:jc w:val="left"/>
            </w:pPr>
            <w:r>
              <w:rPr>
                <w:rFonts w:eastAsia="SimSun"/>
                <w:bCs/>
                <w:lang w:eastAsia="zh-CN"/>
              </w:rPr>
              <w:t>250</w:t>
            </w:r>
            <w:r w:rsidR="00BD04EA">
              <w:rPr>
                <w:rFonts w:eastAsia="SimSun"/>
                <w:bCs/>
                <w:lang w:eastAsia="zh-CN"/>
              </w:rPr>
              <w:t>,00 м2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2A153" w14:textId="77777777" w:rsidR="00024A1D" w:rsidRDefault="004B2294">
            <w:pPr>
              <w:widowControl w:val="0"/>
              <w:jc w:val="left"/>
              <w:rPr>
                <w:rFonts w:eastAsia="SimSun"/>
                <w:bCs/>
                <w:lang w:eastAsia="zh-CN"/>
              </w:rPr>
            </w:pPr>
            <w:r>
              <w:rPr>
                <w:rFonts w:eastAsia="SimSun"/>
                <w:bCs/>
                <w:lang w:eastAsia="zh-CN"/>
              </w:rPr>
              <w:t>В соответствии с заявками Заказчика (по мере необходимости)</w:t>
            </w:r>
          </w:p>
        </w:tc>
      </w:tr>
    </w:tbl>
    <w:p w14:paraId="1155AA97" w14:textId="77777777" w:rsidR="00024A1D" w:rsidRDefault="00024A1D">
      <w:pPr>
        <w:rPr>
          <w:b/>
          <w:color w:val="000000"/>
          <w:sz w:val="28"/>
          <w:szCs w:val="20"/>
        </w:rPr>
      </w:pPr>
    </w:p>
    <w:p w14:paraId="1E7E1AD4" w14:textId="77777777" w:rsidR="00024A1D" w:rsidRDefault="00024A1D">
      <w:pPr>
        <w:pStyle w:val="LBBodyText1"/>
      </w:pPr>
    </w:p>
    <w:p w14:paraId="66D804CA" w14:textId="77777777" w:rsidR="00024A1D" w:rsidRDefault="00024A1D">
      <w:pPr>
        <w:pStyle w:val="LBBodyText1"/>
        <w:spacing w:before="0" w:after="0"/>
        <w:jc w:val="right"/>
      </w:pPr>
    </w:p>
    <w:p w14:paraId="083CA80E" w14:textId="77777777" w:rsidR="00024A1D" w:rsidRDefault="00024A1D">
      <w:pPr>
        <w:pStyle w:val="LBBodyText1"/>
        <w:spacing w:before="0" w:after="0"/>
        <w:jc w:val="right"/>
        <w:rPr>
          <w:szCs w:val="22"/>
        </w:rPr>
      </w:pPr>
    </w:p>
    <w:sectPr w:rsidR="00024A1D">
      <w:footerReference w:type="default" r:id="rId7"/>
      <w:pgSz w:w="11906" w:h="16838"/>
      <w:pgMar w:top="567" w:right="567" w:bottom="777" w:left="1134" w:header="0" w:footer="72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63B104" w14:textId="77777777" w:rsidR="004B2294" w:rsidRDefault="004B2294">
      <w:r>
        <w:separator/>
      </w:r>
    </w:p>
  </w:endnote>
  <w:endnote w:type="continuationSeparator" w:id="0">
    <w:p w14:paraId="499C0CFE" w14:textId="77777777" w:rsidR="004B2294" w:rsidRDefault="004B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3BB2D4" w14:textId="77777777" w:rsidR="00024A1D" w:rsidRDefault="004B2294">
    <w:pPr>
      <w:pStyle w:val="af5"/>
      <w:jc w:val="right"/>
    </w:pPr>
    <w:r>
      <w:rPr>
        <w:noProof/>
      </w:rPr>
      <mc:AlternateContent>
        <mc:Choice Requires="wps">
          <w:drawing>
            <wp:anchor distT="0" distB="0" distL="0" distR="0" simplePos="0" relativeHeight="2" behindDoc="0" locked="0" layoutInCell="1" allowOverlap="1" wp14:anchorId="0A211DF7" wp14:editId="338748F9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0485" cy="160655"/>
              <wp:effectExtent l="0" t="0" r="0" b="0"/>
              <wp:wrapSquare wrapText="largest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0485" cy="1606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680753CB" w14:textId="77777777" w:rsidR="00024A1D" w:rsidRDefault="004B2294"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<w:pict>
            <v:rect fillcolor="#FFFFFF" style="position:absolute;rotation:0;width:5.55pt;height:12.65pt;mso-wrap-distance-left:0pt;mso-wrap-distance-right:0pt;mso-wrap-distance-top:0pt;mso-wrap-distance-bottom:0pt;margin-top:0.05pt;mso-position-vertical-relative:text;margin-left:504.7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Normal"/>
                      <w:pBdr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3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  <w:p w14:paraId="4D4853F2" w14:textId="77777777" w:rsidR="00024A1D" w:rsidRDefault="00024A1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A8791" w14:textId="77777777" w:rsidR="004B2294" w:rsidRDefault="004B2294">
      <w:r>
        <w:separator/>
      </w:r>
    </w:p>
  </w:footnote>
  <w:footnote w:type="continuationSeparator" w:id="0">
    <w:p w14:paraId="75DB2072" w14:textId="77777777" w:rsidR="004B2294" w:rsidRDefault="004B22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82706A"/>
    <w:multiLevelType w:val="multilevel"/>
    <w:tmpl w:val="BA7A55E4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A1D"/>
    <w:rsid w:val="00024A1D"/>
    <w:rsid w:val="000D24A9"/>
    <w:rsid w:val="004B2294"/>
    <w:rsid w:val="0081450B"/>
    <w:rsid w:val="00814F8E"/>
    <w:rsid w:val="00A12B17"/>
    <w:rsid w:val="00A43EA8"/>
    <w:rsid w:val="00A4706F"/>
    <w:rsid w:val="00AB77F2"/>
    <w:rsid w:val="00BC5229"/>
    <w:rsid w:val="00BD04EA"/>
    <w:rsid w:val="00DF71F1"/>
    <w:rsid w:val="00E6297D"/>
    <w:rsid w:val="00F5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EC613"/>
  <w15:docId w15:val="{2B3BFE33-E9FF-4799-9E2F-A1EF61F65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uiPriority w:val="9"/>
    <w:qFormat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uiPriority w:val="9"/>
    <w:semiHidden/>
    <w:unhideWhenUsed/>
    <w:qFormat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">
    <w:name w:val="heading 3"/>
    <w:uiPriority w:val="9"/>
    <w:semiHidden/>
    <w:unhideWhenUsed/>
    <w:qFormat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qFormat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qFormat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sz w:val="22"/>
      <w:lang w:eastAsia="en-US"/>
    </w:rPr>
  </w:style>
  <w:style w:type="paragraph" w:styleId="9">
    <w:name w:val="heading 9"/>
    <w:basedOn w:val="a"/>
    <w:next w:val="a"/>
    <w:qFormat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qFormat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0">
    <w:name w:val="Заголовок 2 Знак"/>
    <w:qFormat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0">
    <w:name w:val="Заголовок 3 Знак"/>
    <w:qFormat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qFormat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qFormat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qFormat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qFormat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a3">
    <w:name w:val="Верхний колонтитул Знак"/>
    <w:basedOn w:val="a0"/>
    <w:qFormat/>
    <w:rPr>
      <w:rFonts w:ascii="Times New Roman" w:hAnsi="Times New Roman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uiPriority w:val="99"/>
    <w:qFormat/>
    <w:rPr>
      <w:rFonts w:ascii="Times New Roman" w:hAnsi="Times New Roman"/>
      <w:sz w:val="22"/>
      <w:szCs w:val="22"/>
      <w:lang w:eastAsia="en-US"/>
    </w:rPr>
  </w:style>
  <w:style w:type="character" w:customStyle="1" w:styleId="a5">
    <w:name w:val="Текст выноски Знак"/>
    <w:qFormat/>
    <w:rPr>
      <w:rFonts w:ascii="Tahoma" w:hAnsi="Tahoma" w:cs="Tahoma"/>
      <w:sz w:val="16"/>
      <w:szCs w:val="16"/>
      <w:lang w:eastAsia="en-US"/>
    </w:rPr>
  </w:style>
  <w:style w:type="character" w:customStyle="1" w:styleId="a6">
    <w:name w:val="Основной текст Знак"/>
    <w:basedOn w:val="a0"/>
    <w:qFormat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qFormat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qFormat/>
    <w:rPr>
      <w:rFonts w:ascii="Cambria" w:eastAsia="Times New Roman" w:hAnsi="Cambria"/>
      <w:i/>
      <w:iCs/>
      <w:color w:val="404040"/>
      <w:lang w:eastAsia="en-US"/>
    </w:rPr>
  </w:style>
  <w:style w:type="character" w:customStyle="1" w:styleId="31">
    <w:name w:val="Основной текст 3 Знак"/>
    <w:qFormat/>
    <w:rPr>
      <w:rFonts w:ascii="Times New Roman" w:hAnsi="Times New Roman"/>
      <w:sz w:val="16"/>
      <w:szCs w:val="16"/>
      <w:lang w:eastAsia="en-US"/>
    </w:rPr>
  </w:style>
  <w:style w:type="character" w:customStyle="1" w:styleId="21">
    <w:name w:val="Основной текст 2 Знак"/>
    <w:basedOn w:val="a0"/>
    <w:qFormat/>
    <w:rPr>
      <w:rFonts w:ascii="Times New Roman" w:hAnsi="Times New Roman"/>
      <w:sz w:val="22"/>
      <w:szCs w:val="22"/>
      <w:lang w:eastAsia="en-US"/>
    </w:rPr>
  </w:style>
  <w:style w:type="character" w:styleId="a7">
    <w:name w:val="annotation reference"/>
    <w:qFormat/>
    <w:rPr>
      <w:sz w:val="16"/>
      <w:szCs w:val="16"/>
    </w:rPr>
  </w:style>
  <w:style w:type="character" w:customStyle="1" w:styleId="a8">
    <w:name w:val="Текст примечания Знак"/>
    <w:qFormat/>
    <w:rPr>
      <w:rFonts w:ascii="Times New Roman" w:hAnsi="Times New Roman"/>
      <w:lang w:eastAsia="en-US"/>
    </w:rPr>
  </w:style>
  <w:style w:type="character" w:customStyle="1" w:styleId="a9">
    <w:name w:val="Тема примечания Знак"/>
    <w:qFormat/>
    <w:rPr>
      <w:rFonts w:ascii="Times New Roman" w:hAnsi="Times New Roman"/>
      <w:b/>
      <w:bCs/>
      <w:lang w:eastAsia="en-US"/>
    </w:rPr>
  </w:style>
  <w:style w:type="character" w:customStyle="1" w:styleId="aa">
    <w:name w:val="Текст сноски Знак"/>
    <w:qFormat/>
    <w:rPr>
      <w:rFonts w:ascii="Times New Roman" w:hAnsi="Times New Roman"/>
      <w:lang w:eastAsia="en-US"/>
    </w:rPr>
  </w:style>
  <w:style w:type="character" w:customStyle="1" w:styleId="ab">
    <w:name w:val="Привязка сноски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LBGovstyle1-Alt">
    <w:name w:val="LB Gov style 1 - Alt Знак"/>
    <w:basedOn w:val="a0"/>
    <w:qFormat/>
    <w:rPr>
      <w:rFonts w:ascii="Times New Roman" w:hAnsi="Times New Roman"/>
      <w:sz w:val="22"/>
      <w:szCs w:val="22"/>
      <w:lang w:val="en-US" w:eastAsia="en-US"/>
    </w:rPr>
  </w:style>
  <w:style w:type="character" w:customStyle="1" w:styleId="ConsPlusNormal">
    <w:name w:val="ConsPlusNormal Знак"/>
    <w:qFormat/>
    <w:rPr>
      <w:rFonts w:ascii="Arial" w:eastAsia="Times New Roman" w:hAnsi="Arial" w:cs="Arial"/>
    </w:rPr>
  </w:style>
  <w:style w:type="character" w:customStyle="1" w:styleId="ac">
    <w:name w:val="Заголовок Знак"/>
    <w:basedOn w:val="a0"/>
    <w:qFormat/>
    <w:rPr>
      <w:rFonts w:ascii="Calibri Light" w:eastAsia="Times New Roman" w:hAnsi="Calibri Light"/>
      <w:spacing w:val="-10"/>
      <w:kern w:val="2"/>
      <w:sz w:val="56"/>
      <w:szCs w:val="56"/>
      <w:lang w:eastAsia="en-US"/>
    </w:rPr>
  </w:style>
  <w:style w:type="character" w:customStyle="1" w:styleId="ad">
    <w:name w:val="Приветствие Знак"/>
    <w:basedOn w:val="a0"/>
    <w:qFormat/>
    <w:rPr>
      <w:rFonts w:ascii="Times New Roman" w:eastAsia="Times New Roman" w:hAnsi="Times New Roman"/>
      <w:sz w:val="28"/>
      <w:szCs w:val="28"/>
      <w:lang w:eastAsia="en-US"/>
    </w:rPr>
  </w:style>
  <w:style w:type="character" w:customStyle="1" w:styleId="-">
    <w:name w:val="Интернет-ссылка"/>
    <w:rPr>
      <w:rFonts w:cs="Times New Roman"/>
      <w:color w:val="0000FF"/>
      <w:u w:val="single"/>
    </w:rPr>
  </w:style>
  <w:style w:type="paragraph" w:styleId="ae">
    <w:name w:val="Title"/>
    <w:basedOn w:val="a"/>
    <w:next w:val="af"/>
    <w:uiPriority w:val="10"/>
    <w:qFormat/>
    <w:pPr>
      <w:textAlignment w:val="baseline"/>
    </w:pPr>
    <w:rPr>
      <w:rFonts w:ascii="Calibri Light" w:eastAsia="Times New Roman" w:hAnsi="Calibri Light"/>
      <w:spacing w:val="-10"/>
      <w:kern w:val="2"/>
      <w:sz w:val="56"/>
      <w:szCs w:val="56"/>
    </w:rPr>
  </w:style>
  <w:style w:type="paragraph" w:styleId="af">
    <w:name w:val="Body Text"/>
    <w:basedOn w:val="a"/>
    <w:pPr>
      <w:spacing w:after="120"/>
    </w:pPr>
  </w:style>
  <w:style w:type="paragraph" w:styleId="af0">
    <w:name w:val="List"/>
    <w:basedOn w:val="af"/>
    <w:rPr>
      <w:rFonts w:cs="Lucida Sans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f2">
    <w:name w:val="index heading"/>
    <w:basedOn w:val="a"/>
    <w:qFormat/>
    <w:pPr>
      <w:suppressLineNumbers/>
    </w:pPr>
    <w:rPr>
      <w:rFonts w:cs="Lucida Sans"/>
    </w:rPr>
  </w:style>
  <w:style w:type="paragraph" w:customStyle="1" w:styleId="af3">
    <w:name w:val="Верхний и нижний колонтитулы"/>
    <w:basedOn w:val="a"/>
    <w:qFormat/>
  </w:style>
  <w:style w:type="paragraph" w:styleId="af4">
    <w:name w:val="header"/>
    <w:basedOn w:val="a"/>
    <w:pPr>
      <w:tabs>
        <w:tab w:val="center" w:pos="4677"/>
        <w:tab w:val="right" w:pos="9355"/>
      </w:tabs>
    </w:pPr>
  </w:style>
  <w:style w:type="paragraph" w:styleId="af5">
    <w:name w:val="footer"/>
    <w:basedOn w:val="a"/>
    <w:uiPriority w:val="99"/>
    <w:pPr>
      <w:tabs>
        <w:tab w:val="center" w:pos="4677"/>
        <w:tab w:val="right" w:pos="9355"/>
      </w:tabs>
    </w:pPr>
  </w:style>
  <w:style w:type="paragraph" w:styleId="af6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f"/>
    <w:qFormat/>
    <w:pPr>
      <w:spacing w:before="120" w:after="140"/>
    </w:pPr>
    <w:rPr>
      <w:rFonts w:eastAsia="MS Mincho"/>
      <w:szCs w:val="20"/>
      <w:lang w:val="en-GB"/>
    </w:rPr>
  </w:style>
  <w:style w:type="paragraph" w:customStyle="1" w:styleId="Recitals">
    <w:name w:val="Recitals"/>
    <w:basedOn w:val="af"/>
    <w:qFormat/>
    <w:pPr>
      <w:spacing w:before="120" w:after="140"/>
    </w:pPr>
    <w:rPr>
      <w:rFonts w:eastAsia="MS Mincho"/>
      <w:szCs w:val="20"/>
      <w:lang w:val="en-GB"/>
    </w:rPr>
  </w:style>
  <w:style w:type="paragraph" w:customStyle="1" w:styleId="af7">
    <w:name w:val="Все прописные + жирный"/>
    <w:basedOn w:val="af"/>
    <w:qFormat/>
    <w:pPr>
      <w:spacing w:after="220"/>
    </w:pPr>
    <w:rPr>
      <w:rFonts w:eastAsia="MS Mincho"/>
      <w:b/>
      <w:caps/>
      <w:szCs w:val="20"/>
      <w:lang w:val="en-GB"/>
    </w:rPr>
  </w:style>
  <w:style w:type="paragraph" w:customStyle="1" w:styleId="LBRoman3">
    <w:name w:val="LB Roman 3"/>
    <w:basedOn w:val="32"/>
    <w:qFormat/>
    <w:pPr>
      <w:tabs>
        <w:tab w:val="left" w:pos="2160"/>
      </w:tabs>
      <w:spacing w:before="120" w:after="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qFormat/>
    <w:pPr>
      <w:tabs>
        <w:tab w:val="left" w:pos="1440"/>
      </w:tabs>
      <w:spacing w:before="120" w:after="0" w:line="240" w:lineRule="auto"/>
    </w:pPr>
    <w:rPr>
      <w:rFonts w:eastAsia="MS Mincho"/>
      <w:szCs w:val="20"/>
    </w:rPr>
  </w:style>
  <w:style w:type="paragraph" w:styleId="32">
    <w:name w:val="Body Text 3"/>
    <w:basedOn w:val="a"/>
    <w:qFormat/>
    <w:pPr>
      <w:spacing w:after="120"/>
    </w:pPr>
    <w:rPr>
      <w:sz w:val="16"/>
      <w:szCs w:val="16"/>
    </w:rPr>
  </w:style>
  <w:style w:type="paragraph" w:styleId="22">
    <w:name w:val="Body Text 2"/>
    <w:basedOn w:val="a"/>
    <w:qFormat/>
    <w:pPr>
      <w:spacing w:after="120" w:line="480" w:lineRule="auto"/>
    </w:pPr>
  </w:style>
  <w:style w:type="paragraph" w:customStyle="1" w:styleId="LBScheduleHeading">
    <w:name w:val="LB Schedule Heading"/>
    <w:basedOn w:val="af"/>
    <w:next w:val="a"/>
    <w:qFormat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f"/>
    <w:next w:val="a"/>
    <w:qFormat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f"/>
    <w:next w:val="af"/>
    <w:qFormat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qFormat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qFormat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f"/>
    <w:qFormat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f"/>
    <w:qFormat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f"/>
    <w:qFormat/>
    <w:p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f"/>
    <w:qFormat/>
    <w:p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2"/>
    <w:qFormat/>
    <w:p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qFormat/>
    <w:p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qFormat/>
    <w:p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qFormat/>
    <w:p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f"/>
    <w:qFormat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f"/>
    <w:qFormat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f"/>
    <w:qFormat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f"/>
    <w:qFormat/>
    <w:p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qFormat/>
    <w:p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qFormat/>
    <w:rPr>
      <w:lang w:val="ru-RU"/>
    </w:rPr>
  </w:style>
  <w:style w:type="paragraph" w:customStyle="1" w:styleId="LBRoman5">
    <w:name w:val="LB Roman 5"/>
    <w:basedOn w:val="BodyText5"/>
    <w:qFormat/>
    <w:rPr>
      <w:lang w:val="ru-RU"/>
    </w:rPr>
  </w:style>
  <w:style w:type="paragraph" w:customStyle="1" w:styleId="310">
    <w:name w:val="Основной текст 31"/>
    <w:basedOn w:val="BodyText4"/>
    <w:qFormat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qFormat/>
    <w:pPr>
      <w:ind w:left="720"/>
    </w:pPr>
  </w:style>
  <w:style w:type="paragraph" w:customStyle="1" w:styleId="BodyText1">
    <w:name w:val="Body Text 1"/>
    <w:basedOn w:val="210"/>
    <w:qFormat/>
    <w:pPr>
      <w:ind w:left="0"/>
    </w:pPr>
  </w:style>
  <w:style w:type="paragraph" w:customStyle="1" w:styleId="NameoftheContract">
    <w:name w:val="Name of the Contract"/>
    <w:basedOn w:val="BodyText1"/>
    <w:qFormat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qFormat/>
    <w:pPr>
      <w:jc w:val="center"/>
    </w:pPr>
  </w:style>
  <w:style w:type="paragraph" w:customStyle="1" w:styleId="NameoftheParty">
    <w:name w:val="Name of the Party"/>
    <w:basedOn w:val="NameoftheParty-AND"/>
    <w:qFormat/>
    <w:rPr>
      <w:b/>
      <w:bCs/>
    </w:rPr>
  </w:style>
  <w:style w:type="paragraph" w:styleId="af8">
    <w:name w:val="annotation text"/>
    <w:basedOn w:val="a"/>
    <w:qFormat/>
    <w:rPr>
      <w:sz w:val="20"/>
      <w:szCs w:val="20"/>
    </w:rPr>
  </w:style>
  <w:style w:type="paragraph" w:styleId="af9">
    <w:name w:val="annotation subject"/>
    <w:basedOn w:val="af8"/>
    <w:next w:val="af8"/>
    <w:qFormat/>
    <w:rPr>
      <w:b/>
      <w:bCs/>
    </w:rPr>
  </w:style>
  <w:style w:type="paragraph" w:styleId="afa">
    <w:name w:val="footnote text"/>
    <w:basedOn w:val="a"/>
    <w:rPr>
      <w:sz w:val="20"/>
      <w:szCs w:val="20"/>
    </w:rPr>
  </w:style>
  <w:style w:type="paragraph" w:customStyle="1" w:styleId="Schedule1">
    <w:name w:val="Schedule 1"/>
    <w:basedOn w:val="a"/>
    <w:qFormat/>
    <w:pPr>
      <w:spacing w:after="140" w:line="288" w:lineRule="auto"/>
      <w:outlineLvl w:val="0"/>
    </w:pPr>
    <w:rPr>
      <w:rFonts w:ascii="Arial" w:eastAsia="Times New Roman" w:hAnsi="Arial"/>
      <w:kern w:val="2"/>
      <w:sz w:val="20"/>
      <w:szCs w:val="24"/>
    </w:rPr>
  </w:style>
  <w:style w:type="paragraph" w:customStyle="1" w:styleId="Schedule2">
    <w:name w:val="Schedule 2"/>
    <w:basedOn w:val="a"/>
    <w:qFormat/>
    <w:pPr>
      <w:spacing w:after="140" w:line="288" w:lineRule="auto"/>
      <w:outlineLvl w:val="1"/>
    </w:pPr>
    <w:rPr>
      <w:rFonts w:ascii="Arial" w:eastAsia="Times New Roman" w:hAnsi="Arial"/>
      <w:kern w:val="2"/>
      <w:sz w:val="20"/>
      <w:szCs w:val="24"/>
    </w:rPr>
  </w:style>
  <w:style w:type="paragraph" w:customStyle="1" w:styleId="Schedule3">
    <w:name w:val="Schedule 3"/>
    <w:basedOn w:val="a"/>
    <w:qFormat/>
    <w:pPr>
      <w:spacing w:after="140" w:line="288" w:lineRule="auto"/>
      <w:outlineLvl w:val="2"/>
    </w:pPr>
    <w:rPr>
      <w:rFonts w:ascii="Arial" w:eastAsia="Times New Roman" w:hAnsi="Arial"/>
      <w:kern w:val="2"/>
      <w:sz w:val="20"/>
      <w:szCs w:val="24"/>
    </w:rPr>
  </w:style>
  <w:style w:type="paragraph" w:customStyle="1" w:styleId="Schedule4">
    <w:name w:val="Schedule 4"/>
    <w:basedOn w:val="a"/>
    <w:qFormat/>
    <w:pPr>
      <w:spacing w:after="140" w:line="288" w:lineRule="auto"/>
      <w:outlineLvl w:val="3"/>
    </w:pPr>
    <w:rPr>
      <w:rFonts w:ascii="Arial" w:eastAsia="Times New Roman" w:hAnsi="Arial"/>
      <w:kern w:val="2"/>
      <w:sz w:val="20"/>
      <w:szCs w:val="24"/>
    </w:rPr>
  </w:style>
  <w:style w:type="paragraph" w:customStyle="1" w:styleId="Schedule5">
    <w:name w:val="Schedule 5"/>
    <w:basedOn w:val="a"/>
    <w:qFormat/>
    <w:pPr>
      <w:spacing w:after="140" w:line="288" w:lineRule="auto"/>
      <w:outlineLvl w:val="4"/>
    </w:pPr>
    <w:rPr>
      <w:rFonts w:ascii="Arial" w:eastAsia="Times New Roman" w:hAnsi="Arial"/>
      <w:kern w:val="2"/>
      <w:sz w:val="20"/>
      <w:szCs w:val="24"/>
    </w:rPr>
  </w:style>
  <w:style w:type="paragraph" w:customStyle="1" w:styleId="Schedule6">
    <w:name w:val="Schedule 6"/>
    <w:basedOn w:val="a"/>
    <w:qFormat/>
    <w:pPr>
      <w:spacing w:after="140" w:line="288" w:lineRule="auto"/>
      <w:outlineLvl w:val="5"/>
    </w:pPr>
    <w:rPr>
      <w:rFonts w:ascii="Arial" w:eastAsia="Times New Roman" w:hAnsi="Arial"/>
      <w:kern w:val="2"/>
      <w:sz w:val="20"/>
      <w:szCs w:val="24"/>
    </w:rPr>
  </w:style>
  <w:style w:type="paragraph" w:customStyle="1" w:styleId="LBSchedule1-Alt">
    <w:name w:val="LB Schedule 1 - Alt"/>
    <w:qFormat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qFormat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qFormat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qFormat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qFormat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qFormat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qFormat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qFormat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qFormat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qFormat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qFormat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qFormat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qFormat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qFormat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qFormat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qFormat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qFormat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qFormat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qFormat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qFormat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qFormat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qFormat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qFormat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qFormat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qFormat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qFormat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qFormat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qFormat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qFormat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qFormat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qFormat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qFormat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qFormat/>
    <w:pPr>
      <w:ind w:left="1440"/>
    </w:pPr>
  </w:style>
  <w:style w:type="paragraph" w:customStyle="1" w:styleId="LBParties">
    <w:name w:val="LB Parties"/>
    <w:basedOn w:val="Parties"/>
    <w:qFormat/>
    <w:rPr>
      <w:lang w:val="ru-RU"/>
    </w:rPr>
  </w:style>
  <w:style w:type="paragraph" w:customStyle="1" w:styleId="LBParties-Alt">
    <w:name w:val="LB Parties - Alt"/>
    <w:basedOn w:val="Parties-Alt"/>
    <w:qFormat/>
    <w:rPr>
      <w:lang w:val="en-GB"/>
    </w:rPr>
  </w:style>
  <w:style w:type="paragraph" w:customStyle="1" w:styleId="LBRecitals">
    <w:name w:val="LB Recitals"/>
    <w:basedOn w:val="Recitals"/>
    <w:qFormat/>
    <w:rPr>
      <w:lang w:val="ru-RU"/>
    </w:rPr>
  </w:style>
  <w:style w:type="paragraph" w:customStyle="1" w:styleId="LBRecitals-Alt">
    <w:name w:val="LB Recitals - Alt"/>
    <w:basedOn w:val="Recitals-Alt"/>
    <w:qFormat/>
    <w:rPr>
      <w:lang w:val="en-GB"/>
    </w:rPr>
  </w:style>
  <w:style w:type="paragraph" w:customStyle="1" w:styleId="LBNameoftheContract">
    <w:name w:val="LB Name of the Contract"/>
    <w:basedOn w:val="NameoftheContract"/>
    <w:qFormat/>
  </w:style>
  <w:style w:type="paragraph" w:customStyle="1" w:styleId="LBNameoftheParty">
    <w:name w:val="LB Name of the Party"/>
    <w:basedOn w:val="NameoftheParty"/>
    <w:qFormat/>
    <w:rPr>
      <w:lang w:val="ru-RU"/>
    </w:rPr>
  </w:style>
  <w:style w:type="paragraph" w:customStyle="1" w:styleId="LBNameofthePartyAND">
    <w:name w:val="LB Name of the Party – AND"/>
    <w:basedOn w:val="NameoftheParty-AND"/>
    <w:qFormat/>
    <w:rPr>
      <w:lang w:val="ru-RU"/>
    </w:rPr>
  </w:style>
  <w:style w:type="paragraph" w:customStyle="1" w:styleId="LBBodyText1">
    <w:name w:val="LB Body Text 1"/>
    <w:basedOn w:val="BodyText1"/>
    <w:qFormat/>
    <w:rPr>
      <w:lang w:val="ru-RU"/>
    </w:rPr>
  </w:style>
  <w:style w:type="paragraph" w:customStyle="1" w:styleId="LBBodyText2">
    <w:name w:val="LB Body Text 2"/>
    <w:basedOn w:val="BdyText2"/>
    <w:qFormat/>
  </w:style>
  <w:style w:type="paragraph" w:customStyle="1" w:styleId="LBBodyText3">
    <w:name w:val="LB Body Text 3"/>
    <w:basedOn w:val="BdyText3"/>
    <w:qFormat/>
  </w:style>
  <w:style w:type="paragraph" w:customStyle="1" w:styleId="LBBodyText4">
    <w:name w:val="LB Body Text 4"/>
    <w:basedOn w:val="BodyText4"/>
    <w:qFormat/>
    <w:rPr>
      <w:lang w:val="ru-RU"/>
    </w:rPr>
  </w:style>
  <w:style w:type="paragraph" w:customStyle="1" w:styleId="LBBodyText5">
    <w:name w:val="LB Body Text 5"/>
    <w:basedOn w:val="BodyText5"/>
    <w:qFormat/>
    <w:rPr>
      <w:lang w:val="ru-RU"/>
    </w:rPr>
  </w:style>
  <w:style w:type="paragraph" w:customStyle="1" w:styleId="LBBodyText6">
    <w:name w:val="LB Body Text 6"/>
    <w:basedOn w:val="BodyText6"/>
    <w:qFormat/>
    <w:rPr>
      <w:lang w:val="ru-RU"/>
    </w:rPr>
  </w:style>
  <w:style w:type="paragraph" w:customStyle="1" w:styleId="LBScheduleParties">
    <w:name w:val="LB Schedule Parties"/>
    <w:qFormat/>
    <w:p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qFormat/>
    <w:p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b">
    <w:name w:val="List Paragraph"/>
    <w:basedOn w:val="a"/>
    <w:qFormat/>
    <w:pPr>
      <w:ind w:left="720"/>
      <w:contextualSpacing/>
    </w:pPr>
  </w:style>
  <w:style w:type="paragraph" w:customStyle="1" w:styleId="LBSimple1">
    <w:name w:val="LB Simple 1"/>
    <w:qFormat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qFormat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qFormat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qFormat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qFormat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qFormat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qFormat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qFormat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  <w:qFormat/>
  </w:style>
  <w:style w:type="paragraph" w:customStyle="1" w:styleId="LBGovstyle4">
    <w:name w:val="LB Gov style 4"/>
    <w:basedOn w:val="LBGovstyle3"/>
    <w:qFormat/>
  </w:style>
  <w:style w:type="paragraph" w:customStyle="1" w:styleId="LBGovstyle5">
    <w:name w:val="LB Gov style 5"/>
    <w:basedOn w:val="LBGovstyle4"/>
    <w:qFormat/>
    <w:rPr>
      <w:lang w:val="ru-RU" w:eastAsia="ru-RU"/>
    </w:rPr>
  </w:style>
  <w:style w:type="paragraph" w:customStyle="1" w:styleId="LBGovstyle1-Alt0">
    <w:name w:val="LB Gov style 1 - Alt"/>
    <w:qFormat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qFormat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qFormat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qFormat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  <w:qFormat/>
  </w:style>
  <w:style w:type="paragraph" w:customStyle="1" w:styleId="LBGovstyle6-Alt">
    <w:name w:val="LB Gov style 6 - Alt"/>
    <w:basedOn w:val="LBGovstyle5-Alt"/>
    <w:qFormat/>
  </w:style>
  <w:style w:type="paragraph" w:customStyle="1" w:styleId="LBGovstyle6">
    <w:name w:val="LB Gov style 6"/>
    <w:basedOn w:val="a"/>
    <w:qFormat/>
    <w:pPr>
      <w:spacing w:before="120" w:after="120"/>
    </w:pPr>
    <w:rPr>
      <w:lang w:val="en-US"/>
    </w:rPr>
  </w:style>
  <w:style w:type="paragraph" w:customStyle="1" w:styleId="ConsPlusNormal0">
    <w:name w:val="ConsPlusNormal"/>
    <w:qFormat/>
    <w:pPr>
      <w:widowControl w:val="0"/>
      <w:suppressAutoHyphens/>
      <w:ind w:firstLine="720"/>
    </w:pPr>
    <w:rPr>
      <w:rFonts w:ascii="Arial" w:eastAsia="Times New Roman" w:hAnsi="Arial" w:cs="Arial"/>
      <w:sz w:val="22"/>
    </w:rPr>
  </w:style>
  <w:style w:type="paragraph" w:customStyle="1" w:styleId="LBNumHeading1">
    <w:name w:val="LB Num Heading 1"/>
    <w:qFormat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qFormat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qFormat/>
    <w:pPr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qFormat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qFormat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qFormat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qFormat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qFormat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qFormat/>
    <w:pPr>
      <w:tabs>
        <w:tab w:val="left" w:pos="144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qFormat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qFormat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qFormat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qFormat/>
    <w:p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qFormat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qFormat/>
    <w:p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qFormat/>
    <w:pPr>
      <w:textAlignment w:val="baseline"/>
    </w:pPr>
    <w:rPr>
      <w:lang w:val="en-US"/>
    </w:rPr>
  </w:style>
  <w:style w:type="paragraph" w:customStyle="1" w:styleId="LBChapterHeading">
    <w:name w:val="LB Chapter Heading"/>
    <w:qFormat/>
    <w:pPr>
      <w:tabs>
        <w:tab w:val="left" w:pos="1080"/>
      </w:tabs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qFormat/>
    <w:p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qFormat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qFormat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qFormat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qFormat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qFormat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qFormat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qFormat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qFormat/>
    <w:rPr>
      <w:b w:val="0"/>
    </w:rPr>
  </w:style>
  <w:style w:type="paragraph" w:customStyle="1" w:styleId="LBNumParagraph2">
    <w:name w:val="LB Num Paragraph 2"/>
    <w:basedOn w:val="LBNumHeading2"/>
    <w:qFormat/>
    <w:rPr>
      <w:b w:val="0"/>
    </w:rPr>
  </w:style>
  <w:style w:type="paragraph" w:customStyle="1" w:styleId="LBNumParagraph3111">
    <w:name w:val="LB Num Paragraph 3 1.1.1"/>
    <w:basedOn w:val="LBNumHeading3-111"/>
    <w:qFormat/>
    <w:rPr>
      <w:b w:val="0"/>
    </w:rPr>
  </w:style>
  <w:style w:type="paragraph" w:customStyle="1" w:styleId="LBNumParagraph4">
    <w:name w:val="LB Num Paragraph 4"/>
    <w:basedOn w:val="LBNumHeading4"/>
    <w:qFormat/>
    <w:rPr>
      <w:b w:val="0"/>
    </w:rPr>
  </w:style>
  <w:style w:type="paragraph" w:customStyle="1" w:styleId="LBNumParagraph5">
    <w:name w:val="LB Num Paragraph 5"/>
    <w:basedOn w:val="LBNumHeading5"/>
    <w:qFormat/>
    <w:rPr>
      <w:b w:val="0"/>
    </w:rPr>
  </w:style>
  <w:style w:type="paragraph" w:customStyle="1" w:styleId="LBNumParagraph3">
    <w:name w:val="LB Num Paragraph 3"/>
    <w:basedOn w:val="LBNumHeading3"/>
    <w:qFormat/>
    <w:rPr>
      <w:b w:val="0"/>
    </w:rPr>
  </w:style>
  <w:style w:type="paragraph" w:customStyle="1" w:styleId="Roman3">
    <w:name w:val="Roman 3"/>
    <w:basedOn w:val="32"/>
    <w:qFormat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qFormat/>
    <w:pPr>
      <w:tabs>
        <w:tab w:val="left" w:pos="360"/>
      </w:tabs>
      <w:spacing w:before="120" w:line="240" w:lineRule="auto"/>
      <w:textAlignment w:val="baseline"/>
    </w:pPr>
    <w:rPr>
      <w:rFonts w:eastAsia="MS Mincho"/>
      <w:szCs w:val="20"/>
      <w:lang w:val="en-GB"/>
    </w:rPr>
  </w:style>
  <w:style w:type="paragraph" w:customStyle="1" w:styleId="Arabic1">
    <w:name w:val="Arabic 1"/>
    <w:basedOn w:val="af"/>
    <w:qFormat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Cs w:val="20"/>
      <w:lang w:val="en-GB"/>
    </w:rPr>
  </w:style>
  <w:style w:type="paragraph" w:customStyle="1" w:styleId="Arabic3">
    <w:name w:val="Arabic 3"/>
    <w:basedOn w:val="32"/>
    <w:qFormat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qFormat/>
    <w:pPr>
      <w:tabs>
        <w:tab w:val="left" w:pos="14400"/>
      </w:tabs>
      <w:spacing w:before="120" w:after="120"/>
      <w:ind w:left="2880" w:hanging="720"/>
      <w:textAlignment w:val="baseline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qFormat/>
    <w:pPr>
      <w:tabs>
        <w:tab w:val="left" w:pos="17890"/>
      </w:tabs>
      <w:spacing w:before="120" w:after="120"/>
      <w:ind w:left="3578" w:hanging="720"/>
      <w:textAlignment w:val="baseline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qFormat/>
    <w:pPr>
      <w:tabs>
        <w:tab w:val="left" w:pos="21205"/>
      </w:tabs>
      <w:spacing w:before="120" w:after="120"/>
      <w:ind w:left="4241" w:hanging="720"/>
      <w:textAlignment w:val="baseline"/>
    </w:pPr>
    <w:rPr>
      <w:rFonts w:eastAsia="MS Mincho"/>
      <w:szCs w:val="20"/>
      <w:lang w:val="en-GB"/>
    </w:rPr>
  </w:style>
  <w:style w:type="paragraph" w:customStyle="1" w:styleId="Roman1">
    <w:name w:val="Roman 1"/>
    <w:basedOn w:val="af"/>
    <w:qFormat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qFormat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qFormat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qFormat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qFormat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qFormat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"/>
    <w:next w:val="af"/>
    <w:qFormat/>
    <w:pPr>
      <w:numPr>
        <w:numId w:val="0"/>
      </w:numPr>
      <w:tabs>
        <w:tab w:val="left" w:pos="7200"/>
      </w:tabs>
      <w:ind w:left="1440" w:hanging="720"/>
      <w:textAlignment w:val="baseline"/>
    </w:pPr>
    <w:rPr>
      <w:b w:val="0"/>
      <w:caps w:val="0"/>
    </w:rPr>
  </w:style>
  <w:style w:type="paragraph" w:customStyle="1" w:styleId="afc">
    <w:name w:val="полужирный По центру"/>
    <w:basedOn w:val="BdyText2"/>
    <w:qFormat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qFormat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2"/>
      <w:szCs w:val="20"/>
    </w:rPr>
  </w:style>
  <w:style w:type="paragraph" w:customStyle="1" w:styleId="Level2">
    <w:name w:val="Level 2"/>
    <w:basedOn w:val="a"/>
    <w:qFormat/>
    <w:pPr>
      <w:spacing w:after="140" w:line="288" w:lineRule="auto"/>
      <w:textAlignment w:val="baseline"/>
    </w:pPr>
    <w:rPr>
      <w:rFonts w:ascii="Arial" w:eastAsia="Times New Roman" w:hAnsi="Arial"/>
      <w:kern w:val="2"/>
      <w:sz w:val="20"/>
      <w:szCs w:val="20"/>
    </w:rPr>
  </w:style>
  <w:style w:type="paragraph" w:customStyle="1" w:styleId="Level3">
    <w:name w:val="Level 3"/>
    <w:basedOn w:val="a"/>
    <w:qFormat/>
    <w:pPr>
      <w:spacing w:after="140" w:line="288" w:lineRule="auto"/>
      <w:textAlignment w:val="baseline"/>
    </w:pPr>
    <w:rPr>
      <w:rFonts w:ascii="Arial" w:eastAsia="Times New Roman" w:hAnsi="Arial"/>
      <w:kern w:val="2"/>
      <w:sz w:val="20"/>
      <w:szCs w:val="20"/>
    </w:rPr>
  </w:style>
  <w:style w:type="paragraph" w:customStyle="1" w:styleId="Level4">
    <w:name w:val="Level 4"/>
    <w:basedOn w:val="a"/>
    <w:qFormat/>
    <w:pPr>
      <w:spacing w:after="140" w:line="288" w:lineRule="auto"/>
      <w:textAlignment w:val="baseline"/>
    </w:pPr>
    <w:rPr>
      <w:rFonts w:ascii="Arial" w:eastAsia="Times New Roman" w:hAnsi="Arial"/>
      <w:kern w:val="2"/>
      <w:sz w:val="20"/>
      <w:szCs w:val="20"/>
    </w:rPr>
  </w:style>
  <w:style w:type="paragraph" w:customStyle="1" w:styleId="Level5">
    <w:name w:val="Level 5"/>
    <w:basedOn w:val="a"/>
    <w:qFormat/>
    <w:pPr>
      <w:spacing w:after="140" w:line="288" w:lineRule="auto"/>
      <w:textAlignment w:val="baseline"/>
    </w:pPr>
    <w:rPr>
      <w:rFonts w:ascii="Arial" w:eastAsia="Times New Roman" w:hAnsi="Arial"/>
      <w:kern w:val="2"/>
      <w:sz w:val="20"/>
      <w:szCs w:val="20"/>
    </w:rPr>
  </w:style>
  <w:style w:type="paragraph" w:customStyle="1" w:styleId="Level6">
    <w:name w:val="Level 6"/>
    <w:basedOn w:val="a"/>
    <w:qFormat/>
    <w:pPr>
      <w:spacing w:after="140" w:line="288" w:lineRule="auto"/>
      <w:textAlignment w:val="baseline"/>
    </w:pPr>
    <w:rPr>
      <w:rFonts w:ascii="Arial" w:eastAsia="Times New Roman" w:hAnsi="Arial"/>
      <w:kern w:val="2"/>
      <w:sz w:val="20"/>
      <w:szCs w:val="20"/>
    </w:rPr>
  </w:style>
  <w:style w:type="paragraph" w:customStyle="1" w:styleId="zFSNarrative">
    <w:name w:val="zFSNarrative"/>
    <w:basedOn w:val="a"/>
    <w:qFormat/>
    <w:pPr>
      <w:spacing w:after="120" w:line="288" w:lineRule="auto"/>
      <w:jc w:val="center"/>
      <w:textAlignment w:val="baseline"/>
    </w:pPr>
    <w:rPr>
      <w:rFonts w:ascii="Arial" w:eastAsia="Times New Roman" w:hAnsi="Arial"/>
      <w:kern w:val="2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qFormat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  <w:qFormat/>
  </w:style>
  <w:style w:type="paragraph" w:customStyle="1" w:styleId="LBNumHeading4-1111Alt">
    <w:name w:val="LB Num Heading 4 - 1.1.1.1 Alt"/>
    <w:basedOn w:val="LBNumHeading3-111"/>
    <w:qFormat/>
  </w:style>
  <w:style w:type="paragraph" w:customStyle="1" w:styleId="AGovstyle1">
    <w:name w:val="A Gov style 1"/>
    <w:basedOn w:val="LBNumHeading1-Alt"/>
    <w:qFormat/>
  </w:style>
  <w:style w:type="paragraph" w:customStyle="1" w:styleId="AGovstyle3">
    <w:name w:val="A Gov style 3"/>
    <w:basedOn w:val="LBNumHeading3-111Alt"/>
    <w:qFormat/>
  </w:style>
  <w:style w:type="paragraph" w:customStyle="1" w:styleId="AGovstyle4">
    <w:name w:val="A Gov style 4"/>
    <w:qFormat/>
    <w:pPr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qFormat/>
    <w:pPr>
      <w:ind w:left="720" w:hanging="720"/>
    </w:pPr>
    <w:rPr>
      <w:b w:val="0"/>
    </w:rPr>
  </w:style>
  <w:style w:type="paragraph" w:customStyle="1" w:styleId="afd">
    <w:name w:val="Обычный + по ширине"/>
    <w:basedOn w:val="a"/>
    <w:qFormat/>
    <w:pPr>
      <w:textAlignment w:val="baseline"/>
    </w:pPr>
    <w:rPr>
      <w:rFonts w:eastAsia="Times New Roman"/>
      <w:sz w:val="24"/>
      <w:szCs w:val="24"/>
      <w:lang w:eastAsia="ru-RU"/>
    </w:rPr>
  </w:style>
  <w:style w:type="paragraph" w:styleId="afe">
    <w:name w:val="Salutation"/>
    <w:basedOn w:val="a"/>
    <w:next w:val="a"/>
    <w:pPr>
      <w:spacing w:after="60"/>
      <w:textAlignment w:val="baseline"/>
    </w:pPr>
    <w:rPr>
      <w:rFonts w:eastAsia="Times New Roman"/>
      <w:sz w:val="28"/>
      <w:szCs w:val="28"/>
    </w:rPr>
  </w:style>
  <w:style w:type="paragraph" w:customStyle="1" w:styleId="33">
    <w:name w:val="Раздел 3"/>
    <w:basedOn w:val="a"/>
    <w:qFormat/>
    <w:p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"/>
    <w:next w:val="a"/>
    <w:autoRedefine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styleId="aff">
    <w:name w:val="Normal (Web)"/>
    <w:basedOn w:val="a"/>
    <w:qFormat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paragraph" w:customStyle="1" w:styleId="aff0">
    <w:name w:val="Содержимое врезки"/>
    <w:basedOn w:val="a"/>
    <w:qFormat/>
  </w:style>
  <w:style w:type="numbering" w:customStyle="1" w:styleId="WWOutlineListStyle3">
    <w:name w:val="WW_OutlineListStyle_3"/>
    <w:qFormat/>
  </w:style>
  <w:style w:type="numbering" w:customStyle="1" w:styleId="11">
    <w:name w:val="Стиль1"/>
    <w:qFormat/>
  </w:style>
  <w:style w:type="numbering" w:customStyle="1" w:styleId="23">
    <w:name w:val="Стиль2"/>
    <w:qFormat/>
  </w:style>
  <w:style w:type="numbering" w:customStyle="1" w:styleId="WWOutlineListStyle2">
    <w:name w:val="WW_OutlineListStyle_2"/>
    <w:qFormat/>
  </w:style>
  <w:style w:type="numbering" w:customStyle="1" w:styleId="WWOutlineListStyle1">
    <w:name w:val="WW_OutlineListStyle_1"/>
    <w:qFormat/>
  </w:style>
  <w:style w:type="numbering" w:customStyle="1" w:styleId="WWOutlineListStyle">
    <w:name w:val="WW_OutlineListStyle"/>
    <w:qFormat/>
  </w:style>
  <w:style w:type="numbering" w:customStyle="1" w:styleId="LFO1">
    <w:name w:val="LFO1"/>
    <w:qFormat/>
  </w:style>
  <w:style w:type="numbering" w:customStyle="1" w:styleId="LFO7">
    <w:name w:val="LFO7"/>
    <w:qFormat/>
  </w:style>
  <w:style w:type="numbering" w:customStyle="1" w:styleId="34">
    <w:name w:val="Стиль3"/>
    <w:qFormat/>
  </w:style>
  <w:style w:type="numbering" w:customStyle="1" w:styleId="LFO11">
    <w:name w:val="LFO11"/>
    <w:qFormat/>
  </w:style>
  <w:style w:type="numbering" w:customStyle="1" w:styleId="LFO3">
    <w:name w:val="LFO3"/>
    <w:qFormat/>
  </w:style>
  <w:style w:type="numbering" w:customStyle="1" w:styleId="LFO4">
    <w:name w:val="LFO4"/>
    <w:qFormat/>
  </w:style>
  <w:style w:type="numbering" w:customStyle="1" w:styleId="LFO5">
    <w:name w:val="LFO5"/>
    <w:qFormat/>
  </w:style>
  <w:style w:type="numbering" w:customStyle="1" w:styleId="LFO6">
    <w:name w:val="LFO6"/>
    <w:qFormat/>
  </w:style>
  <w:style w:type="numbering" w:customStyle="1" w:styleId="LFO71">
    <w:name w:val="LFO7_1"/>
    <w:qFormat/>
  </w:style>
  <w:style w:type="numbering" w:customStyle="1" w:styleId="LFO8">
    <w:name w:val="LFO8"/>
    <w:qFormat/>
  </w:style>
  <w:style w:type="numbering" w:customStyle="1" w:styleId="LFO9">
    <w:name w:val="LFO9"/>
    <w:qFormat/>
  </w:style>
  <w:style w:type="numbering" w:customStyle="1" w:styleId="LFO10">
    <w:name w:val="LFO10"/>
    <w:qFormat/>
  </w:style>
  <w:style w:type="numbering" w:customStyle="1" w:styleId="LFO111">
    <w:name w:val="LFO11_1"/>
    <w:qFormat/>
  </w:style>
  <w:style w:type="numbering" w:customStyle="1" w:styleId="LFO12">
    <w:name w:val="LFO12"/>
    <w:qFormat/>
  </w:style>
  <w:style w:type="numbering" w:customStyle="1" w:styleId="LFO13">
    <w:name w:val="LFO13"/>
    <w:qFormat/>
  </w:style>
  <w:style w:type="numbering" w:customStyle="1" w:styleId="LFO15">
    <w:name w:val="LFO15"/>
    <w:qFormat/>
  </w:style>
  <w:style w:type="numbering" w:customStyle="1" w:styleId="LFO16">
    <w:name w:val="LFO16"/>
    <w:qFormat/>
  </w:style>
  <w:style w:type="numbering" w:customStyle="1" w:styleId="LFO17">
    <w:name w:val="LFO17"/>
    <w:qFormat/>
  </w:style>
  <w:style w:type="numbering" w:customStyle="1" w:styleId="LFO18">
    <w:name w:val="LFO18"/>
    <w:qFormat/>
  </w:style>
  <w:style w:type="numbering" w:customStyle="1" w:styleId="LFO19">
    <w:name w:val="LFO19"/>
    <w:qFormat/>
  </w:style>
  <w:style w:type="numbering" w:customStyle="1" w:styleId="LFO20">
    <w:name w:val="LFO20"/>
    <w:qFormat/>
  </w:style>
  <w:style w:type="numbering" w:customStyle="1" w:styleId="LFO22">
    <w:name w:val="LFO22"/>
    <w:qFormat/>
  </w:style>
  <w:style w:type="numbering" w:customStyle="1" w:styleId="LFO23">
    <w:name w:val="LFO23"/>
    <w:qFormat/>
  </w:style>
  <w:style w:type="numbering" w:customStyle="1" w:styleId="LFO24">
    <w:name w:val="LFO24"/>
    <w:qFormat/>
  </w:style>
  <w:style w:type="numbering" w:customStyle="1" w:styleId="LFO25">
    <w:name w:val="LFO25"/>
    <w:qFormat/>
  </w:style>
  <w:style w:type="numbering" w:customStyle="1" w:styleId="LFO26">
    <w:name w:val="LFO26"/>
    <w:qFormat/>
  </w:style>
  <w:style w:type="numbering" w:customStyle="1" w:styleId="LFO27">
    <w:name w:val="LFO27"/>
    <w:qFormat/>
  </w:style>
  <w:style w:type="numbering" w:customStyle="1" w:styleId="LFO28">
    <w:name w:val="LFO28"/>
    <w:qFormat/>
  </w:style>
  <w:style w:type="numbering" w:customStyle="1" w:styleId="LFO29">
    <w:name w:val="LFO29"/>
    <w:qFormat/>
  </w:style>
  <w:style w:type="numbering" w:customStyle="1" w:styleId="LFO30">
    <w:name w:val="LFO30"/>
    <w:qFormat/>
  </w:style>
  <w:style w:type="numbering" w:customStyle="1" w:styleId="LFO31">
    <w:name w:val="LFO31"/>
    <w:qFormat/>
  </w:style>
  <w:style w:type="numbering" w:customStyle="1" w:styleId="LFO32">
    <w:name w:val="LFO32"/>
    <w:qFormat/>
  </w:style>
  <w:style w:type="numbering" w:customStyle="1" w:styleId="LFO33">
    <w:name w:val="LFO33"/>
    <w:qFormat/>
  </w:style>
  <w:style w:type="numbering" w:customStyle="1" w:styleId="LFO34">
    <w:name w:val="LFO34"/>
    <w:qFormat/>
  </w:style>
  <w:style w:type="numbering" w:customStyle="1" w:styleId="LFO35">
    <w:name w:val="LFO35"/>
    <w:qFormat/>
  </w:style>
  <w:style w:type="numbering" w:customStyle="1" w:styleId="LFO37">
    <w:name w:val="LFO37"/>
    <w:qFormat/>
  </w:style>
  <w:style w:type="numbering" w:customStyle="1" w:styleId="LFO39">
    <w:name w:val="LFO39"/>
    <w:qFormat/>
  </w:style>
  <w:style w:type="numbering" w:customStyle="1" w:styleId="LFO40">
    <w:name w:val="LFO40"/>
    <w:qFormat/>
  </w:style>
  <w:style w:type="numbering" w:customStyle="1" w:styleId="LFO42">
    <w:name w:val="LFO42"/>
    <w:qFormat/>
  </w:style>
  <w:style w:type="numbering" w:customStyle="1" w:styleId="LFO43">
    <w:name w:val="LFO43"/>
    <w:qFormat/>
  </w:style>
  <w:style w:type="numbering" w:customStyle="1" w:styleId="LFO44">
    <w:name w:val="LFO44"/>
    <w:qFormat/>
  </w:style>
  <w:style w:type="numbering" w:customStyle="1" w:styleId="LFO45">
    <w:name w:val="LFO45"/>
    <w:qFormat/>
  </w:style>
  <w:style w:type="numbering" w:customStyle="1" w:styleId="LFO46">
    <w:name w:val="LFO46"/>
    <w:qFormat/>
  </w:style>
  <w:style w:type="numbering" w:customStyle="1" w:styleId="LFO47">
    <w:name w:val="LFO47"/>
    <w:qFormat/>
  </w:style>
  <w:style w:type="numbering" w:customStyle="1" w:styleId="LFO48">
    <w:name w:val="LFO48"/>
    <w:qFormat/>
  </w:style>
  <w:style w:type="numbering" w:customStyle="1" w:styleId="LFO49">
    <w:name w:val="LFO49"/>
    <w:qFormat/>
  </w:style>
  <w:style w:type="numbering" w:customStyle="1" w:styleId="LFO50">
    <w:name w:val="LFO50"/>
    <w:qFormat/>
  </w:style>
  <w:style w:type="numbering" w:customStyle="1" w:styleId="LFO51">
    <w:name w:val="LFO51"/>
    <w:qFormat/>
  </w:style>
  <w:style w:type="numbering" w:customStyle="1" w:styleId="LFO52">
    <w:name w:val="LFO52"/>
    <w:qFormat/>
  </w:style>
  <w:style w:type="numbering" w:customStyle="1" w:styleId="LFO53">
    <w:name w:val="LFO53"/>
    <w:qFormat/>
  </w:style>
  <w:style w:type="numbering" w:customStyle="1" w:styleId="LFO54">
    <w:name w:val="LFO54"/>
    <w:qFormat/>
  </w:style>
  <w:style w:type="numbering" w:customStyle="1" w:styleId="LFO55">
    <w:name w:val="LFO55"/>
    <w:qFormat/>
  </w:style>
  <w:style w:type="numbering" w:customStyle="1" w:styleId="LFO56">
    <w:name w:val="LFO56"/>
    <w:qFormat/>
  </w:style>
  <w:style w:type="numbering" w:customStyle="1" w:styleId="LFO57">
    <w:name w:val="LFO57"/>
    <w:qFormat/>
  </w:style>
  <w:style w:type="numbering" w:customStyle="1" w:styleId="LFO58">
    <w:name w:val="LFO58"/>
    <w:qFormat/>
  </w:style>
  <w:style w:type="numbering" w:customStyle="1" w:styleId="LFO59">
    <w:name w:val="LFO59"/>
    <w:qFormat/>
  </w:style>
  <w:style w:type="numbering" w:customStyle="1" w:styleId="LFO60">
    <w:name w:val="LFO60"/>
    <w:qFormat/>
  </w:style>
  <w:style w:type="numbering" w:customStyle="1" w:styleId="LFO61">
    <w:name w:val="LFO61"/>
    <w:qFormat/>
  </w:style>
  <w:style w:type="numbering" w:customStyle="1" w:styleId="LFO62">
    <w:name w:val="LFO62"/>
    <w:qFormat/>
  </w:style>
  <w:style w:type="numbering" w:customStyle="1" w:styleId="LFO63">
    <w:name w:val="LFO63"/>
    <w:qFormat/>
  </w:style>
  <w:style w:type="numbering" w:customStyle="1" w:styleId="LFO64">
    <w:name w:val="LFO64"/>
    <w:qFormat/>
  </w:style>
  <w:style w:type="numbering" w:customStyle="1" w:styleId="LFO65">
    <w:name w:val="LFO65"/>
    <w:qFormat/>
  </w:style>
  <w:style w:type="numbering" w:customStyle="1" w:styleId="LFO66">
    <w:name w:val="LFO66"/>
    <w:qFormat/>
  </w:style>
  <w:style w:type="numbering" w:customStyle="1" w:styleId="LFO67">
    <w:name w:val="LFO67"/>
    <w:qFormat/>
  </w:style>
  <w:style w:type="numbering" w:customStyle="1" w:styleId="LFO68">
    <w:name w:val="LFO68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1333</Words>
  <Characters>7602</Characters>
  <Application>Microsoft Office Word</Application>
  <DocSecurity>0</DocSecurity>
  <Lines>63</Lines>
  <Paragraphs>17</Paragraphs>
  <ScaleCrop>false</ScaleCrop>
  <Company>Doczilla.ru</Company>
  <LinksUpToDate>false</LinksUpToDate>
  <CharactersWithSpaces>8918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Doczilla.ru</dc:creator>
  <dc:description/>
  <cp:lastModifiedBy>Киуру Елена Константиновна</cp:lastModifiedBy>
  <cp:revision>6</cp:revision>
  <cp:lastPrinted>2026-09-30T14:22:00Z</cp:lastPrinted>
  <dcterms:created xsi:type="dcterms:W3CDTF">2026-10-20T10:36:00Z</dcterms:created>
  <dcterms:modified xsi:type="dcterms:W3CDTF">2026-10-20T10:38:00Z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Doczilla.ru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