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 ______</w:t>
      </w:r>
    </w:p>
    <w:p>
      <w:pPr>
        <w:pStyle w:val="Standard"/>
        <w:ind w:firstLine="573"/>
        <w:jc w:val="center"/>
        <w:rPr>
          <w:bCs/>
          <w:sz w:val="22"/>
          <w:szCs w:val="22"/>
          <w:lang w:val="ru-RU" w:eastAsia="ar-SA"/>
        </w:rPr>
      </w:pPr>
      <w:r>
        <w:rPr>
          <w:bCs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  <w:tab/>
        <w:tab/>
        <w:tab/>
        <w:tab/>
        <w:tab/>
        <w:tab/>
        <w:tab/>
        <w:tab/>
        <w:t>« __» _______ 2026 г.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и _________________________ именуемое в дальнейшем «Поставщик», в лице ___________________, действующего на основании ________, заключили настоящий договор о нижеследующем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является пункт п. 4 ч.1 ст.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 ДОГОВОРА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1.1. Поставщик обязуется поставить Заказчику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color w:val="111111"/>
          <w:sz w:val="22"/>
          <w:szCs w:val="22"/>
          <w:lang w:val="ru-RU"/>
        </w:rPr>
        <w:t>оправы очковые и сопутствующие аксессуары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>
      <w:pPr>
        <w:pStyle w:val="Standard"/>
        <w:ind w:firstLine="570" w:left="-15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1.2. Наименование, качество, комплектность, цена за Товар определены в спецификации товара (приложение № 1 к настоящему договору).</w:t>
      </w:r>
    </w:p>
    <w:p>
      <w:pPr>
        <w:pStyle w:val="BodyText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самовывозом со склада Поставщика.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>
      <w:pPr>
        <w:pStyle w:val="Standard"/>
        <w:tabs>
          <w:tab w:val="clear" w:pos="706"/>
          <w:tab w:val="left" w:pos="6600" w:leader="none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2.1. Поставка Товара осуществляется Поставщиком по заявке Заказчика в течение </w:t>
      </w:r>
      <w:r>
        <w:rPr>
          <w:sz w:val="22"/>
          <w:szCs w:val="22"/>
          <w:u w:val="single"/>
          <w:lang w:val="ru-RU"/>
        </w:rPr>
        <w:t>3 рабочих дней</w:t>
      </w:r>
      <w:r>
        <w:rPr>
          <w:color w:val="000000"/>
          <w:sz w:val="22"/>
          <w:szCs w:val="22"/>
          <w:u w:val="single"/>
          <w:lang w:val="ru-RU"/>
        </w:rPr>
        <w:t>,</w:t>
      </w:r>
      <w:r>
        <w:rPr>
          <w:color w:val="000000"/>
          <w:sz w:val="22"/>
          <w:szCs w:val="22"/>
          <w:lang w:val="ru-RU"/>
        </w:rPr>
        <w:t xml:space="preserve"> согласно</w:t>
      </w:r>
      <w:r>
        <w:rPr>
          <w:sz w:val="22"/>
          <w:szCs w:val="22"/>
          <w:lang w:val="ru-RU"/>
        </w:rPr>
        <w:t xml:space="preserve"> Спецификации Товара (Приложение №1 к договору).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2.4. Заказчик должен принять Товар и подписать документы на полученный Товар по количеству, качеству.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3.1.Права и обязанности Поставщика: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3.1.4. Вся продукция, не подлежащая обязательной сертификации, должна иметь документ с указанием страны производителя.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3.2.1.Заказчик обязан принять Товар и оплатить принятый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>Цена договора составляет________</w:t>
      </w:r>
      <w:r>
        <w:rPr>
          <w:rFonts w:cs="Times New Roman"/>
          <w:b/>
          <w:bCs/>
          <w:sz w:val="22"/>
          <w:szCs w:val="22"/>
          <w:lang w:val="ru-RU" w:eastAsia="ar-SA"/>
        </w:rPr>
        <w:t>рублей _____ копеек (___________)рублей___ копеек, в т.ч.  НДС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 xml:space="preserve">Оплата за Товар осуществляется за счет бюджетных средств учреждения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 xml:space="preserve">- </w:t>
      </w:r>
      <w:r>
        <w:rPr>
          <w:b/>
          <w:color w:val="000000"/>
          <w:sz w:val="22"/>
          <w:szCs w:val="22"/>
          <w:lang w:val="ru-RU"/>
        </w:rPr>
        <w:t>за счет собственных средств учреждения</w:t>
      </w:r>
      <w:r>
        <w:rPr>
          <w:color w:val="000000"/>
          <w:sz w:val="22"/>
          <w:szCs w:val="22"/>
          <w:lang w:val="ru-RU"/>
        </w:rPr>
        <w:t>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4.2. Оплата осуществляется Заказчиком на основании выставленного счёта, по факту поставки товара, на расчётный счёт Поставщика в течение не более 7 (семи) рабочих дней.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стоимость  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торговую надбавку Поставщика;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сборка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налоги, сборы и другие обязательные платежи.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Товар должен соответствовать по качеству, количеству, комплектности требованиям действующего законодательства,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5.3. </w:t>
      </w:r>
      <w:r>
        <w:rPr>
          <w:rFonts w:cs="Times New Roman"/>
          <w:iCs/>
          <w:sz w:val="22"/>
          <w:szCs w:val="22"/>
          <w:lang w:val="ru-RU"/>
        </w:rPr>
        <w:t>Гарантийный срок на момент поставки товара составляет не менее 12 месяцев.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6.1. При невыполнении или ненадлежащем выполнении принятых на себя обязательств Стороны несут ответственность в соответствии с законодательством Российской Федерации.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 обязательства, предусмотренного Договором, утвержденными постановлением Правительства Российской Федерации от 30 августа 2017 г. N 1042.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8. СРОК ДЕЙСТВИЯ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 г.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ПРИЛОЖЕНИЯ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9.2. Приложения к договору является его неотъемлемой частью.</w:t>
      </w:r>
    </w:p>
    <w:p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0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564" w:type="dxa"/>
        <w:jc w:val="left"/>
        <w:tblInd w:w="-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88"/>
        <w:gridCol w:w="5475"/>
      </w:tblGrid>
      <w:tr>
        <w:trPr>
          <w:trHeight w:val="7088" w:hRule="atLeast"/>
        </w:trPr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Адрес: 187110 Ленинградская обл. г. Кириши ул. Советская д.4.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Телефон: факс 8 (81368) 535-88 (секретарь), 203-62 (гл. бухгалтер), 259-50 (контр.отдел)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ИНН 4708003479, КПП 472701001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Банковские реквизиты: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Наименование получателя: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Комитет финансов Ленинградской области (ГБУЗ ЛО «Киришская КМБ» л/сч 20052986061)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Наименование банка: ОКЦ № 1 СЗГУ Банка России //УФК по Ленинградской области г. Санкт-Петербург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к/с 40102810745370000098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БИК 044030098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р/с 03224643410000004500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ОГРН 1024701479967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ОКТМО 41624101001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ОКОГУ 2300229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ОКФС 13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E-mail: kirhospitgz@gmail.com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 врач: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ind w:hanging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ind w:firstLine="570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none"/>
                <w:shd w:fill="auto" w:val="clear"/>
                <w:lang w:val="ru-RU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___________________/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Cs/>
          <w:sz w:val="22"/>
          <w:szCs w:val="22"/>
          <w:lang w:val="ru-RU" w:eastAsia="ar-SA"/>
        </w:rPr>
      </w:pPr>
      <w:r>
        <w:rPr>
          <w:rFonts w:cs="Times New Roman"/>
          <w:bCs/>
          <w:sz w:val="22"/>
          <w:szCs w:val="22"/>
          <w:lang w:val="ru-RU" w:eastAsia="ar-SA"/>
        </w:rPr>
        <w:t>Приложение № 1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Cs/>
          <w:sz w:val="22"/>
          <w:szCs w:val="22"/>
          <w:lang w:val="ru-RU" w:eastAsia="ar-SA"/>
        </w:rPr>
      </w:pPr>
      <w:r>
        <w:rPr>
          <w:rFonts w:cs="Times New Roman"/>
          <w:bCs/>
          <w:sz w:val="22"/>
          <w:szCs w:val="22"/>
          <w:lang w:val="ru-RU" w:eastAsia="ar-SA"/>
        </w:rPr>
        <w:t>к договору № ________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Cs/>
          <w:sz w:val="22"/>
          <w:szCs w:val="22"/>
          <w:lang w:val="ru-RU" w:eastAsia="ar-SA"/>
        </w:rPr>
      </w:pPr>
      <w:r>
        <w:rPr>
          <w:rFonts w:cs="Times New Roman"/>
          <w:bCs/>
          <w:sz w:val="22"/>
          <w:szCs w:val="22"/>
          <w:lang w:val="ru-RU" w:eastAsia="ar-SA"/>
        </w:rPr>
        <w:t xml:space="preserve"> </w:t>
      </w:r>
      <w:r>
        <w:rPr>
          <w:rFonts w:cs="Times New Roman"/>
          <w:bCs/>
          <w:sz w:val="22"/>
          <w:szCs w:val="22"/>
          <w:lang w:val="ru-RU" w:eastAsia="ar-SA"/>
        </w:rPr>
        <w:t>от «__» ________ 2026</w:t>
      </w:r>
      <w:bookmarkStart w:id="1" w:name="_GoBack"/>
      <w:bookmarkEnd w:id="1"/>
      <w:r>
        <w:rPr>
          <w:rFonts w:cs="Times New Roman"/>
          <w:bCs/>
          <w:sz w:val="22"/>
          <w:szCs w:val="22"/>
          <w:lang w:val="ru-RU" w:eastAsia="ar-SA"/>
        </w:rPr>
        <w:t xml:space="preserve"> г.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СПЕЦИФИКАЦИЯ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Style w:val="ac"/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4424"/>
        <w:gridCol w:w="1410"/>
        <w:gridCol w:w="827"/>
        <w:gridCol w:w="1277"/>
        <w:gridCol w:w="1421"/>
      </w:tblGrid>
      <w:tr>
        <w:trPr/>
        <w:tc>
          <w:tcPr>
            <w:tcW w:w="675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b/>
                <w:bCs/>
                <w:color w:val="000000"/>
                <w:u w:val="none"/>
              </w:rPr>
            </w:pPr>
            <w:r>
              <w:rPr>
                <w:rFonts w:eastAsia="Andale Sans UI" w:cs="Times New Roman"/>
                <w:b/>
                <w:bCs/>
                <w:color w:val="000000"/>
                <w:kern w:val="2"/>
                <w:sz w:val="18"/>
                <w:szCs w:val="18"/>
                <w:u w:val="none"/>
                <w:lang w:val="ru-RU" w:eastAsia="ar-SA" w:bidi="en-US"/>
              </w:rPr>
              <w:t xml:space="preserve">№ </w:t>
            </w:r>
            <w:r>
              <w:rPr>
                <w:rFonts w:eastAsia="Andale Sans UI" w:cs="Times New Roman"/>
                <w:b/>
                <w:bCs/>
                <w:color w:val="000000"/>
                <w:kern w:val="2"/>
                <w:sz w:val="18"/>
                <w:szCs w:val="18"/>
                <w:u w:val="none"/>
                <w:lang w:val="ru-RU" w:eastAsia="ar-SA" w:bidi="en-US"/>
              </w:rPr>
              <w:t>п/п</w:t>
            </w:r>
          </w:p>
        </w:tc>
        <w:tc>
          <w:tcPr>
            <w:tcW w:w="4424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b/>
                <w:bCs/>
                <w:color w:val="000000"/>
                <w:sz w:val="20"/>
                <w:szCs w:val="20"/>
                <w:u w:val="none"/>
              </w:rPr>
            </w:pPr>
            <w:r>
              <w:rPr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Наименование товара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b/>
                <w:bCs/>
                <w:color w:val="000000"/>
                <w:sz w:val="20"/>
                <w:szCs w:val="20"/>
                <w:u w:val="none"/>
              </w:rPr>
            </w:pPr>
            <w:r>
              <w:rPr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Единица измерения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b/>
                <w:bCs/>
                <w:color w:val="000000"/>
                <w:sz w:val="20"/>
                <w:szCs w:val="20"/>
                <w:u w:val="none"/>
              </w:rPr>
            </w:pPr>
            <w:r>
              <w:rPr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Кол-во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b/>
                <w:bCs/>
                <w:color w:val="000000"/>
                <w:sz w:val="20"/>
                <w:szCs w:val="20"/>
                <w:u w:val="none"/>
              </w:rPr>
            </w:pPr>
            <w:r>
              <w:rPr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Цена, руб.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b/>
                <w:bCs/>
                <w:color w:val="000000"/>
                <w:sz w:val="20"/>
                <w:szCs w:val="20"/>
                <w:u w:val="none"/>
              </w:rPr>
            </w:pPr>
            <w:r>
              <w:rPr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Сумма, руб.</w:t>
            </w:r>
          </w:p>
        </w:tc>
      </w:tr>
      <w:tr>
        <w:trPr/>
        <w:tc>
          <w:tcPr>
            <w:tcW w:w="675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</w:t>
            </w:r>
          </w:p>
        </w:tc>
        <w:tc>
          <w:tcPr>
            <w:tcW w:w="4424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neolook glamour N-2102 col.344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1 314,00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1 314,00</w:t>
            </w:r>
          </w:p>
        </w:tc>
      </w:tr>
      <w:tr>
        <w:trPr/>
        <w:tc>
          <w:tcPr>
            <w:tcW w:w="675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</w:t>
            </w:r>
          </w:p>
        </w:tc>
        <w:tc>
          <w:tcPr>
            <w:tcW w:w="4424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G-1392  c.092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1 109,00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1 109,00</w:t>
            </w:r>
          </w:p>
        </w:tc>
      </w:tr>
      <w:tr>
        <w:trPr/>
        <w:tc>
          <w:tcPr>
            <w:tcW w:w="675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</w:t>
            </w:r>
          </w:p>
        </w:tc>
        <w:tc>
          <w:tcPr>
            <w:tcW w:w="4424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G-139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3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c.0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88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1 258,00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1 258,00</w:t>
            </w:r>
          </w:p>
        </w:tc>
      </w:tr>
      <w:tr>
        <w:trPr/>
        <w:tc>
          <w:tcPr>
            <w:tcW w:w="675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</w:t>
            </w:r>
          </w:p>
        </w:tc>
        <w:tc>
          <w:tcPr>
            <w:tcW w:w="4424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440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c.0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04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5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С2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6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С4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7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442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8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442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9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443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517,00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10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445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С2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426,00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426,00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11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447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С2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549,00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549,00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12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447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549,00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549,00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13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468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с.004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599,00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599,00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14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469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с.003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479,00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479,00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15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470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с.001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599,00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599,00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16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480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с.021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1 160,00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1 160,00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17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482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с.003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1 235,00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1 235,00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18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483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с.414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1 286,00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1 286,00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19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484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с.013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1 375,00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1 375,00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20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499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с.756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1 160,00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1 160,00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21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500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с.187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1 258,00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1 258,00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22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Genex G-1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501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 xml:space="preserve"> 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с.088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1 258,00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1 258,00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23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1734 с.001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1 699,00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1 699,00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24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1739 с.187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1 563,00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1 563,00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25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1761 с.002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1 470,00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1 470,00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26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1768 с.469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1 636,00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1 636,00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27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1793 с.187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1 563,00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1 563,00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28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1801 с.146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20"/>
                <w:szCs w:val="20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u w:val="none"/>
                <w:lang w:val="ru-RU" w:eastAsia="ar-SA"/>
              </w:rPr>
              <w:t>29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1836 с.002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1 260,00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1 260,00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30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1855 с.707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1 196,00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1 196,00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31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1858 с.505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32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1860 с.801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33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1864 с.576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1 594,00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34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 xml:space="preserve">Оправа мед.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juniorlook 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1865 с.705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1 196,00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1 196,00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35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4263 с.009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1 209,00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1 209,00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36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4292 с.344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1 241,00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1 241,00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20"/>
                <w:szCs w:val="20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u w:val="none"/>
                <w:lang w:val="ru-RU" w:eastAsia="ar-SA"/>
              </w:rPr>
              <w:t>37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4295 с.066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1 224,00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1 224,00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38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4298 с.189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1 125,00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1 125,00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39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4305 с.003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1 125,00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1 125,00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20"/>
                <w:szCs w:val="20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u w:val="none"/>
                <w:lang w:val="ru-RU" w:eastAsia="ar-SA"/>
              </w:rPr>
              <w:t>40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4349 с.249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1 299,00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1 299,00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41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4350 с.009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1 328,00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1 328,00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42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4379 с.001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1 524,00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1 524,00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43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4396 с.005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1 540,00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1 540,00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44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/>
            </w:pP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Оправа мед.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elfspirit E-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4407 с.187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1 590,00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45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none"/>
                <w:lang w:val="ru-RU"/>
              </w:rPr>
              <w:t xml:space="preserve">Силиконовые стопперы с крепежной текстильной резинкой к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1734 с.001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46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none"/>
                <w:lang w:val="ru-RU"/>
              </w:rPr>
              <w:t xml:space="preserve">Силиконовые стопперы с крепежной текстильной резинкой к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1761 с.002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  <w:t>47</w:t>
            </w:r>
          </w:p>
        </w:tc>
        <w:tc>
          <w:tcPr>
            <w:tcW w:w="4424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left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none"/>
                <w:lang w:val="ru-RU"/>
              </w:rPr>
              <w:t xml:space="preserve">Силиконовые стопперы с крепежной текстильной резинкой к 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en-US" w:eastAsia="ar-SA" w:bidi="en-US"/>
              </w:rPr>
              <w:t>JL-</w:t>
            </w:r>
            <w:r>
              <w:rPr>
                <w:rStyle w:val="Hyperlink"/>
                <w:rFonts w:eastAsia="Andale Sans UI" w:cs="Times New Roman"/>
                <w:b/>
                <w:bCs/>
                <w:color w:val="000000"/>
                <w:kern w:val="2"/>
                <w:sz w:val="20"/>
                <w:szCs w:val="20"/>
                <w:u w:val="none"/>
                <w:lang w:val="ru-RU" w:eastAsia="ar-SA" w:bidi="en-US"/>
              </w:rPr>
              <w:t>1768 с.469</w:t>
            </w:r>
          </w:p>
        </w:tc>
        <w:tc>
          <w:tcPr>
            <w:tcW w:w="1410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шт</w:t>
            </w:r>
          </w:p>
        </w:tc>
        <w:tc>
          <w:tcPr>
            <w:tcW w:w="82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1</w:t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40,00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40,00</w:t>
            </w:r>
          </w:p>
        </w:tc>
      </w:tr>
      <w:tr>
        <w:trPr/>
        <w:tc>
          <w:tcPr>
            <w:tcW w:w="7336" w:type="dxa"/>
            <w:gridSpan w:val="4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u w:val="none"/>
                <w:lang w:val="ru-RU" w:eastAsia="ar-SA"/>
              </w:rPr>
            </w:r>
          </w:p>
        </w:tc>
        <w:tc>
          <w:tcPr>
            <w:tcW w:w="1277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итого</w:t>
            </w:r>
          </w:p>
        </w:tc>
        <w:tc>
          <w:tcPr>
            <w:tcW w:w="1421" w:type="dxa"/>
            <w:tcBorders>
              <w:top w:val="nil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center"/>
              <w:textAlignment w:val="baseline"/>
              <w:rPr>
                <w:color w:val="000000"/>
                <w:sz w:val="20"/>
                <w:szCs w:val="20"/>
                <w:u w:val="none"/>
                <w:lang w:val="ru-RU"/>
              </w:rPr>
            </w:pPr>
            <w:r>
              <w:rPr>
                <w:color w:val="000000"/>
                <w:sz w:val="20"/>
                <w:szCs w:val="20"/>
                <w:u w:val="none"/>
                <w:lang w:val="ru-RU"/>
              </w:rPr>
              <w:t>50 000,00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hanging="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hanging="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hanging="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 </w:t>
      </w:r>
      <w:r>
        <w:rPr>
          <w:rFonts w:cs="Times New Roman"/>
          <w:b/>
          <w:bCs/>
          <w:sz w:val="22"/>
          <w:szCs w:val="22"/>
          <w:lang w:val="ru-RU" w:eastAsia="ar-SA"/>
        </w:rPr>
        <w:t xml:space="preserve">Всего по спецификации: ______ рублей __ копеек (___________)рублей ___ копеек, в т.ч. НДС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Style w:val="ac"/>
        <w:tblW w:w="9854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926"/>
      </w:tblGrid>
      <w:tr>
        <w:trPr/>
        <w:tc>
          <w:tcPr>
            <w:tcW w:w="4927" w:type="dxa"/>
            <w:tcBorders>
              <w:right w:val="nil"/>
            </w:tcBorders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imes New Roman"/>
                <w:b/>
                <w:bCs/>
                <w:kern w:val="2"/>
                <w:sz w:val="20"/>
                <w:szCs w:val="20"/>
                <w:lang w:val="ru-RU" w:eastAsia="ar-SA" w:bidi="en-US"/>
              </w:rPr>
              <w:t>Заказчик</w:t>
            </w:r>
          </w:p>
        </w:tc>
        <w:tc>
          <w:tcPr>
            <w:tcW w:w="4926" w:type="dxa"/>
            <w:tcBorders/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imes New Roman"/>
                <w:b/>
                <w:bCs/>
                <w:kern w:val="2"/>
                <w:sz w:val="20"/>
                <w:szCs w:val="20"/>
                <w:lang w:val="ru-RU" w:eastAsia="ar-SA" w:bidi="en-US"/>
              </w:rPr>
              <w:t>Поставщик</w:t>
            </w:r>
          </w:p>
        </w:tc>
      </w:tr>
      <w:tr>
        <w:trPr/>
        <w:tc>
          <w:tcPr>
            <w:tcW w:w="4927" w:type="dxa"/>
            <w:tcBorders>
              <w:top w:val="nil"/>
              <w:right w:val="nil"/>
            </w:tcBorders>
          </w:tcPr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imes New Roman"/>
                <w:bCs/>
                <w:kern w:val="2"/>
                <w:sz w:val="20"/>
                <w:szCs w:val="20"/>
                <w:lang w:val="ru-RU" w:eastAsia="ar-SA" w:bidi="en-US"/>
              </w:rPr>
              <w:t>Главный врач</w:t>
            </w:r>
          </w:p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imes New Roman"/>
                <w:bCs/>
                <w:kern w:val="2"/>
                <w:sz w:val="20"/>
                <w:szCs w:val="20"/>
                <w:lang w:val="ru-RU" w:eastAsia="ar-SA" w:bidi="en-US"/>
              </w:rPr>
              <w:t>ГБУЗ ЛО «Киришская КМБ»</w:t>
            </w:r>
          </w:p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rFonts w:cs="Times New Roman"/>
                <w:bCs/>
                <w:sz w:val="20"/>
                <w:szCs w:val="20"/>
                <w:lang w:val="ru-RU" w:eastAsia="ar-SA"/>
              </w:rPr>
            </w:pPr>
            <w:r>
              <w:rPr>
                <w:rFonts w:cs="Times New Roman"/>
                <w:bCs/>
                <w:sz w:val="20"/>
                <w:szCs w:val="20"/>
                <w:lang w:val="ru-RU" w:eastAsia="ar-SA"/>
              </w:rPr>
            </w:r>
          </w:p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imes New Roman"/>
                <w:bCs/>
                <w:kern w:val="2"/>
                <w:sz w:val="20"/>
                <w:szCs w:val="20"/>
                <w:lang w:val="ru-RU" w:eastAsia="ar-SA" w:bidi="en-US"/>
              </w:rPr>
              <w:t>____________/ Пантюхина С.А.</w:t>
            </w:r>
          </w:p>
          <w:p>
            <w:pPr>
              <w:pStyle w:val="Standard"/>
              <w:widowControl w:val="false"/>
              <w:tabs>
                <w:tab w:val="clear" w:pos="706"/>
                <w:tab w:val="left" w:pos="1428" w:leader="none"/>
              </w:tabs>
              <w:spacing w:before="10" w:after="0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rFonts w:eastAsia="Andale Sans UI" w:cs="Times New Roman"/>
                <w:bCs/>
                <w:kern w:val="2"/>
                <w:sz w:val="20"/>
                <w:szCs w:val="20"/>
                <w:lang w:val="ru-RU" w:eastAsia="ar-SA" w:bidi="en-US"/>
              </w:rPr>
              <w:t>М.П.</w:t>
            </w:r>
          </w:p>
        </w:tc>
        <w:tc>
          <w:tcPr>
            <w:tcW w:w="4926" w:type="dxa"/>
            <w:tcBorders>
              <w:top w:val="nil"/>
            </w:tcBorders>
          </w:tcPr>
          <w:p>
            <w:pPr>
              <w:pStyle w:val="Standard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___________________/</w:t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М.П.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both"/>
        <w:rPr>
          <w:rFonts w:cs="Times New Roman"/>
          <w:b/>
          <w:bCs/>
          <w:sz w:val="18"/>
          <w:szCs w:val="18"/>
          <w:lang w:val="ru-RU" w:eastAsia="ar-SA"/>
        </w:rPr>
      </w:pPr>
      <w:r>
        <w:rPr>
          <w:rFonts w:cs="Times New Roman"/>
          <w:b/>
          <w:bCs/>
          <w:sz w:val="18"/>
          <w:szCs w:val="18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both"/>
        <w:rPr>
          <w:rFonts w:cs="Times New Roman"/>
          <w:b/>
          <w:bCs/>
          <w:sz w:val="18"/>
          <w:szCs w:val="18"/>
          <w:lang w:val="ru-RU" w:eastAsia="ar-SA"/>
        </w:rPr>
      </w:pPr>
      <w:r>
        <w:rPr>
          <w:rFonts w:cs="Times New Roman"/>
          <w:b/>
          <w:bCs/>
          <w:sz w:val="18"/>
          <w:szCs w:val="18"/>
          <w:lang w:val="ru-RU" w:eastAsia="ar-SA"/>
        </w:rPr>
      </w:r>
    </w:p>
    <w:sectPr>
      <w:headerReference w:type="first" r:id="rId2"/>
      <w:footerReference w:type="first" r:id="rId3"/>
      <w:type w:val="nextPage"/>
      <w:pgSz w:w="11906" w:h="16838"/>
      <w:pgMar w:left="1134" w:right="1134" w:gutter="0" w:header="1134" w:top="1474" w:footer="72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5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406c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Heading1">
    <w:name w:val="Heading 1"/>
    <w:basedOn w:val="Standard"/>
    <w:qFormat/>
    <w:rsid w:val="00b8406c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20432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5">
    <w:name w:val="Heading 5"/>
    <w:basedOn w:val="Standard"/>
    <w:qFormat/>
    <w:rsid w:val="00b8406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Internetlink" w:customStyle="1">
    <w:name w:val="Internet link"/>
    <w:qFormat/>
    <w:rsid w:val="00b8406c"/>
    <w:rPr>
      <w:color w:val="000080"/>
      <w:u w:val="single"/>
    </w:rPr>
  </w:style>
  <w:style w:type="character" w:styleId="Style11" w:customStyle="1">
    <w:name w:val="Ссылка указателя"/>
    <w:qFormat/>
    <w:rsid w:val="00b8406c"/>
    <w:rPr/>
  </w:style>
  <w:style w:type="character" w:styleId="StrongEmphasis" w:customStyle="1">
    <w:name w:val="Strong Emphasis"/>
    <w:basedOn w:val="DefaultParagraphFont"/>
    <w:qFormat/>
    <w:rsid w:val="00b8406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05fad"/>
    <w:rPr>
      <w:color w:themeColor="hyperlink" w:val="0000FF"/>
      <w:u w:val="single"/>
    </w:rPr>
  </w:style>
  <w:style w:type="character" w:styleId="Style12" w:customStyle="1">
    <w:name w:val="Основной текст Знак"/>
    <w:basedOn w:val="DefaultParagraphFont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d82c53"/>
    <w:rPr>
      <w:b/>
      <w:bCs/>
      <w:i/>
      <w:iCs/>
      <w:color w:themeColor="accent1" w:val="4F81BD"/>
    </w:rPr>
  </w:style>
  <w:style w:type="character" w:styleId="Apple-converted-space" w:customStyle="1">
    <w:name w:val="apple-converted-space"/>
    <w:basedOn w:val="DefaultParagraphFont"/>
    <w:qFormat/>
    <w:rsid w:val="00cc11c8"/>
    <w:rPr/>
  </w:style>
  <w:style w:type="character" w:styleId="2" w:customStyle="1">
    <w:name w:val="Заголовок 2 Знак"/>
    <w:basedOn w:val="DefaultParagraphFont"/>
    <w:uiPriority w:val="9"/>
    <w:semiHidden/>
    <w:qFormat/>
    <w:rsid w:val="00a20432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Style14" w:customStyle="1">
    <w:name w:val="Заголовок"/>
    <w:basedOn w:val="Standard"/>
    <w:next w:val="Textbody"/>
    <w:qFormat/>
    <w:rsid w:val="00b8406c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Style12"/>
    <w:semiHidden/>
    <w:unhideWhenUsed/>
    <w:rsid w:val="00205fad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List">
    <w:name w:val="List"/>
    <w:basedOn w:val="Textbody"/>
    <w:rsid w:val="00b8406c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Указатель"/>
    <w:basedOn w:val="Standard"/>
    <w:qFormat/>
    <w:rsid w:val="00b8406c"/>
    <w:pPr>
      <w:suppressLineNumbers/>
    </w:pPr>
    <w:rPr/>
  </w:style>
  <w:style w:type="paragraph" w:styleId="Standard" w:customStyle="1">
    <w:name w:val="Standard"/>
    <w:qFormat/>
    <w:rsid w:val="00b8406c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Textbody" w:customStyle="1">
    <w:name w:val="Text body"/>
    <w:basedOn w:val="Standard"/>
    <w:qFormat/>
    <w:rsid w:val="00b8406c"/>
    <w:pPr>
      <w:spacing w:before="0" w:after="120"/>
    </w:pPr>
    <w:rPr/>
  </w:style>
  <w:style w:type="paragraph" w:styleId="Caption1">
    <w:name w:val="caption1"/>
    <w:basedOn w:val="Standard"/>
    <w:qFormat/>
    <w:rsid w:val="00b8406c"/>
    <w:pPr>
      <w:suppressLineNumbers/>
      <w:spacing w:before="120" w:after="120"/>
    </w:pPr>
    <w:rPr>
      <w:i/>
      <w:iCs/>
    </w:rPr>
  </w:style>
  <w:style w:type="paragraph" w:styleId="Contents3" w:customStyle="1">
    <w:name w:val="Contents 3"/>
    <w:basedOn w:val="Standard"/>
    <w:qFormat/>
    <w:rsid w:val="00b8406c"/>
    <w:pPr>
      <w:pageBreakBefore/>
      <w:tabs>
        <w:tab w:val="clear" w:pos="706"/>
        <w:tab w:val="right" w:pos="9826" w:leader="dot"/>
      </w:tabs>
      <w:ind w:left="482"/>
      <w:jc w:val="center"/>
    </w:pPr>
    <w:rPr>
      <w:b/>
      <w:smallCaps/>
    </w:rPr>
  </w:style>
  <w:style w:type="paragraph" w:styleId="Contents1" w:customStyle="1">
    <w:name w:val="Contents 1"/>
    <w:basedOn w:val="Standard"/>
    <w:qFormat/>
    <w:rsid w:val="00b8406c"/>
    <w:pPr>
      <w:tabs>
        <w:tab w:val="clear" w:pos="706"/>
        <w:tab w:val="right" w:pos="10490" w:leader="dot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styleId="ConsNormal" w:customStyle="1">
    <w:name w:val="ConsNormal"/>
    <w:qFormat/>
    <w:rsid w:val="00b8406c"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Andale Sans UI" w:cs="Arial"/>
      <w:color w:val="auto"/>
      <w:kern w:val="2"/>
      <w:sz w:val="24"/>
      <w:szCs w:val="24"/>
      <w:lang w:val="en-US" w:eastAsia="en-US" w:bidi="en-US"/>
    </w:rPr>
  </w:style>
  <w:style w:type="paragraph" w:styleId="21" w:customStyle="1">
    <w:name w:val="Основной текст 21"/>
    <w:basedOn w:val="Standard"/>
    <w:qFormat/>
    <w:rsid w:val="00b8406c"/>
    <w:pPr>
      <w:jc w:val="both"/>
    </w:pPr>
    <w:rPr>
      <w:rFonts w:cs="Arial"/>
      <w:szCs w:val="18"/>
    </w:rPr>
  </w:style>
  <w:style w:type="paragraph" w:styleId="ConsPlusNormal" w:customStyle="1">
    <w:name w:val="ConsPlusNormal"/>
    <w:qFormat/>
    <w:rsid w:val="00b8406c"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en-US" w:eastAsia="ru-RU" w:bidi="en-US"/>
    </w:rPr>
  </w:style>
  <w:style w:type="paragraph" w:styleId="Title">
    <w:name w:val="Title"/>
    <w:basedOn w:val="Standard"/>
    <w:qFormat/>
    <w:rsid w:val="00b8406c"/>
    <w:pPr>
      <w:jc w:val="center"/>
    </w:pPr>
    <w:rPr>
      <w:b/>
      <w:bCs/>
    </w:rPr>
  </w:style>
  <w:style w:type="paragraph" w:styleId="Subtitle">
    <w:name w:val="Subtitle"/>
    <w:basedOn w:val="Style14"/>
    <w:next w:val="Textbody"/>
    <w:qFormat/>
    <w:rsid w:val="00b8406c"/>
    <w:pPr>
      <w:jc w:val="center"/>
    </w:pPr>
    <w:rPr>
      <w:i/>
      <w:iCs/>
    </w:rPr>
  </w:style>
  <w:style w:type="paragraph" w:styleId="BodyText2">
    <w:name w:val="Body Text 2"/>
    <w:basedOn w:val="Standard"/>
    <w:qFormat/>
    <w:rsid w:val="00b8406c"/>
    <w:pPr>
      <w:jc w:val="both"/>
    </w:pPr>
    <w:rPr>
      <w:sz w:val="28"/>
    </w:rPr>
  </w:style>
  <w:style w:type="paragraph" w:styleId="ConsPlusNonformat" w:customStyle="1">
    <w:name w:val="ConsPlusNonformat"/>
    <w:qFormat/>
    <w:rsid w:val="00b8406c"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Courier New" w:hAnsi="Courier New" w:eastAsia="Times New Roman" w:cs="Courier New"/>
      <w:color w:val="00000A"/>
      <w:kern w:val="2"/>
      <w:sz w:val="20"/>
      <w:szCs w:val="20"/>
      <w:lang w:val="ru-RU" w:eastAsia="zh-CN" w:bidi="ar-SA"/>
    </w:rPr>
  </w:style>
  <w:style w:type="paragraph" w:styleId="Textbodyindent" w:customStyle="1">
    <w:name w:val="Text body indent"/>
    <w:basedOn w:val="Standard"/>
    <w:qFormat/>
    <w:rsid w:val="00b8406c"/>
    <w:pPr>
      <w:ind w:firstLine="180" w:right="895"/>
      <w:jc w:val="both"/>
    </w:pPr>
    <w:rPr/>
  </w:style>
  <w:style w:type="paragraph" w:styleId="Style16" w:customStyle="1">
    <w:name w:val="Содержимое таблицы"/>
    <w:basedOn w:val="Standard"/>
    <w:qFormat/>
    <w:rsid w:val="00b8406c"/>
    <w:pPr>
      <w:suppressLineNumbers/>
    </w:pPr>
    <w:rPr/>
  </w:style>
  <w:style w:type="paragraph" w:styleId="Style17">
    <w:name w:val="Колонтитул"/>
    <w:basedOn w:val="Normal"/>
    <w:qFormat/>
    <w:pPr/>
    <w:rPr/>
  </w:style>
  <w:style w:type="paragraph" w:styleId="Footer">
    <w:name w:val="Footer"/>
    <w:basedOn w:val="Standard"/>
    <w:rsid w:val="00b8406c"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18" w:customStyle="1">
    <w:name w:val="Заголовок таблицы"/>
    <w:basedOn w:val="Style16"/>
    <w:qFormat/>
    <w:rsid w:val="00b8406c"/>
    <w:pPr>
      <w:jc w:val="center"/>
    </w:pPr>
    <w:rPr>
      <w:b/>
      <w:bCs/>
    </w:rPr>
  </w:style>
  <w:style w:type="paragraph" w:styleId="Header">
    <w:name w:val="Header"/>
    <w:basedOn w:val="Standard"/>
    <w:rsid w:val="00b8406c"/>
    <w:pPr>
      <w:suppressLineNumbers/>
      <w:tabs>
        <w:tab w:val="clear" w:pos="706"/>
        <w:tab w:val="center" w:pos="7285" w:leader="none"/>
        <w:tab w:val="right" w:pos="14570" w:leader="none"/>
      </w:tabs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f91c36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855"/>
    <w:pPr>
      <w:spacing w:before="0" w:after="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1c3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DA796-4F41-4614-8819-B5211B397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Application>LibreOffice/7.6.3.2$Windows_X86_64 LibreOffice_project/29d686fea9f6705b262d369fede658f824154cc0</Application>
  <AppVersion>15.0000</AppVersion>
  <Pages>5</Pages>
  <Words>1646</Words>
  <Characters>10370</Characters>
  <CharactersWithSpaces>11687</CharactersWithSpaces>
  <Paragraphs>387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2020-02-17T05:53:00Z</dcterms:created>
  <dc:creator>Александра Федишина</dc:creator>
  <dc:description/>
  <dc:language>ru-RU</dc:language>
  <cp:lastModifiedBy/>
  <cp:lastPrinted>2022-01-13T07:30:00Z</cp:lastPrinted>
  <dcterms:modified xsi:type="dcterms:W3CDTF">2026-11-05T12:58:34Z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