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F5303" w14:textId="77777777" w:rsidR="00503BAA" w:rsidRPr="004F5751" w:rsidRDefault="00503BAA" w:rsidP="00503BAA">
      <w:pPr>
        <w:ind w:right="-6"/>
        <w:jc w:val="center"/>
        <w:rPr>
          <w:rFonts w:ascii="Times New Roman" w:eastAsia="Times New Roman" w:hAnsi="Times New Roman" w:cs="Times New Roman"/>
          <w:b/>
          <w:bCs/>
        </w:rPr>
      </w:pPr>
    </w:p>
    <w:p w14:paraId="533091F9" w14:textId="77777777" w:rsidR="00503BAA" w:rsidRPr="004F5751" w:rsidRDefault="00503BAA" w:rsidP="00503BAA">
      <w:pPr>
        <w:ind w:right="-6"/>
        <w:jc w:val="center"/>
        <w:rPr>
          <w:rFonts w:ascii="Times New Roman" w:eastAsia="Times New Roman" w:hAnsi="Times New Roman" w:cs="Times New Roman"/>
          <w:b/>
          <w:bCs/>
        </w:rPr>
      </w:pPr>
      <w:r w:rsidRPr="004F5751">
        <w:rPr>
          <w:rFonts w:ascii="Times New Roman" w:eastAsia="Times New Roman" w:hAnsi="Times New Roman" w:cs="Times New Roman"/>
          <w:b/>
          <w:bCs/>
        </w:rPr>
        <w:t>ОБОСНОВАНИЕ НАЧАЛЬНОЙ (МАКСИМАЛЬНОЙ) ЦЕНЫ КОНТРАКТА</w:t>
      </w:r>
    </w:p>
    <w:p w14:paraId="095CEF47" w14:textId="77777777" w:rsidR="00503BAA" w:rsidRPr="004F5751" w:rsidRDefault="00503BAA" w:rsidP="00503BAA">
      <w:pPr>
        <w:tabs>
          <w:tab w:val="left" w:pos="1168"/>
        </w:tabs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iCs/>
          <w:lang w:eastAsia="ru-RU"/>
        </w:rPr>
      </w:pPr>
      <w:r w:rsidRPr="004F5751">
        <w:rPr>
          <w:rFonts w:ascii="Times New Roman" w:eastAsia="Calibri" w:hAnsi="Times New Roman" w:cs="Times New Roman"/>
          <w:iCs/>
          <w:lang w:eastAsia="ru-RU"/>
        </w:rPr>
        <w:t>Начальная (максимальная) цена контракта определена в соответствии с требованиями статьи 22 Закона.</w:t>
      </w:r>
    </w:p>
    <w:p w14:paraId="4D5426E5" w14:textId="77777777" w:rsidR="00503BAA" w:rsidRPr="004F5751" w:rsidRDefault="00503BAA" w:rsidP="00503BAA">
      <w:pPr>
        <w:tabs>
          <w:tab w:val="left" w:pos="1168"/>
        </w:tabs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lang w:eastAsia="ru-RU"/>
        </w:rPr>
      </w:pPr>
      <w:r w:rsidRPr="004F5751">
        <w:rPr>
          <w:rFonts w:ascii="Times New Roman" w:eastAsia="Calibri" w:hAnsi="Times New Roman" w:cs="Times New Roman"/>
          <w:lang w:eastAsia="ru-RU"/>
        </w:rPr>
        <w:t>Валюта, используемая для формирования цены контракта и расчетов с Подрядчиками (подрядчиками, исполнителями) – Российский рубль</w:t>
      </w:r>
    </w:p>
    <w:p w14:paraId="3065108F" w14:textId="77777777" w:rsidR="00503BAA" w:rsidRPr="004F5751" w:rsidRDefault="00503BAA" w:rsidP="00503BAA">
      <w:pPr>
        <w:tabs>
          <w:tab w:val="left" w:pos="1168"/>
        </w:tabs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lang w:eastAsia="ru-RU"/>
        </w:rPr>
      </w:pPr>
      <w:r w:rsidRPr="004F5751">
        <w:rPr>
          <w:rFonts w:ascii="Times New Roman" w:eastAsia="Calibri" w:hAnsi="Times New Roman" w:cs="Times New Roman"/>
          <w:lang w:eastAsia="ru-RU"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 – не применяется</w:t>
      </w:r>
    </w:p>
    <w:p w14:paraId="303910F9" w14:textId="77777777" w:rsidR="00503BAA" w:rsidRPr="004F5751" w:rsidRDefault="00503BAA" w:rsidP="00503BAA">
      <w:pPr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iCs/>
          <w:lang w:eastAsia="ru-RU"/>
        </w:rPr>
      </w:pPr>
      <w:r w:rsidRPr="004F5751">
        <w:rPr>
          <w:rFonts w:ascii="Times New Roman" w:eastAsia="Calibri" w:hAnsi="Times New Roman" w:cs="Times New Roman"/>
          <w:iCs/>
          <w:lang w:eastAsia="ru-RU"/>
        </w:rPr>
        <w:t>Начальная (максимальная) цена контракта определяются и обосновываются заказчиком посредством применения следующего метода (нескольких следующих методов):</w:t>
      </w:r>
    </w:p>
    <w:p w14:paraId="184CDDD3" w14:textId="77777777" w:rsidR="00503BAA" w:rsidRPr="004F5751" w:rsidRDefault="00503BAA" w:rsidP="00503BAA">
      <w:pPr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b/>
          <w:iCs/>
          <w:lang w:eastAsia="ru-RU"/>
        </w:rPr>
      </w:pPr>
      <w:r w:rsidRPr="004F5751">
        <w:rPr>
          <w:rFonts w:ascii="Times New Roman" w:eastAsia="Calibri" w:hAnsi="Times New Roman" w:cs="Times New Roman"/>
          <w:b/>
          <w:iCs/>
          <w:lang w:eastAsia="ru-RU"/>
        </w:rPr>
        <w:t>Иной метод.</w:t>
      </w:r>
    </w:p>
    <w:p w14:paraId="57E6B86D" w14:textId="77777777" w:rsidR="00503BAA" w:rsidRPr="004F5751" w:rsidRDefault="00503BAA" w:rsidP="00503B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lang w:eastAsia="ru-RU"/>
        </w:rPr>
      </w:pPr>
      <w:r w:rsidRPr="004F5751">
        <w:rPr>
          <w:rFonts w:ascii="Times New Roman" w:eastAsia="Calibri" w:hAnsi="Times New Roman" w:cs="Times New Roman"/>
          <w:iCs/>
          <w:lang w:eastAsia="ru-RU"/>
        </w:rPr>
        <w:t xml:space="preserve">Формировании начальной (максимальной) цены контракта осуществлено заказчиком в соответствии с приказом </w:t>
      </w:r>
      <w:r w:rsidRPr="004F5751">
        <w:rPr>
          <w:rFonts w:ascii="Times New Roman" w:eastAsia="Calibri" w:hAnsi="Times New Roman" w:cs="Times New Roman"/>
          <w:lang w:eastAsia="ru-RU"/>
        </w:rPr>
        <w:t>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и п.9.1 ст.22 Федерального закона 44-ФЗ.</w:t>
      </w:r>
    </w:p>
    <w:p w14:paraId="493E0018" w14:textId="77777777" w:rsidR="00503BAA" w:rsidRPr="004F5751" w:rsidRDefault="00503BAA" w:rsidP="00503BAA">
      <w:pPr>
        <w:spacing w:after="0" w:line="240" w:lineRule="auto"/>
        <w:ind w:firstLine="567"/>
        <w:outlineLvl w:val="0"/>
        <w:rPr>
          <w:rFonts w:ascii="Times New Roman" w:eastAsia="Calibri" w:hAnsi="Times New Roman" w:cs="Times New Roman"/>
          <w:b/>
          <w:lang w:eastAsia="ru-RU"/>
        </w:rPr>
      </w:pPr>
    </w:p>
    <w:p w14:paraId="26B40810" w14:textId="74B7321D" w:rsidR="00654B1F" w:rsidRPr="000C2B6A" w:rsidRDefault="00503BAA" w:rsidP="000C2B6A">
      <w:pPr>
        <w:tabs>
          <w:tab w:val="left" w:pos="6450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lang w:eastAsia="ru-RU"/>
        </w:rPr>
      </w:pPr>
      <w:r w:rsidRPr="004F5751">
        <w:rPr>
          <w:rFonts w:ascii="Times New Roman" w:eastAsia="Calibri" w:hAnsi="Times New Roman" w:cs="Times New Roman"/>
          <w:b/>
          <w:lang w:eastAsia="ru-RU"/>
        </w:rPr>
        <w:t xml:space="preserve">Начальная (максимальная) цена контракта </w:t>
      </w:r>
      <w:r w:rsidR="00F57EE1" w:rsidRPr="004F5751">
        <w:rPr>
          <w:rFonts w:ascii="Times New Roman" w:eastAsia="Calibri" w:hAnsi="Times New Roman" w:cs="Times New Roman"/>
          <w:b/>
          <w:lang w:eastAsia="ru-RU"/>
        </w:rPr>
        <w:t>рассчитана в</w:t>
      </w:r>
      <w:r w:rsidRPr="004F5751">
        <w:rPr>
          <w:rFonts w:ascii="Times New Roman" w:eastAsia="Calibri" w:hAnsi="Times New Roman" w:cs="Times New Roman"/>
          <w:b/>
          <w:lang w:eastAsia="ru-RU"/>
        </w:rPr>
        <w:t xml:space="preserve"> соответствии с </w:t>
      </w:r>
      <w:r w:rsidR="00040C3F">
        <w:rPr>
          <w:rFonts w:ascii="Times New Roman" w:eastAsia="Calibri" w:hAnsi="Times New Roman" w:cs="Times New Roman"/>
          <w:b/>
          <w:lang w:eastAsia="ru-RU"/>
        </w:rPr>
        <w:t xml:space="preserve">Локальной сметой </w:t>
      </w:r>
      <w:r w:rsidR="00172081">
        <w:rPr>
          <w:rFonts w:ascii="Times New Roman" w:eastAsia="Calibri" w:hAnsi="Times New Roman" w:cs="Times New Roman"/>
          <w:b/>
          <w:lang w:eastAsia="ru-RU"/>
        </w:rPr>
        <w:t>№</w:t>
      </w:r>
      <w:r w:rsidR="00034AC8">
        <w:rPr>
          <w:rFonts w:ascii="Times New Roman" w:eastAsia="Calibri" w:hAnsi="Times New Roman" w:cs="Times New Roman"/>
          <w:b/>
          <w:lang w:eastAsia="ru-RU"/>
        </w:rPr>
        <w:t>2</w:t>
      </w:r>
      <w:r w:rsidR="00172081">
        <w:rPr>
          <w:rFonts w:ascii="Times New Roman" w:eastAsia="Calibri" w:hAnsi="Times New Roman" w:cs="Times New Roman"/>
          <w:b/>
          <w:lang w:eastAsia="ru-RU"/>
        </w:rPr>
        <w:t xml:space="preserve"> </w:t>
      </w:r>
      <w:r w:rsidR="00DE0911" w:rsidRPr="004F5751">
        <w:rPr>
          <w:rFonts w:ascii="Times New Roman" w:eastAsia="Calibri" w:hAnsi="Times New Roman" w:cs="Times New Roman"/>
          <w:b/>
          <w:lang w:eastAsia="ru-RU"/>
        </w:rPr>
        <w:t>и</w:t>
      </w:r>
      <w:r w:rsidRPr="004F5751">
        <w:rPr>
          <w:rFonts w:ascii="Times New Roman" w:eastAsia="Calibri" w:hAnsi="Times New Roman" w:cs="Times New Roman"/>
          <w:b/>
          <w:lang w:eastAsia="ru-RU"/>
        </w:rPr>
        <w:t xml:space="preserve"> составляет</w:t>
      </w:r>
      <w:r w:rsidR="00E77249" w:rsidRPr="004F5751">
        <w:rPr>
          <w:rFonts w:ascii="Times New Roman" w:eastAsia="Calibri" w:hAnsi="Times New Roman" w:cs="Times New Roman"/>
          <w:b/>
          <w:lang w:eastAsia="ru-RU"/>
        </w:rPr>
        <w:t xml:space="preserve"> </w:t>
      </w:r>
      <w:r w:rsidR="00034AC8">
        <w:rPr>
          <w:rFonts w:ascii="Times New Roman" w:eastAsia="Calibri" w:hAnsi="Times New Roman" w:cs="Times New Roman"/>
          <w:b/>
          <w:lang w:eastAsia="ru-RU"/>
        </w:rPr>
        <w:t>570706,70</w:t>
      </w:r>
      <w:r w:rsidR="00BD6993" w:rsidRPr="004F5751">
        <w:rPr>
          <w:rFonts w:ascii="Times New Roman" w:eastAsia="Calibri" w:hAnsi="Times New Roman" w:cs="Times New Roman"/>
          <w:b/>
          <w:lang w:eastAsia="ru-RU"/>
        </w:rPr>
        <w:t xml:space="preserve"> </w:t>
      </w:r>
      <w:r w:rsidR="002C2F81">
        <w:rPr>
          <w:rFonts w:ascii="Times New Roman" w:hAnsi="Times New Roman" w:cs="Times New Roman"/>
          <w:b/>
          <w:bCs/>
        </w:rPr>
        <w:t>(</w:t>
      </w:r>
      <w:r w:rsidR="00034AC8">
        <w:rPr>
          <w:rFonts w:ascii="Times New Roman" w:hAnsi="Times New Roman" w:cs="Times New Roman"/>
          <w:b/>
          <w:bCs/>
        </w:rPr>
        <w:t>Пятьсот семьдесят тысяч семьсот шесть</w:t>
      </w:r>
      <w:r w:rsidR="00040C3F">
        <w:rPr>
          <w:rFonts w:ascii="Times New Roman" w:hAnsi="Times New Roman" w:cs="Times New Roman"/>
          <w:b/>
          <w:bCs/>
        </w:rPr>
        <w:t>)</w:t>
      </w:r>
      <w:r w:rsidR="002C2F81">
        <w:rPr>
          <w:rFonts w:ascii="Times New Roman" w:hAnsi="Times New Roman" w:cs="Times New Roman"/>
          <w:b/>
          <w:bCs/>
        </w:rPr>
        <w:t xml:space="preserve"> рубл</w:t>
      </w:r>
      <w:r w:rsidR="00034AC8">
        <w:rPr>
          <w:rFonts w:ascii="Times New Roman" w:hAnsi="Times New Roman" w:cs="Times New Roman"/>
          <w:b/>
          <w:bCs/>
        </w:rPr>
        <w:t>ей</w:t>
      </w:r>
      <w:r w:rsidR="002C2F81">
        <w:rPr>
          <w:rFonts w:ascii="Times New Roman" w:hAnsi="Times New Roman" w:cs="Times New Roman"/>
          <w:b/>
          <w:bCs/>
        </w:rPr>
        <w:t xml:space="preserve"> </w:t>
      </w:r>
      <w:r w:rsidR="00034AC8">
        <w:rPr>
          <w:rFonts w:ascii="Times New Roman" w:hAnsi="Times New Roman" w:cs="Times New Roman"/>
          <w:b/>
          <w:bCs/>
        </w:rPr>
        <w:t>70</w:t>
      </w:r>
      <w:r w:rsidR="002C2F81">
        <w:rPr>
          <w:rFonts w:ascii="Times New Roman" w:hAnsi="Times New Roman" w:cs="Times New Roman"/>
          <w:b/>
          <w:bCs/>
        </w:rPr>
        <w:t xml:space="preserve"> коп</w:t>
      </w:r>
      <w:r w:rsidR="00034AC8">
        <w:rPr>
          <w:rFonts w:ascii="Times New Roman" w:hAnsi="Times New Roman" w:cs="Times New Roman"/>
          <w:b/>
          <w:bCs/>
        </w:rPr>
        <w:t>еек</w:t>
      </w:r>
      <w:r w:rsidR="00FA1D12">
        <w:rPr>
          <w:rFonts w:ascii="Times New Roman" w:hAnsi="Times New Roman" w:cs="Times New Roman"/>
          <w:b/>
          <w:bCs/>
        </w:rPr>
        <w:t>.</w:t>
      </w:r>
      <w:r w:rsidR="000C2B6A">
        <w:rPr>
          <w:rFonts w:ascii="Times New Roman" w:eastAsia="Calibri" w:hAnsi="Times New Roman" w:cs="Times New Roman"/>
          <w:b/>
          <w:lang w:eastAsia="ru-RU"/>
        </w:rPr>
        <w:t xml:space="preserve"> </w:t>
      </w:r>
    </w:p>
    <w:sectPr w:rsidR="00654B1F" w:rsidRPr="000C2B6A" w:rsidSect="00BC4253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AEB"/>
    <w:rsid w:val="00034AC8"/>
    <w:rsid w:val="00037970"/>
    <w:rsid w:val="00040C3F"/>
    <w:rsid w:val="00095BA0"/>
    <w:rsid w:val="000C2B6A"/>
    <w:rsid w:val="000E375D"/>
    <w:rsid w:val="001005D8"/>
    <w:rsid w:val="0012566E"/>
    <w:rsid w:val="00172081"/>
    <w:rsid w:val="002127F2"/>
    <w:rsid w:val="002C2F81"/>
    <w:rsid w:val="004F5751"/>
    <w:rsid w:val="00503BAA"/>
    <w:rsid w:val="00654B1F"/>
    <w:rsid w:val="006F08B7"/>
    <w:rsid w:val="006F4903"/>
    <w:rsid w:val="007322D1"/>
    <w:rsid w:val="007E2343"/>
    <w:rsid w:val="00880A52"/>
    <w:rsid w:val="009360C9"/>
    <w:rsid w:val="00975AEB"/>
    <w:rsid w:val="009C6E09"/>
    <w:rsid w:val="009E141E"/>
    <w:rsid w:val="00A44529"/>
    <w:rsid w:val="00BC4253"/>
    <w:rsid w:val="00BC6CB8"/>
    <w:rsid w:val="00BD6993"/>
    <w:rsid w:val="00C72E80"/>
    <w:rsid w:val="00CD4AAD"/>
    <w:rsid w:val="00DE0911"/>
    <w:rsid w:val="00E77249"/>
    <w:rsid w:val="00F57EE1"/>
    <w:rsid w:val="00FA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DE00C"/>
  <w15:chartTrackingRefBased/>
  <w15:docId w15:val="{0B4ADC92-C127-4EDA-A191-485B96EEB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3BA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PowerUser</dc:creator>
  <cp:keywords/>
  <dc:description/>
  <cp:lastModifiedBy>user</cp:lastModifiedBy>
  <cp:revision>9</cp:revision>
  <cp:lastPrinted>2022-03-09T11:49:00Z</cp:lastPrinted>
  <dcterms:created xsi:type="dcterms:W3CDTF">2026-04-14T06:07:00Z</dcterms:created>
  <dcterms:modified xsi:type="dcterms:W3CDTF">2026-09-30T09:57:00Z</dcterms:modified>
</cp:coreProperties>
</file>