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3000000">
      <w:pPr>
        <w:pStyle w:val="Style_2"/>
        <w:ind w:firstLine="709" w:left="0"/>
        <w:jc w:val="center"/>
        <w:rPr>
          <w:rFonts w:ascii="Times New Roman" w:hAnsi="Times New Roman"/>
          <w:b w:val="1"/>
          <w:sz w:val="22"/>
        </w:rPr>
      </w:pPr>
      <w:r>
        <w:rPr>
          <w:rFonts w:ascii="Times New Roman" w:hAnsi="Times New Roman"/>
          <w:b w:val="1"/>
          <w:sz w:val="22"/>
        </w:rPr>
        <w:t>Муниципальный к</w:t>
      </w:r>
      <w:r>
        <w:rPr>
          <w:rFonts w:ascii="Times New Roman" w:hAnsi="Times New Roman"/>
          <w:b w:val="1"/>
          <w:sz w:val="22"/>
        </w:rPr>
        <w:t xml:space="preserve">онтракт № </w:t>
      </w:r>
      <w:r>
        <w:rPr>
          <w:rFonts w:ascii="Times New Roman" w:hAnsi="Times New Roman"/>
          <w:b w:val="1"/>
          <w:sz w:val="22"/>
        </w:rPr>
        <w:t>__</w:t>
      </w:r>
      <w:r>
        <w:rPr>
          <w:rFonts w:ascii="Times New Roman" w:hAnsi="Times New Roman"/>
          <w:b w:val="1"/>
          <w:sz w:val="22"/>
        </w:rPr>
        <w:t>_</w:t>
      </w:r>
      <w:r>
        <w:rPr>
          <w:rFonts w:ascii="Times New Roman" w:hAnsi="Times New Roman"/>
          <w:b w:val="1"/>
          <w:sz w:val="22"/>
        </w:rPr>
        <w:t>___________</w:t>
      </w:r>
    </w:p>
    <w:p w14:paraId="04000000">
      <w:pPr>
        <w:pStyle w:val="Style_2"/>
        <w:ind w:firstLine="709" w:left="0"/>
        <w:jc w:val="center"/>
        <w:rPr>
          <w:rFonts w:ascii="Times New Roman" w:hAnsi="Times New Roman"/>
        </w:rPr>
      </w:pPr>
      <w:r>
        <w:rPr>
          <w:rFonts w:ascii="Times New Roman" w:hAnsi="Times New Roman"/>
        </w:rPr>
        <w:t>на оказание услуг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«ЦАСПИ»), включая используемые линии связи, для передачи извещений о пожарах в подразделения пожарной охраны, контролируя информационные потоки</w:t>
      </w:r>
    </w:p>
    <w:p w14:paraId="05000000">
      <w:pPr>
        <w:pStyle w:val="Style_2"/>
        <w:ind w:firstLine="709" w:left="0"/>
        <w:jc w:val="center"/>
        <w:rPr>
          <w:rFonts w:ascii="Times New Roman" w:hAnsi="Times New Roman"/>
          <w:sz w:val="22"/>
        </w:rPr>
      </w:pPr>
    </w:p>
    <w:p w14:paraId="06000000">
      <w:pPr>
        <w:pStyle w:val="Style_2"/>
        <w:ind w:firstLine="709" w:left="0"/>
        <w:jc w:val="center"/>
        <w:rPr>
          <w:rFonts w:ascii="Times New Roman" w:hAnsi="Times New Roman"/>
          <w:sz w:val="22"/>
        </w:rPr>
      </w:pPr>
      <w:r>
        <w:rPr>
          <w:rFonts w:ascii="Times New Roman" w:hAnsi="Times New Roman"/>
          <w:sz w:val="22"/>
        </w:rPr>
        <w:t>(Идентификационный код закупки № ______________________________________)</w:t>
      </w:r>
    </w:p>
    <w:p w14:paraId="07000000">
      <w:pPr>
        <w:pStyle w:val="Style_2"/>
        <w:ind w:firstLine="709" w:left="0"/>
        <w:jc w:val="center"/>
        <w:rPr>
          <w:rFonts w:ascii="Times New Roman" w:hAnsi="Times New Roman"/>
          <w:sz w:val="22"/>
        </w:rPr>
      </w:pPr>
    </w:p>
    <w:p w14:paraId="08000000">
      <w:pPr>
        <w:pStyle w:val="Style_2"/>
        <w:ind w:firstLine="709" w:left="0"/>
        <w:jc w:val="center"/>
        <w:rPr>
          <w:rFonts w:ascii="Times New Roman" w:hAnsi="Times New Roman"/>
          <w:sz w:val="22"/>
        </w:rPr>
      </w:pPr>
      <w:r>
        <w:rPr>
          <w:rFonts w:ascii="Times New Roman" w:hAnsi="Times New Roman"/>
          <w:sz w:val="22"/>
        </w:rPr>
        <w:t xml:space="preserve">г. Санкт-Петербург </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 xml:space="preserve"> «___» ___________202</w:t>
      </w:r>
      <w:r>
        <w:rPr>
          <w:rFonts w:ascii="Times New Roman" w:hAnsi="Times New Roman"/>
          <w:sz w:val="22"/>
        </w:rPr>
        <w:t>6</w:t>
      </w:r>
      <w:r>
        <w:rPr>
          <w:rFonts w:ascii="Times New Roman" w:hAnsi="Times New Roman"/>
          <w:sz w:val="22"/>
        </w:rPr>
        <w:t xml:space="preserve"> г.</w:t>
      </w:r>
    </w:p>
    <w:p w14:paraId="09000000">
      <w:pPr>
        <w:pStyle w:val="Style_3"/>
        <w:ind w:firstLine="709" w:left="0"/>
        <w:rPr>
          <w:rFonts w:ascii="Times New Roman" w:hAnsi="Times New Roman"/>
          <w:sz w:val="22"/>
        </w:rPr>
      </w:pPr>
    </w:p>
    <w:p w14:paraId="0A000000">
      <w:pPr>
        <w:pStyle w:val="Style_2"/>
        <w:ind w:firstLine="709" w:left="0"/>
        <w:jc w:val="both"/>
        <w:rPr>
          <w:rFonts w:ascii="Times New Roman" w:hAnsi="Times New Roman"/>
          <w:sz w:val="22"/>
        </w:rPr>
      </w:pPr>
      <w:r>
        <w:rPr>
          <w:rFonts w:ascii="Times New Roman" w:hAnsi="Times New Roman"/>
          <w:sz w:val="22"/>
        </w:rPr>
        <w:t>Муниципальное казенное дошкольное образовательное учреждение «Детский сад №24»</w:t>
      </w:r>
      <w:r>
        <w:rPr>
          <w:rFonts w:ascii="Times New Roman" w:hAnsi="Times New Roman"/>
          <w:sz w:val="22"/>
        </w:rPr>
        <w:t xml:space="preserve"> </w:t>
      </w:r>
      <w:r>
        <w:rPr>
          <w:rFonts w:ascii="Times New Roman" w:hAnsi="Times New Roman"/>
          <w:sz w:val="22"/>
        </w:rPr>
        <w:t xml:space="preserve"> (сокращенное наи</w:t>
      </w:r>
      <w:r>
        <w:rPr>
          <w:rFonts w:ascii="Times New Roman" w:hAnsi="Times New Roman"/>
          <w:sz w:val="22"/>
        </w:rPr>
        <w:t>менование – МКДОУ №24</w:t>
      </w:r>
      <w:r>
        <w:rPr>
          <w:rFonts w:ascii="Times New Roman" w:hAnsi="Times New Roman"/>
          <w:sz w:val="22"/>
        </w:rPr>
        <w:t xml:space="preserve">), именуемое в дальнейшем «Заказчик», в лице </w:t>
      </w:r>
      <w:r>
        <w:rPr>
          <w:rFonts w:ascii="Times New Roman" w:hAnsi="Times New Roman"/>
          <w:sz w:val="22"/>
        </w:rPr>
        <w:t>заведующей Филипповой Татьяны Геннадьевны</w:t>
      </w:r>
      <w:r>
        <w:rPr>
          <w:rFonts w:ascii="Times New Roman" w:hAnsi="Times New Roman"/>
          <w:sz w:val="22"/>
        </w:rPr>
        <w:t xml:space="preserve">, действующего на основании Устава, с одной стороны, и                                                                                          _____________________________________________________(сокращенное наименование                 ), именуемое в дальнейшем «Исполнитель», в лице                                                                , действующего на основании </w:t>
      </w:r>
      <w:r>
        <w:rPr>
          <w:rFonts w:ascii="Times New Roman" w:hAnsi="Times New Roman"/>
          <w:i w:val="1"/>
          <w:sz w:val="22"/>
        </w:rPr>
        <w:t xml:space="preserve">                             ,</w:t>
      </w:r>
      <w:r>
        <w:rPr>
          <w:rFonts w:ascii="Times New Roman" w:hAnsi="Times New Roman"/>
          <w:sz w:val="22"/>
        </w:rPr>
        <w:t xml:space="preserve"> с другой стороны, вместе именуемые в дальнейшем «Стороны», на основании пункта 4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sz w:val="22"/>
        </w:rPr>
        <w:t xml:space="preserve">муниципальный </w:t>
      </w:r>
      <w:r>
        <w:rPr>
          <w:rFonts w:ascii="Times New Roman" w:hAnsi="Times New Roman"/>
          <w:sz w:val="22"/>
        </w:rPr>
        <w:t>контракт (далее – Контракт) о нижеследующем.</w:t>
      </w:r>
    </w:p>
    <w:p w14:paraId="0B000000">
      <w:pPr>
        <w:pStyle w:val="Style_2"/>
        <w:ind w:firstLine="709" w:left="0"/>
        <w:jc w:val="both"/>
        <w:rPr>
          <w:rFonts w:ascii="Times New Roman" w:hAnsi="Times New Roman"/>
          <w:sz w:val="22"/>
        </w:rPr>
      </w:pPr>
    </w:p>
    <w:p w14:paraId="0C000000">
      <w:pPr>
        <w:pStyle w:val="Style_2"/>
        <w:ind w:firstLine="709" w:left="0"/>
        <w:jc w:val="center"/>
        <w:outlineLvl w:val="1"/>
        <w:rPr>
          <w:rFonts w:ascii="Times New Roman" w:hAnsi="Times New Roman"/>
          <w:b w:val="1"/>
          <w:sz w:val="22"/>
        </w:rPr>
      </w:pPr>
      <w:r>
        <w:rPr>
          <w:rFonts w:ascii="Times New Roman" w:hAnsi="Times New Roman"/>
          <w:b w:val="1"/>
          <w:sz w:val="22"/>
        </w:rPr>
        <w:t>I. Предмет Контракта</w:t>
      </w:r>
    </w:p>
    <w:p w14:paraId="0D000000">
      <w:pPr>
        <w:pStyle w:val="Style_2"/>
        <w:ind w:firstLine="709" w:left="0"/>
        <w:jc w:val="both"/>
        <w:rPr>
          <w:rFonts w:ascii="Times New Roman" w:hAnsi="Times New Roman"/>
          <w:sz w:val="22"/>
        </w:rPr>
      </w:pPr>
      <w:bookmarkStart w:id="1" w:name="P27"/>
      <w:bookmarkEnd w:id="1"/>
      <w:r>
        <w:rPr>
          <w:rFonts w:ascii="Times New Roman" w:hAnsi="Times New Roman"/>
          <w:sz w:val="22"/>
        </w:rPr>
        <w:t xml:space="preserve">1.1. Исполнитель по заданию Заказчика обязуется в установленный Контрактом срок оказать услуги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«ЦАСПИ»), включая используемые линии связи, для передачи извещений о пожарах в подразделения пожарной охраны (далее – ППО), контролируя информационные потоки (далее - услуги) с объекта, расположенного по адресу: </w:t>
      </w:r>
      <w:r>
        <w:rPr>
          <w:rFonts w:ascii="Times New Roman" w:hAnsi="Times New Roman"/>
          <w:sz w:val="22"/>
        </w:rPr>
        <w:t>Ленинградская область, Кировский район, с. Путилово ул. Братьев Пожарских д.9а</w:t>
      </w:r>
      <w:r>
        <w:rPr>
          <w:rFonts w:ascii="Times New Roman" w:hAnsi="Times New Roman"/>
          <w:sz w:val="22"/>
        </w:rPr>
        <w:t xml:space="preserve"> </w:t>
      </w:r>
      <w:r>
        <w:rPr>
          <w:rFonts w:ascii="Times New Roman" w:hAnsi="Times New Roman"/>
          <w:sz w:val="22"/>
        </w:rPr>
        <w:t xml:space="preserve">(далее - Объект), а Заказчик обязуется принять оказанные услуги и оплатить их (ОКПД2: 80.20.10.000). </w:t>
      </w:r>
    </w:p>
    <w:p w14:paraId="0E000000">
      <w:pPr>
        <w:pStyle w:val="Style_3"/>
        <w:ind w:firstLine="709" w:left="0"/>
        <w:rPr>
          <w:rFonts w:ascii="Times New Roman" w:hAnsi="Times New Roman"/>
          <w:sz w:val="22"/>
        </w:rPr>
      </w:pPr>
    </w:p>
    <w:p w14:paraId="0F000000">
      <w:pPr>
        <w:pStyle w:val="Style_2"/>
        <w:ind w:firstLine="709" w:left="0"/>
        <w:jc w:val="center"/>
        <w:outlineLvl w:val="1"/>
        <w:rPr>
          <w:rFonts w:ascii="Times New Roman" w:hAnsi="Times New Roman"/>
          <w:b w:val="1"/>
          <w:sz w:val="22"/>
        </w:rPr>
      </w:pPr>
      <w:r>
        <w:rPr>
          <w:rFonts w:ascii="Times New Roman" w:hAnsi="Times New Roman"/>
          <w:b w:val="1"/>
          <w:sz w:val="22"/>
        </w:rPr>
        <w:t>II. Условия оказания услуг</w:t>
      </w:r>
    </w:p>
    <w:p w14:paraId="10000000">
      <w:pPr>
        <w:pStyle w:val="Style_2"/>
        <w:ind w:firstLine="709" w:left="0"/>
        <w:jc w:val="both"/>
        <w:rPr>
          <w:rFonts w:ascii="Times New Roman" w:hAnsi="Times New Roman"/>
          <w:sz w:val="22"/>
        </w:rPr>
      </w:pPr>
      <w:bookmarkStart w:id="2" w:name="_Hlk236923475"/>
      <w:bookmarkStart w:id="3" w:name="_Hlk236923669"/>
      <w:r>
        <w:rPr>
          <w:rFonts w:ascii="Times New Roman" w:hAnsi="Times New Roman"/>
          <w:sz w:val="22"/>
        </w:rPr>
        <w:t>2.1. Услуги оказываются Исполнителем в соответствии с требованиями технического задания (далее - ТЗ) (Приложение № 1 к Контракту), являющегося неотъемлемой частью Контракта.</w:t>
      </w:r>
    </w:p>
    <w:p w14:paraId="11000000">
      <w:pPr>
        <w:widowControl w:val="1"/>
        <w:tabs>
          <w:tab w:leader="none" w:pos="0" w:val="left"/>
        </w:tabs>
        <w:ind w:firstLine="709" w:left="0"/>
        <w:jc w:val="both"/>
        <w:rPr>
          <w:rFonts w:ascii="Times New Roman" w:hAnsi="Times New Roman"/>
          <w:color w:val="000000"/>
          <w:sz w:val="22"/>
        </w:rPr>
      </w:pPr>
      <w:r>
        <w:rPr>
          <w:rFonts w:ascii="Times New Roman" w:hAnsi="Times New Roman"/>
          <w:color w:val="000000"/>
          <w:sz w:val="22"/>
        </w:rPr>
        <w:t xml:space="preserve">2.2. </w:t>
      </w:r>
      <w:r>
        <w:rPr>
          <w:rFonts w:ascii="Times New Roman" w:hAnsi="Times New Roman"/>
          <w:color w:val="000000"/>
          <w:sz w:val="22"/>
        </w:rPr>
        <w:t xml:space="preserve">Стороны пришли к соглашению о применении электронного документооборота с использованием телекоммуникационных каналов связи. </w:t>
      </w:r>
    </w:p>
    <w:p w14:paraId="12000000">
      <w:pPr>
        <w:tabs>
          <w:tab w:leader="none" w:pos="0" w:val="left"/>
        </w:tabs>
        <w:ind w:firstLine="709" w:left="0"/>
        <w:jc w:val="both"/>
        <w:rPr>
          <w:rFonts w:ascii="Times New Roman" w:hAnsi="Times New Roman"/>
          <w:color w:val="000000"/>
          <w:sz w:val="22"/>
        </w:rPr>
      </w:pPr>
      <w:r>
        <w:rPr>
          <w:rFonts w:ascii="Times New Roman" w:hAnsi="Times New Roman"/>
          <w:color w:val="000000"/>
          <w:sz w:val="22"/>
        </w:rPr>
        <w:t xml:space="preserve">Передача электронных документов, указанных в п.2.3.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13000000">
      <w:pPr>
        <w:tabs>
          <w:tab w:leader="none" w:pos="0" w:val="left"/>
        </w:tabs>
        <w:ind w:firstLine="709" w:left="0"/>
        <w:jc w:val="both"/>
        <w:rPr>
          <w:rFonts w:ascii="Times New Roman" w:hAnsi="Times New Roman"/>
          <w:color w:val="000000"/>
          <w:sz w:val="22"/>
        </w:rPr>
      </w:pPr>
      <w:bookmarkStart w:id="4" w:name="_Hlk236826122"/>
      <w:bookmarkStart w:id="5" w:name="_Hlk236826560"/>
      <w:r>
        <w:rPr>
          <w:rFonts w:ascii="Times New Roman" w:hAnsi="Times New Roman"/>
          <w:color w:val="000000"/>
          <w:sz w:val="22"/>
        </w:rPr>
        <w:t xml:space="preserve">2.3. </w:t>
      </w:r>
      <w:bookmarkStart w:id="6" w:name="_Hlk236826408"/>
      <w:bookmarkStart w:id="7" w:name="_Hlk236826927"/>
      <w:r>
        <w:rPr>
          <w:rFonts w:ascii="Times New Roman" w:hAnsi="Times New Roman"/>
          <w:color w:val="000000"/>
          <w:sz w:val="22"/>
        </w:rPr>
        <w:t>Под электронными документами по Контракту понимаются следующие документы: Контракт, дополнения, изменения, приложения к Контракту, счета на оплату, универсальные передаточные документы (УПД) по форме, установленной Федеральной налоговой службой России</w:t>
      </w:r>
      <w:r>
        <w:rPr>
          <w:rFonts w:ascii="Times New Roman" w:hAnsi="Times New Roman"/>
          <w:i w:val="1"/>
          <w:color w:val="000000"/>
          <w:sz w:val="22"/>
        </w:rPr>
        <w:t xml:space="preserve">, </w:t>
      </w:r>
      <w:r>
        <w:rPr>
          <w:rFonts w:ascii="Times New Roman" w:hAnsi="Times New Roman"/>
          <w:color w:val="000000"/>
          <w:sz w:val="22"/>
        </w:rPr>
        <w:t>далее по тексту – «ЭД».</w:t>
      </w:r>
    </w:p>
    <w:p w14:paraId="14000000">
      <w:pPr>
        <w:widowControl w:val="1"/>
        <w:tabs>
          <w:tab w:leader="none" w:pos="0" w:val="left"/>
        </w:tabs>
        <w:ind w:firstLine="709" w:left="0"/>
        <w:jc w:val="both"/>
        <w:rPr>
          <w:rFonts w:ascii="Times New Roman" w:hAnsi="Times New Roman"/>
          <w:color w:val="000000"/>
          <w:sz w:val="22"/>
        </w:rPr>
      </w:pPr>
      <w:r>
        <w:rPr>
          <w:rFonts w:ascii="Times New Roman" w:hAnsi="Times New Roman"/>
          <w:color w:val="000000"/>
          <w:sz w:val="22"/>
        </w:rPr>
        <w:t>2.4. 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bookmarkEnd w:id="7"/>
      <w:r>
        <w:rPr>
          <w:rFonts w:ascii="Times New Roman" w:hAnsi="Times New Roman"/>
          <w:color w:val="000000"/>
          <w:sz w:val="22"/>
        </w:rPr>
        <w:t>.</w:t>
      </w:r>
      <w:bookmarkEnd w:id="4"/>
      <w:bookmarkEnd w:id="6"/>
    </w:p>
    <w:p w14:paraId="15000000">
      <w:pPr>
        <w:tabs>
          <w:tab w:leader="none" w:pos="0" w:val="left"/>
        </w:tabs>
        <w:ind w:firstLine="709" w:left="0"/>
        <w:jc w:val="both"/>
        <w:rPr>
          <w:rFonts w:ascii="Times New Roman" w:hAnsi="Times New Roman"/>
          <w:color w:val="000000"/>
          <w:sz w:val="22"/>
        </w:rPr>
      </w:pPr>
      <w:bookmarkEnd w:id="5"/>
      <w:r>
        <w:rPr>
          <w:rFonts w:ascii="Times New Roman" w:hAnsi="Times New Roman"/>
          <w:color w:val="000000"/>
          <w:sz w:val="22"/>
        </w:rPr>
        <w:t>2.5. Датой выставления / отправки Стороной ЭД считается дата поступления ЭД Оператору, указанная в подтверждении Оператора.</w:t>
      </w:r>
    </w:p>
    <w:p w14:paraId="16000000">
      <w:pPr>
        <w:tabs>
          <w:tab w:leader="none" w:pos="0" w:val="left"/>
        </w:tabs>
        <w:ind w:firstLine="709" w:left="0"/>
        <w:jc w:val="both"/>
        <w:rPr>
          <w:rFonts w:ascii="Times New Roman" w:hAnsi="Times New Roman"/>
          <w:color w:val="000000"/>
          <w:sz w:val="22"/>
        </w:rPr>
      </w:pPr>
      <w:r>
        <w:rPr>
          <w:rFonts w:ascii="Times New Roman" w:hAnsi="Times New Roman"/>
          <w:color w:val="000000"/>
          <w:sz w:val="22"/>
        </w:rPr>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17000000">
      <w:pPr>
        <w:tabs>
          <w:tab w:leader="none" w:pos="0" w:val="left"/>
        </w:tabs>
        <w:ind w:firstLine="709" w:left="0"/>
        <w:jc w:val="both"/>
        <w:rPr>
          <w:rFonts w:ascii="Times New Roman" w:hAnsi="Times New Roman"/>
          <w:color w:val="000000"/>
          <w:sz w:val="22"/>
        </w:rPr>
      </w:pPr>
      <w:r>
        <w:rPr>
          <w:rFonts w:ascii="Times New Roman" w:hAnsi="Times New Roman"/>
          <w:color w:val="000000"/>
          <w:sz w:val="22"/>
        </w:rPr>
        <w:t>2.6.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18000000">
      <w:pPr>
        <w:ind w:firstLine="708" w:left="0"/>
        <w:jc w:val="both"/>
        <w:rPr>
          <w:rFonts w:ascii="Times New Roman" w:hAnsi="Times New Roman"/>
          <w:color w:val="000000"/>
          <w:sz w:val="22"/>
        </w:rPr>
      </w:pPr>
      <w:r>
        <w:rPr>
          <w:rFonts w:ascii="Times New Roman" w:hAnsi="Times New Roman"/>
          <w:color w:val="000000"/>
          <w:sz w:val="22"/>
        </w:rPr>
        <w:t>2.7.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bookmarkEnd w:id="2"/>
    </w:p>
    <w:p w14:paraId="19000000">
      <w:pPr>
        <w:ind w:firstLine="709" w:left="0"/>
        <w:jc w:val="both"/>
        <w:rPr>
          <w:rFonts w:ascii="Times New Roman" w:hAnsi="Times New Roman"/>
          <w:color w:val="000000"/>
          <w:sz w:val="22"/>
        </w:rPr>
      </w:pPr>
      <w:bookmarkEnd w:id="3"/>
    </w:p>
    <w:p w14:paraId="1A000000">
      <w:pPr>
        <w:pStyle w:val="Style_2"/>
        <w:ind w:firstLine="709" w:left="0"/>
        <w:jc w:val="center"/>
        <w:outlineLvl w:val="1"/>
        <w:rPr>
          <w:rFonts w:ascii="Times New Roman" w:hAnsi="Times New Roman"/>
          <w:b w:val="1"/>
          <w:sz w:val="22"/>
        </w:rPr>
      </w:pPr>
      <w:r>
        <w:rPr>
          <w:rFonts w:ascii="Times New Roman" w:hAnsi="Times New Roman"/>
          <w:b w:val="1"/>
          <w:sz w:val="22"/>
        </w:rPr>
        <w:t>III. Взаимодействие Сторон</w:t>
      </w:r>
    </w:p>
    <w:p w14:paraId="1B000000">
      <w:pPr>
        <w:pStyle w:val="Style_2"/>
        <w:ind w:firstLine="709" w:left="0"/>
        <w:jc w:val="both"/>
        <w:rPr>
          <w:rFonts w:ascii="Times New Roman" w:hAnsi="Times New Roman"/>
          <w:sz w:val="22"/>
        </w:rPr>
      </w:pPr>
      <w:r>
        <w:rPr>
          <w:rFonts w:ascii="Times New Roman" w:hAnsi="Times New Roman"/>
          <w:sz w:val="22"/>
        </w:rPr>
        <w:t>3.1. Исполнитель вправе:</w:t>
      </w:r>
    </w:p>
    <w:p w14:paraId="1C000000">
      <w:pPr>
        <w:pStyle w:val="Style_3"/>
        <w:ind w:firstLine="709" w:left="0"/>
        <w:jc w:val="both"/>
        <w:rPr>
          <w:rFonts w:ascii="Times New Roman" w:hAnsi="Times New Roman"/>
          <w:sz w:val="22"/>
        </w:rPr>
      </w:pPr>
      <w:r>
        <w:rPr>
          <w:rFonts w:ascii="Times New Roman" w:hAnsi="Times New Roman"/>
          <w:sz w:val="22"/>
        </w:rPr>
        <w:t>а) привлекать к выполнению Контракта соисполнителей только по согласованию с Заказчиком.</w:t>
      </w:r>
    </w:p>
    <w:p w14:paraId="1D000000">
      <w:pPr>
        <w:pStyle w:val="Style_3"/>
        <w:ind w:firstLine="709" w:left="0"/>
        <w:jc w:val="both"/>
        <w:rPr>
          <w:rFonts w:ascii="Times New Roman" w:hAnsi="Times New Roman"/>
          <w:sz w:val="22"/>
        </w:rPr>
      </w:pPr>
      <w:r>
        <w:rPr>
          <w:rFonts w:ascii="Times New Roman" w:hAnsi="Times New Roman"/>
          <w:sz w:val="22"/>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1E000000">
      <w:pPr>
        <w:pStyle w:val="Style_3"/>
        <w:ind w:firstLine="709" w:left="0"/>
        <w:jc w:val="both"/>
        <w:rPr>
          <w:rFonts w:ascii="Times New Roman" w:hAnsi="Times New Roman"/>
          <w:sz w:val="22"/>
        </w:rPr>
      </w:pPr>
      <w:bookmarkStart w:id="8" w:name="P39"/>
      <w:bookmarkEnd w:id="8"/>
      <w:r>
        <w:rPr>
          <w:rFonts w:ascii="Times New Roman" w:hAnsi="Times New Roman"/>
          <w:sz w:val="22"/>
        </w:rPr>
        <w:t xml:space="preserve">Невыполнение соисполнителем обязательств перед Исполнителем не освобождает Исполнителя от выполнения условий настоящего Контракта; </w:t>
      </w:r>
    </w:p>
    <w:p w14:paraId="1F000000">
      <w:pPr>
        <w:pStyle w:val="Style_3"/>
        <w:ind w:firstLine="709" w:left="0"/>
        <w:jc w:val="both"/>
        <w:rPr>
          <w:rFonts w:ascii="Times New Roman" w:hAnsi="Times New Roman"/>
          <w:sz w:val="22"/>
        </w:rPr>
      </w:pPr>
      <w:bookmarkStart w:id="9" w:name="P40"/>
      <w:bookmarkEnd w:id="9"/>
      <w:r>
        <w:rPr>
          <w:rFonts w:ascii="Times New Roman" w:hAnsi="Times New Roman"/>
          <w:sz w:val="22"/>
        </w:rPr>
        <w:t xml:space="preserve">б) требовать своевременной оплаты на условиях, установленных Контрактом, надлежащим образом оказанных и принятых Заказчиком услуг; </w:t>
      </w:r>
    </w:p>
    <w:p w14:paraId="20000000">
      <w:pPr>
        <w:pStyle w:val="Style_3"/>
        <w:ind w:firstLine="709" w:left="0"/>
        <w:jc w:val="both"/>
        <w:rPr>
          <w:rFonts w:ascii="Times New Roman" w:hAnsi="Times New Roman"/>
          <w:sz w:val="22"/>
        </w:rPr>
      </w:pPr>
      <w:bookmarkStart w:id="10" w:name="P41"/>
      <w:bookmarkEnd w:id="10"/>
      <w:r>
        <w:rPr>
          <w:rFonts w:ascii="Times New Roman" w:hAnsi="Times New Roman"/>
          <w:sz w:val="22"/>
        </w:rPr>
        <w:t xml:space="preserve">в)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21000000">
      <w:pPr>
        <w:pStyle w:val="Style_3"/>
        <w:ind w:firstLine="709" w:left="0"/>
        <w:jc w:val="both"/>
        <w:rPr>
          <w:rFonts w:ascii="Times New Roman" w:hAnsi="Times New Roman"/>
          <w:sz w:val="22"/>
        </w:rPr>
      </w:pPr>
      <w:r>
        <w:rPr>
          <w:rFonts w:ascii="Times New Roman" w:hAnsi="Times New Roman"/>
          <w:sz w:val="22"/>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"consultantplus://offline/ref=3B997AD42D6A9263A984734B46BE9586622EE01DF4AD62872D6BF89B1D7050C439F3F0C3DD6BDBC3785009E1A180C0B26801C727A5xFBDJ"</w:instrText>
      </w:r>
      <w:r>
        <w:rPr>
          <w:rFonts w:ascii="Times New Roman" w:hAnsi="Times New Roman"/>
          <w:sz w:val="22"/>
        </w:rPr>
        <w:fldChar w:fldCharType="separate"/>
      </w:r>
      <w:r>
        <w:rPr>
          <w:rFonts w:ascii="Times New Roman" w:hAnsi="Times New Roman"/>
          <w:sz w:val="22"/>
        </w:rPr>
        <w:t>частью 6 статьи 14</w:t>
      </w:r>
      <w:r>
        <w:rPr>
          <w:rFonts w:ascii="Times New Roman" w:hAnsi="Times New Roman"/>
          <w:sz w:val="22"/>
        </w:rPr>
        <w:fldChar w:fldCharType="end"/>
      </w:r>
      <w:r>
        <w:rPr>
          <w:rFonts w:ascii="Times New Roman" w:hAnsi="Times New Roman"/>
          <w:sz w:val="22"/>
        </w:rPr>
        <w:t xml:space="preserve"> Федерального закона от 5 апреля 2013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2020, № 31, ст. 5008) (далее - Федеральный закон № 44-ФЗ);</w:t>
      </w:r>
    </w:p>
    <w:p w14:paraId="22000000">
      <w:pPr>
        <w:pStyle w:val="Style_3"/>
        <w:ind w:firstLine="709" w:left="0"/>
        <w:rPr>
          <w:rFonts w:ascii="Times New Roman" w:hAnsi="Times New Roman"/>
          <w:sz w:val="22"/>
        </w:rPr>
      </w:pPr>
      <w:r>
        <w:rPr>
          <w:rFonts w:ascii="Times New Roman" w:hAnsi="Times New Roman"/>
          <w:sz w:val="22"/>
        </w:rPr>
        <w:t xml:space="preserve">д) требовать возмещения убытков, уплаты неустоек (штрафов, пеней) в соответствии с </w:t>
      </w:r>
      <w:r>
        <w:rPr>
          <w:rFonts w:ascii="Times New Roman" w:hAnsi="Times New Roman"/>
          <w:sz w:val="22"/>
        </w:rPr>
        <w:fldChar w:fldCharType="begin"/>
      </w:r>
      <w:r>
        <w:rPr>
          <w:rFonts w:ascii="Times New Roman" w:hAnsi="Times New Roman"/>
          <w:sz w:val="22"/>
        </w:rPr>
        <w:instrText>HYPERLINK \l "P176"</w:instrText>
      </w:r>
      <w:r>
        <w:rPr>
          <w:rFonts w:ascii="Times New Roman" w:hAnsi="Times New Roman"/>
          <w:sz w:val="22"/>
        </w:rPr>
        <w:fldChar w:fldCharType="separate"/>
      </w:r>
      <w:r>
        <w:rPr>
          <w:rFonts w:ascii="Times New Roman" w:hAnsi="Times New Roman"/>
          <w:sz w:val="22"/>
        </w:rPr>
        <w:t>разделом X</w:t>
      </w:r>
      <w:r>
        <w:rPr>
          <w:rFonts w:ascii="Times New Roman" w:hAnsi="Times New Roman"/>
          <w:sz w:val="22"/>
        </w:rPr>
        <w:fldChar w:fldCharType="end"/>
      </w:r>
      <w:r>
        <w:rPr>
          <w:rFonts w:ascii="Times New Roman" w:hAnsi="Times New Roman"/>
          <w:sz w:val="22"/>
        </w:rPr>
        <w:t xml:space="preserve"> настоящего Контракта.</w:t>
      </w:r>
    </w:p>
    <w:p w14:paraId="23000000">
      <w:pPr>
        <w:pStyle w:val="Style_3"/>
        <w:ind w:firstLine="709" w:left="0"/>
        <w:rPr>
          <w:rFonts w:ascii="Times New Roman" w:hAnsi="Times New Roman"/>
          <w:sz w:val="22"/>
        </w:rPr>
      </w:pPr>
      <w:bookmarkStart w:id="11" w:name="P44"/>
      <w:bookmarkEnd w:id="11"/>
      <w:bookmarkStart w:id="12" w:name="P45"/>
      <w:bookmarkEnd w:id="12"/>
      <w:r>
        <w:rPr>
          <w:rFonts w:ascii="Times New Roman" w:hAnsi="Times New Roman"/>
          <w:sz w:val="22"/>
        </w:rPr>
        <w:t xml:space="preserve">3.2. Исполнитель обязан: </w:t>
      </w:r>
    </w:p>
    <w:p w14:paraId="24000000">
      <w:pPr>
        <w:pStyle w:val="Style_3"/>
        <w:ind w:firstLine="709" w:left="0"/>
        <w:jc w:val="both"/>
        <w:rPr>
          <w:rFonts w:ascii="Times New Roman" w:hAnsi="Times New Roman"/>
          <w:sz w:val="22"/>
        </w:rPr>
      </w:pPr>
      <w:r>
        <w:rPr>
          <w:rFonts w:ascii="Times New Roman" w:hAnsi="Times New Roman"/>
          <w:sz w:val="22"/>
        </w:rPr>
        <w:t>а) оказать услуги в соответствии с ТЗ в предусмотренный Контрактом срок;</w:t>
      </w:r>
    </w:p>
    <w:p w14:paraId="25000000">
      <w:pPr>
        <w:pStyle w:val="Style_3"/>
        <w:ind w:firstLine="709" w:left="0"/>
        <w:jc w:val="both"/>
        <w:rPr>
          <w:rFonts w:ascii="Times New Roman" w:hAnsi="Times New Roman"/>
          <w:sz w:val="22"/>
        </w:rPr>
      </w:pPr>
      <w:r>
        <w:rPr>
          <w:rFonts w:ascii="Times New Roman" w:hAnsi="Times New Roman"/>
          <w:sz w:val="22"/>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6000000">
      <w:pPr>
        <w:pStyle w:val="Style_3"/>
        <w:ind w:firstLine="709" w:left="0"/>
        <w:jc w:val="both"/>
        <w:rPr>
          <w:rFonts w:ascii="Times New Roman" w:hAnsi="Times New Roman"/>
          <w:sz w:val="22"/>
        </w:rPr>
      </w:pPr>
      <w:bookmarkStart w:id="13" w:name="P48"/>
      <w:bookmarkEnd w:id="13"/>
      <w:r>
        <w:rPr>
          <w:rFonts w:ascii="Times New Roman" w:hAnsi="Times New Roman"/>
          <w:sz w:val="22"/>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27000000">
      <w:pPr>
        <w:pStyle w:val="Style_3"/>
        <w:ind w:firstLine="709" w:left="0"/>
        <w:jc w:val="both"/>
        <w:rPr>
          <w:rFonts w:ascii="Times New Roman" w:hAnsi="Times New Roman"/>
          <w:sz w:val="22"/>
        </w:rPr>
      </w:pPr>
      <w:r>
        <w:rPr>
          <w:rFonts w:ascii="Times New Roman" w:hAnsi="Times New Roman"/>
          <w:sz w:val="22"/>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8000000">
      <w:pPr>
        <w:pStyle w:val="Style_3"/>
        <w:ind w:firstLine="709" w:left="0"/>
        <w:jc w:val="both"/>
        <w:rPr>
          <w:rFonts w:ascii="Times New Roman" w:hAnsi="Times New Roman"/>
          <w:sz w:val="22"/>
        </w:rPr>
      </w:pPr>
      <w:r>
        <w:rPr>
          <w:rFonts w:ascii="Times New Roman" w:hAnsi="Times New Roman"/>
          <w:sz w:val="22"/>
        </w:rPr>
        <w:t xml:space="preserve">д) обеспечить за свой счет устранение недостатков, выявленных при приемке Заказчиком услуг (этапов оказания услуг). </w:t>
      </w:r>
    </w:p>
    <w:p w14:paraId="29000000">
      <w:pPr>
        <w:pStyle w:val="Style_3"/>
        <w:ind w:firstLine="709" w:left="0"/>
        <w:jc w:val="both"/>
        <w:rPr>
          <w:rFonts w:ascii="Times New Roman" w:hAnsi="Times New Roman"/>
          <w:sz w:val="22"/>
        </w:rPr>
      </w:pPr>
      <w:r>
        <w:rPr>
          <w:rFonts w:ascii="Times New Roman" w:hAnsi="Times New Roman"/>
          <w:sz w:val="22"/>
        </w:rPr>
        <w:t>е) в случае прекращения действия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Исполнитель незамедлительно извещает об этом Заказчика в письменной форме.</w:t>
      </w:r>
    </w:p>
    <w:p w14:paraId="2A000000">
      <w:pPr>
        <w:pStyle w:val="Style_3"/>
        <w:ind w:firstLine="709" w:left="0"/>
        <w:rPr>
          <w:rFonts w:ascii="Times New Roman" w:hAnsi="Times New Roman"/>
          <w:sz w:val="22"/>
        </w:rPr>
      </w:pPr>
      <w:bookmarkStart w:id="14" w:name="P51"/>
      <w:bookmarkEnd w:id="14"/>
      <w:bookmarkStart w:id="15" w:name="P52"/>
      <w:bookmarkEnd w:id="15"/>
      <w:bookmarkStart w:id="16" w:name="P53"/>
      <w:bookmarkEnd w:id="16"/>
      <w:bookmarkStart w:id="17" w:name="P56"/>
      <w:bookmarkEnd w:id="17"/>
      <w:bookmarkStart w:id="18" w:name="P57"/>
      <w:bookmarkEnd w:id="18"/>
      <w:bookmarkStart w:id="19" w:name="P60"/>
      <w:bookmarkEnd w:id="19"/>
      <w:r>
        <w:rPr>
          <w:rFonts w:ascii="Times New Roman" w:hAnsi="Times New Roman"/>
          <w:sz w:val="22"/>
        </w:rPr>
        <w:t>3.3. Заказчик вправе:</w:t>
      </w:r>
    </w:p>
    <w:p w14:paraId="2B000000">
      <w:pPr>
        <w:pStyle w:val="Style_3"/>
        <w:ind w:firstLine="709" w:left="0"/>
        <w:jc w:val="both"/>
        <w:rPr>
          <w:rFonts w:ascii="Times New Roman" w:hAnsi="Times New Roman"/>
          <w:sz w:val="22"/>
        </w:rPr>
      </w:pPr>
      <w:r>
        <w:rPr>
          <w:rFonts w:ascii="Times New Roman" w:hAnsi="Times New Roman"/>
          <w:sz w:val="22"/>
        </w:rPr>
        <w:t>а) требовать от Исполнителя надлежащего исполнения обязательств, установленных Контрактом;</w:t>
      </w:r>
    </w:p>
    <w:p w14:paraId="2C000000">
      <w:pPr>
        <w:pStyle w:val="Style_3"/>
        <w:ind w:firstLine="709" w:left="0"/>
        <w:jc w:val="both"/>
        <w:rPr>
          <w:rFonts w:ascii="Times New Roman" w:hAnsi="Times New Roman"/>
          <w:sz w:val="22"/>
        </w:rPr>
      </w:pPr>
      <w:bookmarkStart w:id="20" w:name="P64"/>
      <w:bookmarkEnd w:id="20"/>
      <w:r>
        <w:rPr>
          <w:rFonts w:ascii="Times New Roman" w:hAnsi="Times New Roman"/>
          <w:sz w:val="22"/>
        </w:rPr>
        <w:t xml:space="preserve">б) требовать от Исполнителя своевременного устранения недостатков, выявленных как в ходе приемки, так и в течение гарантийного периода; </w:t>
      </w:r>
    </w:p>
    <w:p w14:paraId="2D000000">
      <w:pPr>
        <w:pStyle w:val="Style_3"/>
        <w:ind w:firstLine="709" w:left="0"/>
        <w:jc w:val="both"/>
        <w:rPr>
          <w:rFonts w:ascii="Times New Roman" w:hAnsi="Times New Roman"/>
          <w:sz w:val="22"/>
        </w:rPr>
      </w:pPr>
      <w:r>
        <w:rPr>
          <w:rFonts w:ascii="Times New Roman" w:hAnsi="Times New Roman"/>
          <w:sz w:val="22"/>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2E000000">
      <w:pPr>
        <w:pStyle w:val="Style_3"/>
        <w:ind w:firstLine="709" w:left="0"/>
        <w:jc w:val="both"/>
        <w:rPr>
          <w:rFonts w:ascii="Times New Roman" w:hAnsi="Times New Roman"/>
          <w:sz w:val="22"/>
        </w:rPr>
      </w:pPr>
      <w:r>
        <w:rPr>
          <w:rFonts w:ascii="Times New Roman" w:hAnsi="Times New Roman"/>
          <w:sz w:val="22"/>
        </w:rPr>
        <w:t xml:space="preserve">г) требовать возмещения убытков в соответствии с </w:t>
      </w:r>
      <w:r>
        <w:rPr>
          <w:rFonts w:ascii="Times New Roman" w:hAnsi="Times New Roman"/>
          <w:sz w:val="22"/>
        </w:rPr>
        <w:fldChar w:fldCharType="begin"/>
      </w:r>
      <w:r>
        <w:rPr>
          <w:rFonts w:ascii="Times New Roman" w:hAnsi="Times New Roman"/>
          <w:sz w:val="22"/>
        </w:rPr>
        <w:instrText>HYPERLINK \l "P176"</w:instrText>
      </w:r>
      <w:r>
        <w:rPr>
          <w:rFonts w:ascii="Times New Roman" w:hAnsi="Times New Roman"/>
          <w:sz w:val="22"/>
        </w:rPr>
        <w:fldChar w:fldCharType="separate"/>
      </w:r>
      <w:r>
        <w:rPr>
          <w:rFonts w:ascii="Times New Roman" w:hAnsi="Times New Roman"/>
          <w:sz w:val="22"/>
        </w:rPr>
        <w:t>разделом X</w:t>
      </w:r>
      <w:r>
        <w:rPr>
          <w:rFonts w:ascii="Times New Roman" w:hAnsi="Times New Roman"/>
          <w:sz w:val="22"/>
        </w:rPr>
        <w:fldChar w:fldCharType="end"/>
      </w:r>
      <w:r>
        <w:rPr>
          <w:rFonts w:ascii="Times New Roman" w:hAnsi="Times New Roman"/>
          <w:sz w:val="22"/>
        </w:rPr>
        <w:t xml:space="preserve"> настоящего Контракта, причиненных по вине Исполнителя;</w:t>
      </w:r>
    </w:p>
    <w:p w14:paraId="2F000000">
      <w:pPr>
        <w:pStyle w:val="Style_3"/>
        <w:ind w:firstLine="709" w:left="0"/>
        <w:jc w:val="both"/>
        <w:rPr>
          <w:rFonts w:ascii="Times New Roman" w:hAnsi="Times New Roman"/>
          <w:sz w:val="22"/>
        </w:rPr>
      </w:pPr>
      <w:bookmarkStart w:id="21" w:name="P67"/>
      <w:bookmarkEnd w:id="21"/>
      <w:r>
        <w:rPr>
          <w:rFonts w:ascii="Times New Roman" w:hAnsi="Times New Roman"/>
          <w:sz w:val="22"/>
        </w:rPr>
        <w:t xml:space="preserve">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"consultantplus://offline/ref=3B997AD42D6A9263A984734B46BE9586622EE01DF4AD62872D6BF89B1D7050C42BF3A8CFDF60CE962B0A5EECA1x8B3J"</w:instrText>
      </w:r>
      <w:r>
        <w:rPr>
          <w:rFonts w:ascii="Times New Roman" w:hAnsi="Times New Roman"/>
          <w:sz w:val="22"/>
        </w:rPr>
        <w:fldChar w:fldCharType="separate"/>
      </w:r>
      <w:r>
        <w:rPr>
          <w:rFonts w:ascii="Times New Roman" w:hAnsi="Times New Roman"/>
          <w:sz w:val="22"/>
        </w:rPr>
        <w:t>законом</w:t>
      </w:r>
      <w:r>
        <w:rPr>
          <w:rFonts w:ascii="Times New Roman" w:hAnsi="Times New Roman"/>
          <w:sz w:val="22"/>
        </w:rPr>
        <w:fldChar w:fldCharType="end"/>
      </w:r>
      <w:r>
        <w:rPr>
          <w:rFonts w:ascii="Times New Roman" w:hAnsi="Times New Roman"/>
          <w:sz w:val="22"/>
        </w:rPr>
        <w:t xml:space="preserve"> № 44-ФЗ;</w:t>
      </w:r>
    </w:p>
    <w:p w14:paraId="30000000">
      <w:pPr>
        <w:pStyle w:val="Style_3"/>
        <w:ind w:firstLine="709" w:left="0"/>
        <w:jc w:val="both"/>
        <w:rPr>
          <w:rFonts w:ascii="Times New Roman" w:hAnsi="Times New Roman"/>
          <w:sz w:val="22"/>
        </w:rPr>
      </w:pPr>
      <w:bookmarkStart w:id="22" w:name="P68"/>
      <w:bookmarkEnd w:id="22"/>
      <w:r>
        <w:rPr>
          <w:rFonts w:ascii="Times New Roman" w:hAnsi="Times New Roman"/>
          <w:sz w:val="22"/>
        </w:rPr>
        <w:t xml:space="preserve">е) принять решение об одностороннем отказе от исполнения настоящего Контракта в соответствии с гражданским законодательством; </w:t>
      </w:r>
    </w:p>
    <w:p w14:paraId="31000000">
      <w:pPr>
        <w:pStyle w:val="Style_3"/>
        <w:ind w:firstLine="709" w:left="0"/>
        <w:jc w:val="both"/>
        <w:rPr>
          <w:rFonts w:ascii="Times New Roman" w:hAnsi="Times New Roman"/>
          <w:sz w:val="22"/>
        </w:rPr>
      </w:pPr>
      <w:bookmarkStart w:id="23" w:name="P69"/>
      <w:bookmarkEnd w:id="23"/>
      <w:r>
        <w:rPr>
          <w:rFonts w:ascii="Times New Roman" w:hAnsi="Times New Roman"/>
          <w:sz w:val="22"/>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32000000">
      <w:pPr>
        <w:pStyle w:val="Style_3"/>
        <w:ind w:firstLine="709" w:left="0"/>
        <w:rPr>
          <w:rFonts w:ascii="Times New Roman" w:hAnsi="Times New Roman"/>
          <w:sz w:val="22"/>
        </w:rPr>
      </w:pPr>
      <w:r>
        <w:rPr>
          <w:rFonts w:ascii="Times New Roman" w:hAnsi="Times New Roman"/>
          <w:sz w:val="22"/>
        </w:rPr>
        <w:t>3.4. Заказчик обязан:</w:t>
      </w:r>
    </w:p>
    <w:p w14:paraId="33000000">
      <w:pPr>
        <w:pStyle w:val="Style_3"/>
        <w:ind w:firstLine="709" w:left="0"/>
        <w:jc w:val="both"/>
        <w:rPr>
          <w:rFonts w:ascii="Times New Roman" w:hAnsi="Times New Roman"/>
          <w:sz w:val="22"/>
        </w:rPr>
      </w:pPr>
      <w:bookmarkStart w:id="24" w:name="P71"/>
      <w:bookmarkEnd w:id="24"/>
      <w:r>
        <w:rPr>
          <w:rFonts w:ascii="Times New Roman" w:hAnsi="Times New Roman"/>
          <w:sz w:val="22"/>
        </w:rPr>
        <w:t>а) принять и оплатить оказанные услуги в соответствии с Контрактом;</w:t>
      </w:r>
    </w:p>
    <w:p w14:paraId="34000000">
      <w:pPr>
        <w:pStyle w:val="Style_3"/>
        <w:ind w:firstLine="709" w:left="0"/>
        <w:jc w:val="both"/>
        <w:rPr>
          <w:rFonts w:ascii="Times New Roman" w:hAnsi="Times New Roman"/>
          <w:sz w:val="22"/>
        </w:rPr>
      </w:pPr>
      <w:r>
        <w:rPr>
          <w:rFonts w:ascii="Times New Roman" w:hAnsi="Times New Roman"/>
          <w:sz w:val="22"/>
        </w:rPr>
        <w:t>б) обеспечить контроль за исполнением Контракта, в том числе на отдельных этапах его исполнения;</w:t>
      </w:r>
    </w:p>
    <w:p w14:paraId="35000000">
      <w:pPr>
        <w:pStyle w:val="Style_3"/>
        <w:ind w:firstLine="709" w:left="0"/>
        <w:jc w:val="both"/>
        <w:rPr>
          <w:rFonts w:ascii="Times New Roman" w:hAnsi="Times New Roman"/>
          <w:sz w:val="22"/>
        </w:rPr>
      </w:pPr>
      <w:bookmarkStart w:id="25" w:name="P73"/>
      <w:bookmarkEnd w:id="25"/>
      <w:bookmarkStart w:id="26" w:name="P74"/>
      <w:bookmarkEnd w:id="26"/>
      <w:r>
        <w:rPr>
          <w:rFonts w:ascii="Times New Roman" w:hAnsi="Times New Roman"/>
          <w:sz w:val="22"/>
        </w:rPr>
        <w:t xml:space="preserve">в)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Исполнителю уведомление о принятом решении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36000000">
      <w:pPr>
        <w:pStyle w:val="Style_3"/>
        <w:ind w:firstLine="709" w:left="0"/>
        <w:jc w:val="both"/>
        <w:rPr>
          <w:rFonts w:ascii="Times New Roman" w:hAnsi="Times New Roman"/>
          <w:sz w:val="22"/>
        </w:rPr>
      </w:pPr>
      <w:r>
        <w:rPr>
          <w:rFonts w:ascii="Times New Roman" w:hAnsi="Times New Roman"/>
          <w:sz w:val="22"/>
        </w:rPr>
        <w:t xml:space="preserve">г) провести экспертизу оказанных услуг для проверки их соответствия условиям Контракта в соответствии с Федеральным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"consultantplus://offline/ref=3B997AD42D6A9263A984734B46BE9586622EE01DF4AD62872D6BF89B1D7050C42BF3A8CFDF60CE962B0A5EECA1x8B3J"</w:instrText>
      </w:r>
      <w:r>
        <w:rPr>
          <w:rFonts w:ascii="Times New Roman" w:hAnsi="Times New Roman"/>
          <w:sz w:val="22"/>
        </w:rPr>
        <w:fldChar w:fldCharType="separate"/>
      </w:r>
      <w:r>
        <w:rPr>
          <w:rFonts w:ascii="Times New Roman" w:hAnsi="Times New Roman"/>
          <w:sz w:val="22"/>
        </w:rPr>
        <w:t>законом</w:t>
      </w:r>
      <w:r>
        <w:rPr>
          <w:rFonts w:ascii="Times New Roman" w:hAnsi="Times New Roman"/>
          <w:sz w:val="22"/>
        </w:rPr>
        <w:fldChar w:fldCharType="end"/>
      </w:r>
      <w:r>
        <w:rPr>
          <w:rFonts w:ascii="Times New Roman" w:hAnsi="Times New Roman"/>
          <w:sz w:val="22"/>
        </w:rPr>
        <w:t xml:space="preserve"> № 44-ФЗ;</w:t>
      </w:r>
    </w:p>
    <w:p w14:paraId="37000000">
      <w:pPr>
        <w:pStyle w:val="Style_3"/>
        <w:ind w:firstLine="709" w:left="0"/>
        <w:jc w:val="both"/>
        <w:rPr>
          <w:rFonts w:ascii="Times New Roman" w:hAnsi="Times New Roman"/>
          <w:sz w:val="22"/>
        </w:rPr>
      </w:pPr>
      <w:r>
        <w:rPr>
          <w:rFonts w:ascii="Times New Roman" w:hAnsi="Times New Roman"/>
          <w:sz w:val="22"/>
        </w:rPr>
        <w:t xml:space="preserve">д) требовать уплаты неустоек (штрафов, пеней) в соответствии с </w:t>
      </w:r>
      <w:r>
        <w:rPr>
          <w:rFonts w:ascii="Times New Roman" w:hAnsi="Times New Roman"/>
          <w:sz w:val="22"/>
        </w:rPr>
        <w:fldChar w:fldCharType="begin"/>
      </w:r>
      <w:r>
        <w:rPr>
          <w:rFonts w:ascii="Times New Roman" w:hAnsi="Times New Roman"/>
          <w:sz w:val="22"/>
        </w:rPr>
        <w:instrText>HYPERLINK \l "P176"</w:instrText>
      </w:r>
      <w:r>
        <w:rPr>
          <w:rFonts w:ascii="Times New Roman" w:hAnsi="Times New Roman"/>
          <w:sz w:val="22"/>
        </w:rPr>
        <w:fldChar w:fldCharType="separate"/>
      </w:r>
      <w:r>
        <w:rPr>
          <w:rFonts w:ascii="Times New Roman" w:hAnsi="Times New Roman"/>
          <w:sz w:val="22"/>
        </w:rPr>
        <w:t>разделом X</w:t>
      </w:r>
      <w:r>
        <w:rPr>
          <w:rFonts w:ascii="Times New Roman" w:hAnsi="Times New Roman"/>
          <w:sz w:val="22"/>
        </w:rPr>
        <w:fldChar w:fldCharType="end"/>
      </w:r>
      <w:r>
        <w:rPr>
          <w:rFonts w:ascii="Times New Roman" w:hAnsi="Times New Roman"/>
          <w:sz w:val="22"/>
        </w:rPr>
        <w:t xml:space="preserve"> настоящего Контракта.</w:t>
      </w:r>
    </w:p>
    <w:p w14:paraId="38000000">
      <w:pPr>
        <w:pStyle w:val="Style_3"/>
        <w:ind w:firstLine="709" w:left="0"/>
        <w:jc w:val="both"/>
        <w:rPr>
          <w:rFonts w:ascii="Times New Roman" w:hAnsi="Times New Roman"/>
          <w:sz w:val="22"/>
        </w:rPr>
      </w:pPr>
    </w:p>
    <w:p w14:paraId="39000000">
      <w:pPr>
        <w:pStyle w:val="Style_2"/>
        <w:ind w:firstLine="709" w:left="0"/>
        <w:jc w:val="center"/>
        <w:outlineLvl w:val="1"/>
        <w:rPr>
          <w:rFonts w:ascii="Times New Roman" w:hAnsi="Times New Roman"/>
          <w:b w:val="1"/>
          <w:sz w:val="22"/>
        </w:rPr>
      </w:pPr>
      <w:r>
        <w:rPr>
          <w:rFonts w:ascii="Times New Roman" w:hAnsi="Times New Roman"/>
          <w:b w:val="1"/>
          <w:sz w:val="22"/>
        </w:rPr>
        <w:t>IV. Место и сроки оказания услуг</w:t>
      </w:r>
    </w:p>
    <w:p w14:paraId="3A000000">
      <w:pPr>
        <w:pStyle w:val="Style_3"/>
        <w:ind w:firstLine="709" w:left="0"/>
        <w:jc w:val="both"/>
        <w:rPr>
          <w:rFonts w:ascii="Times New Roman" w:hAnsi="Times New Roman"/>
          <w:sz w:val="22"/>
        </w:rPr>
      </w:pPr>
      <w:bookmarkStart w:id="27" w:name="P80"/>
      <w:bookmarkEnd w:id="27"/>
      <w:r>
        <w:rPr>
          <w:rFonts w:ascii="Times New Roman" w:hAnsi="Times New Roman"/>
          <w:sz w:val="22"/>
        </w:rPr>
        <w:t>4.1. Услуги оказываются в сроки, указанные в Контракте.</w:t>
      </w:r>
    </w:p>
    <w:p w14:paraId="3B000000">
      <w:pPr>
        <w:pStyle w:val="Style_3"/>
        <w:ind w:firstLine="709" w:left="0"/>
        <w:jc w:val="both"/>
        <w:rPr>
          <w:rFonts w:ascii="Times New Roman" w:hAnsi="Times New Roman"/>
          <w:sz w:val="22"/>
        </w:rPr>
      </w:pPr>
      <w:r>
        <w:rPr>
          <w:rFonts w:ascii="Times New Roman" w:hAnsi="Times New Roman"/>
          <w:sz w:val="22"/>
        </w:rPr>
        <w:t xml:space="preserve">Начало оказания услуг - с </w:t>
      </w:r>
      <w:r>
        <w:rPr>
          <w:rFonts w:ascii="Times New Roman" w:hAnsi="Times New Roman"/>
          <w:sz w:val="22"/>
        </w:rPr>
        <w:t>01 декабря 2026 года</w:t>
      </w:r>
      <w:r>
        <w:rPr>
          <w:rFonts w:ascii="Times New Roman" w:hAnsi="Times New Roman"/>
          <w:sz w:val="22"/>
        </w:rPr>
        <w:t>.</w:t>
      </w:r>
    </w:p>
    <w:p w14:paraId="3C000000">
      <w:pPr>
        <w:pStyle w:val="Style_3"/>
        <w:ind w:firstLine="709" w:left="0"/>
        <w:jc w:val="both"/>
        <w:rPr>
          <w:rFonts w:ascii="Times New Roman" w:hAnsi="Times New Roman"/>
          <w:sz w:val="22"/>
        </w:rPr>
      </w:pPr>
      <w:r>
        <w:rPr>
          <w:rFonts w:ascii="Times New Roman" w:hAnsi="Times New Roman"/>
          <w:sz w:val="22"/>
        </w:rPr>
        <w:t xml:space="preserve">Окончание оказания услуг – по </w:t>
      </w:r>
      <w:r>
        <w:rPr>
          <w:rFonts w:ascii="Times New Roman" w:hAnsi="Times New Roman"/>
          <w:sz w:val="22"/>
        </w:rPr>
        <w:t>31 декабря 2026 года</w:t>
      </w:r>
      <w:r>
        <w:rPr>
          <w:rFonts w:ascii="Times New Roman" w:hAnsi="Times New Roman"/>
          <w:sz w:val="22"/>
        </w:rPr>
        <w:t xml:space="preserve"> включительно.</w:t>
      </w:r>
    </w:p>
    <w:p w14:paraId="3D000000">
      <w:pPr>
        <w:pStyle w:val="Style_3"/>
        <w:ind w:firstLine="709" w:left="0"/>
        <w:jc w:val="both"/>
        <w:rPr>
          <w:rFonts w:ascii="Times New Roman" w:hAnsi="Times New Roman"/>
          <w:sz w:val="22"/>
        </w:rPr>
      </w:pPr>
      <w:r>
        <w:rPr>
          <w:rFonts w:ascii="Times New Roman" w:hAnsi="Times New Roman"/>
          <w:sz w:val="22"/>
        </w:rPr>
        <w:t>Отчетным периодом по настоящему Контракту (этап оказания услуг) является календарный месяц.</w:t>
      </w:r>
    </w:p>
    <w:p w14:paraId="3E000000">
      <w:pPr>
        <w:pStyle w:val="Style_3"/>
        <w:ind w:firstLine="709" w:left="0"/>
        <w:jc w:val="both"/>
        <w:rPr>
          <w:rFonts w:ascii="Times New Roman" w:hAnsi="Times New Roman"/>
          <w:sz w:val="22"/>
        </w:rPr>
      </w:pPr>
      <w:bookmarkStart w:id="28" w:name="P83"/>
      <w:bookmarkEnd w:id="28"/>
      <w:r>
        <w:rPr>
          <w:rFonts w:ascii="Times New Roman" w:hAnsi="Times New Roman"/>
          <w:sz w:val="22"/>
        </w:rPr>
        <w:t>4.2. Место оказания услуг: указан в п 1.1 контракта.</w:t>
      </w:r>
    </w:p>
    <w:p w14:paraId="3F000000">
      <w:pPr>
        <w:pStyle w:val="Style_2"/>
        <w:ind w:firstLine="709" w:left="0"/>
        <w:jc w:val="both"/>
        <w:rPr>
          <w:rFonts w:ascii="Times New Roman" w:hAnsi="Times New Roman"/>
          <w:sz w:val="22"/>
        </w:rPr>
      </w:pPr>
    </w:p>
    <w:p w14:paraId="40000000">
      <w:pPr>
        <w:pStyle w:val="Style_2"/>
        <w:ind w:firstLine="709" w:left="0"/>
        <w:jc w:val="center"/>
        <w:outlineLvl w:val="1"/>
        <w:rPr>
          <w:rFonts w:ascii="Times New Roman" w:hAnsi="Times New Roman"/>
          <w:b w:val="1"/>
          <w:sz w:val="22"/>
        </w:rPr>
      </w:pPr>
      <w:r>
        <w:rPr>
          <w:rFonts w:ascii="Times New Roman" w:hAnsi="Times New Roman"/>
          <w:b w:val="1"/>
          <w:sz w:val="22"/>
        </w:rPr>
        <w:t>V. Порядок сдачи и приемки оказанных услуг</w:t>
      </w:r>
    </w:p>
    <w:p w14:paraId="41000000">
      <w:pPr>
        <w:pStyle w:val="Style_3"/>
        <w:ind w:firstLine="709" w:left="0"/>
        <w:jc w:val="both"/>
        <w:rPr>
          <w:rFonts w:ascii="Times New Roman" w:hAnsi="Times New Roman"/>
          <w:sz w:val="22"/>
        </w:rPr>
      </w:pPr>
      <w:bookmarkStart w:id="29" w:name="P89"/>
      <w:bookmarkEnd w:id="29"/>
      <w:bookmarkStart w:id="30" w:name="P94"/>
      <w:bookmarkEnd w:id="30"/>
      <w:r>
        <w:rPr>
          <w:rFonts w:ascii="Times New Roman" w:hAnsi="Times New Roman"/>
          <w:sz w:val="22"/>
        </w:rPr>
        <w:t xml:space="preserve">5.1.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"consultantplus://offline/ref=3B997AD42D6A9263A984734B46BE9586622EE01DF4AD62872D6BF89B1D7050C42BF3A8CFDF60CE962B0A5EECA1x8B3J"</w:instrText>
      </w:r>
      <w:r>
        <w:rPr>
          <w:rFonts w:ascii="Times New Roman" w:hAnsi="Times New Roman"/>
          <w:sz w:val="22"/>
        </w:rPr>
        <w:fldChar w:fldCharType="separate"/>
      </w:r>
      <w:r>
        <w:rPr>
          <w:rFonts w:ascii="Times New Roman" w:hAnsi="Times New Roman"/>
          <w:sz w:val="22"/>
        </w:rPr>
        <w:t>законом</w:t>
      </w:r>
      <w:r>
        <w:rPr>
          <w:rFonts w:ascii="Times New Roman" w:hAnsi="Times New Roman"/>
          <w:sz w:val="22"/>
        </w:rPr>
        <w:fldChar w:fldCharType="end"/>
      </w:r>
      <w:r>
        <w:rPr>
          <w:rFonts w:ascii="Times New Roman" w:hAnsi="Times New Roman"/>
          <w:sz w:val="22"/>
        </w:rPr>
        <w:t xml:space="preserve"> № 44-ФЗ.</w:t>
      </w:r>
    </w:p>
    <w:p w14:paraId="42000000">
      <w:pPr>
        <w:pStyle w:val="Style_3"/>
        <w:ind w:firstLine="709" w:left="0"/>
        <w:jc w:val="both"/>
        <w:rPr>
          <w:rFonts w:ascii="Times New Roman" w:hAnsi="Times New Roman"/>
          <w:sz w:val="22"/>
        </w:rPr>
      </w:pPr>
      <w:bookmarkStart w:id="31" w:name="P96"/>
      <w:bookmarkEnd w:id="31"/>
      <w:r>
        <w:rPr>
          <w:rFonts w:ascii="Times New Roman" w:hAnsi="Times New Roman"/>
          <w:sz w:val="22"/>
        </w:rPr>
        <w:t xml:space="preserve">5.2. </w:t>
      </w:r>
      <w:r>
        <w:rPr>
          <w:rFonts w:ascii="Times New Roman" w:hAnsi="Times New Roman"/>
          <w:sz w:val="22"/>
        </w:rPr>
        <w:t>Заказчик в течение 2 (двух) дней с даты получения УПД (этапа оказания услуг) осуществляет проверку оказанной Исполнителем услуги (этапа оказания услуги) по Контракту на предмет соответствия оказанной услуги требованиям и условиям Контракта, принимает оказанную услугу, направляет Исполнителю подписанный со своей стороны УПД (этапа оказания услуг) или отказывает в приемке, направляя мотивированный отказ от приемки оказанной услуги (этапа оказания услуги) с перечнем выявленных недостатков и с указанием сроков их устранения</w:t>
      </w:r>
      <w:r>
        <w:rPr>
          <w:rFonts w:ascii="Times New Roman" w:hAnsi="Times New Roman"/>
          <w:sz w:val="22"/>
        </w:rPr>
        <w:t>.</w:t>
      </w:r>
    </w:p>
    <w:p w14:paraId="43000000">
      <w:pPr>
        <w:pStyle w:val="Style_3"/>
        <w:ind w:firstLine="709" w:left="0"/>
        <w:jc w:val="both"/>
        <w:rPr>
          <w:rFonts w:ascii="Times New Roman" w:hAnsi="Times New Roman"/>
          <w:sz w:val="22"/>
        </w:rPr>
      </w:pPr>
      <w:r>
        <w:rPr>
          <w:rFonts w:ascii="Times New Roman" w:hAnsi="Times New Roman"/>
          <w:sz w:val="22"/>
        </w:rPr>
        <w:t>5.3.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44000000">
      <w:pPr>
        <w:pStyle w:val="Style_3"/>
        <w:ind w:firstLine="709" w:left="0"/>
        <w:jc w:val="both"/>
        <w:rPr>
          <w:rFonts w:ascii="Times New Roman" w:hAnsi="Times New Roman"/>
          <w:sz w:val="22"/>
        </w:rPr>
      </w:pPr>
      <w:r>
        <w:rPr>
          <w:rFonts w:ascii="Times New Roman" w:hAnsi="Times New Roman"/>
          <w:sz w:val="22"/>
        </w:rPr>
        <w:t>5.4. Выявленные недостатки устраняются Исполнителем за его счет.</w:t>
      </w:r>
    </w:p>
    <w:p w14:paraId="45000000">
      <w:pPr>
        <w:pStyle w:val="Style_2"/>
        <w:ind w:firstLine="709" w:left="0"/>
        <w:jc w:val="both"/>
        <w:rPr>
          <w:rFonts w:ascii="Times New Roman" w:hAnsi="Times New Roman"/>
          <w:sz w:val="22"/>
        </w:rPr>
      </w:pPr>
    </w:p>
    <w:p w14:paraId="46000000">
      <w:pPr>
        <w:pStyle w:val="Style_2"/>
        <w:ind w:firstLine="709" w:left="0"/>
        <w:jc w:val="center"/>
        <w:outlineLvl w:val="1"/>
        <w:rPr>
          <w:rFonts w:ascii="Times New Roman" w:hAnsi="Times New Roman"/>
          <w:b w:val="1"/>
          <w:sz w:val="22"/>
        </w:rPr>
      </w:pPr>
      <w:r>
        <w:rPr>
          <w:rFonts w:ascii="Times New Roman" w:hAnsi="Times New Roman"/>
          <w:b w:val="1"/>
          <w:sz w:val="22"/>
        </w:rPr>
        <w:t xml:space="preserve">VI. Цена Контракта и порядок расчетов </w:t>
      </w:r>
    </w:p>
    <w:p w14:paraId="47000000">
      <w:pPr>
        <w:pStyle w:val="Style_3"/>
        <w:ind w:firstLine="709" w:left="0"/>
        <w:jc w:val="both"/>
        <w:rPr>
          <w:rFonts w:ascii="Times New Roman" w:hAnsi="Times New Roman"/>
          <w:sz w:val="22"/>
        </w:rPr>
      </w:pPr>
      <w:bookmarkStart w:id="32" w:name="P103"/>
      <w:bookmarkEnd w:id="32"/>
      <w:r>
        <w:rPr>
          <w:rFonts w:ascii="Times New Roman" w:hAnsi="Times New Roman"/>
          <w:sz w:val="22"/>
        </w:rPr>
        <w:t xml:space="preserve">6.1. Цена Контракта составляет                        </w:t>
      </w:r>
      <w:r>
        <w:rPr>
          <w:rFonts w:ascii="Times New Roman" w:hAnsi="Times New Roman"/>
          <w:sz w:val="22"/>
        </w:rPr>
        <w:t xml:space="preserve"> рублей (                                            </w:t>
      </w:r>
      <w:r>
        <w:rPr>
          <w:rFonts w:ascii="Times New Roman" w:hAnsi="Times New Roman"/>
          <w:sz w:val="22"/>
        </w:rPr>
        <w:t>, 00 копеек</w:t>
      </w:r>
      <w:r>
        <w:rPr>
          <w:rFonts w:ascii="Times New Roman" w:hAnsi="Times New Roman"/>
          <w:sz w:val="22"/>
        </w:rPr>
        <w:t>), в том числе НДС 2</w:t>
      </w:r>
      <w:r>
        <w:rPr>
          <w:rFonts w:ascii="Times New Roman" w:hAnsi="Times New Roman"/>
          <w:sz w:val="22"/>
        </w:rPr>
        <w:t>2</w:t>
      </w:r>
      <w:r>
        <w:rPr>
          <w:rFonts w:ascii="Times New Roman" w:hAnsi="Times New Roman"/>
          <w:sz w:val="22"/>
        </w:rPr>
        <w:t xml:space="preserve">%, что составляет                     </w:t>
      </w:r>
      <w:r>
        <w:rPr>
          <w:rFonts w:ascii="Times New Roman" w:hAnsi="Times New Roman"/>
          <w:sz w:val="22"/>
        </w:rPr>
        <w:t xml:space="preserve"> рублей (                                                                              )</w:t>
      </w:r>
      <w:r>
        <w:rPr>
          <w:rFonts w:ascii="Times New Roman" w:hAnsi="Times New Roman"/>
          <w:sz w:val="22"/>
        </w:rPr>
        <w:t>.</w:t>
      </w:r>
      <w:r>
        <w:rPr>
          <w:rFonts w:ascii="Times New Roman" w:hAnsi="Times New Roman"/>
          <w:sz w:val="22"/>
        </w:rPr>
        <w:t xml:space="preserve"> </w:t>
      </w:r>
    </w:p>
    <w:p w14:paraId="48000000">
      <w:pPr>
        <w:pStyle w:val="Style_2"/>
        <w:ind w:firstLine="709" w:left="0"/>
        <w:jc w:val="both"/>
        <w:rPr>
          <w:rFonts w:ascii="Times New Roman" w:hAnsi="Times New Roman"/>
          <w:sz w:val="22"/>
        </w:rPr>
      </w:pPr>
      <w:r>
        <w:rPr>
          <w:rFonts w:ascii="Times New Roman" w:hAnsi="Times New Roman"/>
          <w:sz w:val="22"/>
        </w:rPr>
        <w:t>Цена услуг за один месяц их оказания указана в Приложении № 2 к настоящему Контракту «Расчёт ежемесячной (поэтапной) стоимости оказания услуг».</w:t>
      </w:r>
    </w:p>
    <w:p w14:paraId="49000000">
      <w:pPr>
        <w:pStyle w:val="Style_3"/>
        <w:ind w:firstLine="709" w:left="0"/>
        <w:jc w:val="both"/>
        <w:rPr>
          <w:rFonts w:ascii="Times New Roman" w:hAnsi="Times New Roman"/>
          <w:sz w:val="22"/>
        </w:rPr>
      </w:pPr>
      <w:bookmarkStart w:id="33" w:name="P105"/>
      <w:bookmarkEnd w:id="33"/>
      <w:bookmarkStart w:id="34" w:name="P106"/>
      <w:bookmarkEnd w:id="34"/>
      <w:bookmarkStart w:id="35" w:name="P108"/>
      <w:bookmarkEnd w:id="35"/>
      <w:r>
        <w:rPr>
          <w:rFonts w:ascii="Times New Roman" w:hAnsi="Times New Roman"/>
          <w:sz w:val="22"/>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000000">
      <w:pPr>
        <w:pStyle w:val="Style_3"/>
        <w:ind w:firstLine="709" w:left="0"/>
        <w:jc w:val="both"/>
        <w:rPr>
          <w:rFonts w:ascii="Times New Roman" w:hAnsi="Times New Roman"/>
          <w:sz w:val="22"/>
        </w:rPr>
      </w:pPr>
      <w:bookmarkStart w:id="36" w:name="P109"/>
      <w:bookmarkEnd w:id="36"/>
      <w:r>
        <w:rPr>
          <w:rFonts w:ascii="Times New Roman" w:hAnsi="Times New Roman"/>
          <w:sz w:val="22"/>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B000000">
      <w:pPr>
        <w:pStyle w:val="Style_3"/>
        <w:ind w:firstLine="709" w:left="0"/>
        <w:jc w:val="both"/>
        <w:rPr>
          <w:rFonts w:ascii="Times New Roman" w:hAnsi="Times New Roman"/>
          <w:sz w:val="22"/>
        </w:rPr>
      </w:pPr>
      <w:bookmarkStart w:id="37" w:name="P110"/>
      <w:bookmarkEnd w:id="37"/>
      <w:r>
        <w:rPr>
          <w:rFonts w:ascii="Times New Roman" w:hAnsi="Times New Roman"/>
          <w:sz w:val="22"/>
        </w:rPr>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"consultantplus://offline/ref=3B997AD42D6A9263A984734B46BE9586622EE01DF4AD62872D6BF89B1D7050C42BF3A8CFDF60CE962B0A5EECA1x8B3J"</w:instrText>
      </w:r>
      <w:r>
        <w:rPr>
          <w:rFonts w:ascii="Times New Roman" w:hAnsi="Times New Roman"/>
          <w:sz w:val="22"/>
        </w:rPr>
        <w:fldChar w:fldCharType="separate"/>
      </w:r>
      <w:r>
        <w:rPr>
          <w:rFonts w:ascii="Times New Roman" w:hAnsi="Times New Roman"/>
          <w:sz w:val="22"/>
        </w:rPr>
        <w:t>законом</w:t>
      </w:r>
      <w:r>
        <w:rPr>
          <w:rFonts w:ascii="Times New Roman" w:hAnsi="Times New Roman"/>
          <w:sz w:val="22"/>
        </w:rPr>
        <w:fldChar w:fldCharType="end"/>
      </w:r>
      <w:r>
        <w:rPr>
          <w:rFonts w:ascii="Times New Roman" w:hAnsi="Times New Roman"/>
          <w:sz w:val="22"/>
        </w:rPr>
        <w:t xml:space="preserve"> № 44-ФЗ и настоящим Контрактом.</w:t>
      </w:r>
    </w:p>
    <w:p w14:paraId="4C000000">
      <w:pPr>
        <w:pStyle w:val="Style_3"/>
        <w:ind w:firstLine="709" w:left="0"/>
        <w:jc w:val="both"/>
        <w:rPr>
          <w:rFonts w:ascii="Times New Roman" w:hAnsi="Times New Roman"/>
          <w:sz w:val="22"/>
        </w:rPr>
      </w:pPr>
      <w:bookmarkStart w:id="38" w:name="P111"/>
      <w:bookmarkEnd w:id="38"/>
      <w:r>
        <w:rPr>
          <w:rFonts w:ascii="Times New Roman" w:hAnsi="Times New Roman"/>
          <w:sz w:val="22"/>
        </w:rPr>
        <w:t xml:space="preserve">Цена настоящего Контракта может быть снижена по соглашению Сторон </w:t>
      </w:r>
      <w:r>
        <w:rPr>
          <w:rFonts w:ascii="Times New Roman" w:hAnsi="Times New Roman"/>
          <w:sz w:val="22"/>
        </w:rPr>
        <w:t>без изменения,</w:t>
      </w:r>
      <w:r>
        <w:rPr>
          <w:rFonts w:ascii="Times New Roman" w:hAnsi="Times New Roman"/>
          <w:sz w:val="22"/>
        </w:rPr>
        <w:t xml:space="preserve"> предусмотренных Контрактом объема и качества оказанных услуг и иных условий Контракта.</w:t>
      </w:r>
    </w:p>
    <w:p w14:paraId="4D000000">
      <w:pPr>
        <w:pStyle w:val="Style_3"/>
        <w:ind w:firstLine="709" w:left="0"/>
        <w:jc w:val="both"/>
        <w:rPr>
          <w:rFonts w:ascii="Times New Roman" w:hAnsi="Times New Roman"/>
          <w:sz w:val="22"/>
        </w:rPr>
      </w:pPr>
      <w:bookmarkStart w:id="39" w:name="P112"/>
      <w:bookmarkEnd w:id="39"/>
      <w:r>
        <w:rPr>
          <w:rFonts w:ascii="Times New Roman" w:hAnsi="Times New Roman"/>
          <w:sz w:val="22"/>
        </w:rPr>
        <w:t>6.5. Исто</w:t>
      </w:r>
      <w:r>
        <w:rPr>
          <w:rFonts w:ascii="Times New Roman" w:hAnsi="Times New Roman"/>
          <w:sz w:val="22"/>
        </w:rPr>
        <w:t>чник финансирования: бюджет Кировского муниципального района Ленинградской области</w:t>
      </w:r>
      <w:r>
        <w:rPr>
          <w:rFonts w:ascii="Times New Roman" w:hAnsi="Times New Roman"/>
          <w:sz w:val="22"/>
        </w:rPr>
        <w:t>.</w:t>
      </w:r>
    </w:p>
    <w:p w14:paraId="4E000000">
      <w:pPr>
        <w:pStyle w:val="Style_3"/>
        <w:ind w:firstLine="709" w:left="0"/>
        <w:jc w:val="both"/>
        <w:rPr>
          <w:rFonts w:ascii="Times New Roman" w:hAnsi="Times New Roman"/>
          <w:sz w:val="22"/>
        </w:rPr>
      </w:pPr>
      <w:bookmarkStart w:id="40" w:name="P113"/>
      <w:bookmarkEnd w:id="40"/>
      <w:r>
        <w:rPr>
          <w:rFonts w:ascii="Times New Roman" w:hAnsi="Times New Roman"/>
          <w:sz w:val="22"/>
        </w:rPr>
        <w:t xml:space="preserve">6.6. Расчеты между Заказчиком и Исполнителем за оказанные услуги производятся ежемесячно не позднее срока, установленного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"consultantplus://offline/ref=3B997AD42D6A9263A984734B46BE9586622EE01DF4AD62872D6BF89B1D7050C439F3F0C3DC65D09C7D4518B9AE81DDAD6B1DDB25A7FFxFBAJ"</w:instrText>
      </w:r>
      <w:r>
        <w:rPr>
          <w:rFonts w:ascii="Times New Roman" w:hAnsi="Times New Roman"/>
          <w:sz w:val="22"/>
        </w:rPr>
        <w:fldChar w:fldCharType="separate"/>
      </w:r>
      <w:r>
        <w:rPr>
          <w:rFonts w:ascii="Times New Roman" w:hAnsi="Times New Roman"/>
          <w:sz w:val="22"/>
        </w:rPr>
        <w:t>частью 13.1 статьи 34</w:t>
      </w:r>
      <w:r>
        <w:rPr>
          <w:rFonts w:ascii="Times New Roman" w:hAnsi="Times New Roman"/>
          <w:sz w:val="22"/>
        </w:rPr>
        <w:fldChar w:fldCharType="end"/>
      </w:r>
      <w:r>
        <w:rPr>
          <w:rFonts w:ascii="Times New Roman" w:hAnsi="Times New Roman"/>
          <w:sz w:val="22"/>
        </w:rPr>
        <w:t xml:space="preserve"> Федерального закона № 44-ФЗ, с даты подписания Заказчиком УПД (этапа оказания услуги).</w:t>
      </w:r>
    </w:p>
    <w:p w14:paraId="4F000000">
      <w:pPr>
        <w:pStyle w:val="Style_3"/>
        <w:ind w:firstLine="709" w:left="0"/>
        <w:jc w:val="both"/>
        <w:rPr>
          <w:rFonts w:ascii="Times New Roman" w:hAnsi="Times New Roman"/>
          <w:sz w:val="22"/>
        </w:rPr>
      </w:pPr>
      <w:bookmarkStart w:id="41" w:name="P115"/>
      <w:bookmarkEnd w:id="41"/>
      <w:bookmarkStart w:id="42" w:name="P119"/>
      <w:bookmarkEnd w:id="42"/>
      <w:bookmarkStart w:id="43" w:name="P122"/>
      <w:bookmarkEnd w:id="43"/>
      <w:r>
        <w:rPr>
          <w:rFonts w:ascii="Times New Roman" w:hAnsi="Times New Roman"/>
          <w:sz w:val="22"/>
        </w:rPr>
        <w:t>6.7.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w:t>
      </w:r>
      <w:r>
        <w:rPr>
          <w:rFonts w:ascii="Times New Roman" w:hAnsi="Times New Roman"/>
          <w:sz w:val="22"/>
        </w:rPr>
        <w:t xml:space="preserve"> в течение 10 (десяти) рабочих дней со дня подписания Заказчиком УПД на основании выставленного Исполнителем счета</w:t>
      </w:r>
      <w:r>
        <w:rPr>
          <w:rFonts w:ascii="Times New Roman" w:hAnsi="Times New Roman"/>
          <w:sz w:val="22"/>
        </w:rPr>
        <w:t>. 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50000000">
      <w:pPr>
        <w:pStyle w:val="Style_3"/>
        <w:ind w:firstLine="709" w:left="0"/>
        <w:jc w:val="both"/>
        <w:rPr>
          <w:rFonts w:ascii="Times New Roman" w:hAnsi="Times New Roman"/>
          <w:sz w:val="22"/>
        </w:rPr>
      </w:pPr>
      <w:r>
        <w:rPr>
          <w:rFonts w:ascii="Times New Roman" w:hAnsi="Times New Roman"/>
          <w:sz w:val="22"/>
        </w:rPr>
        <w:t xml:space="preserve">6.7.1. Оплата оказываемых Исполнителем услуг в декабре </w:t>
      </w:r>
      <w:r>
        <w:rPr>
          <w:rFonts w:ascii="Times New Roman" w:hAnsi="Times New Roman"/>
          <w:sz w:val="22"/>
        </w:rPr>
        <w:t>текущего</w:t>
      </w:r>
      <w:r>
        <w:rPr>
          <w:rFonts w:ascii="Times New Roman" w:hAnsi="Times New Roman"/>
          <w:sz w:val="22"/>
        </w:rPr>
        <w:t xml:space="preserve"> года производится на основании счета, выставленного в срок не позднее 15 декабря </w:t>
      </w:r>
      <w:r>
        <w:rPr>
          <w:rFonts w:ascii="Times New Roman" w:hAnsi="Times New Roman"/>
          <w:sz w:val="22"/>
        </w:rPr>
        <w:t xml:space="preserve">текущего </w:t>
      </w:r>
      <w:r>
        <w:rPr>
          <w:rFonts w:ascii="Times New Roman" w:hAnsi="Times New Roman"/>
          <w:sz w:val="22"/>
        </w:rPr>
        <w:t>года, с последующим предоставлением УПД.</w:t>
      </w:r>
    </w:p>
    <w:p w14:paraId="51000000">
      <w:pPr>
        <w:pStyle w:val="Style_2"/>
        <w:ind w:firstLine="709" w:left="0"/>
        <w:jc w:val="both"/>
        <w:rPr>
          <w:rFonts w:ascii="Times New Roman" w:hAnsi="Times New Roman"/>
          <w:sz w:val="22"/>
        </w:rPr>
      </w:pPr>
      <w:bookmarkStart w:id="44" w:name="P123"/>
      <w:bookmarkEnd w:id="44"/>
    </w:p>
    <w:p w14:paraId="52000000">
      <w:pPr>
        <w:pStyle w:val="Style_2"/>
        <w:ind w:firstLine="709" w:left="0"/>
        <w:jc w:val="center"/>
        <w:outlineLvl w:val="1"/>
        <w:rPr>
          <w:rFonts w:ascii="Times New Roman" w:hAnsi="Times New Roman"/>
          <w:b w:val="1"/>
          <w:sz w:val="22"/>
        </w:rPr>
      </w:pPr>
      <w:bookmarkStart w:id="45" w:name="P125"/>
      <w:bookmarkEnd w:id="45"/>
      <w:r>
        <w:rPr>
          <w:rFonts w:ascii="Times New Roman" w:hAnsi="Times New Roman"/>
          <w:b w:val="1"/>
          <w:sz w:val="22"/>
        </w:rPr>
        <w:t xml:space="preserve">VII. Обеспечение исполнения Контракта </w:t>
      </w:r>
    </w:p>
    <w:p w14:paraId="53000000">
      <w:pPr>
        <w:pStyle w:val="Style_2"/>
        <w:ind w:firstLine="709" w:left="0"/>
        <w:jc w:val="both"/>
        <w:rPr>
          <w:rFonts w:ascii="Times New Roman" w:hAnsi="Times New Roman"/>
          <w:sz w:val="22"/>
        </w:rPr>
      </w:pPr>
      <w:bookmarkStart w:id="46" w:name="P127"/>
      <w:bookmarkEnd w:id="46"/>
      <w:r>
        <w:rPr>
          <w:rFonts w:ascii="Times New Roman" w:hAnsi="Times New Roman"/>
          <w:sz w:val="22"/>
        </w:rPr>
        <w:t>7.1. Обеспечение исполнения Контракта не устанавливается.</w:t>
      </w:r>
    </w:p>
    <w:p w14:paraId="54000000">
      <w:pPr>
        <w:pStyle w:val="Style_2"/>
        <w:ind w:firstLine="709" w:left="0"/>
        <w:jc w:val="both"/>
        <w:rPr>
          <w:rFonts w:ascii="Times New Roman" w:hAnsi="Times New Roman"/>
          <w:sz w:val="22"/>
        </w:rPr>
      </w:pPr>
      <w:bookmarkStart w:id="47" w:name="P132"/>
      <w:bookmarkEnd w:id="47"/>
      <w:bookmarkStart w:id="48" w:name="P133"/>
      <w:bookmarkEnd w:id="48"/>
      <w:bookmarkStart w:id="49" w:name="P134"/>
      <w:bookmarkEnd w:id="49"/>
      <w:bookmarkStart w:id="50" w:name="P136"/>
      <w:bookmarkEnd w:id="50"/>
      <w:bookmarkStart w:id="51" w:name="P137"/>
      <w:bookmarkEnd w:id="51"/>
    </w:p>
    <w:p w14:paraId="55000000">
      <w:pPr>
        <w:pStyle w:val="Style_2"/>
        <w:ind w:firstLine="709" w:left="0"/>
        <w:jc w:val="center"/>
        <w:outlineLvl w:val="1"/>
        <w:rPr>
          <w:rFonts w:ascii="Times New Roman" w:hAnsi="Times New Roman"/>
          <w:b w:val="1"/>
          <w:sz w:val="22"/>
        </w:rPr>
      </w:pPr>
      <w:bookmarkStart w:id="52" w:name="P143"/>
      <w:bookmarkEnd w:id="52"/>
      <w:r>
        <w:rPr>
          <w:rFonts w:ascii="Times New Roman" w:hAnsi="Times New Roman"/>
          <w:b w:val="1"/>
          <w:sz w:val="22"/>
        </w:rPr>
        <w:t xml:space="preserve">VIII. Гарантийные обязательства </w:t>
      </w:r>
    </w:p>
    <w:p w14:paraId="56000000">
      <w:pPr>
        <w:pStyle w:val="Style_2"/>
        <w:ind w:firstLine="709" w:left="0"/>
        <w:jc w:val="both"/>
        <w:rPr>
          <w:rFonts w:ascii="Times New Roman" w:hAnsi="Times New Roman"/>
          <w:sz w:val="22"/>
        </w:rPr>
      </w:pPr>
      <w:r>
        <w:rPr>
          <w:rFonts w:ascii="Times New Roman" w:hAnsi="Times New Roman"/>
          <w:sz w:val="22"/>
        </w:rPr>
        <w:t>8.1. Исполнитель гарантирует Заказчику качество оказанных услуг в соответствии с требованиям</w:t>
      </w:r>
      <w:r>
        <w:rPr>
          <w:rFonts w:ascii="Times New Roman" w:hAnsi="Times New Roman"/>
          <w:sz w:val="22"/>
        </w:rPr>
        <w:t>и, предусмотренными Контрактом.</w:t>
      </w:r>
    </w:p>
    <w:p w14:paraId="57000000">
      <w:pPr>
        <w:pStyle w:val="Style_2"/>
        <w:ind w:firstLine="709" w:left="0"/>
        <w:jc w:val="center"/>
        <w:outlineLvl w:val="1"/>
        <w:rPr>
          <w:rFonts w:ascii="Times New Roman" w:hAnsi="Times New Roman"/>
          <w:b w:val="1"/>
          <w:sz w:val="22"/>
        </w:rPr>
      </w:pPr>
      <w:bookmarkStart w:id="53" w:name="P147"/>
      <w:bookmarkEnd w:id="53"/>
      <w:bookmarkStart w:id="54" w:name="P158"/>
      <w:bookmarkEnd w:id="54"/>
      <w:r>
        <w:rPr>
          <w:rFonts w:ascii="Times New Roman" w:hAnsi="Times New Roman"/>
          <w:b w:val="1"/>
          <w:sz w:val="22"/>
        </w:rPr>
        <w:t xml:space="preserve">IX. Условия соблюдения конфиденциальности </w:t>
      </w:r>
    </w:p>
    <w:p w14:paraId="58000000">
      <w:pPr>
        <w:pStyle w:val="Style_3"/>
        <w:ind w:firstLine="709" w:left="0"/>
        <w:jc w:val="both"/>
        <w:rPr>
          <w:rFonts w:ascii="Times New Roman" w:hAnsi="Times New Roman"/>
          <w:sz w:val="22"/>
        </w:rPr>
      </w:pPr>
      <w:r>
        <w:rPr>
          <w:rFonts w:ascii="Times New Roman" w:hAnsi="Times New Roman"/>
          <w:sz w:val="22"/>
        </w:rPr>
        <w:t>9.1.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14:paraId="59000000">
      <w:pPr>
        <w:pStyle w:val="Style_3"/>
        <w:ind w:firstLine="709" w:left="0"/>
        <w:jc w:val="both"/>
        <w:rPr>
          <w:rFonts w:ascii="Times New Roman" w:hAnsi="Times New Roman"/>
          <w:sz w:val="22"/>
        </w:rPr>
      </w:pPr>
      <w:r>
        <w:rPr>
          <w:rFonts w:ascii="Times New Roman" w:hAnsi="Times New Roman"/>
          <w:sz w:val="22"/>
        </w:rPr>
        <w:t>9.2. Вся предоставляемая Сторонами друг другу информация, связанная с заключением и исполнением Контракта предназначена исключительно для Сторон и не может быть полностью (частично) передана (опубликована, разглашена) третьим лицам или использована каким-либо иным способом с участием третьих лиц без согласия Сторон.</w:t>
      </w:r>
    </w:p>
    <w:p w14:paraId="5A000000">
      <w:pPr>
        <w:pStyle w:val="Style_3"/>
        <w:ind w:firstLine="709" w:left="0"/>
        <w:jc w:val="both"/>
        <w:rPr>
          <w:rFonts w:ascii="Times New Roman" w:hAnsi="Times New Roman"/>
          <w:sz w:val="22"/>
        </w:rPr>
      </w:pPr>
      <w:r>
        <w:rPr>
          <w:rFonts w:ascii="Times New Roman" w:hAnsi="Times New Roman"/>
          <w:sz w:val="22"/>
        </w:rPr>
        <w:t>9.3. Обязательства по соблюдению конфиденциальности сохраняют свою силу, и после истечения срока д</w:t>
      </w:r>
      <w:r>
        <w:rPr>
          <w:rFonts w:ascii="Times New Roman" w:hAnsi="Times New Roman"/>
          <w:sz w:val="22"/>
        </w:rPr>
        <w:t>ействия Контракта.</w:t>
      </w:r>
    </w:p>
    <w:p w14:paraId="5B000000">
      <w:pPr>
        <w:pStyle w:val="Style_2"/>
        <w:ind w:firstLine="709" w:left="0"/>
        <w:jc w:val="center"/>
        <w:outlineLvl w:val="1"/>
        <w:rPr>
          <w:rFonts w:ascii="Times New Roman" w:hAnsi="Times New Roman"/>
          <w:b w:val="1"/>
          <w:sz w:val="22"/>
        </w:rPr>
      </w:pPr>
      <w:bookmarkStart w:id="55" w:name="P176"/>
      <w:bookmarkEnd w:id="55"/>
      <w:r>
        <w:rPr>
          <w:rFonts w:ascii="Times New Roman" w:hAnsi="Times New Roman"/>
          <w:b w:val="1"/>
          <w:sz w:val="22"/>
        </w:rPr>
        <w:t>X. Ответственность Сторон</w:t>
      </w:r>
    </w:p>
    <w:p w14:paraId="5C000000">
      <w:pPr>
        <w:pStyle w:val="Style_3"/>
        <w:ind w:firstLine="709" w:left="0"/>
        <w:jc w:val="both"/>
        <w:rPr>
          <w:rFonts w:ascii="Times New Roman" w:hAnsi="Times New Roman"/>
          <w:sz w:val="22"/>
        </w:rPr>
      </w:pPr>
      <w:r>
        <w:rPr>
          <w:rFonts w:ascii="Times New Roman" w:hAnsi="Times New Roman"/>
          <w:sz w:val="22"/>
        </w:rPr>
        <w:t>10.1.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5D000000">
      <w:pPr>
        <w:pStyle w:val="Style_3"/>
        <w:ind w:firstLine="709" w:left="0"/>
        <w:jc w:val="both"/>
        <w:rPr>
          <w:rFonts w:ascii="Times New Roman" w:hAnsi="Times New Roman"/>
          <w:sz w:val="22"/>
        </w:rPr>
      </w:pPr>
      <w:r>
        <w:rPr>
          <w:rFonts w:ascii="Times New Roman" w:hAnsi="Times New Roman"/>
          <w:sz w:val="22"/>
        </w:rPr>
        <w:t>10.2. В случае неисполнения Исполнителем условий ТЗ Заказчик вправе обратиться в суд с требованием о расторжении Контракта.</w:t>
      </w:r>
    </w:p>
    <w:p w14:paraId="5E000000">
      <w:pPr>
        <w:pStyle w:val="Style_3"/>
        <w:ind w:firstLine="709" w:left="0"/>
        <w:jc w:val="both"/>
        <w:rPr>
          <w:rFonts w:ascii="Times New Roman" w:hAnsi="Times New Roman"/>
          <w:sz w:val="22"/>
        </w:rPr>
      </w:pPr>
      <w:bookmarkStart w:id="56" w:name="P180"/>
      <w:bookmarkEnd w:id="56"/>
      <w:r>
        <w:rPr>
          <w:rFonts w:ascii="Times New Roman" w:hAnsi="Times New Roman"/>
          <w:sz w:val="22"/>
        </w:rPr>
        <w:t>10.3.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F000000">
      <w:pPr>
        <w:pStyle w:val="Style_3"/>
        <w:ind w:firstLine="709" w:left="0"/>
        <w:jc w:val="both"/>
        <w:rPr>
          <w:rFonts w:ascii="Times New Roman" w:hAnsi="Times New Roman"/>
          <w:sz w:val="22"/>
        </w:rPr>
      </w:pPr>
      <w:r>
        <w:rPr>
          <w:rFonts w:ascii="Times New Roman" w:hAnsi="Times New Roman"/>
          <w:sz w:val="22"/>
        </w:rPr>
        <w:t>10.4.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0000000">
      <w:pPr>
        <w:pStyle w:val="Style_3"/>
        <w:ind w:firstLine="709" w:left="0"/>
        <w:jc w:val="both"/>
        <w:rPr>
          <w:rFonts w:ascii="Times New Roman" w:hAnsi="Times New Roman"/>
          <w:sz w:val="22"/>
        </w:rPr>
      </w:pPr>
      <w:bookmarkStart w:id="57" w:name="P182"/>
      <w:bookmarkEnd w:id="57"/>
      <w:r>
        <w:rPr>
          <w:rFonts w:ascii="Times New Roman" w:hAnsi="Times New Roman"/>
          <w:sz w:val="22"/>
        </w:rPr>
        <w:t xml:space="preserve">10.5.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r>
        <w:rPr>
          <w:rFonts w:ascii="Times New Roman" w:hAnsi="Times New Roman"/>
          <w:sz w:val="22"/>
        </w:rPr>
        <w:fldChar w:fldCharType="begin"/>
      </w:r>
      <w:r>
        <w:rPr>
          <w:rFonts w:ascii="Times New Roman" w:hAnsi="Times New Roman"/>
          <w:sz w:val="22"/>
        </w:rPr>
        <w:instrText>HYPERLINK "consultantplus://offline/ref=3B997AD42D6A9263A984734B46BE9586622AE11EF6AC62872D6BF89B1D7050C439F3F0C1D63781D37C195EEFBD82DCAD681FC7x2B7J"</w:instrText>
      </w:r>
      <w:r>
        <w:rPr>
          <w:rFonts w:ascii="Times New Roman" w:hAnsi="Times New Roman"/>
          <w:sz w:val="22"/>
        </w:rPr>
        <w:fldChar w:fldCharType="separate"/>
      </w:r>
      <w:r>
        <w:rPr>
          <w:rFonts w:ascii="Times New Roman" w:hAnsi="Times New Roman"/>
          <w:sz w:val="22"/>
        </w:rPr>
        <w:t>Правилами</w:t>
      </w:r>
      <w:r>
        <w:rPr>
          <w:rFonts w:ascii="Times New Roman" w:hAnsi="Times New Roman"/>
          <w:sz w:val="22"/>
        </w:rPr>
        <w:fldChar w:fldCharType="end"/>
      </w:r>
      <w:r>
        <w:rPr>
          <w:rFonts w:ascii="Times New Roman" w:hAnsi="Times New Roman"/>
          <w:sz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(Собрание законодательства Российской Федерации, 2017, № 36, ст. 5458; 2019, № 32, ст. 4721) (далее - Правила), и составляет 10 % цены  Контракта (этапа).</w:t>
      </w:r>
    </w:p>
    <w:p w14:paraId="61000000">
      <w:pPr>
        <w:pStyle w:val="Style_3"/>
        <w:ind w:firstLine="709" w:left="0"/>
        <w:jc w:val="both"/>
        <w:rPr>
          <w:rFonts w:ascii="Times New Roman" w:hAnsi="Times New Roman"/>
          <w:sz w:val="22"/>
        </w:rPr>
      </w:pPr>
      <w:bookmarkStart w:id="58" w:name="P183"/>
      <w:bookmarkEnd w:id="58"/>
      <w:bookmarkStart w:id="59" w:name="P184"/>
      <w:bookmarkEnd w:id="59"/>
      <w:r>
        <w:rPr>
          <w:rFonts w:ascii="Times New Roman" w:hAnsi="Times New Roman"/>
          <w:sz w:val="22"/>
        </w:rPr>
        <w:t>10.6.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2000000">
      <w:pPr>
        <w:pStyle w:val="Style_3"/>
        <w:ind w:firstLine="709" w:left="0"/>
        <w:jc w:val="both"/>
        <w:rPr>
          <w:rFonts w:ascii="Times New Roman" w:hAnsi="Times New Roman"/>
          <w:sz w:val="22"/>
        </w:rPr>
      </w:pPr>
      <w:r>
        <w:rPr>
          <w:rFonts w:ascii="Times New Roman" w:hAnsi="Times New Roman"/>
          <w:sz w:val="22"/>
        </w:rPr>
        <w:t xml:space="preserve">10.7.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w:t>
      </w:r>
      <w:r>
        <w:rPr>
          <w:rFonts w:ascii="Times New Roman" w:hAnsi="Times New Roman"/>
          <w:sz w:val="22"/>
        </w:rPr>
        <w:fldChar w:fldCharType="begin"/>
      </w:r>
      <w:r>
        <w:rPr>
          <w:rFonts w:ascii="Times New Roman" w:hAnsi="Times New Roman"/>
          <w:sz w:val="22"/>
        </w:rPr>
        <w:instrText>HYPERLINK "consultantplus://offline/ref=3B997AD42D6A9263A984734B46BE9586622AE11EF6AC62872D6BF89B1D7050C439F3F0C3D46884C66D4151EEA09DDFB1741DC525xAB7J"</w:instrText>
      </w:r>
      <w:r>
        <w:rPr>
          <w:rFonts w:ascii="Times New Roman" w:hAnsi="Times New Roman"/>
          <w:sz w:val="22"/>
        </w:rPr>
        <w:fldChar w:fldCharType="separate"/>
      </w:r>
      <w:r>
        <w:rPr>
          <w:rFonts w:ascii="Times New Roman" w:hAnsi="Times New Roman"/>
          <w:sz w:val="22"/>
        </w:rPr>
        <w:t>пунктом 9</w:t>
      </w:r>
      <w:r>
        <w:rPr>
          <w:rFonts w:ascii="Times New Roman" w:hAnsi="Times New Roman"/>
          <w:sz w:val="22"/>
        </w:rPr>
        <w:fldChar w:fldCharType="end"/>
      </w:r>
      <w:r>
        <w:rPr>
          <w:rFonts w:ascii="Times New Roman" w:hAnsi="Times New Roman"/>
          <w:sz w:val="22"/>
        </w:rPr>
        <w:t xml:space="preserve"> Правил.</w:t>
      </w:r>
    </w:p>
    <w:p w14:paraId="63000000">
      <w:pPr>
        <w:pStyle w:val="Style_3"/>
        <w:ind w:firstLine="709" w:left="0"/>
        <w:jc w:val="both"/>
        <w:rPr>
          <w:rFonts w:ascii="Times New Roman" w:hAnsi="Times New Roman"/>
          <w:sz w:val="22"/>
        </w:rPr>
      </w:pPr>
      <w:bookmarkStart w:id="60" w:name="P187"/>
      <w:bookmarkEnd w:id="60"/>
      <w:r>
        <w:rPr>
          <w:rFonts w:ascii="Times New Roman" w:hAnsi="Times New Roman"/>
          <w:sz w:val="22"/>
        </w:rPr>
        <w:t>10.8. Применение неустойки (штрафа, пени) не освобождает Стороны от исполнения обязательств по настоящему Контракту.</w:t>
      </w:r>
    </w:p>
    <w:p w14:paraId="64000000">
      <w:pPr>
        <w:pStyle w:val="Style_3"/>
        <w:ind w:firstLine="709" w:left="0"/>
        <w:jc w:val="both"/>
        <w:rPr>
          <w:rFonts w:ascii="Times New Roman" w:hAnsi="Times New Roman"/>
          <w:color w:val="000000"/>
          <w:sz w:val="22"/>
        </w:rPr>
      </w:pPr>
      <w:r>
        <w:rPr>
          <w:rFonts w:ascii="Times New Roman" w:hAnsi="Times New Roman"/>
          <w:sz w:val="22"/>
        </w:rPr>
        <w:t>10.9</w:t>
      </w:r>
      <w:r>
        <w:rPr>
          <w:rFonts w:ascii="Times New Roman" w:hAnsi="Times New Roman"/>
          <w:sz w:val="22"/>
        </w:rPr>
        <w:t xml:space="preserve"> </w:t>
      </w:r>
      <w:r>
        <w:rPr>
          <w:rFonts w:ascii="Times New Roman" w:hAnsi="Times New Roman"/>
          <w:color w:val="000000"/>
          <w:sz w:val="22"/>
        </w:rPr>
        <w:t>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w:t>
      </w:r>
    </w:p>
    <w:p w14:paraId="65000000">
      <w:pPr>
        <w:pStyle w:val="Style_3"/>
        <w:ind w:firstLine="709" w:left="0"/>
        <w:jc w:val="both"/>
        <w:rPr>
          <w:rFonts w:ascii="Times New Roman" w:hAnsi="Times New Roman"/>
          <w:sz w:val="22"/>
        </w:rPr>
      </w:pPr>
      <w:r>
        <w:rPr>
          <w:rFonts w:ascii="Times New Roman" w:hAnsi="Times New Roman"/>
          <w:sz w:val="22"/>
        </w:rPr>
        <w:t>10.10.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66000000">
      <w:pPr>
        <w:pStyle w:val="Style_3"/>
        <w:ind w:firstLine="709" w:left="0"/>
        <w:jc w:val="both"/>
        <w:rPr>
          <w:rFonts w:ascii="Times New Roman" w:hAnsi="Times New Roman"/>
          <w:sz w:val="22"/>
        </w:rPr>
      </w:pPr>
      <w:r>
        <w:rPr>
          <w:rFonts w:ascii="Times New Roman" w:hAnsi="Times New Roman"/>
          <w:sz w:val="22"/>
        </w:rPr>
        <w:t xml:space="preserve">10.11.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w:t>
      </w:r>
      <w:r>
        <w:rPr>
          <w:rFonts w:ascii="Times New Roman" w:hAnsi="Times New Roman"/>
          <w:sz w:val="22"/>
        </w:rPr>
        <w:t>отказе от исполнения Контракта.</w:t>
      </w:r>
    </w:p>
    <w:p w14:paraId="67000000">
      <w:pPr>
        <w:pStyle w:val="Style_2"/>
        <w:ind w:firstLine="709" w:left="0"/>
        <w:jc w:val="center"/>
        <w:outlineLvl w:val="1"/>
        <w:rPr>
          <w:rFonts w:ascii="Times New Roman" w:hAnsi="Times New Roman"/>
          <w:b w:val="1"/>
          <w:sz w:val="22"/>
        </w:rPr>
      </w:pPr>
      <w:r>
        <w:rPr>
          <w:rFonts w:ascii="Times New Roman" w:hAnsi="Times New Roman"/>
          <w:b w:val="1"/>
          <w:sz w:val="22"/>
        </w:rPr>
        <w:t>XI. Обстоятельства непреодолимой силы</w:t>
      </w:r>
    </w:p>
    <w:p w14:paraId="68000000">
      <w:pPr>
        <w:pStyle w:val="Style_3"/>
        <w:ind w:firstLine="709" w:left="0"/>
        <w:jc w:val="both"/>
        <w:rPr>
          <w:rFonts w:ascii="Times New Roman" w:hAnsi="Times New Roman"/>
          <w:sz w:val="22"/>
        </w:rPr>
      </w:pPr>
      <w:r>
        <w:rPr>
          <w:rFonts w:ascii="Times New Roman" w:hAnsi="Times New Roman"/>
          <w:sz w:val="22"/>
        </w:rPr>
        <w:t>11.1.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69000000">
      <w:pPr>
        <w:pStyle w:val="Style_3"/>
        <w:ind w:firstLine="709" w:left="0"/>
        <w:jc w:val="both"/>
        <w:rPr>
          <w:rFonts w:ascii="Times New Roman" w:hAnsi="Times New Roman"/>
          <w:sz w:val="22"/>
        </w:rPr>
      </w:pPr>
      <w:r>
        <w:rPr>
          <w:rFonts w:ascii="Times New Roman" w:hAnsi="Times New Roman"/>
          <w:sz w:val="22"/>
        </w:rPr>
        <w:t>11.2. 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A000000">
      <w:pPr>
        <w:pStyle w:val="Style_3"/>
        <w:ind w:firstLine="709" w:left="0"/>
        <w:jc w:val="both"/>
        <w:rPr>
          <w:rFonts w:ascii="Times New Roman" w:hAnsi="Times New Roman"/>
          <w:sz w:val="22"/>
        </w:rPr>
      </w:pPr>
      <w:r>
        <w:rPr>
          <w:rFonts w:ascii="Times New Roman" w:hAnsi="Times New Roman"/>
          <w:sz w:val="22"/>
        </w:rPr>
        <w:t>11.3.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6B000000">
      <w:pPr>
        <w:pStyle w:val="Style_3"/>
        <w:ind w:firstLine="709" w:left="0"/>
        <w:jc w:val="both"/>
        <w:rPr>
          <w:rFonts w:ascii="Times New Roman" w:hAnsi="Times New Roman"/>
          <w:sz w:val="22"/>
        </w:rPr>
      </w:pPr>
      <w:r>
        <w:rPr>
          <w:rFonts w:ascii="Times New Roman" w:hAnsi="Times New Roman"/>
          <w:sz w:val="22"/>
        </w:rPr>
        <w:t xml:space="preserve">11.4. Подтверждением наличия обстоятельств непреодолимой силы и их продолжительности является письменное свидетельство уполномоченных органов </w:t>
      </w:r>
      <w:r>
        <w:rPr>
          <w:rFonts w:ascii="Times New Roman" w:hAnsi="Times New Roman"/>
          <w:sz w:val="22"/>
        </w:rPr>
        <w:t>или уполномоченных организаций.</w:t>
      </w:r>
    </w:p>
    <w:p w14:paraId="6C000000">
      <w:pPr>
        <w:pStyle w:val="Style_2"/>
        <w:ind w:firstLine="709" w:left="0"/>
        <w:jc w:val="center"/>
        <w:outlineLvl w:val="1"/>
        <w:rPr>
          <w:rFonts w:ascii="Times New Roman" w:hAnsi="Times New Roman"/>
          <w:b w:val="1"/>
          <w:sz w:val="22"/>
        </w:rPr>
      </w:pPr>
      <w:r>
        <w:rPr>
          <w:rFonts w:ascii="Times New Roman" w:hAnsi="Times New Roman"/>
          <w:b w:val="1"/>
          <w:sz w:val="22"/>
        </w:rPr>
        <w:t>XII. Рассмотрение и разрешение споров</w:t>
      </w:r>
    </w:p>
    <w:p w14:paraId="6D000000">
      <w:pPr>
        <w:pStyle w:val="Style_3"/>
        <w:ind w:firstLine="709" w:left="0"/>
        <w:jc w:val="both"/>
        <w:rPr>
          <w:rFonts w:ascii="Times New Roman" w:hAnsi="Times New Roman"/>
          <w:sz w:val="22"/>
        </w:rPr>
      </w:pPr>
      <w:r>
        <w:rPr>
          <w:rFonts w:ascii="Times New Roman" w:hAnsi="Times New Roman"/>
          <w:sz w:val="22"/>
        </w:rPr>
        <w:t>12.1.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E000000">
      <w:pPr>
        <w:pStyle w:val="Style_3"/>
        <w:ind w:firstLine="709" w:left="0"/>
        <w:jc w:val="both"/>
        <w:rPr>
          <w:rFonts w:ascii="Times New Roman" w:hAnsi="Times New Roman"/>
          <w:sz w:val="22"/>
        </w:rPr>
      </w:pPr>
      <w:r>
        <w:rPr>
          <w:rFonts w:ascii="Times New Roman" w:hAnsi="Times New Roman"/>
          <w:sz w:val="22"/>
        </w:rPr>
        <w:t>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F000000">
      <w:pPr>
        <w:pStyle w:val="Style_3"/>
        <w:ind w:firstLine="709" w:left="0"/>
        <w:jc w:val="both"/>
        <w:rPr>
          <w:rFonts w:ascii="Times New Roman" w:hAnsi="Times New Roman"/>
          <w:sz w:val="22"/>
        </w:rPr>
      </w:pPr>
      <w:r>
        <w:rPr>
          <w:rFonts w:ascii="Times New Roman" w:hAnsi="Times New Roman"/>
          <w:sz w:val="22"/>
        </w:rPr>
        <w:t>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0000000">
      <w:pPr>
        <w:pStyle w:val="Style_3"/>
        <w:ind w:firstLine="709" w:left="0"/>
        <w:jc w:val="both"/>
        <w:rPr>
          <w:rFonts w:ascii="Times New Roman" w:hAnsi="Times New Roman"/>
          <w:sz w:val="22"/>
        </w:rPr>
      </w:pPr>
      <w:r>
        <w:rPr>
          <w:rFonts w:ascii="Times New Roman" w:hAnsi="Times New Roman"/>
          <w:sz w:val="22"/>
        </w:rPr>
        <w:t xml:space="preserve">12.3. При </w:t>
      </w:r>
      <w:r>
        <w:rPr>
          <w:rFonts w:ascii="Times New Roman" w:hAnsi="Times New Roman"/>
          <w:sz w:val="22"/>
        </w:rPr>
        <w:t>неурегулировании</w:t>
      </w:r>
      <w:r>
        <w:rPr>
          <w:rFonts w:ascii="Times New Roman" w:hAnsi="Times New Roman"/>
          <w:sz w:val="22"/>
        </w:rPr>
        <w:t xml:space="preserve"> Сторонами спора в досудебном порядке спор разрешается в судебном </w:t>
      </w:r>
      <w:r>
        <w:rPr>
          <w:rFonts w:ascii="Times New Roman" w:hAnsi="Times New Roman"/>
          <w:sz w:val="22"/>
        </w:rPr>
        <w:t>порядке.</w:t>
      </w:r>
    </w:p>
    <w:p w14:paraId="71000000">
      <w:pPr>
        <w:pStyle w:val="Style_2"/>
        <w:ind w:firstLine="709" w:left="0"/>
        <w:jc w:val="center"/>
        <w:outlineLvl w:val="1"/>
        <w:rPr>
          <w:rFonts w:ascii="Times New Roman" w:hAnsi="Times New Roman"/>
          <w:b w:val="1"/>
          <w:sz w:val="22"/>
        </w:rPr>
      </w:pPr>
      <w:r>
        <w:rPr>
          <w:rFonts w:ascii="Times New Roman" w:hAnsi="Times New Roman"/>
          <w:b w:val="1"/>
          <w:sz w:val="22"/>
        </w:rPr>
        <w:t>XIII. Срок действия Контракта</w:t>
      </w:r>
    </w:p>
    <w:p w14:paraId="72000000">
      <w:pPr>
        <w:pStyle w:val="Style_2"/>
        <w:ind w:firstLine="709" w:left="0"/>
        <w:jc w:val="both"/>
        <w:rPr>
          <w:rFonts w:ascii="Times New Roman" w:hAnsi="Times New Roman"/>
          <w:sz w:val="22"/>
        </w:rPr>
      </w:pPr>
      <w:bookmarkStart w:id="61" w:name="P209"/>
      <w:bookmarkEnd w:id="61"/>
      <w:r>
        <w:rPr>
          <w:rFonts w:ascii="Times New Roman" w:hAnsi="Times New Roman"/>
          <w:sz w:val="22"/>
        </w:rPr>
        <w:t xml:space="preserve">13.1. Настоящий Контракт вступает в силу с момента его подписания обеими Сторонами и действует по </w:t>
      </w:r>
      <w:r>
        <w:rPr>
          <w:rFonts w:ascii="Times New Roman" w:hAnsi="Times New Roman"/>
          <w:sz w:val="22"/>
        </w:rPr>
        <w:t>31 декабря 2026 года</w:t>
      </w:r>
      <w:r>
        <w:rPr>
          <w:rFonts w:ascii="Times New Roman" w:hAnsi="Times New Roman"/>
          <w:sz w:val="22"/>
        </w:rPr>
        <w:t>. Окончание срока действия Контракта не влечет прекращения неисполненных обязательств Сторон по Контракту, в том числе гарант</w:t>
      </w:r>
      <w:r>
        <w:rPr>
          <w:rFonts w:ascii="Times New Roman" w:hAnsi="Times New Roman"/>
          <w:sz w:val="22"/>
        </w:rPr>
        <w:t>ийных обязательств Исполнителя.</w:t>
      </w:r>
    </w:p>
    <w:p w14:paraId="73000000">
      <w:pPr>
        <w:pStyle w:val="Style_2"/>
        <w:ind w:firstLine="709" w:left="0"/>
        <w:jc w:val="center"/>
        <w:outlineLvl w:val="1"/>
        <w:rPr>
          <w:rFonts w:ascii="Times New Roman" w:hAnsi="Times New Roman"/>
          <w:b w:val="1"/>
          <w:sz w:val="22"/>
        </w:rPr>
      </w:pPr>
      <w:bookmarkStart w:id="62" w:name="P211"/>
      <w:bookmarkEnd w:id="62"/>
      <w:r>
        <w:rPr>
          <w:rFonts w:ascii="Times New Roman" w:hAnsi="Times New Roman"/>
          <w:b w:val="1"/>
          <w:sz w:val="22"/>
        </w:rPr>
        <w:t xml:space="preserve">XIV. Иные положения </w:t>
      </w:r>
    </w:p>
    <w:p w14:paraId="74000000">
      <w:pPr>
        <w:pStyle w:val="Style_2"/>
        <w:ind w:firstLine="709" w:left="0"/>
        <w:jc w:val="both"/>
        <w:rPr>
          <w:rFonts w:ascii="Times New Roman" w:hAnsi="Times New Roman"/>
          <w:sz w:val="22"/>
        </w:rPr>
      </w:pPr>
      <w:r>
        <w:rPr>
          <w:rFonts w:ascii="Times New Roman" w:hAnsi="Times New Roman"/>
          <w:sz w:val="22"/>
        </w:rPr>
        <w:t>14.1.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75000000">
      <w:pPr>
        <w:pStyle w:val="Style_2"/>
        <w:ind w:firstLine="709" w:left="0"/>
        <w:jc w:val="both"/>
        <w:rPr>
          <w:rFonts w:ascii="Times New Roman" w:hAnsi="Times New Roman"/>
          <w:sz w:val="22"/>
        </w:rPr>
      </w:pPr>
      <w:r>
        <w:rPr>
          <w:rFonts w:ascii="Times New Roman" w:hAnsi="Times New Roman"/>
          <w:sz w:val="22"/>
        </w:rPr>
        <w:t>14.</w:t>
      </w:r>
      <w:r>
        <w:rPr>
          <w:rFonts w:ascii="Times New Roman" w:hAnsi="Times New Roman"/>
          <w:sz w:val="22"/>
        </w:rPr>
        <w:t>2</w:t>
      </w:r>
      <w:r>
        <w:rPr>
          <w:rFonts w:ascii="Times New Roman" w:hAnsi="Times New Roman"/>
          <w:sz w:val="22"/>
        </w:rPr>
        <w:t>.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76000000">
      <w:pPr>
        <w:pStyle w:val="Style_2"/>
        <w:ind w:firstLine="709" w:left="0"/>
        <w:jc w:val="both"/>
        <w:rPr>
          <w:rFonts w:ascii="Times New Roman" w:hAnsi="Times New Roman"/>
          <w:sz w:val="22"/>
        </w:rPr>
      </w:pPr>
      <w:r>
        <w:rPr>
          <w:rFonts w:ascii="Times New Roman" w:hAnsi="Times New Roman"/>
          <w:sz w:val="22"/>
        </w:rPr>
        <w:t>14.</w:t>
      </w:r>
      <w:r>
        <w:rPr>
          <w:rFonts w:ascii="Times New Roman" w:hAnsi="Times New Roman"/>
          <w:sz w:val="22"/>
        </w:rPr>
        <w:t>3</w:t>
      </w:r>
      <w:r>
        <w:rPr>
          <w:rFonts w:ascii="Times New Roman" w:hAnsi="Times New Roman"/>
          <w:sz w:val="22"/>
        </w:rPr>
        <w:t xml:space="preserve">. Изменение условий Контракта при его исполнении не допускается, за исключением случаев, предусмотренных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"consultantplus://offline/ref=3B997AD42D6A9263A984734B46BE9586622EE01DF4AD62872D6BF89B1D7050C439F3F0C3DD62D397201F08BDE7D6D3B16901C425B9FFFA29xDBAJ"</w:instrText>
      </w:r>
      <w:r>
        <w:rPr>
          <w:rFonts w:ascii="Times New Roman" w:hAnsi="Times New Roman"/>
          <w:sz w:val="22"/>
        </w:rPr>
        <w:fldChar w:fldCharType="separate"/>
      </w:r>
      <w:r>
        <w:rPr>
          <w:rFonts w:ascii="Times New Roman" w:hAnsi="Times New Roman"/>
          <w:sz w:val="22"/>
        </w:rPr>
        <w:t>статьей 95</w:t>
      </w:r>
      <w:r>
        <w:rPr>
          <w:rFonts w:ascii="Times New Roman" w:hAnsi="Times New Roman"/>
          <w:sz w:val="22"/>
        </w:rPr>
        <w:fldChar w:fldCharType="end"/>
      </w:r>
      <w:r>
        <w:rPr>
          <w:rFonts w:ascii="Times New Roman" w:hAnsi="Times New Roman"/>
          <w:sz w:val="22"/>
        </w:rPr>
        <w:t xml:space="preserve"> и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"consultantplus://offline/ref=3B997AD42D6A9263A984734B46BE9586622EE01DF4AD62872D6BF89B1D7050C439F3F0C3DB64D09C7D4518B9AE81DDAD6B1DDB25A7FFxFBAJ"</w:instrText>
      </w:r>
      <w:r>
        <w:rPr>
          <w:rFonts w:ascii="Times New Roman" w:hAnsi="Times New Roman"/>
          <w:sz w:val="22"/>
        </w:rPr>
        <w:fldChar w:fldCharType="separate"/>
      </w:r>
      <w:r>
        <w:rPr>
          <w:rFonts w:ascii="Times New Roman" w:hAnsi="Times New Roman"/>
          <w:sz w:val="22"/>
        </w:rPr>
        <w:t>частью 65.1 статьи 112</w:t>
      </w:r>
      <w:r>
        <w:rPr>
          <w:rFonts w:ascii="Times New Roman" w:hAnsi="Times New Roman"/>
          <w:sz w:val="22"/>
        </w:rPr>
        <w:fldChar w:fldCharType="end"/>
      </w:r>
      <w:r>
        <w:rPr>
          <w:rFonts w:ascii="Times New Roman" w:hAnsi="Times New Roman"/>
          <w:sz w:val="22"/>
        </w:rPr>
        <w:t xml:space="preserve"> Федерального закона № 44-ФЗ.</w:t>
      </w:r>
    </w:p>
    <w:p w14:paraId="77000000">
      <w:pPr>
        <w:pStyle w:val="Style_2"/>
        <w:ind w:firstLine="709" w:left="0"/>
        <w:jc w:val="both"/>
        <w:rPr>
          <w:rFonts w:ascii="Times New Roman" w:hAnsi="Times New Roman"/>
          <w:sz w:val="22"/>
        </w:rPr>
      </w:pPr>
      <w:r>
        <w:rPr>
          <w:rFonts w:ascii="Times New Roman" w:hAnsi="Times New Roman"/>
          <w:sz w:val="22"/>
        </w:rPr>
        <w:t>14.</w:t>
      </w:r>
      <w:r>
        <w:rPr>
          <w:rFonts w:ascii="Times New Roman" w:hAnsi="Times New Roman"/>
          <w:sz w:val="22"/>
        </w:rPr>
        <w:t>4</w:t>
      </w:r>
      <w:r>
        <w:rPr>
          <w:rFonts w:ascii="Times New Roman" w:hAnsi="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8000000">
      <w:pPr>
        <w:pStyle w:val="Style_2"/>
        <w:ind w:firstLine="709" w:left="0"/>
        <w:jc w:val="both"/>
        <w:rPr>
          <w:rFonts w:ascii="Times New Roman" w:hAnsi="Times New Roman"/>
          <w:sz w:val="22"/>
        </w:rPr>
      </w:pPr>
      <w:r>
        <w:rPr>
          <w:rFonts w:ascii="Times New Roman" w:hAnsi="Times New Roman"/>
          <w:sz w:val="22"/>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79000000">
      <w:pPr>
        <w:pStyle w:val="Style_2"/>
        <w:ind w:firstLine="709" w:left="0"/>
        <w:jc w:val="both"/>
        <w:rPr>
          <w:rFonts w:ascii="Times New Roman" w:hAnsi="Times New Roman"/>
          <w:sz w:val="22"/>
        </w:rPr>
      </w:pPr>
      <w:r>
        <w:rPr>
          <w:rFonts w:ascii="Times New Roman" w:hAnsi="Times New Roman"/>
          <w:sz w:val="22"/>
        </w:rPr>
        <w:t>14.</w:t>
      </w:r>
      <w:r>
        <w:rPr>
          <w:rFonts w:ascii="Times New Roman" w:hAnsi="Times New Roman"/>
          <w:sz w:val="22"/>
        </w:rPr>
        <w:t>5</w:t>
      </w:r>
      <w:r>
        <w:rPr>
          <w:rFonts w:ascii="Times New Roman" w:hAnsi="Times New Roman"/>
          <w:sz w:val="22"/>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7A000000">
      <w:pPr>
        <w:pStyle w:val="Style_2"/>
        <w:ind w:firstLine="709" w:left="0"/>
        <w:jc w:val="both"/>
        <w:rPr>
          <w:rFonts w:ascii="Times New Roman" w:hAnsi="Times New Roman"/>
          <w:sz w:val="22"/>
        </w:rPr>
      </w:pPr>
      <w:r>
        <w:rPr>
          <w:rFonts w:ascii="Times New Roman" w:hAnsi="Times New Roman"/>
          <w:sz w:val="22"/>
        </w:rPr>
        <w:t>14.</w:t>
      </w:r>
      <w:r>
        <w:rPr>
          <w:rFonts w:ascii="Times New Roman" w:hAnsi="Times New Roman"/>
          <w:sz w:val="22"/>
        </w:rPr>
        <w:t>6</w:t>
      </w:r>
      <w:r>
        <w:rPr>
          <w:rFonts w:ascii="Times New Roman" w:hAnsi="Times New Roman"/>
          <w:sz w:val="22"/>
        </w:rPr>
        <w:t xml:space="preserve">.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"consultantplus://offline/ref=3B997AD42D6A9263A984734B46BE9586622EE01DF4AD62872D6BF89B1D7050C439F3F0C3DD62D79E2D1F08BDE7D6D3B16901C425B9FFFA29xDBAJ"</w:instrText>
      </w:r>
      <w:r>
        <w:rPr>
          <w:rFonts w:ascii="Times New Roman" w:hAnsi="Times New Roman"/>
          <w:sz w:val="22"/>
        </w:rPr>
        <w:fldChar w:fldCharType="separate"/>
      </w:r>
      <w:r>
        <w:rPr>
          <w:rFonts w:ascii="Times New Roman" w:hAnsi="Times New Roman"/>
          <w:sz w:val="22"/>
        </w:rPr>
        <w:t>частями 9</w:t>
      </w:r>
      <w:r>
        <w:rPr>
          <w:rFonts w:ascii="Times New Roman" w:hAnsi="Times New Roman"/>
          <w:sz w:val="22"/>
        </w:rPr>
        <w:fldChar w:fldCharType="end"/>
      </w:r>
      <w:r>
        <w:rPr>
          <w:rFonts w:ascii="Times New Roman" w:hAnsi="Times New Roman"/>
          <w:sz w:val="22"/>
        </w:rPr>
        <w:t xml:space="preserve"> - </w:t>
      </w:r>
      <w:r>
        <w:rPr>
          <w:rFonts w:ascii="Times New Roman" w:hAnsi="Times New Roman"/>
          <w:sz w:val="22"/>
        </w:rPr>
        <w:fldChar w:fldCharType="begin"/>
      </w:r>
      <w:r>
        <w:rPr>
          <w:rFonts w:ascii="Times New Roman" w:hAnsi="Times New Roman"/>
          <w:sz w:val="22"/>
        </w:rPr>
        <w:instrText>HYPERLINK "consultantplus://offline/ref=3B997AD42D6A9263A984734B46BE9586622EE01DF4AD62872D6BF89B1D7050C439F3F0C3DD62D393291F08BDE7D6D3B16901C425B9FFFA29xDBAJ"</w:instrText>
      </w:r>
      <w:r>
        <w:rPr>
          <w:rFonts w:ascii="Times New Roman" w:hAnsi="Times New Roman"/>
          <w:sz w:val="22"/>
        </w:rPr>
        <w:fldChar w:fldCharType="separate"/>
      </w:r>
      <w:r>
        <w:rPr>
          <w:rFonts w:ascii="Times New Roman" w:hAnsi="Times New Roman"/>
          <w:sz w:val="22"/>
        </w:rPr>
        <w:t>23 статьи 95</w:t>
      </w:r>
      <w:r>
        <w:rPr>
          <w:rFonts w:ascii="Times New Roman" w:hAnsi="Times New Roman"/>
          <w:sz w:val="22"/>
        </w:rPr>
        <w:fldChar w:fldCharType="end"/>
      </w:r>
      <w:r>
        <w:rPr>
          <w:rFonts w:ascii="Times New Roman" w:hAnsi="Times New Roman"/>
          <w:sz w:val="22"/>
        </w:rPr>
        <w:t xml:space="preserve"> Федерального закона № 44-ФЗ.</w:t>
      </w:r>
    </w:p>
    <w:p w14:paraId="7B000000">
      <w:pPr>
        <w:pStyle w:val="Style_2"/>
        <w:ind w:firstLine="709" w:left="0"/>
        <w:jc w:val="both"/>
        <w:rPr>
          <w:rFonts w:ascii="Times New Roman" w:hAnsi="Times New Roman"/>
          <w:sz w:val="22"/>
        </w:rPr>
      </w:pPr>
      <w:r>
        <w:rPr>
          <w:rFonts w:ascii="Times New Roman" w:hAnsi="Times New Roman"/>
          <w:sz w:val="22"/>
        </w:rPr>
        <w:t>14.</w:t>
      </w:r>
      <w:r>
        <w:rPr>
          <w:rFonts w:ascii="Times New Roman" w:hAnsi="Times New Roman"/>
          <w:sz w:val="22"/>
        </w:rPr>
        <w:t>7</w:t>
      </w:r>
      <w:r>
        <w:rPr>
          <w:rFonts w:ascii="Times New Roman" w:hAnsi="Times New Roman"/>
          <w:sz w:val="22"/>
        </w:rPr>
        <w:t>. Во всем, что не оговорено в настоящем Контракте, Стороны руководствуются действующим законода</w:t>
      </w:r>
      <w:r>
        <w:rPr>
          <w:rFonts w:ascii="Times New Roman" w:hAnsi="Times New Roman"/>
          <w:sz w:val="22"/>
        </w:rPr>
        <w:t>тельством Российской Федерации.</w:t>
      </w:r>
    </w:p>
    <w:p w14:paraId="7C000000">
      <w:pPr>
        <w:pStyle w:val="Style_2"/>
        <w:ind w:firstLine="709" w:left="0"/>
        <w:jc w:val="center"/>
        <w:outlineLvl w:val="1"/>
        <w:rPr>
          <w:rFonts w:ascii="Times New Roman" w:hAnsi="Times New Roman"/>
          <w:b w:val="1"/>
          <w:sz w:val="22"/>
        </w:rPr>
      </w:pPr>
      <w:r>
        <w:rPr>
          <w:rFonts w:ascii="Times New Roman" w:hAnsi="Times New Roman"/>
          <w:b w:val="1"/>
          <w:sz w:val="22"/>
        </w:rPr>
        <w:t>XV. Перечень приложений</w:t>
      </w:r>
    </w:p>
    <w:p w14:paraId="7D000000">
      <w:pPr>
        <w:pStyle w:val="Style_2"/>
        <w:ind w:firstLine="709" w:left="0"/>
        <w:jc w:val="both"/>
        <w:rPr>
          <w:rFonts w:ascii="Times New Roman" w:hAnsi="Times New Roman"/>
          <w:sz w:val="22"/>
        </w:rPr>
      </w:pPr>
      <w:r>
        <w:rPr>
          <w:rFonts w:ascii="Times New Roman" w:hAnsi="Times New Roman"/>
          <w:sz w:val="22"/>
        </w:rPr>
        <w:t>15.1. Неотъемлемой частью настоящего Контракта являются:</w:t>
      </w:r>
    </w:p>
    <w:p w14:paraId="7E000000">
      <w:pPr>
        <w:pStyle w:val="Style_2"/>
        <w:ind w:firstLine="709" w:left="0"/>
        <w:jc w:val="both"/>
        <w:rPr>
          <w:rFonts w:ascii="Times New Roman" w:hAnsi="Times New Roman"/>
          <w:sz w:val="22"/>
        </w:rPr>
      </w:pPr>
      <w:r>
        <w:rPr>
          <w:rFonts w:ascii="Times New Roman" w:hAnsi="Times New Roman"/>
          <w:sz w:val="22"/>
        </w:rPr>
        <w:t>- Техническое задание (Приложение № 1);</w:t>
      </w:r>
    </w:p>
    <w:p w14:paraId="7F000000">
      <w:pPr>
        <w:pStyle w:val="Style_2"/>
        <w:ind w:firstLine="709" w:left="0"/>
        <w:jc w:val="both"/>
        <w:rPr>
          <w:rFonts w:ascii="Times New Roman" w:hAnsi="Times New Roman"/>
          <w:sz w:val="22"/>
        </w:rPr>
      </w:pPr>
      <w:r>
        <w:rPr>
          <w:rFonts w:ascii="Times New Roman" w:hAnsi="Times New Roman"/>
          <w:sz w:val="22"/>
        </w:rPr>
        <w:t>- Расчёт стоимости оказания услуг (Приложение № 2).</w:t>
      </w:r>
    </w:p>
    <w:p w14:paraId="80000000">
      <w:pPr>
        <w:pStyle w:val="Style_2"/>
        <w:ind w:firstLine="709" w:left="0"/>
        <w:jc w:val="center"/>
        <w:outlineLvl w:val="1"/>
        <w:rPr>
          <w:rFonts w:ascii="Times New Roman" w:hAnsi="Times New Roman"/>
          <w:sz w:val="22"/>
        </w:rPr>
      </w:pPr>
      <w:bookmarkStart w:id="63" w:name="P228"/>
      <w:bookmarkEnd w:id="63"/>
      <w:bookmarkStart w:id="64" w:name="P231"/>
      <w:bookmarkEnd w:id="64"/>
      <w:bookmarkStart w:id="65" w:name="P234"/>
      <w:bookmarkEnd w:id="65"/>
    </w:p>
    <w:p w14:paraId="81000000">
      <w:pPr>
        <w:pStyle w:val="Style_2"/>
        <w:ind w:firstLine="709" w:left="0"/>
        <w:jc w:val="center"/>
        <w:outlineLvl w:val="1"/>
        <w:rPr>
          <w:rFonts w:ascii="Times New Roman" w:hAnsi="Times New Roman"/>
          <w:b w:val="1"/>
          <w:sz w:val="22"/>
        </w:rPr>
      </w:pPr>
      <w:r>
        <w:rPr>
          <w:rFonts w:ascii="Times New Roman" w:hAnsi="Times New Roman"/>
          <w:b w:val="1"/>
          <w:sz w:val="22"/>
        </w:rPr>
        <w:t>XVI. Адреса и банковские реквизиты Сторон</w:t>
      </w:r>
    </w:p>
    <w:tbl>
      <w:tblPr>
        <w:tblStyle w:val="Style_4"/>
        <w:tblW w:type="auto" w:w="0"/>
        <w:tblInd w:type="dxa" w:w="346"/>
        <w:tblLayout w:type="fixed"/>
        <w:tblCellMar>
          <w:top w:type="dxa" w:w="102"/>
          <w:left w:type="dxa" w:w="62"/>
          <w:bottom w:type="dxa" w:w="102"/>
          <w:right w:type="dxa" w:w="62"/>
        </w:tblCellMar>
      </w:tblPr>
      <w:tblGrid>
        <w:gridCol w:w="4479"/>
        <w:gridCol w:w="261"/>
        <w:gridCol w:w="4678"/>
      </w:tblGrid>
      <w:tr>
        <w:trPr>
          <w:trHeight w:hRule="atLeast" w:val="205"/>
        </w:trPr>
        <w:tc>
          <w:tcPr>
            <w:tcW w:type="dxa" w:w="4479"/>
            <w:tcMar>
              <w:top w:type="dxa" w:w="102"/>
              <w:left w:type="dxa" w:w="62"/>
              <w:bottom w:type="dxa" w:w="102"/>
              <w:right w:type="dxa" w:w="62"/>
            </w:tcMar>
          </w:tcPr>
          <w:p w14:paraId="82000000">
            <w:pPr>
              <w:pStyle w:val="Style_3"/>
              <w:rPr>
                <w:rFonts w:ascii="Times New Roman" w:hAnsi="Times New Roman"/>
                <w:b w:val="1"/>
                <w:sz w:val="24"/>
              </w:rPr>
            </w:pPr>
            <w:r>
              <w:rPr>
                <w:rFonts w:ascii="Times New Roman" w:hAnsi="Times New Roman"/>
                <w:b w:val="1"/>
                <w:sz w:val="24"/>
              </w:rPr>
              <w:t xml:space="preserve"> Заказчик</w:t>
            </w:r>
          </w:p>
        </w:tc>
        <w:tc>
          <w:tcPr>
            <w:tcW w:type="dxa" w:w="261"/>
            <w:tcMar>
              <w:top w:type="dxa" w:w="102"/>
              <w:left w:type="dxa" w:w="62"/>
              <w:bottom w:type="dxa" w:w="102"/>
              <w:right w:type="dxa" w:w="62"/>
            </w:tcMar>
            <w:vAlign w:val="center"/>
          </w:tcPr>
          <w:p w14:paraId="83000000">
            <w:pPr>
              <w:pStyle w:val="Style_2"/>
              <w:rPr>
                <w:rFonts w:ascii="Times New Roman" w:hAnsi="Times New Roman"/>
                <w:b w:val="1"/>
                <w:sz w:val="22"/>
              </w:rPr>
            </w:pPr>
          </w:p>
        </w:tc>
        <w:tc>
          <w:tcPr>
            <w:tcW w:type="dxa" w:w="4678"/>
            <w:tcMar>
              <w:top w:type="dxa" w:w="102"/>
              <w:left w:type="dxa" w:w="62"/>
              <w:bottom w:type="dxa" w:w="102"/>
              <w:right w:type="dxa" w:w="62"/>
            </w:tcMar>
            <w:vAlign w:val="center"/>
          </w:tcPr>
          <w:p w14:paraId="84000000">
            <w:pPr>
              <w:pStyle w:val="Style_2"/>
              <w:rPr>
                <w:rFonts w:ascii="Times New Roman" w:hAnsi="Times New Roman"/>
                <w:b w:val="1"/>
                <w:sz w:val="22"/>
              </w:rPr>
            </w:pPr>
            <w:r>
              <w:rPr>
                <w:rFonts w:ascii="Times New Roman" w:hAnsi="Times New Roman"/>
                <w:b w:val="1"/>
                <w:sz w:val="22"/>
              </w:rPr>
              <w:t>Исполнитель:</w:t>
            </w:r>
          </w:p>
        </w:tc>
      </w:tr>
      <w:tr>
        <w:trPr>
          <w:trHeight w:hRule="atLeast" w:val="1293"/>
        </w:trPr>
        <w:tc>
          <w:tcPr>
            <w:tcW w:type="dxa" w:w="4479"/>
            <w:tcMar>
              <w:top w:type="dxa" w:w="102"/>
              <w:left w:type="dxa" w:w="62"/>
              <w:bottom w:type="dxa" w:w="102"/>
              <w:right w:type="dxa" w:w="62"/>
            </w:tcMar>
          </w:tcPr>
          <w:p w14:paraId="85000000">
            <w:pPr>
              <w:pStyle w:val="Style_3"/>
              <w:rPr>
                <w:rFonts w:ascii="Times New Roman" w:hAnsi="Times New Roman"/>
                <w:b w:val="1"/>
                <w:sz w:val="24"/>
              </w:rPr>
            </w:pPr>
            <w:r>
              <w:rPr>
                <w:rFonts w:ascii="Times New Roman" w:hAnsi="Times New Roman"/>
                <w:b w:val="1"/>
                <w:sz w:val="24"/>
              </w:rPr>
              <w:t>МКДОУ  № 24</w:t>
            </w:r>
          </w:p>
          <w:p w14:paraId="86000000">
            <w:pPr>
              <w:widowControl w:val="1"/>
              <w:ind/>
              <w:rPr>
                <w:rFonts w:ascii="Times New Roman" w:hAnsi="Times New Roman"/>
                <w:color w:val="000000"/>
              </w:rPr>
            </w:pPr>
            <w:r>
              <w:rPr>
                <w:rFonts w:ascii="Times New Roman" w:hAnsi="Times New Roman"/>
                <w:color w:val="000000"/>
              </w:rPr>
              <w:t>Адрес: 187351,Ленинградская область,</w:t>
            </w:r>
          </w:p>
          <w:p w14:paraId="87000000">
            <w:pPr>
              <w:rPr>
                <w:rFonts w:ascii="Times New Roman" w:hAnsi="Times New Roman"/>
                <w:color w:val="000000"/>
                <w:sz w:val="22"/>
              </w:rPr>
            </w:pPr>
            <w:r>
              <w:rPr>
                <w:rFonts w:ascii="Times New Roman" w:hAnsi="Times New Roman"/>
                <w:color w:val="000000"/>
                <w:sz w:val="22"/>
              </w:rPr>
              <w:t>Кировский р-он, с. Путилово,</w:t>
            </w:r>
          </w:p>
          <w:p w14:paraId="88000000">
            <w:pPr>
              <w:rPr>
                <w:rFonts w:ascii="Times New Roman" w:hAnsi="Times New Roman"/>
                <w:color w:val="000000"/>
                <w:sz w:val="22"/>
              </w:rPr>
            </w:pPr>
            <w:r>
              <w:rPr>
                <w:rFonts w:ascii="Times New Roman" w:hAnsi="Times New Roman"/>
                <w:color w:val="000000"/>
                <w:sz w:val="22"/>
              </w:rPr>
              <w:t>ул.Братьев Пожарских д.9-а</w:t>
            </w:r>
          </w:p>
          <w:p w14:paraId="89000000">
            <w:pPr>
              <w:rPr>
                <w:rFonts w:ascii="Times New Roman" w:hAnsi="Times New Roman"/>
                <w:color w:val="000000"/>
                <w:sz w:val="22"/>
              </w:rPr>
            </w:pPr>
            <w:r>
              <w:rPr>
                <w:rFonts w:ascii="Times New Roman" w:hAnsi="Times New Roman"/>
                <w:color w:val="000000"/>
                <w:sz w:val="22"/>
              </w:rPr>
              <w:t>ИНН 4706013785 КПП 470601001</w:t>
            </w:r>
          </w:p>
          <w:p w14:paraId="8A000000">
            <w:pPr>
              <w:rPr>
                <w:rFonts w:ascii="Times New Roman" w:hAnsi="Times New Roman"/>
                <w:color w:val="000000"/>
                <w:sz w:val="22"/>
              </w:rPr>
            </w:pPr>
            <w:r>
              <w:rPr>
                <w:rFonts w:ascii="Times New Roman" w:hAnsi="Times New Roman"/>
                <w:color w:val="000000"/>
                <w:sz w:val="22"/>
              </w:rPr>
              <w:t>ОГРН 1024701336450</w:t>
            </w:r>
          </w:p>
          <w:p w14:paraId="8B000000">
            <w:pPr>
              <w:rPr>
                <w:rFonts w:ascii="Times New Roman" w:hAnsi="Times New Roman"/>
                <w:color w:val="000000"/>
                <w:sz w:val="22"/>
              </w:rPr>
            </w:pPr>
            <w:r>
              <w:rPr>
                <w:rFonts w:ascii="Times New Roman" w:hAnsi="Times New Roman"/>
                <w:color w:val="000000"/>
                <w:sz w:val="22"/>
              </w:rPr>
              <w:t xml:space="preserve">КФ Кировского района ЛО, (МКДОУ №24, л/сч 02453002040) </w:t>
            </w:r>
          </w:p>
          <w:p w14:paraId="8C000000">
            <w:pPr>
              <w:rPr>
                <w:rFonts w:ascii="Times New Roman" w:hAnsi="Times New Roman"/>
                <w:color w:val="000000"/>
                <w:sz w:val="22"/>
              </w:rPr>
            </w:pPr>
            <w:r>
              <w:rPr>
                <w:rFonts w:ascii="Times New Roman" w:hAnsi="Times New Roman"/>
                <w:color w:val="000000"/>
                <w:sz w:val="22"/>
              </w:rPr>
              <w:t>Расчетный счет 03231643416250004500</w:t>
            </w:r>
          </w:p>
          <w:p w14:paraId="8D000000">
            <w:pPr>
              <w:rPr>
                <w:rFonts w:ascii="Times New Roman" w:hAnsi="Times New Roman"/>
                <w:color w:val="000000"/>
                <w:sz w:val="22"/>
              </w:rPr>
            </w:pPr>
            <w:r>
              <w:rPr>
                <w:rFonts w:ascii="Times New Roman" w:hAnsi="Times New Roman"/>
                <w:color w:val="000000"/>
                <w:sz w:val="22"/>
              </w:rPr>
              <w:t xml:space="preserve">ОКЦ №1 Северо-Западного ГУ Банка России//УФК </w:t>
            </w:r>
          </w:p>
          <w:p w14:paraId="8E000000">
            <w:pPr>
              <w:rPr>
                <w:rFonts w:ascii="Times New Roman" w:hAnsi="Times New Roman"/>
                <w:color w:val="000000"/>
                <w:sz w:val="22"/>
              </w:rPr>
            </w:pPr>
            <w:r>
              <w:rPr>
                <w:rFonts w:ascii="Times New Roman" w:hAnsi="Times New Roman"/>
                <w:color w:val="000000"/>
                <w:sz w:val="22"/>
              </w:rPr>
              <w:t>по Ленинградской области г. Санкт-Петербург</w:t>
            </w:r>
          </w:p>
          <w:p w14:paraId="8F000000">
            <w:pPr>
              <w:rPr>
                <w:rFonts w:ascii="Times New Roman" w:hAnsi="Times New Roman"/>
                <w:color w:val="000000"/>
                <w:sz w:val="22"/>
              </w:rPr>
            </w:pPr>
            <w:r>
              <w:rPr>
                <w:rFonts w:ascii="Times New Roman" w:hAnsi="Times New Roman"/>
                <w:color w:val="000000"/>
                <w:sz w:val="22"/>
              </w:rPr>
              <w:t>Корреспондентский счет 40102810745370000098</w:t>
            </w:r>
          </w:p>
          <w:p w14:paraId="90000000">
            <w:pPr>
              <w:rPr>
                <w:rFonts w:ascii="Times New Roman" w:hAnsi="Times New Roman"/>
                <w:color w:val="000000"/>
                <w:sz w:val="22"/>
              </w:rPr>
            </w:pPr>
            <w:r>
              <w:rPr>
                <w:rFonts w:ascii="Times New Roman" w:hAnsi="Times New Roman"/>
                <w:color w:val="000000"/>
                <w:sz w:val="22"/>
              </w:rPr>
              <w:t>БИК 044030098</w:t>
            </w:r>
          </w:p>
          <w:p w14:paraId="91000000">
            <w:pPr>
              <w:rPr>
                <w:rFonts w:ascii="Times New Roman" w:hAnsi="Times New Roman"/>
                <w:color w:val="000000"/>
                <w:sz w:val="22"/>
              </w:rPr>
            </w:pPr>
            <w:r>
              <w:rPr>
                <w:rFonts w:ascii="Times New Roman" w:hAnsi="Times New Roman"/>
                <w:color w:val="000000"/>
                <w:sz w:val="22"/>
              </w:rPr>
              <w:t>Тел.(факс): 8(81362)68-884</w:t>
            </w:r>
          </w:p>
          <w:p w14:paraId="92000000">
            <w:pPr>
              <w:rPr>
                <w:rFonts w:ascii="Times New Roman" w:hAnsi="Times New Roman"/>
                <w:color w:val="000000"/>
                <w:sz w:val="22"/>
              </w:rPr>
            </w:pPr>
            <w:r>
              <w:rPr>
                <w:rFonts w:ascii="Times New Roman" w:hAnsi="Times New Roman"/>
                <w:color w:val="000000"/>
                <w:sz w:val="22"/>
              </w:rPr>
              <w:t>E-mail: putilovosad@yandex.ru</w:t>
            </w:r>
          </w:p>
          <w:p w14:paraId="93000000">
            <w:pPr>
              <w:rPr>
                <w:rFonts w:ascii="Times New Roman" w:hAnsi="Times New Roman"/>
                <w:color w:val="000000"/>
                <w:sz w:val="22"/>
              </w:rPr>
            </w:pPr>
          </w:p>
          <w:p w14:paraId="94000000">
            <w:pPr>
              <w:widowControl w:val="1"/>
              <w:ind w:firstLine="0" w:left="-204" w:right="-118"/>
              <w:rPr>
                <w:rFonts w:ascii="Times New Roman" w:hAnsi="Times New Roman"/>
                <w:color w:val="000000"/>
              </w:rPr>
            </w:pPr>
          </w:p>
          <w:p w14:paraId="95000000">
            <w:pPr>
              <w:widowControl w:val="1"/>
              <w:ind w:firstLine="0" w:left="-108" w:right="-118"/>
              <w:rPr>
                <w:rFonts w:ascii="Times New Roman" w:hAnsi="Times New Roman"/>
                <w:color w:val="000000"/>
              </w:rPr>
            </w:pPr>
            <w:r>
              <w:rPr>
                <w:rFonts w:ascii="Times New Roman" w:hAnsi="Times New Roman"/>
                <w:color w:val="000000"/>
              </w:rPr>
              <w:t xml:space="preserve">  </w:t>
            </w:r>
            <w:r>
              <w:rPr>
                <w:rFonts w:ascii="Times New Roman" w:hAnsi="Times New Roman"/>
                <w:color w:val="000000"/>
              </w:rPr>
              <w:t>Заведующая</w:t>
            </w:r>
            <w:r>
              <w:rPr>
                <w:rFonts w:ascii="Times New Roman" w:hAnsi="Times New Roman"/>
                <w:color w:val="000000"/>
              </w:rPr>
              <w:t xml:space="preserve"> </w:t>
            </w:r>
            <w:r>
              <w:rPr>
                <w:rFonts w:ascii="Times New Roman" w:hAnsi="Times New Roman"/>
                <w:color w:val="000000"/>
              </w:rPr>
              <w:t>МКДОУ</w:t>
            </w:r>
            <w:r>
              <w:rPr>
                <w:rFonts w:ascii="Times New Roman" w:hAnsi="Times New Roman"/>
                <w:color w:val="000000"/>
              </w:rPr>
              <w:t xml:space="preserve"> № 24</w:t>
            </w:r>
          </w:p>
          <w:p w14:paraId="96000000">
            <w:pPr>
              <w:widowControl w:val="1"/>
              <w:ind w:firstLine="0" w:left="-108" w:right="-118"/>
              <w:rPr>
                <w:rFonts w:ascii="Times New Roman" w:hAnsi="Times New Roman"/>
                <w:color w:val="000000"/>
              </w:rPr>
            </w:pPr>
          </w:p>
          <w:p w14:paraId="97000000">
            <w:pPr>
              <w:pStyle w:val="Style_3"/>
              <w:rPr>
                <w:rFonts w:ascii="Times New Roman" w:hAnsi="Times New Roman"/>
                <w:b w:val="1"/>
                <w:sz w:val="24"/>
              </w:rPr>
            </w:pPr>
            <w:r>
              <w:rPr>
                <w:rFonts w:ascii="Times New Roman" w:hAnsi="Times New Roman"/>
                <w:sz w:val="24"/>
              </w:rPr>
              <w:t xml:space="preserve"> </w:t>
            </w:r>
            <w:r>
              <w:rPr>
                <w:rFonts w:ascii="Times New Roman" w:hAnsi="Times New Roman"/>
                <w:sz w:val="24"/>
              </w:rPr>
              <w:t>_____________Т.Г.Филиппова</w:t>
            </w:r>
          </w:p>
        </w:tc>
        <w:tc>
          <w:tcPr>
            <w:tcW w:type="dxa" w:w="261"/>
            <w:tcMar>
              <w:top w:type="dxa" w:w="102"/>
              <w:left w:type="dxa" w:w="62"/>
              <w:bottom w:type="dxa" w:w="102"/>
              <w:right w:type="dxa" w:w="62"/>
            </w:tcMar>
          </w:tcPr>
          <w:p w14:paraId="98000000">
            <w:pPr>
              <w:pStyle w:val="Style_3"/>
              <w:rPr>
                <w:rFonts w:ascii="Times New Roman" w:hAnsi="Times New Roman"/>
                <w:sz w:val="22"/>
              </w:rPr>
            </w:pPr>
          </w:p>
        </w:tc>
        <w:tc>
          <w:tcPr>
            <w:tcW w:type="dxa" w:w="4678"/>
            <w:tcMar>
              <w:top w:type="dxa" w:w="102"/>
              <w:left w:type="dxa" w:w="62"/>
              <w:bottom w:type="dxa" w:w="102"/>
              <w:right w:type="dxa" w:w="62"/>
            </w:tcMar>
          </w:tcPr>
          <w:p/>
        </w:tc>
      </w:tr>
    </w:tbl>
    <w:p w14:paraId="99000000">
      <w:pPr>
        <w:ind/>
        <w:jc w:val="center"/>
        <w:rPr>
          <w:rFonts w:ascii="Times New Roman" w:hAnsi="Times New Roman"/>
          <w:b w:val="1"/>
          <w:color w:val="000000"/>
          <w:sz w:val="22"/>
        </w:rPr>
      </w:pPr>
      <w:bookmarkStart w:id="66" w:name="P441"/>
      <w:bookmarkEnd w:id="66"/>
      <w:bookmarkStart w:id="67" w:name="P442"/>
      <w:bookmarkEnd w:id="67"/>
    </w:p>
    <w:p w14:paraId="9A000000">
      <w:pPr>
        <w:rPr>
          <w:rFonts w:ascii="Times New Roman" w:hAnsi="Times New Roman"/>
          <w:color w:val="000000"/>
          <w:sz w:val="22"/>
        </w:rPr>
      </w:pPr>
      <w:r>
        <w:rPr>
          <w:rFonts w:ascii="Times New Roman" w:hAnsi="Times New Roman"/>
          <w:b w:val="1"/>
          <w:color w:val="000000"/>
          <w:sz w:val="22"/>
        </w:rPr>
        <w:t xml:space="preserve">                                                                                                                                                    </w:t>
      </w:r>
    </w:p>
    <w:p w14:paraId="9B000000">
      <w:pPr>
        <w:rPr>
          <w:rFonts w:ascii="Times New Roman" w:hAnsi="Times New Roman"/>
          <w:color w:val="000000"/>
          <w:sz w:val="22"/>
        </w:rPr>
      </w:pPr>
      <w:r>
        <w:rPr>
          <w:rFonts w:ascii="Times New Roman" w:hAnsi="Times New Roman"/>
          <w:b w:val="1"/>
          <w:color w:val="000000"/>
          <w:sz w:val="22"/>
        </w:rPr>
        <w:t xml:space="preserve">                                                                                                                                             </w:t>
      </w:r>
      <w:r>
        <w:rPr>
          <w:rFonts w:ascii="Times New Roman" w:hAnsi="Times New Roman"/>
          <w:color w:val="000000"/>
          <w:sz w:val="22"/>
        </w:rPr>
        <w:t>Приложение № 1</w:t>
      </w:r>
    </w:p>
    <w:p w14:paraId="9C000000">
      <w:pPr>
        <w:ind/>
        <w:jc w:val="right"/>
        <w:rPr>
          <w:rFonts w:ascii="Times New Roman" w:hAnsi="Times New Roman"/>
          <w:color w:val="000000"/>
          <w:sz w:val="22"/>
        </w:rPr>
      </w:pPr>
      <w:r>
        <w:rPr>
          <w:rFonts w:ascii="Times New Roman" w:hAnsi="Times New Roman"/>
          <w:color w:val="000000"/>
          <w:sz w:val="22"/>
        </w:rPr>
        <w:t xml:space="preserve">к </w:t>
      </w:r>
      <w:r>
        <w:rPr>
          <w:rFonts w:ascii="Times New Roman" w:hAnsi="Times New Roman"/>
          <w:color w:val="000000"/>
          <w:sz w:val="22"/>
        </w:rPr>
        <w:t>Муниципальному к</w:t>
      </w:r>
      <w:r>
        <w:rPr>
          <w:rFonts w:ascii="Times New Roman" w:hAnsi="Times New Roman"/>
          <w:color w:val="000000"/>
          <w:sz w:val="22"/>
        </w:rPr>
        <w:t>онтракту</w:t>
      </w:r>
    </w:p>
    <w:p w14:paraId="9D000000">
      <w:pPr>
        <w:ind/>
        <w:jc w:val="right"/>
        <w:rPr>
          <w:rFonts w:ascii="Times New Roman" w:hAnsi="Times New Roman"/>
          <w:b w:val="1"/>
          <w:color w:val="000000"/>
          <w:sz w:val="22"/>
        </w:rPr>
      </w:pPr>
      <w:r>
        <w:rPr>
          <w:rFonts w:ascii="Times New Roman" w:hAnsi="Times New Roman"/>
          <w:color w:val="000000"/>
          <w:sz w:val="22"/>
        </w:rPr>
        <w:t xml:space="preserve"> № </w:t>
      </w:r>
      <w:r>
        <w:rPr>
          <w:rFonts w:ascii="Times New Roman" w:hAnsi="Times New Roman"/>
          <w:color w:val="000000"/>
          <w:sz w:val="22"/>
        </w:rPr>
        <w:t>________________</w:t>
      </w:r>
      <w:r>
        <w:rPr>
          <w:rFonts w:ascii="Times New Roman" w:hAnsi="Times New Roman"/>
          <w:color w:val="000000"/>
          <w:sz w:val="22"/>
        </w:rPr>
        <w:t xml:space="preserve"> от ____ ___________202</w:t>
      </w:r>
      <w:r>
        <w:rPr>
          <w:rFonts w:ascii="Times New Roman" w:hAnsi="Times New Roman"/>
          <w:color w:val="000000"/>
          <w:sz w:val="22"/>
        </w:rPr>
        <w:t>6</w:t>
      </w:r>
      <w:r>
        <w:rPr>
          <w:rFonts w:ascii="Times New Roman" w:hAnsi="Times New Roman"/>
          <w:color w:val="000000"/>
          <w:sz w:val="22"/>
        </w:rPr>
        <w:t xml:space="preserve"> г.</w:t>
      </w:r>
    </w:p>
    <w:p w14:paraId="9E000000">
      <w:pPr>
        <w:ind/>
        <w:jc w:val="center"/>
        <w:rPr>
          <w:rFonts w:ascii="Times New Roman" w:hAnsi="Times New Roman"/>
          <w:b w:val="1"/>
          <w:color w:val="000000"/>
          <w:sz w:val="22"/>
        </w:rPr>
      </w:pPr>
    </w:p>
    <w:p w14:paraId="9F000000">
      <w:pPr>
        <w:ind/>
        <w:jc w:val="center"/>
        <w:rPr>
          <w:rFonts w:ascii="Times New Roman" w:hAnsi="Times New Roman"/>
          <w:b w:val="1"/>
          <w:color w:val="000000"/>
          <w:sz w:val="22"/>
        </w:rPr>
      </w:pPr>
      <w:r>
        <w:rPr>
          <w:rFonts w:ascii="Times New Roman" w:hAnsi="Times New Roman"/>
          <w:b w:val="1"/>
          <w:color w:val="000000"/>
          <w:sz w:val="22"/>
        </w:rPr>
        <w:t xml:space="preserve">Техническое задание </w:t>
      </w:r>
    </w:p>
    <w:p w14:paraId="A0000000">
      <w:pPr>
        <w:ind/>
        <w:jc w:val="both"/>
        <w:rPr>
          <w:rFonts w:ascii="Times New Roman" w:hAnsi="Times New Roman"/>
          <w:color w:val="000000"/>
          <w:sz w:val="22"/>
        </w:rPr>
      </w:pPr>
      <w:r>
        <w:rPr>
          <w:rFonts w:ascii="Times New Roman" w:hAnsi="Times New Roman"/>
          <w:color w:val="000000"/>
          <w:sz w:val="22"/>
        </w:rPr>
        <w:t>на оказание услуг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           »), включая используемые линии связи, для передачи извещений о пожарах в подразделения пожарной охраны (далее – ППО), контролируя информационные потоки.</w:t>
      </w:r>
    </w:p>
    <w:p w14:paraId="A1000000">
      <w:pPr>
        <w:ind/>
        <w:jc w:val="both"/>
        <w:rPr>
          <w:rFonts w:ascii="Times New Roman" w:hAnsi="Times New Roman"/>
          <w:color w:val="000000"/>
          <w:sz w:val="22"/>
        </w:rPr>
      </w:pPr>
    </w:p>
    <w:p w14:paraId="A2000000">
      <w:pPr>
        <w:ind w:firstLine="709" w:left="0"/>
        <w:jc w:val="center"/>
        <w:rPr>
          <w:rFonts w:ascii="Times New Roman" w:hAnsi="Times New Roman"/>
          <w:b w:val="1"/>
          <w:color w:val="000000"/>
          <w:sz w:val="22"/>
        </w:rPr>
      </w:pPr>
      <w:r>
        <w:rPr>
          <w:rFonts w:ascii="Times New Roman" w:hAnsi="Times New Roman"/>
          <w:b w:val="1"/>
          <w:color w:val="000000"/>
          <w:sz w:val="22"/>
        </w:rPr>
        <w:t xml:space="preserve">1. Перечень элементов и услуг </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831"/>
        <w:gridCol w:w="3948"/>
        <w:gridCol w:w="2336"/>
        <w:gridCol w:w="3023"/>
      </w:tblGrid>
      <w:tr>
        <w:tc>
          <w:tcPr>
            <w:tcW w:type="dxa" w:w="831"/>
            <w:tcBorders>
              <w:top w:color="000000" w:sz="4" w:val="single"/>
              <w:left w:color="000000" w:sz="4" w:val="single"/>
              <w:bottom w:color="000000" w:sz="4" w:val="single"/>
              <w:right w:color="000000" w:sz="4" w:val="single"/>
            </w:tcBorders>
            <w:vAlign w:val="center"/>
          </w:tcPr>
          <w:p w14:paraId="A3000000">
            <w:pPr>
              <w:ind/>
              <w:jc w:val="center"/>
              <w:rPr>
                <w:rFonts w:ascii="Times New Roman" w:hAnsi="Times New Roman"/>
                <w:b w:val="1"/>
                <w:color w:val="000000"/>
                <w:sz w:val="20"/>
              </w:rPr>
            </w:pPr>
            <w:r>
              <w:rPr>
                <w:rFonts w:ascii="Times New Roman" w:hAnsi="Times New Roman"/>
                <w:b w:val="1"/>
                <w:color w:val="000000"/>
                <w:sz w:val="20"/>
              </w:rPr>
              <w:t>№ п/п</w:t>
            </w:r>
          </w:p>
        </w:tc>
        <w:tc>
          <w:tcPr>
            <w:tcW w:type="dxa" w:w="3948"/>
            <w:tcBorders>
              <w:top w:color="000000" w:sz="4" w:val="single"/>
              <w:left w:color="000000" w:sz="4" w:val="single"/>
              <w:bottom w:color="000000" w:sz="4" w:val="single"/>
              <w:right w:color="000000" w:sz="4" w:val="single"/>
            </w:tcBorders>
            <w:vAlign w:val="center"/>
          </w:tcPr>
          <w:p w14:paraId="A4000000">
            <w:pPr>
              <w:ind/>
              <w:jc w:val="center"/>
              <w:rPr>
                <w:rFonts w:ascii="Times New Roman" w:hAnsi="Times New Roman"/>
                <w:b w:val="1"/>
                <w:color w:val="000000"/>
                <w:sz w:val="20"/>
              </w:rPr>
            </w:pPr>
            <w:r>
              <w:rPr>
                <w:rFonts w:ascii="Times New Roman" w:hAnsi="Times New Roman"/>
                <w:b w:val="1"/>
                <w:color w:val="000000"/>
                <w:sz w:val="20"/>
              </w:rPr>
              <w:t>Наименование услуги</w:t>
            </w:r>
          </w:p>
        </w:tc>
        <w:tc>
          <w:tcPr>
            <w:tcW w:type="dxa" w:w="2336"/>
            <w:tcBorders>
              <w:top w:color="000000" w:sz="4" w:val="single"/>
              <w:left w:color="000000" w:sz="4" w:val="single"/>
              <w:bottom w:color="000000" w:sz="4" w:val="single"/>
              <w:right w:color="000000" w:sz="4" w:val="single"/>
            </w:tcBorders>
            <w:vAlign w:val="center"/>
          </w:tcPr>
          <w:p w14:paraId="A5000000">
            <w:pPr>
              <w:ind/>
              <w:jc w:val="center"/>
              <w:rPr>
                <w:rFonts w:ascii="Times New Roman" w:hAnsi="Times New Roman"/>
                <w:b w:val="1"/>
                <w:color w:val="000000"/>
                <w:sz w:val="20"/>
              </w:rPr>
            </w:pPr>
            <w:r>
              <w:rPr>
                <w:rFonts w:ascii="Times New Roman" w:hAnsi="Times New Roman"/>
                <w:b w:val="1"/>
                <w:color w:val="000000"/>
                <w:sz w:val="20"/>
              </w:rPr>
              <w:t>Периодичность</w:t>
            </w:r>
          </w:p>
        </w:tc>
        <w:tc>
          <w:tcPr>
            <w:tcW w:type="dxa" w:w="3023"/>
            <w:tcBorders>
              <w:top w:color="000000" w:sz="4" w:val="single"/>
              <w:left w:color="000000" w:sz="4" w:val="single"/>
              <w:bottom w:color="000000" w:sz="4" w:val="single"/>
              <w:right w:color="000000" w:sz="4" w:val="single"/>
            </w:tcBorders>
            <w:vAlign w:val="center"/>
          </w:tcPr>
          <w:p w14:paraId="A6000000">
            <w:pPr>
              <w:ind/>
              <w:jc w:val="center"/>
              <w:rPr>
                <w:rFonts w:ascii="Times New Roman" w:hAnsi="Times New Roman"/>
                <w:b w:val="1"/>
                <w:color w:val="000000"/>
                <w:sz w:val="20"/>
              </w:rPr>
            </w:pPr>
            <w:r>
              <w:rPr>
                <w:rFonts w:ascii="Times New Roman" w:hAnsi="Times New Roman"/>
                <w:b w:val="1"/>
                <w:color w:val="000000"/>
                <w:sz w:val="20"/>
              </w:rPr>
              <w:t>Условия выполнения услуги обслуживающей организацией</w:t>
            </w:r>
          </w:p>
        </w:tc>
      </w:tr>
      <w:tr>
        <w:tc>
          <w:tcPr>
            <w:tcW w:type="dxa" w:w="831"/>
            <w:tcBorders>
              <w:top w:color="000000" w:sz="4" w:val="single"/>
              <w:left w:color="000000" w:sz="4" w:val="single"/>
              <w:bottom w:color="000000" w:sz="4" w:val="single"/>
              <w:right w:color="000000" w:sz="4" w:val="single"/>
            </w:tcBorders>
            <w:vAlign w:val="center"/>
          </w:tcPr>
          <w:p w14:paraId="A7000000">
            <w:pPr>
              <w:pStyle w:val="Style_3"/>
              <w:ind/>
              <w:jc w:val="center"/>
              <w:rPr>
                <w:rFonts w:ascii="Times New Roman" w:hAnsi="Times New Roman"/>
              </w:rPr>
            </w:pPr>
            <w:r>
              <w:rPr>
                <w:rFonts w:ascii="Times New Roman" w:hAnsi="Times New Roman"/>
              </w:rPr>
              <w:t>1.1.</w:t>
            </w:r>
            <w:r>
              <w:rPr>
                <w:rFonts w:ascii="Times New Roman" w:hAnsi="Times New Roman"/>
              </w:rPr>
              <w:t>1</w:t>
            </w:r>
          </w:p>
        </w:tc>
        <w:tc>
          <w:tcPr>
            <w:tcW w:type="dxa" w:w="3948"/>
            <w:tcBorders>
              <w:top w:color="000000" w:sz="4" w:val="single"/>
              <w:left w:color="000000" w:sz="4" w:val="single"/>
              <w:bottom w:color="000000" w:sz="4" w:val="single"/>
              <w:right w:color="000000" w:sz="4" w:val="single"/>
            </w:tcBorders>
            <w:vAlign w:val="center"/>
          </w:tcPr>
          <w:p w14:paraId="A8000000">
            <w:pPr>
              <w:tabs>
                <w:tab w:leader="none" w:pos="0" w:val="left"/>
                <w:tab w:leader="none" w:pos="1440" w:val="left"/>
              </w:tabs>
              <w:ind/>
              <w:rPr>
                <w:rFonts w:ascii="Times New Roman" w:hAnsi="Times New Roman"/>
                <w:b w:val="1"/>
                <w:color w:val="000000"/>
                <w:sz w:val="20"/>
              </w:rPr>
            </w:pPr>
            <w:r>
              <w:rPr>
                <w:rFonts w:ascii="Times New Roman" w:hAnsi="Times New Roman"/>
                <w:color w:val="000000"/>
                <w:sz w:val="20"/>
              </w:rPr>
              <w:t>Решение технических и финансовых вопросов в случае их возникновения с операторами связи и контроль функционирования линий связи.</w:t>
            </w:r>
          </w:p>
        </w:tc>
        <w:tc>
          <w:tcPr>
            <w:tcW w:type="dxa" w:w="2336"/>
            <w:tcBorders>
              <w:top w:color="000000" w:sz="4" w:val="single"/>
              <w:left w:color="000000" w:sz="4" w:val="single"/>
              <w:bottom w:color="000000" w:sz="4" w:val="single"/>
              <w:right w:color="000000" w:sz="4" w:val="single"/>
            </w:tcBorders>
            <w:vAlign w:val="center"/>
          </w:tcPr>
          <w:p w14:paraId="A9000000">
            <w:pPr>
              <w:ind/>
              <w:jc w:val="center"/>
              <w:rPr>
                <w:rFonts w:ascii="Times New Roman" w:hAnsi="Times New Roman"/>
                <w:color w:val="000000"/>
                <w:sz w:val="20"/>
              </w:rPr>
            </w:pPr>
            <w:r>
              <w:rPr>
                <w:rFonts w:ascii="Times New Roman" w:hAnsi="Times New Roman"/>
                <w:color w:val="000000"/>
                <w:sz w:val="20"/>
              </w:rPr>
              <w:t xml:space="preserve">Круглосуточно, в течение срока оказания </w:t>
            </w:r>
            <w:r>
              <w:rPr>
                <w:rFonts w:ascii="Times New Roman" w:hAnsi="Times New Roman"/>
                <w:color w:val="000000"/>
                <w:sz w:val="20"/>
              </w:rPr>
              <w:t>услуг по</w:t>
            </w:r>
            <w:r>
              <w:rPr>
                <w:rFonts w:ascii="Times New Roman" w:hAnsi="Times New Roman"/>
                <w:color w:val="000000"/>
                <w:sz w:val="20"/>
              </w:rPr>
              <w:t xml:space="preserve"> Контракту</w:t>
            </w:r>
          </w:p>
        </w:tc>
        <w:tc>
          <w:tcPr>
            <w:tcW w:type="dxa" w:w="3023"/>
            <w:tcBorders>
              <w:top w:color="000000" w:sz="4" w:val="single"/>
              <w:left w:color="000000" w:sz="4" w:val="single"/>
              <w:bottom w:color="000000" w:sz="4" w:val="single"/>
              <w:right w:color="000000" w:sz="4" w:val="single"/>
            </w:tcBorders>
            <w:vAlign w:val="center"/>
          </w:tcPr>
          <w:p w14:paraId="AA000000">
            <w:pPr>
              <w:ind/>
              <w:jc w:val="center"/>
              <w:rPr>
                <w:rFonts w:ascii="Times New Roman" w:hAnsi="Times New Roman"/>
                <w:color w:val="000000"/>
                <w:sz w:val="20"/>
              </w:rPr>
            </w:pPr>
            <w:r>
              <w:rPr>
                <w:rFonts w:ascii="Times New Roman" w:hAnsi="Times New Roman"/>
                <w:color w:val="000000"/>
                <w:sz w:val="20"/>
              </w:rPr>
              <w:t>Наличие в распоряжении АРМ________                      со специализированным программным</w:t>
            </w:r>
            <w:r>
              <w:rPr>
                <w:rFonts w:ascii="Times New Roman" w:hAnsi="Times New Roman"/>
                <w:sz w:val="20"/>
              </w:rPr>
              <w:t xml:space="preserve"> обеспечением</w:t>
            </w:r>
          </w:p>
        </w:tc>
      </w:tr>
      <w:tr>
        <w:trPr>
          <w:trHeight w:hRule="atLeast" w:val="619"/>
        </w:trPr>
        <w:tc>
          <w:tcPr>
            <w:tcW w:type="dxa" w:w="831"/>
            <w:tcBorders>
              <w:top w:color="000000" w:sz="4" w:val="single"/>
              <w:left w:color="000000" w:sz="4" w:val="single"/>
              <w:bottom w:color="000000" w:sz="4" w:val="single"/>
              <w:right w:color="000000" w:sz="4" w:val="single"/>
            </w:tcBorders>
            <w:vAlign w:val="center"/>
          </w:tcPr>
          <w:p w14:paraId="AB000000">
            <w:pPr>
              <w:pStyle w:val="Style_3"/>
              <w:ind/>
              <w:jc w:val="center"/>
              <w:rPr>
                <w:rFonts w:ascii="Times New Roman" w:hAnsi="Times New Roman"/>
              </w:rPr>
            </w:pPr>
            <w:r>
              <w:rPr>
                <w:rFonts w:ascii="Times New Roman" w:hAnsi="Times New Roman"/>
              </w:rPr>
              <w:t>1.1.2</w:t>
            </w:r>
          </w:p>
        </w:tc>
        <w:tc>
          <w:tcPr>
            <w:tcW w:type="dxa" w:w="3948"/>
            <w:tcBorders>
              <w:top w:color="000000" w:sz="4" w:val="single"/>
              <w:left w:color="000000" w:sz="4" w:val="single"/>
              <w:bottom w:color="000000" w:sz="4" w:val="single"/>
              <w:right w:color="000000" w:sz="4" w:val="single"/>
            </w:tcBorders>
            <w:vAlign w:val="center"/>
          </w:tcPr>
          <w:p w14:paraId="AC000000">
            <w:pPr>
              <w:rPr>
                <w:rFonts w:ascii="Times New Roman" w:hAnsi="Times New Roman"/>
                <w:color w:val="000000"/>
                <w:sz w:val="20"/>
              </w:rPr>
            </w:pPr>
            <w:r>
              <w:rPr>
                <w:rFonts w:ascii="Times New Roman" w:hAnsi="Times New Roman"/>
                <w:color w:val="000000"/>
                <w:sz w:val="20"/>
              </w:rPr>
              <w:t>Инструктаж пользователей оборудования                , консультации по содержанию услуг.</w:t>
            </w:r>
          </w:p>
        </w:tc>
        <w:tc>
          <w:tcPr>
            <w:tcW w:type="dxa" w:w="2336"/>
            <w:tcBorders>
              <w:top w:color="000000" w:sz="4" w:val="single"/>
              <w:left w:color="000000" w:sz="4" w:val="single"/>
              <w:bottom w:color="000000" w:sz="4" w:val="single"/>
              <w:right w:color="000000" w:sz="4" w:val="single"/>
            </w:tcBorders>
            <w:vAlign w:val="center"/>
          </w:tcPr>
          <w:p w14:paraId="AD000000">
            <w:pPr>
              <w:ind/>
              <w:jc w:val="center"/>
              <w:rPr>
                <w:rFonts w:ascii="Times New Roman" w:hAnsi="Times New Roman"/>
                <w:color w:val="000000"/>
                <w:sz w:val="20"/>
              </w:rPr>
            </w:pPr>
            <w:r>
              <w:rPr>
                <w:rFonts w:ascii="Times New Roman" w:hAnsi="Times New Roman"/>
                <w:color w:val="000000"/>
                <w:sz w:val="20"/>
              </w:rPr>
              <w:t>По заявке Заказчика</w:t>
            </w:r>
          </w:p>
        </w:tc>
        <w:tc>
          <w:tcPr>
            <w:tcW w:type="dxa" w:w="3023"/>
            <w:tcBorders>
              <w:top w:color="000000" w:sz="4" w:val="single"/>
              <w:left w:color="000000" w:sz="4" w:val="single"/>
              <w:bottom w:color="000000" w:sz="4" w:val="single"/>
              <w:right w:color="000000" w:sz="4" w:val="single"/>
            </w:tcBorders>
            <w:vAlign w:val="center"/>
          </w:tcPr>
          <w:p w14:paraId="AE000000">
            <w:pPr>
              <w:ind/>
              <w:jc w:val="center"/>
              <w:rPr>
                <w:rFonts w:ascii="Times New Roman" w:hAnsi="Times New Roman"/>
                <w:color w:val="000000"/>
                <w:sz w:val="20"/>
              </w:rPr>
            </w:pPr>
          </w:p>
        </w:tc>
      </w:tr>
      <w:tr>
        <w:tc>
          <w:tcPr>
            <w:tcW w:type="dxa" w:w="831"/>
            <w:tcBorders>
              <w:top w:color="000000" w:sz="4" w:val="single"/>
              <w:left w:color="000000" w:sz="4" w:val="single"/>
              <w:bottom w:color="000000" w:sz="4" w:val="single"/>
              <w:right w:color="000000" w:sz="4" w:val="single"/>
            </w:tcBorders>
            <w:vAlign w:val="center"/>
          </w:tcPr>
          <w:p w14:paraId="AF000000">
            <w:pPr>
              <w:pStyle w:val="Style_3"/>
              <w:ind/>
              <w:jc w:val="center"/>
              <w:rPr>
                <w:rFonts w:ascii="Times New Roman" w:hAnsi="Times New Roman"/>
              </w:rPr>
            </w:pPr>
            <w:r>
              <w:rPr>
                <w:rFonts w:ascii="Times New Roman" w:hAnsi="Times New Roman"/>
              </w:rPr>
              <w:t>1.1.3</w:t>
            </w:r>
          </w:p>
        </w:tc>
        <w:tc>
          <w:tcPr>
            <w:tcW w:type="dxa" w:w="3948"/>
            <w:tcBorders>
              <w:top w:color="000000" w:sz="4" w:val="single"/>
              <w:left w:color="000000" w:sz="4" w:val="single"/>
              <w:bottom w:color="000000" w:sz="4" w:val="single"/>
              <w:right w:color="000000" w:sz="4" w:val="single"/>
            </w:tcBorders>
            <w:vAlign w:val="center"/>
          </w:tcPr>
          <w:p w14:paraId="B0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Фиксирование и архивация тревожных сигналов, поступивших в дежурно-диспетчерскую службу пожарной охраны и центр технического мониторинга</w:t>
            </w:r>
          </w:p>
        </w:tc>
        <w:tc>
          <w:tcPr>
            <w:tcW w:type="dxa" w:w="2336"/>
            <w:tcBorders>
              <w:top w:color="000000" w:sz="4" w:val="single"/>
              <w:left w:color="000000" w:sz="4" w:val="single"/>
              <w:bottom w:color="000000" w:sz="4" w:val="single"/>
              <w:right w:color="000000" w:sz="4" w:val="single"/>
            </w:tcBorders>
            <w:vAlign w:val="center"/>
          </w:tcPr>
          <w:p w14:paraId="B1000000">
            <w:pPr>
              <w:ind/>
              <w:jc w:val="center"/>
              <w:rPr>
                <w:rFonts w:ascii="Times New Roman" w:hAnsi="Times New Roman"/>
                <w:color w:val="000000"/>
                <w:sz w:val="20"/>
              </w:rPr>
            </w:pPr>
            <w:r>
              <w:rPr>
                <w:rFonts w:ascii="Times New Roman" w:hAnsi="Times New Roman"/>
                <w:color w:val="000000"/>
                <w:sz w:val="20"/>
              </w:rPr>
              <w:t xml:space="preserve">Круглосуточно, в течение срока оказания </w:t>
            </w:r>
            <w:r>
              <w:rPr>
                <w:rFonts w:ascii="Times New Roman" w:hAnsi="Times New Roman"/>
                <w:color w:val="000000"/>
                <w:sz w:val="20"/>
              </w:rPr>
              <w:t>услуг по</w:t>
            </w:r>
            <w:r>
              <w:rPr>
                <w:rFonts w:ascii="Times New Roman" w:hAnsi="Times New Roman"/>
                <w:color w:val="000000"/>
                <w:sz w:val="20"/>
              </w:rPr>
              <w:t xml:space="preserve"> Контракту</w:t>
            </w:r>
          </w:p>
        </w:tc>
        <w:tc>
          <w:tcPr>
            <w:tcW w:type="dxa" w:w="3023"/>
            <w:tcBorders>
              <w:top w:color="000000" w:sz="4" w:val="single"/>
              <w:left w:color="000000" w:sz="4" w:val="single"/>
              <w:bottom w:color="000000" w:sz="4" w:val="single"/>
              <w:right w:color="000000" w:sz="4" w:val="single"/>
            </w:tcBorders>
            <w:vAlign w:val="center"/>
          </w:tcPr>
          <w:p w14:paraId="B2000000">
            <w:pPr>
              <w:pStyle w:val="Style_3"/>
              <w:ind/>
              <w:jc w:val="center"/>
              <w:rPr>
                <w:rFonts w:ascii="Times New Roman" w:hAnsi="Times New Roman"/>
              </w:rPr>
            </w:pPr>
            <w:r>
              <w:rPr>
                <w:rFonts w:ascii="Times New Roman" w:hAnsi="Times New Roman"/>
              </w:rPr>
              <w:t>1. Наличие в распоряжении АРМ __________ со специализированным программным обеспечением</w:t>
            </w:r>
          </w:p>
          <w:p w14:paraId="B3000000">
            <w:pPr>
              <w:pStyle w:val="Style_3"/>
              <w:ind/>
              <w:jc w:val="center"/>
              <w:rPr>
                <w:rFonts w:ascii="Times New Roman" w:hAnsi="Times New Roman"/>
              </w:rPr>
            </w:pPr>
            <w:r>
              <w:rPr>
                <w:rFonts w:ascii="Times New Roman" w:hAnsi="Times New Roman"/>
              </w:rPr>
              <w:t>2. Наличие средств защиты информации (ЗИ) согласно проекту по защите информации в рамках_____________</w:t>
            </w:r>
          </w:p>
        </w:tc>
      </w:tr>
      <w:tr>
        <w:tc>
          <w:tcPr>
            <w:tcW w:type="dxa" w:w="831"/>
            <w:tcBorders>
              <w:top w:color="000000" w:sz="4" w:val="single"/>
              <w:left w:color="000000" w:sz="4" w:val="single"/>
              <w:bottom w:color="000000" w:sz="4" w:val="single"/>
              <w:right w:color="000000" w:sz="4" w:val="single"/>
            </w:tcBorders>
            <w:vAlign w:val="center"/>
          </w:tcPr>
          <w:p w14:paraId="B4000000">
            <w:pPr>
              <w:pStyle w:val="Style_3"/>
              <w:ind/>
              <w:jc w:val="center"/>
              <w:rPr>
                <w:rFonts w:ascii="Times New Roman" w:hAnsi="Times New Roman"/>
              </w:rPr>
            </w:pPr>
            <w:r>
              <w:rPr>
                <w:rFonts w:ascii="Times New Roman" w:hAnsi="Times New Roman"/>
              </w:rPr>
              <w:t>1.1.4</w:t>
            </w:r>
          </w:p>
        </w:tc>
        <w:tc>
          <w:tcPr>
            <w:tcW w:type="dxa" w:w="3948"/>
            <w:tcBorders>
              <w:top w:color="000000" w:sz="4" w:val="single"/>
              <w:left w:color="000000" w:sz="4" w:val="single"/>
              <w:bottom w:color="000000" w:sz="4" w:val="single"/>
              <w:right w:color="000000" w:sz="4" w:val="single"/>
            </w:tcBorders>
            <w:vAlign w:val="center"/>
          </w:tcPr>
          <w:p w14:paraId="B5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Уведомление ЦУКС, РГ, пожарной части и иных</w:t>
            </w:r>
            <w:r>
              <w:rPr>
                <w:rFonts w:ascii="Times New Roman" w:hAnsi="Times New Roman"/>
                <w:i w:val="1"/>
                <w:color w:val="000000"/>
                <w:sz w:val="20"/>
              </w:rPr>
              <w:t xml:space="preserve"> </w:t>
            </w:r>
            <w:r>
              <w:rPr>
                <w:rFonts w:ascii="Times New Roman" w:hAnsi="Times New Roman"/>
                <w:color w:val="000000"/>
                <w:sz w:val="20"/>
              </w:rPr>
              <w:t>причастных к обеспечению безопасности Объекта подразделений и служб о подключении Объекта к ППО (отключении от ППО).</w:t>
            </w:r>
          </w:p>
        </w:tc>
        <w:tc>
          <w:tcPr>
            <w:tcW w:type="dxa" w:w="2336"/>
            <w:tcBorders>
              <w:top w:color="000000" w:sz="4" w:val="single"/>
              <w:left w:color="000000" w:sz="4" w:val="single"/>
              <w:bottom w:color="000000" w:sz="4" w:val="single"/>
              <w:right w:color="000000" w:sz="4" w:val="single"/>
            </w:tcBorders>
            <w:vAlign w:val="center"/>
          </w:tcPr>
          <w:p w14:paraId="B6000000">
            <w:pPr>
              <w:ind/>
              <w:jc w:val="center"/>
              <w:rPr>
                <w:rFonts w:ascii="Times New Roman" w:hAnsi="Times New Roman"/>
                <w:color w:val="000000"/>
                <w:sz w:val="20"/>
              </w:rPr>
            </w:pPr>
            <w:r>
              <w:rPr>
                <w:rFonts w:ascii="Times New Roman" w:hAnsi="Times New Roman"/>
                <w:color w:val="000000"/>
                <w:sz w:val="20"/>
              </w:rPr>
              <w:t>Дата подключения (отключения) Объекта.</w:t>
            </w:r>
          </w:p>
        </w:tc>
        <w:tc>
          <w:tcPr>
            <w:tcW w:type="dxa" w:w="3023"/>
            <w:tcBorders>
              <w:top w:color="000000" w:sz="4" w:val="single"/>
              <w:left w:color="000000" w:sz="4" w:val="single"/>
              <w:bottom w:color="000000" w:sz="4" w:val="single"/>
              <w:right w:color="000000" w:sz="4" w:val="single"/>
            </w:tcBorders>
            <w:vAlign w:val="center"/>
          </w:tcPr>
          <w:p w14:paraId="B7000000">
            <w:pPr>
              <w:pStyle w:val="Style_3"/>
              <w:ind/>
              <w:jc w:val="center"/>
              <w:rPr>
                <w:rFonts w:ascii="Times New Roman" w:hAnsi="Times New Roman"/>
              </w:rPr>
            </w:pPr>
            <w:r>
              <w:rPr>
                <w:rFonts w:ascii="Times New Roman" w:hAnsi="Times New Roman"/>
              </w:rPr>
              <w:t>Наличие в распоряжении АРМ ____________ со специализированным программным обеспечением</w:t>
            </w:r>
          </w:p>
          <w:p w14:paraId="B8000000">
            <w:pPr>
              <w:ind/>
              <w:jc w:val="center"/>
              <w:rPr>
                <w:rFonts w:ascii="Times New Roman" w:hAnsi="Times New Roman"/>
                <w:color w:val="000000"/>
                <w:sz w:val="20"/>
              </w:rPr>
            </w:pPr>
          </w:p>
        </w:tc>
      </w:tr>
      <w:tr>
        <w:tc>
          <w:tcPr>
            <w:tcW w:type="dxa" w:w="831"/>
            <w:tcBorders>
              <w:top w:color="000000" w:sz="4" w:val="single"/>
              <w:left w:color="000000" w:sz="4" w:val="single"/>
              <w:bottom w:color="000000" w:sz="4" w:val="single"/>
              <w:right w:color="000000" w:sz="4" w:val="single"/>
            </w:tcBorders>
            <w:vAlign w:val="center"/>
          </w:tcPr>
          <w:p w14:paraId="B9000000">
            <w:pPr>
              <w:pStyle w:val="Style_3"/>
              <w:ind/>
              <w:jc w:val="center"/>
              <w:rPr>
                <w:rFonts w:ascii="Times New Roman" w:hAnsi="Times New Roman"/>
              </w:rPr>
            </w:pPr>
            <w:r>
              <w:rPr>
                <w:rFonts w:ascii="Times New Roman" w:hAnsi="Times New Roman"/>
              </w:rPr>
              <w:t>1.1.5</w:t>
            </w:r>
          </w:p>
        </w:tc>
        <w:tc>
          <w:tcPr>
            <w:tcW w:type="dxa" w:w="3948"/>
            <w:tcBorders>
              <w:top w:color="000000" w:sz="4" w:val="single"/>
              <w:left w:color="000000" w:sz="4" w:val="single"/>
              <w:bottom w:color="000000" w:sz="4" w:val="single"/>
              <w:right w:color="000000" w:sz="4" w:val="single"/>
            </w:tcBorders>
            <w:vAlign w:val="center"/>
          </w:tcPr>
          <w:p w14:paraId="BA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 xml:space="preserve">Оповещение при формировании на Объекте сигнала о возникновении пожара или ЧС уполномоченных должностных лиц Объекта по телефону круглосуточной доступности </w:t>
            </w:r>
          </w:p>
        </w:tc>
        <w:tc>
          <w:tcPr>
            <w:tcW w:type="dxa" w:w="2336"/>
            <w:tcBorders>
              <w:top w:color="000000" w:sz="4" w:val="single"/>
              <w:left w:color="000000" w:sz="4" w:val="single"/>
              <w:bottom w:color="000000" w:sz="4" w:val="single"/>
              <w:right w:color="000000" w:sz="4" w:val="single"/>
            </w:tcBorders>
            <w:vAlign w:val="center"/>
          </w:tcPr>
          <w:p w14:paraId="BB000000">
            <w:pPr>
              <w:ind/>
              <w:jc w:val="center"/>
              <w:rPr>
                <w:rFonts w:ascii="Times New Roman" w:hAnsi="Times New Roman"/>
                <w:color w:val="000000"/>
                <w:sz w:val="20"/>
              </w:rPr>
            </w:pPr>
            <w:r>
              <w:rPr>
                <w:rFonts w:ascii="Times New Roman" w:hAnsi="Times New Roman"/>
                <w:color w:val="000000"/>
                <w:sz w:val="20"/>
              </w:rPr>
              <w:t>По заявке Заказчика и предоставления номера.</w:t>
            </w:r>
          </w:p>
        </w:tc>
        <w:tc>
          <w:tcPr>
            <w:tcW w:type="dxa" w:w="3023"/>
            <w:tcBorders>
              <w:top w:color="000000" w:sz="4" w:val="single"/>
              <w:left w:color="000000" w:sz="4" w:val="single"/>
              <w:bottom w:color="000000" w:sz="4" w:val="single"/>
              <w:right w:color="000000" w:sz="4" w:val="single"/>
            </w:tcBorders>
            <w:vAlign w:val="center"/>
          </w:tcPr>
          <w:p w14:paraId="BC000000">
            <w:pPr>
              <w:pStyle w:val="Style_3"/>
              <w:ind/>
              <w:jc w:val="center"/>
              <w:rPr>
                <w:rFonts w:ascii="Times New Roman" w:hAnsi="Times New Roman"/>
              </w:rPr>
            </w:pPr>
            <w:r>
              <w:rPr>
                <w:rFonts w:ascii="Times New Roman" w:hAnsi="Times New Roman"/>
              </w:rPr>
              <w:t>Наличие в распоряжении АРМ ______________со специализированным программным обеспечением</w:t>
            </w:r>
          </w:p>
        </w:tc>
      </w:tr>
      <w:tr>
        <w:tc>
          <w:tcPr>
            <w:tcW w:type="dxa" w:w="831"/>
            <w:tcBorders>
              <w:top w:color="000000" w:sz="4" w:val="single"/>
              <w:left w:color="000000" w:sz="4" w:val="single"/>
              <w:bottom w:color="000000" w:sz="4" w:val="single"/>
              <w:right w:color="000000" w:sz="4" w:val="single"/>
            </w:tcBorders>
            <w:vAlign w:val="center"/>
          </w:tcPr>
          <w:p w14:paraId="BD000000">
            <w:pPr>
              <w:pStyle w:val="Style_3"/>
              <w:ind/>
              <w:jc w:val="center"/>
              <w:rPr>
                <w:rFonts w:ascii="Times New Roman" w:hAnsi="Times New Roman"/>
              </w:rPr>
            </w:pPr>
            <w:r>
              <w:rPr>
                <w:rFonts w:ascii="Times New Roman" w:hAnsi="Times New Roman"/>
              </w:rPr>
              <w:t>1.1.6</w:t>
            </w:r>
          </w:p>
        </w:tc>
        <w:tc>
          <w:tcPr>
            <w:tcW w:type="dxa" w:w="3948"/>
            <w:tcBorders>
              <w:top w:color="000000" w:sz="4" w:val="single"/>
              <w:left w:color="000000" w:sz="4" w:val="single"/>
              <w:bottom w:color="000000" w:sz="4" w:val="single"/>
              <w:right w:color="000000" w:sz="4" w:val="single"/>
            </w:tcBorders>
            <w:vAlign w:val="center"/>
          </w:tcPr>
          <w:p w14:paraId="BE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Формирование и уточнение карточки объекта. Внесение в карточку объекта изменений предоставленных Заказчиком планировок Объекта, состава АПС Объекта, способов доступа в помещения и иных изменений, влияющих на состояние пожарной безопасности Объекта.</w:t>
            </w:r>
          </w:p>
        </w:tc>
        <w:tc>
          <w:tcPr>
            <w:tcW w:type="dxa" w:w="2336"/>
            <w:tcBorders>
              <w:top w:color="000000" w:sz="4" w:val="single"/>
              <w:left w:color="000000" w:sz="4" w:val="single"/>
              <w:bottom w:color="000000" w:sz="4" w:val="single"/>
              <w:right w:color="000000" w:sz="4" w:val="single"/>
            </w:tcBorders>
            <w:vAlign w:val="center"/>
          </w:tcPr>
          <w:p w14:paraId="BF000000">
            <w:pPr>
              <w:ind/>
              <w:jc w:val="center"/>
              <w:rPr>
                <w:rFonts w:ascii="Times New Roman" w:hAnsi="Times New Roman"/>
                <w:color w:val="000000"/>
                <w:sz w:val="20"/>
              </w:rPr>
            </w:pPr>
            <w:r>
              <w:rPr>
                <w:rFonts w:ascii="Times New Roman" w:hAnsi="Times New Roman"/>
                <w:color w:val="000000"/>
                <w:sz w:val="20"/>
              </w:rPr>
              <w:t>При поступлении изменений от Заказчика в Техническую заявку.</w:t>
            </w:r>
          </w:p>
        </w:tc>
        <w:tc>
          <w:tcPr>
            <w:tcW w:type="dxa" w:w="3023"/>
            <w:tcBorders>
              <w:top w:color="000000" w:sz="4" w:val="single"/>
              <w:left w:color="000000" w:sz="4" w:val="single"/>
              <w:bottom w:color="000000" w:sz="4" w:val="single"/>
              <w:right w:color="000000" w:sz="4" w:val="single"/>
            </w:tcBorders>
            <w:vAlign w:val="center"/>
          </w:tcPr>
          <w:p w14:paraId="C0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C1000000">
            <w:pPr>
              <w:pStyle w:val="Style_3"/>
              <w:ind/>
              <w:jc w:val="center"/>
              <w:rPr>
                <w:rFonts w:ascii="Times New Roman" w:hAnsi="Times New Roman"/>
              </w:rPr>
            </w:pPr>
            <w:r>
              <w:rPr>
                <w:rFonts w:ascii="Times New Roman" w:hAnsi="Times New Roman"/>
              </w:rPr>
              <w:t>1.1.7</w:t>
            </w:r>
          </w:p>
        </w:tc>
        <w:tc>
          <w:tcPr>
            <w:tcW w:type="dxa" w:w="3948"/>
            <w:tcBorders>
              <w:top w:color="000000" w:sz="4" w:val="single"/>
              <w:left w:color="000000" w:sz="4" w:val="single"/>
              <w:bottom w:color="000000" w:sz="4" w:val="single"/>
              <w:right w:color="000000" w:sz="4" w:val="single"/>
            </w:tcBorders>
            <w:vAlign w:val="center"/>
          </w:tcPr>
          <w:p w14:paraId="C2000000">
            <w:pPr>
              <w:rPr>
                <w:rFonts w:ascii="Times New Roman" w:hAnsi="Times New Roman"/>
                <w:color w:val="000000"/>
                <w:sz w:val="20"/>
              </w:rPr>
            </w:pPr>
            <w:r>
              <w:rPr>
                <w:rFonts w:ascii="Times New Roman" w:hAnsi="Times New Roman"/>
                <w:color w:val="000000"/>
                <w:sz w:val="20"/>
              </w:rPr>
              <w:t xml:space="preserve">Предоставление статистических сведений по составу объектов, журнала событий, отчета о срабатывании АПС Объекта, фактов возгораний и иных сведений </w:t>
            </w:r>
          </w:p>
        </w:tc>
        <w:tc>
          <w:tcPr>
            <w:tcW w:type="dxa" w:w="2336"/>
            <w:tcBorders>
              <w:top w:color="000000" w:sz="4" w:val="single"/>
              <w:left w:color="000000" w:sz="4" w:val="single"/>
              <w:bottom w:color="000000" w:sz="4" w:val="single"/>
              <w:right w:color="000000" w:sz="4" w:val="single"/>
            </w:tcBorders>
            <w:vAlign w:val="center"/>
          </w:tcPr>
          <w:p w14:paraId="C3000000">
            <w:pPr>
              <w:ind/>
              <w:jc w:val="center"/>
              <w:rPr>
                <w:rFonts w:ascii="Times New Roman" w:hAnsi="Times New Roman"/>
                <w:color w:val="000000"/>
                <w:sz w:val="20"/>
              </w:rPr>
            </w:pPr>
            <w:r>
              <w:rPr>
                <w:rFonts w:ascii="Times New Roman" w:hAnsi="Times New Roman"/>
                <w:color w:val="000000"/>
                <w:sz w:val="20"/>
              </w:rPr>
              <w:t xml:space="preserve">По заявке Заказчика, надзорных органов ГУ МЧС </w:t>
            </w:r>
          </w:p>
        </w:tc>
        <w:tc>
          <w:tcPr>
            <w:tcW w:type="dxa" w:w="3023"/>
            <w:tcBorders>
              <w:top w:color="000000" w:sz="4" w:val="single"/>
              <w:left w:color="000000" w:sz="4" w:val="single"/>
              <w:bottom w:color="000000" w:sz="4" w:val="single"/>
              <w:right w:color="000000" w:sz="4" w:val="single"/>
            </w:tcBorders>
            <w:vAlign w:val="center"/>
          </w:tcPr>
          <w:p w14:paraId="C4000000">
            <w:pPr>
              <w:ind/>
              <w:jc w:val="center"/>
              <w:rPr>
                <w:rFonts w:ascii="Times New Roman" w:hAnsi="Times New Roman"/>
                <w:color w:val="000000"/>
                <w:sz w:val="20"/>
              </w:rPr>
            </w:pPr>
            <w:r>
              <w:rPr>
                <w:rFonts w:ascii="Times New Roman" w:hAnsi="Times New Roman"/>
                <w:color w:val="000000"/>
                <w:sz w:val="20"/>
              </w:rPr>
              <w:t>Наличие в распоряжении АРМ__________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C5000000">
            <w:pPr>
              <w:pStyle w:val="Style_3"/>
              <w:ind/>
              <w:jc w:val="center"/>
              <w:rPr>
                <w:rFonts w:ascii="Times New Roman" w:hAnsi="Times New Roman"/>
              </w:rPr>
            </w:pPr>
            <w:r>
              <w:rPr>
                <w:rFonts w:ascii="Times New Roman" w:hAnsi="Times New Roman"/>
              </w:rPr>
              <w:t>1.1.8</w:t>
            </w:r>
          </w:p>
        </w:tc>
        <w:tc>
          <w:tcPr>
            <w:tcW w:type="dxa" w:w="3948"/>
            <w:tcBorders>
              <w:top w:color="000000" w:sz="4" w:val="single"/>
              <w:left w:color="000000" w:sz="4" w:val="single"/>
              <w:bottom w:color="000000" w:sz="4" w:val="single"/>
              <w:right w:color="000000" w:sz="4" w:val="single"/>
            </w:tcBorders>
            <w:vAlign w:val="center"/>
          </w:tcPr>
          <w:p w14:paraId="C6000000">
            <w:pPr>
              <w:rPr>
                <w:rFonts w:ascii="Times New Roman" w:hAnsi="Times New Roman"/>
                <w:color w:val="000000"/>
                <w:sz w:val="20"/>
              </w:rPr>
            </w:pPr>
            <w:r>
              <w:rPr>
                <w:rFonts w:ascii="Times New Roman" w:hAnsi="Times New Roman"/>
                <w:color w:val="000000"/>
                <w:sz w:val="20"/>
              </w:rPr>
              <w:t>Обеспечение программно-аппаратной защиты информации о КСОБ и персональных данных представителей Объекта в процессе сбора, обработки, хранении и передачи сведений (карточки объекта)</w:t>
            </w:r>
          </w:p>
        </w:tc>
        <w:tc>
          <w:tcPr>
            <w:tcW w:type="dxa" w:w="2336"/>
            <w:tcBorders>
              <w:top w:color="000000" w:sz="4" w:val="single"/>
              <w:left w:color="000000" w:sz="4" w:val="single"/>
              <w:bottom w:color="000000" w:sz="4" w:val="single"/>
              <w:right w:color="000000" w:sz="4" w:val="single"/>
            </w:tcBorders>
            <w:vAlign w:val="center"/>
          </w:tcPr>
          <w:p w14:paraId="C7000000">
            <w:pPr>
              <w:ind/>
              <w:jc w:val="center"/>
              <w:rPr>
                <w:rFonts w:ascii="Times New Roman" w:hAnsi="Times New Roman"/>
                <w:color w:val="000000"/>
                <w:sz w:val="20"/>
              </w:rPr>
            </w:pPr>
            <w:r>
              <w:rPr>
                <w:rFonts w:ascii="Times New Roman" w:hAnsi="Times New Roman"/>
                <w:color w:val="000000"/>
                <w:sz w:val="20"/>
              </w:rPr>
              <w:t>В соответствии с законодательством РФ</w:t>
            </w:r>
          </w:p>
        </w:tc>
        <w:tc>
          <w:tcPr>
            <w:tcW w:type="dxa" w:w="3023"/>
            <w:tcBorders>
              <w:top w:color="000000" w:sz="4" w:val="single"/>
              <w:left w:color="000000" w:sz="4" w:val="single"/>
              <w:bottom w:color="000000" w:sz="4" w:val="single"/>
              <w:right w:color="000000" w:sz="4" w:val="single"/>
            </w:tcBorders>
            <w:vAlign w:val="center"/>
          </w:tcPr>
          <w:p w14:paraId="C8000000">
            <w:pPr>
              <w:ind/>
              <w:jc w:val="center"/>
              <w:rPr>
                <w:rFonts w:ascii="Times New Roman" w:hAnsi="Times New Roman"/>
                <w:color w:val="000000"/>
                <w:sz w:val="20"/>
              </w:rPr>
            </w:pPr>
            <w:r>
              <w:rPr>
                <w:rFonts w:ascii="Times New Roman" w:hAnsi="Times New Roman"/>
                <w:color w:val="000000"/>
                <w:sz w:val="20"/>
              </w:rPr>
              <w:t>Наличие средств ЗИ согласно проекту по защите информации в рамках ____________</w:t>
            </w:r>
          </w:p>
        </w:tc>
      </w:tr>
      <w:tr>
        <w:tc>
          <w:tcPr>
            <w:tcW w:type="dxa" w:w="831"/>
            <w:tcBorders>
              <w:top w:color="000000" w:sz="4" w:val="single"/>
              <w:left w:color="000000" w:sz="4" w:val="single"/>
              <w:bottom w:color="000000" w:sz="4" w:val="single"/>
              <w:right w:color="000000" w:sz="4" w:val="single"/>
            </w:tcBorders>
            <w:vAlign w:val="center"/>
          </w:tcPr>
          <w:p w14:paraId="C9000000">
            <w:pPr>
              <w:pStyle w:val="Style_3"/>
              <w:ind/>
              <w:jc w:val="center"/>
              <w:rPr>
                <w:rFonts w:ascii="Times New Roman" w:hAnsi="Times New Roman"/>
              </w:rPr>
            </w:pPr>
            <w:r>
              <w:rPr>
                <w:rFonts w:ascii="Times New Roman" w:hAnsi="Times New Roman"/>
              </w:rPr>
              <w:t>1.1.9</w:t>
            </w:r>
          </w:p>
        </w:tc>
        <w:tc>
          <w:tcPr>
            <w:tcW w:type="dxa" w:w="3948"/>
            <w:tcBorders>
              <w:top w:color="000000" w:sz="4" w:val="single"/>
              <w:left w:color="000000" w:sz="4" w:val="single"/>
              <w:bottom w:color="000000" w:sz="4" w:val="single"/>
              <w:right w:color="000000" w:sz="4" w:val="single"/>
            </w:tcBorders>
            <w:vAlign w:val="center"/>
          </w:tcPr>
          <w:p w14:paraId="CA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 xml:space="preserve">Проверка правильности установки и сопряжения АУ ________ с объектовой АПС, проверка надежности функционирования каналов связи. </w:t>
            </w:r>
          </w:p>
        </w:tc>
        <w:tc>
          <w:tcPr>
            <w:tcW w:type="dxa" w:w="2336"/>
            <w:tcBorders>
              <w:top w:color="000000" w:sz="4" w:val="single"/>
              <w:left w:color="000000" w:sz="4" w:val="single"/>
              <w:bottom w:color="000000" w:sz="4" w:val="single"/>
              <w:right w:color="000000" w:sz="4" w:val="single"/>
            </w:tcBorders>
            <w:vAlign w:val="center"/>
          </w:tcPr>
          <w:p w14:paraId="CB000000">
            <w:pPr>
              <w:ind/>
              <w:jc w:val="center"/>
              <w:rPr>
                <w:rFonts w:ascii="Times New Roman" w:hAnsi="Times New Roman"/>
                <w:color w:val="000000"/>
                <w:sz w:val="20"/>
              </w:rPr>
            </w:pPr>
            <w:r>
              <w:rPr>
                <w:rFonts w:ascii="Times New Roman" w:hAnsi="Times New Roman"/>
                <w:color w:val="000000"/>
                <w:sz w:val="20"/>
              </w:rPr>
              <w:t xml:space="preserve">В течение 5 суток после </w:t>
            </w:r>
            <w:r>
              <w:rPr>
                <w:rFonts w:ascii="Times New Roman" w:hAnsi="Times New Roman"/>
                <w:color w:val="000000"/>
                <w:sz w:val="20"/>
              </w:rPr>
              <w:t>подписания Контракта</w:t>
            </w:r>
            <w:r>
              <w:rPr>
                <w:rFonts w:ascii="Times New Roman" w:hAnsi="Times New Roman"/>
                <w:color w:val="000000"/>
                <w:sz w:val="20"/>
              </w:rPr>
              <w:t>, далее - ежемесячно</w:t>
            </w:r>
          </w:p>
        </w:tc>
        <w:tc>
          <w:tcPr>
            <w:tcW w:type="dxa" w:w="3023"/>
            <w:tcBorders>
              <w:top w:color="000000" w:sz="4" w:val="single"/>
              <w:left w:color="000000" w:sz="4" w:val="single"/>
              <w:bottom w:color="000000" w:sz="4" w:val="single"/>
              <w:right w:color="000000" w:sz="4" w:val="single"/>
            </w:tcBorders>
            <w:vAlign w:val="center"/>
          </w:tcPr>
          <w:p w14:paraId="CC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CD000000">
            <w:pPr>
              <w:pStyle w:val="Style_3"/>
              <w:ind/>
              <w:jc w:val="center"/>
              <w:rPr>
                <w:rFonts w:ascii="Times New Roman" w:hAnsi="Times New Roman"/>
              </w:rPr>
            </w:pPr>
            <w:r>
              <w:rPr>
                <w:rFonts w:ascii="Times New Roman" w:hAnsi="Times New Roman"/>
              </w:rPr>
              <w:t>1.1.10</w:t>
            </w:r>
          </w:p>
        </w:tc>
        <w:tc>
          <w:tcPr>
            <w:tcW w:type="dxa" w:w="3948"/>
            <w:tcBorders>
              <w:top w:color="000000" w:sz="4" w:val="single"/>
              <w:left w:color="000000" w:sz="4" w:val="single"/>
              <w:bottom w:color="000000" w:sz="4" w:val="single"/>
              <w:right w:color="000000" w:sz="4" w:val="single"/>
            </w:tcBorders>
            <w:vAlign w:val="center"/>
          </w:tcPr>
          <w:p w14:paraId="CE000000">
            <w:pPr>
              <w:pStyle w:val="Style_3"/>
              <w:rPr>
                <w:rFonts w:ascii="Times New Roman" w:hAnsi="Times New Roman"/>
              </w:rPr>
            </w:pPr>
            <w:r>
              <w:rPr>
                <w:rFonts w:ascii="Times New Roman" w:hAnsi="Times New Roman"/>
              </w:rPr>
              <w:t>Контроль за состоянием абонентского устройства ____, обслуживание АУ _____ в части дистанционного непрерывного круглосуточного контроля его работоспособности</w:t>
            </w:r>
          </w:p>
        </w:tc>
        <w:tc>
          <w:tcPr>
            <w:tcW w:type="dxa" w:w="2336"/>
            <w:tcBorders>
              <w:top w:color="000000" w:sz="4" w:val="single"/>
              <w:left w:color="000000" w:sz="4" w:val="single"/>
              <w:bottom w:color="000000" w:sz="4" w:val="single"/>
              <w:right w:color="000000" w:sz="4" w:val="single"/>
            </w:tcBorders>
            <w:vAlign w:val="center"/>
          </w:tcPr>
          <w:p w14:paraId="CF000000">
            <w:pPr>
              <w:pStyle w:val="Style_3"/>
              <w:ind/>
              <w:jc w:val="center"/>
              <w:rPr>
                <w:rFonts w:ascii="Times New Roman" w:hAnsi="Times New Roman"/>
              </w:rPr>
            </w:pPr>
            <w:r>
              <w:rPr>
                <w:rFonts w:ascii="Times New Roman" w:hAnsi="Times New Roman"/>
              </w:rPr>
              <w:t xml:space="preserve">Круглосуточно, в течение срока оказания </w:t>
            </w:r>
            <w:r>
              <w:rPr>
                <w:rFonts w:ascii="Times New Roman" w:hAnsi="Times New Roman"/>
              </w:rPr>
              <w:t>услуг по</w:t>
            </w:r>
            <w:r>
              <w:rPr>
                <w:rFonts w:ascii="Times New Roman" w:hAnsi="Times New Roman"/>
              </w:rPr>
              <w:t xml:space="preserve"> Контракту</w:t>
            </w:r>
          </w:p>
        </w:tc>
        <w:tc>
          <w:tcPr>
            <w:tcW w:type="dxa" w:w="3023"/>
            <w:tcBorders>
              <w:top w:color="000000" w:sz="4" w:val="single"/>
              <w:left w:color="000000" w:sz="4" w:val="single"/>
              <w:bottom w:color="000000" w:sz="4" w:val="single"/>
              <w:right w:color="000000" w:sz="4" w:val="single"/>
            </w:tcBorders>
            <w:vAlign w:val="center"/>
          </w:tcPr>
          <w:p w14:paraId="D0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D1000000">
            <w:pPr>
              <w:pStyle w:val="Style_3"/>
              <w:ind/>
              <w:jc w:val="center"/>
              <w:rPr>
                <w:rFonts w:ascii="Times New Roman" w:hAnsi="Times New Roman"/>
              </w:rPr>
            </w:pPr>
            <w:r>
              <w:rPr>
                <w:rFonts w:ascii="Times New Roman" w:hAnsi="Times New Roman"/>
              </w:rPr>
              <w:t>1.1.11</w:t>
            </w:r>
          </w:p>
        </w:tc>
        <w:tc>
          <w:tcPr>
            <w:tcW w:type="dxa" w:w="3948"/>
            <w:tcBorders>
              <w:top w:color="000000" w:sz="4" w:val="single"/>
              <w:left w:color="000000" w:sz="4" w:val="single"/>
              <w:bottom w:color="000000" w:sz="4" w:val="single"/>
              <w:right w:color="000000" w:sz="4" w:val="single"/>
            </w:tcBorders>
            <w:vAlign w:val="center"/>
          </w:tcPr>
          <w:p w14:paraId="D2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Обновление программного обеспечения ________ в соответствии с требованиями производителя оборудования.</w:t>
            </w:r>
          </w:p>
        </w:tc>
        <w:tc>
          <w:tcPr>
            <w:tcW w:type="dxa" w:w="2336"/>
            <w:tcBorders>
              <w:top w:color="000000" w:sz="4" w:val="single"/>
              <w:left w:color="000000" w:sz="4" w:val="single"/>
              <w:bottom w:color="000000" w:sz="4" w:val="single"/>
              <w:right w:color="000000" w:sz="4" w:val="single"/>
            </w:tcBorders>
            <w:vAlign w:val="center"/>
          </w:tcPr>
          <w:p w14:paraId="D3000000">
            <w:pPr>
              <w:ind/>
              <w:jc w:val="center"/>
              <w:rPr>
                <w:rFonts w:ascii="Times New Roman" w:hAnsi="Times New Roman"/>
                <w:color w:val="000000"/>
                <w:sz w:val="20"/>
              </w:rPr>
            </w:pPr>
            <w:r>
              <w:rPr>
                <w:rFonts w:ascii="Times New Roman" w:hAnsi="Times New Roman"/>
                <w:color w:val="000000"/>
                <w:sz w:val="20"/>
              </w:rPr>
              <w:t>По выходу новой версии</w:t>
            </w:r>
          </w:p>
        </w:tc>
        <w:tc>
          <w:tcPr>
            <w:tcW w:type="dxa" w:w="3023"/>
            <w:tcBorders>
              <w:top w:color="000000" w:sz="4" w:val="single"/>
              <w:left w:color="000000" w:sz="4" w:val="single"/>
              <w:bottom w:color="000000" w:sz="4" w:val="single"/>
              <w:right w:color="000000" w:sz="4" w:val="single"/>
            </w:tcBorders>
            <w:vAlign w:val="center"/>
          </w:tcPr>
          <w:p w14:paraId="D4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D5000000">
            <w:pPr>
              <w:pStyle w:val="Style_3"/>
              <w:ind/>
              <w:jc w:val="center"/>
              <w:rPr>
                <w:rFonts w:ascii="Times New Roman" w:hAnsi="Times New Roman"/>
              </w:rPr>
            </w:pPr>
            <w:r>
              <w:rPr>
                <w:rFonts w:ascii="Times New Roman" w:hAnsi="Times New Roman"/>
              </w:rPr>
              <w:t>1.1.12</w:t>
            </w:r>
          </w:p>
        </w:tc>
        <w:tc>
          <w:tcPr>
            <w:tcW w:type="dxa" w:w="3948"/>
            <w:tcBorders>
              <w:top w:color="000000" w:sz="4" w:val="single"/>
              <w:left w:color="000000" w:sz="4" w:val="single"/>
              <w:bottom w:color="000000" w:sz="4" w:val="single"/>
              <w:right w:color="000000" w:sz="4" w:val="single"/>
            </w:tcBorders>
            <w:vAlign w:val="center"/>
          </w:tcPr>
          <w:p w14:paraId="D6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Удаленная настройка и регулировка _________, устранение неисправности абонентского устройства в соответствии с требованиями производителя оборудования.</w:t>
            </w:r>
          </w:p>
        </w:tc>
        <w:tc>
          <w:tcPr>
            <w:tcW w:type="dxa" w:w="2336"/>
            <w:tcBorders>
              <w:top w:color="000000" w:sz="4" w:val="single"/>
              <w:left w:color="000000" w:sz="4" w:val="single"/>
              <w:bottom w:color="000000" w:sz="4" w:val="single"/>
              <w:right w:color="000000" w:sz="4" w:val="single"/>
            </w:tcBorders>
            <w:vAlign w:val="center"/>
          </w:tcPr>
          <w:p w14:paraId="D7000000">
            <w:pPr>
              <w:ind/>
              <w:jc w:val="center"/>
              <w:rPr>
                <w:rFonts w:ascii="Times New Roman" w:hAnsi="Times New Roman"/>
                <w:color w:val="000000"/>
                <w:sz w:val="20"/>
              </w:rPr>
            </w:pPr>
            <w:r>
              <w:rPr>
                <w:rFonts w:ascii="Times New Roman" w:hAnsi="Times New Roman"/>
                <w:color w:val="000000"/>
                <w:sz w:val="20"/>
              </w:rPr>
              <w:t xml:space="preserve">При наличии </w:t>
            </w:r>
            <w:r>
              <w:rPr>
                <w:rFonts w:ascii="Times New Roman" w:hAnsi="Times New Roman"/>
                <w:color w:val="000000"/>
                <w:sz w:val="20"/>
              </w:rPr>
              <w:t>неисправности абонентского</w:t>
            </w:r>
            <w:r>
              <w:rPr>
                <w:rFonts w:ascii="Times New Roman" w:hAnsi="Times New Roman"/>
                <w:color w:val="000000"/>
                <w:sz w:val="20"/>
              </w:rPr>
              <w:t xml:space="preserve"> устройства ________ или приближении критических параметров к пороговым значениям</w:t>
            </w:r>
          </w:p>
        </w:tc>
        <w:tc>
          <w:tcPr>
            <w:tcW w:type="dxa" w:w="3023"/>
            <w:tcBorders>
              <w:top w:color="000000" w:sz="4" w:val="single"/>
              <w:left w:color="000000" w:sz="4" w:val="single"/>
              <w:bottom w:color="000000" w:sz="4" w:val="single"/>
              <w:right w:color="000000" w:sz="4" w:val="single"/>
            </w:tcBorders>
            <w:vAlign w:val="center"/>
          </w:tcPr>
          <w:p w14:paraId="D8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D9000000">
            <w:pPr>
              <w:pStyle w:val="Style_3"/>
              <w:ind/>
              <w:jc w:val="center"/>
              <w:rPr>
                <w:rFonts w:ascii="Times New Roman" w:hAnsi="Times New Roman"/>
              </w:rPr>
            </w:pPr>
            <w:r>
              <w:rPr>
                <w:rFonts w:ascii="Times New Roman" w:hAnsi="Times New Roman"/>
              </w:rPr>
              <w:t>1.1.13</w:t>
            </w:r>
          </w:p>
        </w:tc>
        <w:tc>
          <w:tcPr>
            <w:tcW w:type="dxa" w:w="3948"/>
            <w:tcBorders>
              <w:top w:color="000000" w:sz="4" w:val="single"/>
              <w:left w:color="000000" w:sz="4" w:val="single"/>
              <w:bottom w:color="000000" w:sz="4" w:val="single"/>
              <w:right w:color="000000" w:sz="4" w:val="single"/>
            </w:tcBorders>
            <w:vAlign w:val="center"/>
          </w:tcPr>
          <w:p w14:paraId="DA000000">
            <w:pPr>
              <w:rPr>
                <w:rFonts w:ascii="Times New Roman" w:hAnsi="Times New Roman"/>
                <w:color w:val="000000"/>
                <w:sz w:val="20"/>
              </w:rPr>
            </w:pPr>
            <w:r>
              <w:rPr>
                <w:rFonts w:ascii="Times New Roman" w:hAnsi="Times New Roman"/>
                <w:color w:val="000000"/>
                <w:sz w:val="20"/>
              </w:rPr>
              <w:t xml:space="preserve">Программная адаптация АУ ________ к модернизациям оборудования, размещенного в подразделениях пожарной охраны ГУ МЧС России </w:t>
            </w:r>
          </w:p>
        </w:tc>
        <w:tc>
          <w:tcPr>
            <w:tcW w:type="dxa" w:w="2336"/>
            <w:tcBorders>
              <w:top w:color="000000" w:sz="4" w:val="single"/>
              <w:left w:color="000000" w:sz="4" w:val="single"/>
              <w:bottom w:color="000000" w:sz="4" w:val="single"/>
              <w:right w:color="000000" w:sz="4" w:val="single"/>
            </w:tcBorders>
            <w:vAlign w:val="center"/>
          </w:tcPr>
          <w:p w14:paraId="DB000000">
            <w:pPr>
              <w:ind/>
              <w:jc w:val="center"/>
              <w:rPr>
                <w:rFonts w:ascii="Times New Roman" w:hAnsi="Times New Roman"/>
                <w:color w:val="000000"/>
                <w:sz w:val="20"/>
              </w:rPr>
            </w:pPr>
            <w:r>
              <w:rPr>
                <w:rFonts w:ascii="Times New Roman" w:hAnsi="Times New Roman"/>
                <w:color w:val="000000"/>
                <w:sz w:val="20"/>
              </w:rPr>
              <w:t>При получении извещений производителя ___________</w:t>
            </w:r>
          </w:p>
        </w:tc>
        <w:tc>
          <w:tcPr>
            <w:tcW w:type="dxa" w:w="3023"/>
            <w:tcBorders>
              <w:top w:color="000000" w:sz="4" w:val="single"/>
              <w:left w:color="000000" w:sz="4" w:val="single"/>
              <w:bottom w:color="000000" w:sz="4" w:val="single"/>
              <w:right w:color="000000" w:sz="4" w:val="single"/>
            </w:tcBorders>
            <w:vAlign w:val="center"/>
          </w:tcPr>
          <w:p w14:paraId="DC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DD000000">
            <w:pPr>
              <w:pStyle w:val="Style_3"/>
              <w:ind/>
              <w:jc w:val="center"/>
              <w:rPr>
                <w:rFonts w:ascii="Times New Roman" w:hAnsi="Times New Roman"/>
              </w:rPr>
            </w:pPr>
            <w:r>
              <w:rPr>
                <w:rFonts w:ascii="Times New Roman" w:hAnsi="Times New Roman"/>
              </w:rPr>
              <w:t>1.1.14</w:t>
            </w:r>
          </w:p>
        </w:tc>
        <w:tc>
          <w:tcPr>
            <w:tcW w:type="dxa" w:w="3948"/>
            <w:tcBorders>
              <w:top w:color="000000" w:sz="4" w:val="single"/>
              <w:left w:color="000000" w:sz="4" w:val="single"/>
              <w:bottom w:color="000000" w:sz="4" w:val="single"/>
              <w:right w:color="000000" w:sz="4" w:val="single"/>
            </w:tcBorders>
            <w:vAlign w:val="center"/>
          </w:tcPr>
          <w:p w14:paraId="DE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Участие в контрольной проверке прохождения извещений на пульт ППО о пожарах на объекте Заказчика</w:t>
            </w:r>
          </w:p>
        </w:tc>
        <w:tc>
          <w:tcPr>
            <w:tcW w:type="dxa" w:w="2336"/>
            <w:tcBorders>
              <w:top w:color="000000" w:sz="4" w:val="single"/>
              <w:left w:color="000000" w:sz="4" w:val="single"/>
              <w:bottom w:color="000000" w:sz="4" w:val="single"/>
              <w:right w:color="000000" w:sz="4" w:val="single"/>
            </w:tcBorders>
            <w:vAlign w:val="center"/>
          </w:tcPr>
          <w:p w14:paraId="DF000000">
            <w:pPr>
              <w:ind/>
              <w:jc w:val="center"/>
              <w:rPr>
                <w:rFonts w:ascii="Times New Roman" w:hAnsi="Times New Roman"/>
                <w:color w:val="000000"/>
                <w:sz w:val="20"/>
              </w:rPr>
            </w:pPr>
            <w:r>
              <w:rPr>
                <w:rFonts w:ascii="Times New Roman" w:hAnsi="Times New Roman"/>
                <w:color w:val="000000"/>
                <w:sz w:val="20"/>
              </w:rPr>
              <w:t xml:space="preserve">Ежеквартально, после завершения ремонтных работ на объекте по заявке </w:t>
            </w:r>
          </w:p>
          <w:p w14:paraId="E0000000">
            <w:pPr>
              <w:ind/>
              <w:jc w:val="center"/>
              <w:rPr>
                <w:rFonts w:ascii="Times New Roman" w:hAnsi="Times New Roman"/>
                <w:color w:val="000000"/>
                <w:sz w:val="20"/>
              </w:rPr>
            </w:pPr>
            <w:r>
              <w:rPr>
                <w:rFonts w:ascii="Times New Roman" w:hAnsi="Times New Roman"/>
                <w:color w:val="000000"/>
                <w:sz w:val="20"/>
              </w:rPr>
              <w:t>Заказчика или требования представителя надзорных органов ГУ МЧС России.</w:t>
            </w:r>
          </w:p>
        </w:tc>
        <w:tc>
          <w:tcPr>
            <w:tcW w:type="dxa" w:w="3023"/>
            <w:tcBorders>
              <w:top w:color="000000" w:sz="4" w:val="single"/>
              <w:left w:color="000000" w:sz="4" w:val="single"/>
              <w:bottom w:color="000000" w:sz="4" w:val="single"/>
              <w:right w:color="000000" w:sz="4" w:val="single"/>
            </w:tcBorders>
            <w:vAlign w:val="center"/>
          </w:tcPr>
          <w:p w14:paraId="E1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E2000000">
            <w:pPr>
              <w:pStyle w:val="Style_3"/>
              <w:ind/>
              <w:jc w:val="center"/>
              <w:rPr>
                <w:rFonts w:ascii="Times New Roman" w:hAnsi="Times New Roman"/>
              </w:rPr>
            </w:pPr>
            <w:r>
              <w:rPr>
                <w:rFonts w:ascii="Times New Roman" w:hAnsi="Times New Roman"/>
              </w:rPr>
              <w:t>1.1.15</w:t>
            </w:r>
          </w:p>
        </w:tc>
        <w:tc>
          <w:tcPr>
            <w:tcW w:type="dxa" w:w="3948"/>
            <w:tcBorders>
              <w:top w:color="000000" w:sz="4" w:val="single"/>
              <w:left w:color="000000" w:sz="4" w:val="single"/>
              <w:bottom w:color="000000" w:sz="4" w:val="single"/>
              <w:right w:color="000000" w:sz="4" w:val="single"/>
            </w:tcBorders>
            <w:vAlign w:val="center"/>
          </w:tcPr>
          <w:p w14:paraId="E3000000">
            <w:pPr>
              <w:rPr>
                <w:rFonts w:ascii="Times New Roman" w:hAnsi="Times New Roman"/>
                <w:color w:val="000000"/>
                <w:sz w:val="20"/>
              </w:rPr>
            </w:pPr>
            <w:r>
              <w:rPr>
                <w:rFonts w:ascii="Times New Roman" w:hAnsi="Times New Roman"/>
                <w:color w:val="000000"/>
                <w:sz w:val="20"/>
              </w:rPr>
              <w:t>Внеплановое обслуживание</w:t>
            </w:r>
          </w:p>
        </w:tc>
        <w:tc>
          <w:tcPr>
            <w:tcW w:type="dxa" w:w="2336"/>
            <w:tcBorders>
              <w:top w:color="000000" w:sz="4" w:val="single"/>
              <w:left w:color="000000" w:sz="4" w:val="single"/>
              <w:bottom w:color="000000" w:sz="4" w:val="single"/>
              <w:right w:color="000000" w:sz="4" w:val="single"/>
            </w:tcBorders>
            <w:vAlign w:val="center"/>
          </w:tcPr>
          <w:p w14:paraId="E4000000">
            <w:pPr>
              <w:ind/>
              <w:jc w:val="center"/>
              <w:rPr>
                <w:rFonts w:ascii="Times New Roman" w:hAnsi="Times New Roman"/>
                <w:color w:val="000000"/>
                <w:sz w:val="20"/>
              </w:rPr>
            </w:pPr>
            <w:r>
              <w:rPr>
                <w:rFonts w:ascii="Times New Roman" w:hAnsi="Times New Roman"/>
                <w:color w:val="000000"/>
                <w:sz w:val="20"/>
              </w:rPr>
              <w:t xml:space="preserve">Прибытие специалиста по заявке Заказчика, но не позднее 24 часов </w:t>
            </w:r>
            <w:r>
              <w:rPr>
                <w:rFonts w:ascii="Times New Roman" w:hAnsi="Times New Roman"/>
                <w:color w:val="000000"/>
                <w:sz w:val="20"/>
              </w:rPr>
              <w:t>с момента</w:t>
            </w:r>
            <w:r>
              <w:rPr>
                <w:rFonts w:ascii="Times New Roman" w:hAnsi="Times New Roman"/>
                <w:color w:val="000000"/>
                <w:sz w:val="20"/>
              </w:rPr>
              <w:t xml:space="preserve"> получения Исполнителем заявки.</w:t>
            </w:r>
          </w:p>
        </w:tc>
        <w:tc>
          <w:tcPr>
            <w:tcW w:type="dxa" w:w="3023"/>
            <w:tcBorders>
              <w:top w:color="000000" w:sz="4" w:val="single"/>
              <w:left w:color="000000" w:sz="4" w:val="single"/>
              <w:bottom w:color="000000" w:sz="4" w:val="single"/>
              <w:right w:color="000000" w:sz="4" w:val="single"/>
            </w:tcBorders>
            <w:vAlign w:val="center"/>
          </w:tcPr>
          <w:p w14:paraId="E5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 со специализированным программным</w:t>
            </w:r>
            <w:r>
              <w:rPr>
                <w:rFonts w:ascii="Times New Roman" w:hAnsi="Times New Roman"/>
                <w:sz w:val="20"/>
              </w:rPr>
              <w:t xml:space="preserve"> обеспечением</w:t>
            </w:r>
          </w:p>
        </w:tc>
      </w:tr>
      <w:tr>
        <w:trPr>
          <w:trHeight w:hRule="atLeast" w:val="689"/>
        </w:trPr>
        <w:tc>
          <w:tcPr>
            <w:tcW w:type="dxa" w:w="831"/>
            <w:tcBorders>
              <w:top w:color="000000" w:sz="4" w:val="single"/>
              <w:left w:color="000000" w:sz="4" w:val="single"/>
              <w:bottom w:color="000000" w:sz="4" w:val="single"/>
              <w:right w:color="000000" w:sz="4" w:val="single"/>
            </w:tcBorders>
            <w:vAlign w:val="center"/>
          </w:tcPr>
          <w:p w14:paraId="E6000000">
            <w:pPr>
              <w:pStyle w:val="Style_3"/>
              <w:ind/>
              <w:jc w:val="center"/>
              <w:rPr>
                <w:rFonts w:ascii="Times New Roman" w:hAnsi="Times New Roman"/>
              </w:rPr>
            </w:pPr>
            <w:r>
              <w:rPr>
                <w:rFonts w:ascii="Times New Roman" w:hAnsi="Times New Roman"/>
              </w:rPr>
              <w:t>1.1.16</w:t>
            </w:r>
          </w:p>
        </w:tc>
        <w:tc>
          <w:tcPr>
            <w:tcW w:type="dxa" w:w="3948"/>
            <w:tcBorders>
              <w:top w:color="000000" w:sz="4" w:val="single"/>
              <w:left w:color="000000" w:sz="4" w:val="single"/>
              <w:bottom w:color="000000" w:sz="4" w:val="single"/>
              <w:right w:color="000000" w:sz="4" w:val="single"/>
            </w:tcBorders>
            <w:vAlign w:val="center"/>
          </w:tcPr>
          <w:p w14:paraId="E7000000">
            <w:pPr>
              <w:rPr>
                <w:rFonts w:ascii="Times New Roman" w:hAnsi="Times New Roman"/>
                <w:color w:val="000000"/>
                <w:sz w:val="20"/>
              </w:rPr>
            </w:pPr>
            <w:r>
              <w:rPr>
                <w:rFonts w:ascii="Times New Roman" w:hAnsi="Times New Roman"/>
                <w:color w:val="000000"/>
                <w:sz w:val="20"/>
              </w:rPr>
              <w:t>Представление документов соответствия персонала квалификационным требованиям, предъявляемых МЧС России, и предоставление документов о повышении персоналом квалификации для работы со___________</w:t>
            </w:r>
          </w:p>
        </w:tc>
        <w:tc>
          <w:tcPr>
            <w:tcW w:type="dxa" w:w="2336"/>
            <w:tcBorders>
              <w:top w:color="000000" w:sz="4" w:val="single"/>
              <w:left w:color="000000" w:sz="4" w:val="single"/>
              <w:bottom w:color="000000" w:sz="4" w:val="single"/>
              <w:right w:color="000000" w:sz="4" w:val="single"/>
            </w:tcBorders>
            <w:vAlign w:val="center"/>
          </w:tcPr>
          <w:p w14:paraId="E8000000">
            <w:pPr>
              <w:ind/>
              <w:jc w:val="center"/>
              <w:rPr>
                <w:rFonts w:ascii="Times New Roman" w:hAnsi="Times New Roman"/>
                <w:color w:val="000000"/>
                <w:sz w:val="20"/>
              </w:rPr>
            </w:pPr>
            <w:r>
              <w:rPr>
                <w:rFonts w:ascii="Times New Roman" w:hAnsi="Times New Roman"/>
                <w:color w:val="000000"/>
                <w:sz w:val="20"/>
              </w:rPr>
              <w:t>По заявке Заказчика</w:t>
            </w:r>
          </w:p>
        </w:tc>
        <w:tc>
          <w:tcPr>
            <w:tcW w:type="dxa" w:w="3023"/>
            <w:tcBorders>
              <w:top w:color="000000" w:sz="4" w:val="single"/>
              <w:left w:color="000000" w:sz="4" w:val="single"/>
              <w:bottom w:color="000000" w:sz="4" w:val="single"/>
              <w:right w:color="000000" w:sz="4" w:val="single"/>
            </w:tcBorders>
            <w:vAlign w:val="center"/>
          </w:tcPr>
          <w:p w14:paraId="E9000000">
            <w:pPr>
              <w:ind/>
              <w:jc w:val="center"/>
              <w:rPr>
                <w:rFonts w:ascii="Times New Roman" w:hAnsi="Times New Roman"/>
                <w:color w:val="000000"/>
                <w:sz w:val="20"/>
              </w:rPr>
            </w:pPr>
          </w:p>
        </w:tc>
      </w:tr>
      <w:tr>
        <w:trPr>
          <w:trHeight w:hRule="atLeast" w:val="527"/>
        </w:trPr>
        <w:tc>
          <w:tcPr>
            <w:tcW w:type="dxa" w:w="831"/>
            <w:tcBorders>
              <w:top w:color="000000" w:sz="4" w:val="single"/>
              <w:left w:color="000000" w:sz="4" w:val="single"/>
              <w:bottom w:color="000000" w:sz="4" w:val="single"/>
              <w:right w:color="000000" w:sz="4" w:val="single"/>
            </w:tcBorders>
            <w:vAlign w:val="center"/>
          </w:tcPr>
          <w:p w14:paraId="EA000000">
            <w:pPr>
              <w:pStyle w:val="Style_3"/>
              <w:ind/>
              <w:jc w:val="center"/>
              <w:rPr>
                <w:rFonts w:ascii="Times New Roman" w:hAnsi="Times New Roman"/>
              </w:rPr>
            </w:pPr>
            <w:r>
              <w:rPr>
                <w:rFonts w:ascii="Times New Roman" w:hAnsi="Times New Roman"/>
              </w:rPr>
              <w:t>1.1.17</w:t>
            </w:r>
          </w:p>
        </w:tc>
        <w:tc>
          <w:tcPr>
            <w:tcW w:type="dxa" w:w="3948"/>
            <w:tcBorders>
              <w:top w:color="000000" w:sz="4" w:val="single"/>
              <w:left w:color="000000" w:sz="4" w:val="single"/>
              <w:bottom w:color="000000" w:sz="4" w:val="single"/>
              <w:right w:color="000000" w:sz="4" w:val="single"/>
            </w:tcBorders>
            <w:vAlign w:val="center"/>
          </w:tcPr>
          <w:p w14:paraId="EB000000">
            <w:pPr>
              <w:rPr>
                <w:rFonts w:ascii="Times New Roman" w:hAnsi="Times New Roman"/>
                <w:color w:val="000000"/>
                <w:sz w:val="20"/>
              </w:rPr>
            </w:pPr>
            <w:r>
              <w:rPr>
                <w:rFonts w:ascii="Times New Roman" w:hAnsi="Times New Roman"/>
                <w:color w:val="000000"/>
                <w:sz w:val="20"/>
              </w:rPr>
              <w:t xml:space="preserve">Контроль состояния объектовой АПС в части исключения формирования ею ложных тревог. </w:t>
            </w:r>
          </w:p>
        </w:tc>
        <w:tc>
          <w:tcPr>
            <w:tcW w:type="dxa" w:w="2336"/>
            <w:tcBorders>
              <w:top w:color="000000" w:sz="4" w:val="single"/>
              <w:left w:color="000000" w:sz="4" w:val="single"/>
              <w:bottom w:color="000000" w:sz="4" w:val="single"/>
              <w:right w:color="000000" w:sz="4" w:val="single"/>
            </w:tcBorders>
            <w:vAlign w:val="center"/>
          </w:tcPr>
          <w:p w14:paraId="EC000000">
            <w:pPr>
              <w:ind/>
              <w:jc w:val="center"/>
              <w:rPr>
                <w:rFonts w:ascii="Times New Roman" w:hAnsi="Times New Roman"/>
                <w:color w:val="000000"/>
                <w:sz w:val="20"/>
              </w:rPr>
            </w:pPr>
            <w:r>
              <w:rPr>
                <w:rFonts w:ascii="Times New Roman" w:hAnsi="Times New Roman"/>
                <w:color w:val="000000"/>
                <w:sz w:val="20"/>
              </w:rPr>
              <w:t>Круглосуточно</w:t>
            </w:r>
          </w:p>
        </w:tc>
        <w:tc>
          <w:tcPr>
            <w:tcW w:type="dxa" w:w="3023"/>
            <w:tcBorders>
              <w:top w:color="000000" w:sz="4" w:val="single"/>
              <w:left w:color="000000" w:sz="4" w:val="single"/>
              <w:bottom w:color="000000" w:sz="4" w:val="single"/>
              <w:right w:color="000000" w:sz="4" w:val="single"/>
            </w:tcBorders>
            <w:vAlign w:val="center"/>
          </w:tcPr>
          <w:p w14:paraId="ED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EE000000">
            <w:pPr>
              <w:pStyle w:val="Style_3"/>
              <w:ind/>
              <w:jc w:val="center"/>
              <w:rPr>
                <w:rFonts w:ascii="Times New Roman" w:hAnsi="Times New Roman"/>
              </w:rPr>
            </w:pPr>
            <w:r>
              <w:rPr>
                <w:rFonts w:ascii="Times New Roman" w:hAnsi="Times New Roman"/>
              </w:rPr>
              <w:t>1.1.18</w:t>
            </w:r>
          </w:p>
        </w:tc>
        <w:tc>
          <w:tcPr>
            <w:tcW w:type="dxa" w:w="3948"/>
            <w:tcBorders>
              <w:top w:color="000000" w:sz="4" w:val="single"/>
              <w:left w:color="000000" w:sz="4" w:val="single"/>
              <w:bottom w:color="000000" w:sz="4" w:val="single"/>
              <w:right w:color="000000" w:sz="4" w:val="single"/>
            </w:tcBorders>
            <w:vAlign w:val="center"/>
          </w:tcPr>
          <w:p w14:paraId="EF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Приём информации о планируемых на АПС Объекта работах, сроках и результатах их завершения, а также работах на Объекте которые ведут к задымлению или интенсивному парообразованию, являющимися сигнальными факторами для формирования извещения о пожаре и проведение подготовительных мероприятий для их выполнения.</w:t>
            </w:r>
          </w:p>
        </w:tc>
        <w:tc>
          <w:tcPr>
            <w:tcW w:type="dxa" w:w="2336"/>
            <w:tcBorders>
              <w:top w:color="000000" w:sz="4" w:val="single"/>
              <w:left w:color="000000" w:sz="4" w:val="single"/>
              <w:bottom w:color="000000" w:sz="4" w:val="single"/>
              <w:right w:color="000000" w:sz="4" w:val="single"/>
            </w:tcBorders>
            <w:vAlign w:val="center"/>
          </w:tcPr>
          <w:p w14:paraId="F0000000">
            <w:pPr>
              <w:ind/>
              <w:jc w:val="center"/>
              <w:rPr>
                <w:rFonts w:ascii="Times New Roman" w:hAnsi="Times New Roman"/>
                <w:color w:val="000000"/>
                <w:sz w:val="20"/>
              </w:rPr>
            </w:pPr>
            <w:r>
              <w:rPr>
                <w:rFonts w:ascii="Times New Roman" w:hAnsi="Times New Roman"/>
                <w:color w:val="000000"/>
                <w:sz w:val="20"/>
              </w:rPr>
              <w:t>Перед проведением работ, для исключения формирования АПС Объекта сигналов ложных тревог, в течении срока действия Контракта</w:t>
            </w:r>
          </w:p>
        </w:tc>
        <w:tc>
          <w:tcPr>
            <w:tcW w:type="dxa" w:w="3023"/>
            <w:tcBorders>
              <w:top w:color="000000" w:sz="4" w:val="single"/>
              <w:left w:color="000000" w:sz="4" w:val="single"/>
              <w:bottom w:color="000000" w:sz="4" w:val="single"/>
              <w:right w:color="000000" w:sz="4" w:val="single"/>
            </w:tcBorders>
            <w:vAlign w:val="center"/>
          </w:tcPr>
          <w:p w14:paraId="F1000000">
            <w:pPr>
              <w:ind/>
              <w:jc w:val="center"/>
              <w:rPr>
                <w:rFonts w:ascii="Times New Roman" w:hAnsi="Times New Roman"/>
                <w:color w:val="000000"/>
                <w:sz w:val="20"/>
              </w:rPr>
            </w:pPr>
            <w:r>
              <w:rPr>
                <w:rFonts w:ascii="Times New Roman" w:hAnsi="Times New Roman"/>
                <w:color w:val="000000"/>
                <w:sz w:val="20"/>
              </w:rPr>
              <w:t>Наличие в распоряжении АРМ ________________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F2000000">
            <w:pPr>
              <w:pStyle w:val="Style_3"/>
              <w:ind/>
              <w:jc w:val="center"/>
              <w:rPr>
                <w:rFonts w:ascii="Times New Roman" w:hAnsi="Times New Roman"/>
              </w:rPr>
            </w:pPr>
            <w:r>
              <w:rPr>
                <w:rFonts w:ascii="Times New Roman" w:hAnsi="Times New Roman"/>
              </w:rPr>
              <w:t>1.1.19</w:t>
            </w:r>
          </w:p>
        </w:tc>
        <w:tc>
          <w:tcPr>
            <w:tcW w:type="dxa" w:w="3948"/>
            <w:tcBorders>
              <w:top w:color="000000" w:sz="4" w:val="single"/>
              <w:left w:color="000000" w:sz="4" w:val="single"/>
              <w:bottom w:color="000000" w:sz="4" w:val="single"/>
              <w:right w:color="000000" w:sz="4" w:val="single"/>
            </w:tcBorders>
            <w:vAlign w:val="center"/>
          </w:tcPr>
          <w:p w14:paraId="F3000000">
            <w:pPr>
              <w:tabs>
                <w:tab w:leader="none" w:pos="567" w:val="left"/>
                <w:tab w:leader="none" w:pos="1440" w:val="left"/>
              </w:tabs>
              <w:ind/>
              <w:rPr>
                <w:rFonts w:ascii="Times New Roman" w:hAnsi="Times New Roman"/>
                <w:color w:val="000000"/>
                <w:sz w:val="20"/>
              </w:rPr>
            </w:pPr>
            <w:r>
              <w:rPr>
                <w:rFonts w:ascii="Times New Roman" w:hAnsi="Times New Roman"/>
                <w:color w:val="000000"/>
                <w:sz w:val="20"/>
              </w:rPr>
              <w:t>Изменение статуса объекта со статуса «Под охраной» на статус «Тест» (и обратно) между Объектом и ППО без отключения от СПИ «____________» при проведении на объектовой АПС ремонтно-наладочных работ (и завершении ремонта на объекте)</w:t>
            </w:r>
          </w:p>
        </w:tc>
        <w:tc>
          <w:tcPr>
            <w:tcW w:type="dxa" w:w="2336"/>
            <w:tcBorders>
              <w:top w:color="000000" w:sz="4" w:val="single"/>
              <w:left w:color="000000" w:sz="4" w:val="single"/>
              <w:bottom w:color="000000" w:sz="4" w:val="single"/>
              <w:right w:color="000000" w:sz="4" w:val="single"/>
            </w:tcBorders>
            <w:vAlign w:val="center"/>
          </w:tcPr>
          <w:p w14:paraId="F4000000">
            <w:pPr>
              <w:ind/>
              <w:jc w:val="center"/>
              <w:rPr>
                <w:rFonts w:ascii="Times New Roman" w:hAnsi="Times New Roman"/>
                <w:color w:val="000000"/>
                <w:sz w:val="20"/>
              </w:rPr>
            </w:pPr>
            <w:r>
              <w:rPr>
                <w:rFonts w:ascii="Times New Roman" w:hAnsi="Times New Roman"/>
                <w:color w:val="000000"/>
                <w:sz w:val="20"/>
              </w:rPr>
              <w:t>По сообщениям с Объекта, в течении срока действия Контракта</w:t>
            </w:r>
          </w:p>
        </w:tc>
        <w:tc>
          <w:tcPr>
            <w:tcW w:type="dxa" w:w="3023"/>
            <w:tcBorders>
              <w:top w:color="000000" w:sz="4" w:val="single"/>
              <w:left w:color="000000" w:sz="4" w:val="single"/>
              <w:bottom w:color="000000" w:sz="4" w:val="single"/>
              <w:right w:color="000000" w:sz="4" w:val="single"/>
            </w:tcBorders>
            <w:vAlign w:val="center"/>
          </w:tcPr>
          <w:p w14:paraId="F5000000">
            <w:pPr>
              <w:ind/>
              <w:jc w:val="center"/>
              <w:rPr>
                <w:rFonts w:ascii="Times New Roman" w:hAnsi="Times New Roman"/>
                <w:color w:val="000000"/>
                <w:sz w:val="20"/>
              </w:rPr>
            </w:pPr>
            <w:r>
              <w:rPr>
                <w:rFonts w:ascii="Times New Roman" w:hAnsi="Times New Roman"/>
                <w:color w:val="000000"/>
                <w:sz w:val="20"/>
              </w:rPr>
              <w:t>Наличие в распоряжении АРМ СТП ___________ со специализированным программным</w:t>
            </w:r>
            <w:r>
              <w:rPr>
                <w:rFonts w:ascii="Times New Roman" w:hAnsi="Times New Roman"/>
                <w:sz w:val="20"/>
              </w:rPr>
              <w:t xml:space="preserve"> обеспечением</w:t>
            </w:r>
          </w:p>
        </w:tc>
      </w:tr>
      <w:tr>
        <w:tc>
          <w:tcPr>
            <w:tcW w:type="dxa" w:w="831"/>
            <w:tcBorders>
              <w:top w:color="000000" w:sz="4" w:val="single"/>
              <w:left w:color="000000" w:sz="4" w:val="single"/>
              <w:bottom w:color="000000" w:sz="4" w:val="single"/>
              <w:right w:color="000000" w:sz="4" w:val="single"/>
            </w:tcBorders>
            <w:vAlign w:val="center"/>
          </w:tcPr>
          <w:p w14:paraId="F6000000">
            <w:pPr>
              <w:pStyle w:val="Style_3"/>
              <w:ind/>
              <w:jc w:val="center"/>
              <w:rPr>
                <w:rFonts w:ascii="Times New Roman" w:hAnsi="Times New Roman"/>
              </w:rPr>
            </w:pPr>
            <w:r>
              <w:rPr>
                <w:rFonts w:ascii="Times New Roman" w:hAnsi="Times New Roman"/>
              </w:rPr>
              <w:t>1.1.20</w:t>
            </w:r>
          </w:p>
        </w:tc>
        <w:tc>
          <w:tcPr>
            <w:tcW w:type="dxa" w:w="3948"/>
            <w:tcBorders>
              <w:top w:color="000000" w:sz="4" w:val="single"/>
              <w:left w:color="000000" w:sz="4" w:val="single"/>
              <w:bottom w:color="000000" w:sz="4" w:val="single"/>
              <w:right w:color="000000" w:sz="4" w:val="single"/>
            </w:tcBorders>
            <w:vAlign w:val="center"/>
          </w:tcPr>
          <w:p w14:paraId="F7000000">
            <w:pPr>
              <w:pStyle w:val="Style_3"/>
              <w:rPr>
                <w:rFonts w:ascii="Times New Roman" w:hAnsi="Times New Roman"/>
              </w:rPr>
            </w:pPr>
            <w:r>
              <w:rPr>
                <w:rFonts w:ascii="Times New Roman" w:hAnsi="Times New Roman"/>
              </w:rPr>
              <w:t xml:space="preserve">Запись звуковой </w:t>
            </w:r>
            <w:r>
              <w:rPr>
                <w:rFonts w:ascii="Times New Roman" w:hAnsi="Times New Roman"/>
              </w:rPr>
              <w:t>информации (</w:t>
            </w:r>
            <w:r>
              <w:rPr>
                <w:rFonts w:ascii="Times New Roman" w:hAnsi="Times New Roman"/>
              </w:rPr>
              <w:t>запись переговоров) с объекта защиты с последующей обработкой данных</w:t>
            </w:r>
          </w:p>
        </w:tc>
        <w:tc>
          <w:tcPr>
            <w:tcW w:type="dxa" w:w="2336"/>
            <w:tcBorders>
              <w:top w:color="000000" w:sz="4" w:val="single"/>
              <w:left w:color="000000" w:sz="4" w:val="single"/>
              <w:bottom w:color="000000" w:sz="4" w:val="single"/>
              <w:right w:color="000000" w:sz="4" w:val="single"/>
            </w:tcBorders>
            <w:vAlign w:val="center"/>
          </w:tcPr>
          <w:p w14:paraId="F8000000">
            <w:pPr>
              <w:pStyle w:val="Style_3"/>
              <w:ind/>
              <w:jc w:val="center"/>
              <w:rPr>
                <w:rFonts w:ascii="Times New Roman" w:hAnsi="Times New Roman"/>
              </w:rPr>
            </w:pPr>
            <w:r>
              <w:rPr>
                <w:rFonts w:ascii="Times New Roman" w:hAnsi="Times New Roman"/>
              </w:rPr>
              <w:t xml:space="preserve">Круглосуточно, </w:t>
            </w:r>
          </w:p>
          <w:p w14:paraId="F9000000">
            <w:pPr>
              <w:pStyle w:val="Style_3"/>
              <w:ind/>
              <w:jc w:val="center"/>
              <w:rPr>
                <w:rFonts w:ascii="Times New Roman" w:hAnsi="Times New Roman"/>
              </w:rPr>
            </w:pPr>
            <w:r>
              <w:rPr>
                <w:rFonts w:ascii="Times New Roman" w:hAnsi="Times New Roman"/>
              </w:rPr>
              <w:t xml:space="preserve">в течение срока оказания </w:t>
            </w:r>
            <w:r>
              <w:rPr>
                <w:rFonts w:ascii="Times New Roman" w:hAnsi="Times New Roman"/>
              </w:rPr>
              <w:t>услуг по</w:t>
            </w:r>
            <w:r>
              <w:rPr>
                <w:rFonts w:ascii="Times New Roman" w:hAnsi="Times New Roman"/>
              </w:rPr>
              <w:t xml:space="preserve"> Контракту</w:t>
            </w:r>
          </w:p>
        </w:tc>
        <w:tc>
          <w:tcPr>
            <w:tcW w:type="dxa" w:w="3023"/>
            <w:tcBorders>
              <w:top w:color="000000" w:sz="4" w:val="single"/>
              <w:left w:color="000000" w:sz="4" w:val="single"/>
              <w:bottom w:color="000000" w:sz="4" w:val="single"/>
              <w:right w:color="000000" w:sz="4" w:val="single"/>
            </w:tcBorders>
            <w:vAlign w:val="center"/>
          </w:tcPr>
          <w:p w14:paraId="FA000000">
            <w:pPr>
              <w:ind/>
              <w:jc w:val="center"/>
              <w:rPr>
                <w:rFonts w:ascii="Times New Roman" w:hAnsi="Times New Roman"/>
                <w:color w:val="000000"/>
                <w:sz w:val="20"/>
              </w:rPr>
            </w:pPr>
            <w:r>
              <w:rPr>
                <w:rFonts w:ascii="Times New Roman" w:hAnsi="Times New Roman"/>
                <w:color w:val="000000"/>
                <w:sz w:val="20"/>
              </w:rPr>
              <w:t>Наличие в распоряжении АРМ СТП ____________со специализированным программным</w:t>
            </w:r>
            <w:r>
              <w:rPr>
                <w:rFonts w:ascii="Times New Roman" w:hAnsi="Times New Roman"/>
                <w:sz w:val="20"/>
              </w:rPr>
              <w:t xml:space="preserve"> обеспечением</w:t>
            </w:r>
          </w:p>
        </w:tc>
      </w:tr>
      <w:tr>
        <w:trPr>
          <w:trHeight w:hRule="atLeast" w:val="1907"/>
        </w:trPr>
        <w:tc>
          <w:tcPr>
            <w:tcW w:type="dxa" w:w="831"/>
            <w:tcBorders>
              <w:top w:color="000000" w:sz="4" w:val="single"/>
              <w:left w:color="000000" w:sz="4" w:val="single"/>
              <w:bottom w:color="000000" w:sz="4" w:val="single"/>
              <w:right w:color="000000" w:sz="4" w:val="single"/>
            </w:tcBorders>
            <w:vAlign w:val="center"/>
          </w:tcPr>
          <w:p w14:paraId="FB000000">
            <w:pPr>
              <w:pStyle w:val="Style_3"/>
              <w:ind/>
              <w:jc w:val="center"/>
              <w:rPr>
                <w:rFonts w:ascii="Times New Roman" w:hAnsi="Times New Roman"/>
              </w:rPr>
            </w:pPr>
            <w:r>
              <w:rPr>
                <w:rFonts w:ascii="Times New Roman" w:hAnsi="Times New Roman"/>
              </w:rPr>
              <w:t>1.1.21</w:t>
            </w:r>
          </w:p>
        </w:tc>
        <w:tc>
          <w:tcPr>
            <w:tcW w:type="dxa" w:w="3948"/>
            <w:tcBorders>
              <w:top w:color="000000" w:sz="4" w:val="single"/>
              <w:left w:color="000000" w:sz="4" w:val="single"/>
              <w:bottom w:color="000000" w:sz="4" w:val="single"/>
              <w:right w:color="000000" w:sz="4" w:val="single"/>
            </w:tcBorders>
            <w:vAlign w:val="center"/>
          </w:tcPr>
          <w:p w14:paraId="FC000000">
            <w:pPr>
              <w:pStyle w:val="Style_3"/>
              <w:rPr>
                <w:rFonts w:ascii="Times New Roman" w:hAnsi="Times New Roman"/>
              </w:rPr>
            </w:pPr>
            <w:r>
              <w:rPr>
                <w:rFonts w:ascii="Times New Roman" w:hAnsi="Times New Roman"/>
              </w:rPr>
              <w:t>Подключение объекта к региональной системе РАСЦО для передачи оповещений о чрезвычайных ситуациях (при наличии СПИ __________ в проекте региональной РАСЦО)</w:t>
            </w:r>
          </w:p>
        </w:tc>
        <w:tc>
          <w:tcPr>
            <w:tcW w:type="dxa" w:w="2336"/>
            <w:tcBorders>
              <w:top w:color="000000" w:sz="4" w:val="single"/>
              <w:left w:color="000000" w:sz="4" w:val="single"/>
              <w:bottom w:color="000000" w:sz="4" w:val="single"/>
              <w:right w:color="000000" w:sz="4" w:val="single"/>
            </w:tcBorders>
            <w:vAlign w:val="center"/>
          </w:tcPr>
          <w:p w14:paraId="FD000000">
            <w:pPr>
              <w:pStyle w:val="Style_3"/>
              <w:ind/>
              <w:jc w:val="center"/>
              <w:rPr>
                <w:rFonts w:ascii="Times New Roman" w:hAnsi="Times New Roman"/>
              </w:rPr>
            </w:pPr>
            <w:r>
              <w:rPr>
                <w:rFonts w:ascii="Times New Roman" w:hAnsi="Times New Roman"/>
              </w:rPr>
              <w:t xml:space="preserve">Круглосуточно, </w:t>
            </w:r>
          </w:p>
          <w:p w14:paraId="FE000000">
            <w:pPr>
              <w:pStyle w:val="Style_3"/>
              <w:ind/>
              <w:jc w:val="center"/>
              <w:rPr>
                <w:rFonts w:ascii="Times New Roman" w:hAnsi="Times New Roman"/>
              </w:rPr>
            </w:pPr>
            <w:r>
              <w:rPr>
                <w:rFonts w:ascii="Times New Roman" w:hAnsi="Times New Roman"/>
              </w:rPr>
              <w:t xml:space="preserve">в течение срока оказания </w:t>
            </w:r>
            <w:r>
              <w:rPr>
                <w:rFonts w:ascii="Times New Roman" w:hAnsi="Times New Roman"/>
              </w:rPr>
              <w:t>услуг по</w:t>
            </w:r>
            <w:r>
              <w:rPr>
                <w:rFonts w:ascii="Times New Roman" w:hAnsi="Times New Roman"/>
              </w:rPr>
              <w:t xml:space="preserve"> Контракту</w:t>
            </w:r>
          </w:p>
        </w:tc>
        <w:tc>
          <w:tcPr>
            <w:tcW w:type="dxa" w:w="3023"/>
            <w:tcBorders>
              <w:top w:color="000000" w:sz="4" w:val="single"/>
              <w:left w:color="000000" w:sz="4" w:val="single"/>
              <w:bottom w:color="000000" w:sz="4" w:val="single"/>
              <w:right w:color="000000" w:sz="4" w:val="single"/>
            </w:tcBorders>
            <w:vAlign w:val="center"/>
          </w:tcPr>
          <w:p w14:paraId="FF000000">
            <w:pPr>
              <w:ind/>
              <w:jc w:val="center"/>
              <w:rPr>
                <w:rFonts w:ascii="Times New Roman" w:hAnsi="Times New Roman"/>
                <w:color w:val="000000"/>
                <w:sz w:val="20"/>
              </w:rPr>
            </w:pPr>
            <w:r>
              <w:rPr>
                <w:rFonts w:ascii="Times New Roman" w:hAnsi="Times New Roman"/>
                <w:color w:val="000000"/>
                <w:sz w:val="20"/>
              </w:rPr>
              <w:t>1. Наличие в распоряжении АРМ СТП __________ со специализированным программным</w:t>
            </w:r>
            <w:r>
              <w:rPr>
                <w:rFonts w:ascii="Times New Roman" w:hAnsi="Times New Roman"/>
                <w:sz w:val="20"/>
              </w:rPr>
              <w:t xml:space="preserve"> обеспечением</w:t>
            </w:r>
          </w:p>
          <w:p w14:paraId="00010000">
            <w:pPr>
              <w:pStyle w:val="Style_3"/>
              <w:ind/>
              <w:jc w:val="center"/>
              <w:rPr>
                <w:rFonts w:ascii="Times New Roman" w:hAnsi="Times New Roman"/>
              </w:rPr>
            </w:pPr>
            <w:r>
              <w:rPr>
                <w:rFonts w:ascii="Times New Roman" w:hAnsi="Times New Roman"/>
              </w:rPr>
              <w:t>2. Наличие специализированного ПО «АРМ Захват и голосовое оповещение _________»</w:t>
            </w:r>
          </w:p>
        </w:tc>
      </w:tr>
      <w:tr>
        <w:tc>
          <w:tcPr>
            <w:tcW w:type="dxa" w:w="831"/>
            <w:tcBorders>
              <w:top w:color="000000" w:sz="4" w:val="single"/>
              <w:left w:color="000000" w:sz="4" w:val="single"/>
              <w:bottom w:color="000000" w:sz="4" w:val="single"/>
              <w:right w:color="000000" w:sz="4" w:val="single"/>
            </w:tcBorders>
            <w:vAlign w:val="center"/>
          </w:tcPr>
          <w:p w14:paraId="01010000">
            <w:pPr>
              <w:pStyle w:val="Style_3"/>
              <w:ind/>
              <w:jc w:val="center"/>
              <w:rPr>
                <w:rFonts w:ascii="Times New Roman" w:hAnsi="Times New Roman"/>
              </w:rPr>
            </w:pPr>
            <w:r>
              <w:rPr>
                <w:rFonts w:ascii="Times New Roman" w:hAnsi="Times New Roman"/>
              </w:rPr>
              <w:t>1.1.22</w:t>
            </w:r>
          </w:p>
        </w:tc>
        <w:tc>
          <w:tcPr>
            <w:tcW w:type="dxa" w:w="3948"/>
            <w:tcBorders>
              <w:top w:color="000000" w:sz="4" w:val="single"/>
              <w:left w:color="000000" w:sz="4" w:val="single"/>
              <w:bottom w:color="000000" w:sz="4" w:val="single"/>
              <w:right w:color="000000" w:sz="4" w:val="single"/>
            </w:tcBorders>
            <w:vAlign w:val="center"/>
          </w:tcPr>
          <w:p w14:paraId="02010000">
            <w:pPr>
              <w:pStyle w:val="Style_3"/>
              <w:rPr>
                <w:rFonts w:ascii="Times New Roman" w:hAnsi="Times New Roman"/>
              </w:rPr>
            </w:pPr>
            <w:r>
              <w:rPr>
                <w:rFonts w:ascii="Times New Roman" w:hAnsi="Times New Roman"/>
              </w:rPr>
              <w:t>Предоставление Заказчику функций «Личный кабинет СПИ» для обеспечения возможности контролировать работу прибора АУ _______ при передаче извещений о пожаре через СПИ _________</w:t>
            </w:r>
          </w:p>
        </w:tc>
        <w:tc>
          <w:tcPr>
            <w:tcW w:type="dxa" w:w="2336"/>
            <w:tcBorders>
              <w:top w:color="000000" w:sz="4" w:val="single"/>
              <w:left w:color="000000" w:sz="4" w:val="single"/>
              <w:bottom w:color="000000" w:sz="4" w:val="single"/>
              <w:right w:color="000000" w:sz="4" w:val="single"/>
            </w:tcBorders>
            <w:vAlign w:val="center"/>
          </w:tcPr>
          <w:p w14:paraId="03010000">
            <w:pPr>
              <w:pStyle w:val="Style_3"/>
              <w:ind/>
              <w:jc w:val="center"/>
              <w:rPr>
                <w:rFonts w:ascii="Times New Roman" w:hAnsi="Times New Roman"/>
              </w:rPr>
            </w:pPr>
            <w:r>
              <w:rPr>
                <w:rFonts w:ascii="Times New Roman" w:hAnsi="Times New Roman"/>
              </w:rPr>
              <w:t xml:space="preserve">Круглосуточно, </w:t>
            </w:r>
          </w:p>
          <w:p w14:paraId="04010000">
            <w:pPr>
              <w:pStyle w:val="Style_3"/>
              <w:ind/>
              <w:jc w:val="center"/>
              <w:rPr>
                <w:rFonts w:ascii="Times New Roman" w:hAnsi="Times New Roman"/>
              </w:rPr>
            </w:pPr>
            <w:r>
              <w:rPr>
                <w:rFonts w:ascii="Times New Roman" w:hAnsi="Times New Roman"/>
              </w:rPr>
              <w:t xml:space="preserve">в течение срока оказания </w:t>
            </w:r>
            <w:r>
              <w:rPr>
                <w:rFonts w:ascii="Times New Roman" w:hAnsi="Times New Roman"/>
              </w:rPr>
              <w:t>услуг по</w:t>
            </w:r>
            <w:r>
              <w:rPr>
                <w:rFonts w:ascii="Times New Roman" w:hAnsi="Times New Roman"/>
              </w:rPr>
              <w:t xml:space="preserve"> Контракту</w:t>
            </w:r>
          </w:p>
        </w:tc>
        <w:tc>
          <w:tcPr>
            <w:tcW w:type="dxa" w:w="3023"/>
            <w:tcBorders>
              <w:top w:color="000000" w:sz="4" w:val="single"/>
              <w:left w:color="000000" w:sz="4" w:val="single"/>
              <w:bottom w:color="000000" w:sz="4" w:val="single"/>
              <w:right w:color="000000" w:sz="4" w:val="single"/>
            </w:tcBorders>
            <w:vAlign w:val="center"/>
          </w:tcPr>
          <w:p w14:paraId="05010000">
            <w:pPr>
              <w:ind/>
              <w:jc w:val="center"/>
              <w:rPr>
                <w:rFonts w:ascii="Times New Roman" w:hAnsi="Times New Roman"/>
                <w:sz w:val="20"/>
              </w:rPr>
            </w:pPr>
            <w:r>
              <w:rPr>
                <w:rFonts w:ascii="Times New Roman" w:hAnsi="Times New Roman"/>
                <w:color w:val="000000"/>
                <w:sz w:val="20"/>
              </w:rPr>
              <w:t>Наличие в распоряжении АРМ СТП __________ со специализированным программным</w:t>
            </w:r>
            <w:r>
              <w:rPr>
                <w:rFonts w:ascii="Times New Roman" w:hAnsi="Times New Roman"/>
                <w:sz w:val="20"/>
              </w:rPr>
              <w:t xml:space="preserve"> обеспечением</w:t>
            </w:r>
          </w:p>
        </w:tc>
      </w:tr>
    </w:tbl>
    <w:p w14:paraId="06010000">
      <w:pPr>
        <w:ind w:firstLine="709" w:left="0"/>
        <w:jc w:val="both"/>
        <w:rPr>
          <w:rFonts w:ascii="Times New Roman" w:hAnsi="Times New Roman"/>
          <w:color w:val="000000"/>
          <w:sz w:val="22"/>
          <w:highlight w:val="green"/>
        </w:rPr>
      </w:pPr>
    </w:p>
    <w:p w14:paraId="07010000">
      <w:pPr>
        <w:widowControl w:val="1"/>
        <w:ind w:firstLine="709" w:left="0"/>
        <w:jc w:val="both"/>
        <w:rPr>
          <w:rFonts w:ascii="Times New Roman" w:hAnsi="Times New Roman"/>
          <w:color w:val="000000"/>
          <w:sz w:val="22"/>
        </w:rPr>
      </w:pPr>
      <w:r>
        <w:rPr>
          <w:rFonts w:ascii="Times New Roman" w:hAnsi="Times New Roman"/>
          <w:color w:val="000000"/>
          <w:sz w:val="22"/>
        </w:rPr>
        <w:t>1.2.1. В ходе оказания услуг Исполнителю следует руководствоваться требованиями действующих нормативных правовых актов, в том числе:</w:t>
      </w:r>
    </w:p>
    <w:p w14:paraId="08010000">
      <w:pPr>
        <w:widowControl w:val="1"/>
        <w:ind w:firstLine="709" w:left="0"/>
        <w:jc w:val="both"/>
        <w:rPr>
          <w:rFonts w:ascii="Times New Roman" w:hAnsi="Times New Roman"/>
          <w:color w:val="000000"/>
          <w:sz w:val="22"/>
        </w:rPr>
      </w:pPr>
      <w:r>
        <w:rPr>
          <w:rFonts w:ascii="Times New Roman" w:hAnsi="Times New Roman"/>
          <w:color w:val="000000"/>
          <w:sz w:val="22"/>
        </w:rPr>
        <w:t>- Федеральный закон от 22.07.2008 №123-ФЗ «Технический регламент о требованиях пожарной безопасности».</w:t>
      </w:r>
    </w:p>
    <w:p w14:paraId="09010000">
      <w:pPr>
        <w:widowControl w:val="1"/>
        <w:ind w:firstLine="709" w:left="0"/>
        <w:jc w:val="both"/>
        <w:rPr>
          <w:rFonts w:ascii="Times New Roman" w:hAnsi="Times New Roman"/>
          <w:color w:val="000000"/>
          <w:sz w:val="22"/>
        </w:rPr>
      </w:pPr>
      <w:r>
        <w:rPr>
          <w:rFonts w:ascii="Times New Roman" w:hAnsi="Times New Roman"/>
          <w:color w:val="000000"/>
          <w:sz w:val="22"/>
        </w:rPr>
        <w:t>- Постановление Правительства РФ от 16.09.2020 № 1479 «Об утверждении правил противопожарного режима в Российской Федерации»;</w:t>
      </w:r>
    </w:p>
    <w:p w14:paraId="0A010000">
      <w:pPr>
        <w:widowControl w:val="1"/>
        <w:ind w:firstLine="709" w:left="0"/>
        <w:jc w:val="both"/>
        <w:rPr>
          <w:rFonts w:ascii="Times New Roman" w:hAnsi="Times New Roman"/>
          <w:color w:val="000000"/>
          <w:sz w:val="22"/>
        </w:rPr>
      </w:pPr>
      <w:r>
        <w:rPr>
          <w:rFonts w:ascii="Times New Roman" w:hAnsi="Times New Roman"/>
          <w:color w:val="000000"/>
          <w:sz w:val="22"/>
        </w:rPr>
        <w:t xml:space="preserve">- Требования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 (утв. приказом ФСТЭК России от 11.04.2025 г. № 117); </w:t>
      </w:r>
    </w:p>
    <w:p w14:paraId="0B010000">
      <w:pPr>
        <w:widowControl w:val="1"/>
        <w:ind w:firstLine="709" w:left="0"/>
        <w:jc w:val="both"/>
        <w:rPr>
          <w:rFonts w:ascii="Times New Roman" w:hAnsi="Times New Roman"/>
          <w:color w:val="000000"/>
          <w:sz w:val="22"/>
        </w:rPr>
      </w:pPr>
      <w:r>
        <w:rPr>
          <w:rFonts w:ascii="Times New Roman" w:hAnsi="Times New Roman"/>
          <w:color w:val="000000"/>
          <w:sz w:val="22"/>
        </w:rPr>
        <w:t>- ГОСТ Р 53325-2012 «Национальный стандарт Российской Федерации. Техника пожарная. Технические средства пожарной автоматики. Общие технические требования и методы испытаний» (утв. приказом Федерального агентства по техническому регулированию и метрологии от 22.11.2012 №1028-ст);</w:t>
      </w:r>
    </w:p>
    <w:p w14:paraId="0C010000">
      <w:pPr>
        <w:widowControl w:val="1"/>
        <w:ind w:firstLine="709" w:left="0"/>
        <w:jc w:val="both"/>
        <w:rPr>
          <w:rFonts w:ascii="Times New Roman" w:hAnsi="Times New Roman"/>
          <w:color w:val="000000"/>
          <w:sz w:val="22"/>
        </w:rPr>
      </w:pPr>
      <w:r>
        <w:rPr>
          <w:rFonts w:ascii="Times New Roman" w:hAnsi="Times New Roman"/>
          <w:color w:val="000000"/>
          <w:sz w:val="22"/>
        </w:rPr>
        <w:t xml:space="preserve">- ГОСТ Р 52435-2015 «Технические средства охранной сигнализации. Классификация. Общие технические требования и методы испытаний» (утв. приказом Федерального агентства по техническому регулированию и метрологии от 28.10.2015 №1659-ст); </w:t>
      </w:r>
    </w:p>
    <w:p w14:paraId="0D010000">
      <w:pPr>
        <w:widowControl w:val="1"/>
        <w:ind w:firstLine="709" w:left="0"/>
        <w:jc w:val="both"/>
        <w:rPr>
          <w:rFonts w:ascii="Times New Roman" w:hAnsi="Times New Roman"/>
          <w:color w:val="000000"/>
          <w:sz w:val="22"/>
        </w:rPr>
      </w:pPr>
      <w:r>
        <w:rPr>
          <w:rFonts w:ascii="Times New Roman" w:hAnsi="Times New Roman"/>
          <w:color w:val="000000"/>
          <w:sz w:val="22"/>
        </w:rPr>
        <w:t>- ГОСТ 34701-2020 «Системы передачи извещений о пожаре. Общие технические требования. Методы испытаний»;</w:t>
      </w:r>
    </w:p>
    <w:p w14:paraId="0E010000">
      <w:pPr>
        <w:widowControl w:val="1"/>
        <w:ind w:firstLine="709" w:left="0"/>
        <w:jc w:val="both"/>
        <w:rPr>
          <w:rFonts w:ascii="Times New Roman" w:hAnsi="Times New Roman"/>
          <w:color w:val="000000"/>
          <w:sz w:val="22"/>
        </w:rPr>
      </w:pPr>
      <w:r>
        <w:rPr>
          <w:rFonts w:ascii="Times New Roman" w:hAnsi="Times New Roman"/>
          <w:color w:val="000000"/>
          <w:sz w:val="22"/>
        </w:rPr>
        <w:t>- ГОСТ 31817.1.1- 2012 (IEC 60839-1-1:1988) Межгосударственный стандарт. «Системы тревожной сигнализации. Ч.1 Общие требования. Раздел 1. Общие положения» (утв. приказом Федерального агентства по техническому регулированию и метрологии от 22.11.2012 №1034-ст);</w:t>
      </w:r>
    </w:p>
    <w:p w14:paraId="0F010000">
      <w:pPr>
        <w:widowControl w:val="1"/>
        <w:ind w:firstLine="709" w:left="0"/>
        <w:jc w:val="both"/>
        <w:rPr>
          <w:rFonts w:ascii="Times New Roman" w:hAnsi="Times New Roman"/>
          <w:color w:val="000000"/>
          <w:sz w:val="22"/>
        </w:rPr>
      </w:pPr>
      <w:r>
        <w:rPr>
          <w:rFonts w:ascii="Times New Roman" w:hAnsi="Times New Roman"/>
          <w:color w:val="000000"/>
          <w:sz w:val="22"/>
        </w:rPr>
        <w:t>- Свод правил СП 6.13130.2025 «Система обеспечения пожарной безопасности объекта защиты. Электроустановки низковольтные. Требования пожарной безопасности» (Утвержден и введен в действие приказом МЧС РФ от 29.12.2025 г. № 1236);</w:t>
      </w:r>
    </w:p>
    <w:p w14:paraId="10010000">
      <w:pPr>
        <w:widowControl w:val="1"/>
        <w:ind w:firstLine="709" w:left="0"/>
        <w:jc w:val="both"/>
        <w:rPr>
          <w:rFonts w:ascii="Times New Roman" w:hAnsi="Times New Roman"/>
          <w:color w:val="000000"/>
          <w:sz w:val="22"/>
        </w:rPr>
      </w:pPr>
      <w:r>
        <w:rPr>
          <w:rFonts w:ascii="Times New Roman" w:hAnsi="Times New Roman"/>
          <w:color w:val="000000"/>
          <w:sz w:val="22"/>
        </w:rPr>
        <w:t>- Свод правил СП 133.13330.2012 «Сети проводного радиовещания и оповещения в зданиях и сооружениях. Нормы проектирования» (утв. приказом Минрегиона России от 05.04.2012 с изменениями);</w:t>
      </w:r>
    </w:p>
    <w:p w14:paraId="11010000">
      <w:pPr>
        <w:widowControl w:val="1"/>
        <w:ind w:firstLine="709" w:left="0"/>
        <w:jc w:val="both"/>
        <w:rPr>
          <w:rFonts w:ascii="Times New Roman" w:hAnsi="Times New Roman"/>
          <w:color w:val="000000"/>
          <w:sz w:val="22"/>
        </w:rPr>
      </w:pPr>
      <w:r>
        <w:rPr>
          <w:rFonts w:ascii="Times New Roman" w:hAnsi="Times New Roman"/>
          <w:color w:val="000000"/>
          <w:sz w:val="22"/>
        </w:rPr>
        <w:t>- Свод правил СП 2.13130.2020 «Системы противопожарной защиты, Обеспечение огнестойкости объектов защиты» (утв. приказом МЧС России от 12.03.2020 г. № 151);</w:t>
      </w:r>
    </w:p>
    <w:p w14:paraId="12010000">
      <w:pPr>
        <w:widowControl w:val="1"/>
        <w:ind w:firstLine="709" w:left="0"/>
        <w:jc w:val="both"/>
        <w:rPr>
          <w:rFonts w:ascii="Times New Roman" w:hAnsi="Times New Roman"/>
          <w:color w:val="000000"/>
          <w:sz w:val="22"/>
        </w:rPr>
      </w:pPr>
      <w:r>
        <w:rPr>
          <w:rFonts w:ascii="Times New Roman" w:hAnsi="Times New Roman"/>
          <w:color w:val="000000"/>
          <w:sz w:val="22"/>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(в части, не противоречащей Федеральному закону № 123 «Технический регламент о требованиях пожарной безопасности»).</w:t>
      </w:r>
    </w:p>
    <w:p w14:paraId="13010000">
      <w:pPr>
        <w:ind w:firstLine="709" w:left="0"/>
        <w:jc w:val="both"/>
        <w:rPr>
          <w:rFonts w:ascii="Times New Roman" w:hAnsi="Times New Roman"/>
          <w:color w:val="000000"/>
          <w:sz w:val="22"/>
        </w:rPr>
      </w:pPr>
      <w:r>
        <w:rPr>
          <w:rFonts w:ascii="Times New Roman" w:hAnsi="Times New Roman"/>
          <w:color w:val="000000"/>
          <w:sz w:val="22"/>
        </w:rPr>
        <w:t>1.2.2. При оказании услуг должна обеспечиться сохранность и работоспособность электрических, противопожарных и инженерных сетей на участке производства работ.</w:t>
      </w:r>
    </w:p>
    <w:p w14:paraId="14010000">
      <w:pPr>
        <w:ind w:firstLine="709" w:left="0"/>
        <w:jc w:val="both"/>
        <w:rPr>
          <w:rFonts w:ascii="Times New Roman" w:hAnsi="Times New Roman"/>
          <w:color w:val="000000"/>
          <w:sz w:val="22"/>
        </w:rPr>
      </w:pPr>
      <w:r>
        <w:rPr>
          <w:rFonts w:ascii="Times New Roman" w:hAnsi="Times New Roman"/>
          <w:color w:val="000000"/>
          <w:sz w:val="22"/>
        </w:rPr>
        <w:t xml:space="preserve">1.2.3. При оказании услуг Исполнитель обязан иметь действующую лицензию на право осуществления деятельности по монтажу, техническому обслуживанию и ремонту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w:t>
      </w:r>
    </w:p>
    <w:p w14:paraId="15010000">
      <w:pPr>
        <w:ind w:firstLine="709" w:left="0"/>
        <w:jc w:val="both"/>
        <w:rPr>
          <w:rFonts w:ascii="Times New Roman" w:hAnsi="Times New Roman"/>
          <w:color w:val="000000"/>
          <w:sz w:val="22"/>
        </w:rPr>
      </w:pPr>
      <w:r>
        <w:rPr>
          <w:rFonts w:ascii="Times New Roman" w:hAnsi="Times New Roman"/>
          <w:color w:val="000000"/>
          <w:sz w:val="22"/>
        </w:rPr>
        <w:t>Состав разрешенной деятельности:</w:t>
      </w:r>
    </w:p>
    <w:p w14:paraId="16010000">
      <w:pPr>
        <w:ind w:firstLine="993" w:left="0"/>
        <w:jc w:val="both"/>
        <w:rPr>
          <w:rFonts w:ascii="Times New Roman" w:hAnsi="Times New Roman"/>
          <w:color w:val="000000"/>
          <w:sz w:val="22"/>
        </w:rPr>
      </w:pPr>
      <w:r>
        <w:rPr>
          <w:rFonts w:ascii="Times New Roman" w:hAnsi="Times New Roman"/>
          <w:color w:val="000000"/>
          <w:sz w:val="22"/>
        </w:rPr>
        <w:t>● 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14:paraId="17010000">
      <w:pPr>
        <w:ind w:firstLine="709" w:left="0"/>
        <w:jc w:val="both"/>
        <w:rPr>
          <w:rFonts w:ascii="Times New Roman" w:hAnsi="Times New Roman"/>
          <w:color w:val="000000"/>
          <w:sz w:val="22"/>
        </w:rPr>
      </w:pPr>
    </w:p>
    <w:p w14:paraId="18010000">
      <w:pPr>
        <w:ind w:firstLine="709" w:left="0"/>
        <w:jc w:val="both"/>
        <w:rPr>
          <w:rFonts w:ascii="Times New Roman" w:hAnsi="Times New Roman"/>
          <w:b w:val="1"/>
          <w:color w:val="000000"/>
          <w:sz w:val="22"/>
        </w:rPr>
      </w:pPr>
      <w:r>
        <w:rPr>
          <w:rFonts w:ascii="Times New Roman" w:hAnsi="Times New Roman"/>
          <w:b w:val="1"/>
          <w:color w:val="000000"/>
          <w:sz w:val="22"/>
        </w:rPr>
        <w:t xml:space="preserve">2. </w:t>
      </w:r>
      <w:r>
        <w:rPr>
          <w:rFonts w:ascii="Times New Roman" w:hAnsi="Times New Roman"/>
          <w:b w:val="1"/>
          <w:color w:val="000000"/>
          <w:sz w:val="22"/>
        </w:rPr>
        <w:t>Требования, предъявляемые к Исполнителю по проведению регламентных работ в рамках СПИ -------------------</w:t>
      </w:r>
    </w:p>
    <w:p w14:paraId="19010000">
      <w:pPr>
        <w:pStyle w:val="Style_3"/>
        <w:ind w:firstLine="709" w:left="0"/>
        <w:jc w:val="both"/>
        <w:rPr>
          <w:rFonts w:ascii="Times New Roman" w:hAnsi="Times New Roman"/>
          <w:sz w:val="22"/>
        </w:rPr>
      </w:pPr>
      <w:r>
        <w:rPr>
          <w:rFonts w:ascii="Times New Roman" w:hAnsi="Times New Roman"/>
          <w:sz w:val="22"/>
        </w:rPr>
        <w:t xml:space="preserve">Главным условием начала работы по обслуживанию СПИ                  конкретного объекта должно быть наличие данного объекта в базе данных АРМ СТП                              , в рамках которого предполагает работать Исполнитель. Информация об объекте заполняется либо вручную, либо через систему документооборота, получаемую при создании АРМ СТП                     , что позволяет не допустить искажения информации в базе данных или её потери. </w:t>
      </w:r>
    </w:p>
    <w:p w14:paraId="1A010000">
      <w:pPr>
        <w:pStyle w:val="Style_3"/>
        <w:ind w:firstLine="709" w:left="0"/>
        <w:jc w:val="both"/>
        <w:rPr>
          <w:rFonts w:ascii="Times New Roman" w:hAnsi="Times New Roman"/>
          <w:sz w:val="22"/>
        </w:rPr>
      </w:pPr>
      <w:r>
        <w:rPr>
          <w:rFonts w:ascii="Times New Roman" w:hAnsi="Times New Roman"/>
          <w:sz w:val="22"/>
        </w:rPr>
        <w:t xml:space="preserve">В случае смены обслуживающей организации (ОО): </w:t>
      </w:r>
    </w:p>
    <w:p w14:paraId="1B010000">
      <w:pPr>
        <w:pStyle w:val="Style_3"/>
        <w:ind w:firstLine="709" w:left="0"/>
        <w:jc w:val="both"/>
        <w:rPr>
          <w:rFonts w:ascii="Times New Roman" w:hAnsi="Times New Roman"/>
          <w:sz w:val="22"/>
        </w:rPr>
      </w:pPr>
      <w:r>
        <w:rPr>
          <w:rFonts w:ascii="Times New Roman" w:hAnsi="Times New Roman"/>
          <w:sz w:val="22"/>
        </w:rPr>
        <w:t>- старая ОО исключает информацию об объекте из базы данных своего АРМ СТП               ;</w:t>
      </w:r>
    </w:p>
    <w:p w14:paraId="1C010000">
      <w:pPr>
        <w:pStyle w:val="Style_3"/>
        <w:ind w:firstLine="709" w:left="0"/>
        <w:jc w:val="both"/>
        <w:rPr>
          <w:rFonts w:ascii="Times New Roman" w:hAnsi="Times New Roman"/>
          <w:sz w:val="22"/>
        </w:rPr>
      </w:pPr>
      <w:r>
        <w:rPr>
          <w:rFonts w:ascii="Times New Roman" w:hAnsi="Times New Roman"/>
          <w:sz w:val="22"/>
        </w:rPr>
        <w:t>- новая ОО заносит информацию об объекте в базу данных своего АРМ СТП                  и производит настройку оборудования объекта.</w:t>
      </w:r>
    </w:p>
    <w:p w14:paraId="1D010000">
      <w:pPr>
        <w:pStyle w:val="Style_3"/>
        <w:ind w:firstLine="709" w:left="0"/>
        <w:jc w:val="both"/>
        <w:rPr>
          <w:rFonts w:ascii="Times New Roman" w:hAnsi="Times New Roman"/>
          <w:sz w:val="22"/>
        </w:rPr>
      </w:pPr>
      <w:r>
        <w:rPr>
          <w:rFonts w:ascii="Times New Roman" w:hAnsi="Times New Roman"/>
          <w:sz w:val="22"/>
        </w:rPr>
        <w:t>В этом случае программное обеспечение «Сервер информационного обмена                 » автоматически обеспечивает продолжение выполнение регламентных работ с АУ                 с каналами связи, со специализированным программным обеспечением СПИ                 , АРМ ДДС                 , автоматически выполняя синхронизацию баз данных. Дополнительных работ с элементами СПИ              в случае смены обслуживающей организации не предусмотрено.</w:t>
      </w:r>
    </w:p>
    <w:p w14:paraId="1E010000">
      <w:pPr>
        <w:pStyle w:val="Style_3"/>
        <w:ind w:firstLine="709" w:left="0"/>
        <w:jc w:val="both"/>
        <w:rPr>
          <w:rFonts w:ascii="Times New Roman" w:hAnsi="Times New Roman"/>
          <w:sz w:val="22"/>
        </w:rPr>
      </w:pPr>
    </w:p>
    <w:p w14:paraId="1F010000">
      <w:pPr>
        <w:pStyle w:val="Style_3"/>
        <w:tabs>
          <w:tab w:leader="none" w:pos="426" w:val="left"/>
        </w:tabs>
        <w:ind w:firstLine="709" w:left="0"/>
        <w:jc w:val="both"/>
        <w:rPr>
          <w:rFonts w:ascii="Times New Roman" w:hAnsi="Times New Roman"/>
          <w:b w:val="1"/>
          <w:sz w:val="22"/>
        </w:rPr>
      </w:pPr>
      <w:r>
        <w:rPr>
          <w:rFonts w:ascii="Times New Roman" w:hAnsi="Times New Roman"/>
          <w:b w:val="1"/>
          <w:sz w:val="22"/>
        </w:rPr>
        <w:t>3.</w:t>
      </w:r>
      <w:r>
        <w:rPr>
          <w:rFonts w:ascii="Times New Roman" w:hAnsi="Times New Roman"/>
          <w:sz w:val="22"/>
        </w:rPr>
        <w:t xml:space="preserve"> </w:t>
      </w:r>
      <w:r>
        <w:rPr>
          <w:rFonts w:ascii="Times New Roman" w:hAnsi="Times New Roman"/>
          <w:b w:val="1"/>
          <w:sz w:val="22"/>
        </w:rPr>
        <w:t xml:space="preserve">Регламентные работы с АУ____________                   </w:t>
      </w:r>
    </w:p>
    <w:p w14:paraId="20010000">
      <w:pPr>
        <w:pStyle w:val="Style_3"/>
        <w:ind w:firstLine="709" w:left="0"/>
        <w:jc w:val="both"/>
        <w:rPr>
          <w:rFonts w:ascii="Times New Roman" w:hAnsi="Times New Roman"/>
          <w:sz w:val="22"/>
        </w:rPr>
      </w:pPr>
      <w:r>
        <w:rPr>
          <w:rFonts w:ascii="Times New Roman" w:hAnsi="Times New Roman"/>
          <w:sz w:val="22"/>
        </w:rPr>
        <w:t xml:space="preserve">Обслуживание прибора АУ                 не требует обязательной периодичности выполнения регламентных работ на объектах защиты, где установлены приборы. Чем меньше проникновений к материнской плате, тем дольше срок службы прибора. Основная часть работы, проводимой в круглосуточном режиме, связана с анализом информации, полученной от прибора на АРМ СТП                . Не реже, чем 1 раз в 100 (1800 для радиоканала) секунд от каждого прибора приходит информации о техническом состоянии прибора. Данная информация должна быть обработана Исполнителем в рамках функционирования круглосуточной службы технической поддержки                  . </w:t>
      </w:r>
    </w:p>
    <w:p w14:paraId="21010000">
      <w:pPr>
        <w:pStyle w:val="Style_3"/>
        <w:ind w:firstLine="709" w:left="0"/>
        <w:jc w:val="both"/>
        <w:rPr>
          <w:rFonts w:ascii="Times New Roman" w:hAnsi="Times New Roman"/>
          <w:sz w:val="22"/>
        </w:rPr>
      </w:pPr>
      <w:r>
        <w:rPr>
          <w:rFonts w:ascii="Times New Roman" w:hAnsi="Times New Roman"/>
          <w:sz w:val="22"/>
        </w:rPr>
        <w:t>В случае появления признаков технических проблем, которые могут привести к неисправности прибора, технические специалисты Исполнителя должны принять соответствующее решение. Решение принимается либо о необходимости проведения внеплановых работ с выездом на место установки прибора, либо формирование информационной посылки в рамках протокола передачи управляющего сигнала, который может скорректировать работу прибора.</w:t>
      </w:r>
    </w:p>
    <w:p w14:paraId="22010000">
      <w:pPr>
        <w:pStyle w:val="Style_3"/>
        <w:ind w:firstLine="709" w:left="0"/>
        <w:jc w:val="both"/>
        <w:rPr>
          <w:rFonts w:ascii="Times New Roman" w:hAnsi="Times New Roman"/>
          <w:sz w:val="22"/>
        </w:rPr>
      </w:pPr>
      <w:r>
        <w:rPr>
          <w:rFonts w:ascii="Times New Roman" w:hAnsi="Times New Roman"/>
          <w:sz w:val="22"/>
        </w:rPr>
        <w:t xml:space="preserve">Для проведения внеплановых работ специалисты Исполнителя должны руководствоваться технологической инструкцией по техническому обслуживанию и ремонту АУ                      которую они получают при получении первичного инструктажа в рамках ознакомления с работой СПИ              </w:t>
      </w:r>
    </w:p>
    <w:p w14:paraId="23010000">
      <w:pPr>
        <w:pStyle w:val="Style_3"/>
        <w:ind w:firstLine="709" w:left="0"/>
        <w:jc w:val="both"/>
        <w:rPr>
          <w:rFonts w:ascii="Times New Roman" w:hAnsi="Times New Roman"/>
          <w:sz w:val="22"/>
        </w:rPr>
      </w:pPr>
    </w:p>
    <w:p w14:paraId="24010000">
      <w:pPr>
        <w:pStyle w:val="Style_3"/>
        <w:ind w:firstLine="709" w:left="0"/>
        <w:jc w:val="both"/>
        <w:rPr>
          <w:rFonts w:ascii="Times New Roman" w:hAnsi="Times New Roman"/>
          <w:sz w:val="22"/>
        </w:rPr>
      </w:pPr>
      <w:r>
        <w:rPr>
          <w:rFonts w:ascii="Times New Roman" w:hAnsi="Times New Roman"/>
          <w:b w:val="1"/>
          <w:sz w:val="22"/>
        </w:rPr>
        <w:t>4</w:t>
      </w:r>
      <w:r>
        <w:rPr>
          <w:rFonts w:ascii="Times New Roman" w:hAnsi="Times New Roman"/>
          <w:sz w:val="22"/>
        </w:rPr>
        <w:t xml:space="preserve">. </w:t>
      </w:r>
      <w:r>
        <w:rPr>
          <w:rFonts w:ascii="Times New Roman" w:hAnsi="Times New Roman"/>
          <w:b w:val="1"/>
          <w:sz w:val="22"/>
        </w:rPr>
        <w:t>Не допускается:</w:t>
      </w:r>
      <w:r>
        <w:rPr>
          <w:rFonts w:ascii="Times New Roman" w:hAnsi="Times New Roman"/>
          <w:sz w:val="22"/>
        </w:rPr>
        <w:t xml:space="preserve"> </w:t>
      </w:r>
    </w:p>
    <w:p w14:paraId="25010000">
      <w:pPr>
        <w:pStyle w:val="Style_3"/>
        <w:ind w:firstLine="709" w:left="0"/>
        <w:jc w:val="both"/>
        <w:rPr>
          <w:rFonts w:ascii="Times New Roman" w:hAnsi="Times New Roman"/>
          <w:sz w:val="22"/>
        </w:rPr>
      </w:pPr>
      <w:r>
        <w:rPr>
          <w:rFonts w:ascii="Times New Roman" w:hAnsi="Times New Roman"/>
          <w:sz w:val="22"/>
        </w:rPr>
        <w:t>4.1.1. Вскрывать прибор без уведомления СТП                , к которому подключен прибор. Необходимо отключить ПО «АУ               » от приема любой информации с подключенных источников. В противном случае прошивка прибора нарушается и требуется дополнительная работа по перепрошивке прибора, в том числе, связанная с демонтажом прибора. </w:t>
      </w:r>
    </w:p>
    <w:p w14:paraId="26010000">
      <w:pPr>
        <w:pStyle w:val="Style_3"/>
        <w:ind w:firstLine="709" w:left="0"/>
        <w:jc w:val="both"/>
        <w:rPr>
          <w:rFonts w:ascii="Times New Roman" w:hAnsi="Times New Roman"/>
          <w:sz w:val="22"/>
        </w:rPr>
      </w:pPr>
      <w:r>
        <w:rPr>
          <w:rFonts w:ascii="Times New Roman" w:hAnsi="Times New Roman"/>
          <w:sz w:val="22"/>
        </w:rPr>
        <w:t>4.1.2. Извлечение СИМ карты без отключения прибора по питанию и выполнения п.4.2.1. В этом случае может не только нарушиться работа прошивки прибора, но и может быть стерта информация в памяти прибора об адресах рассылки извещений, что приведет к необходимости замены прибора.</w:t>
      </w:r>
    </w:p>
    <w:p w14:paraId="27010000">
      <w:pPr>
        <w:pStyle w:val="Style_3"/>
        <w:ind w:firstLine="709" w:left="0"/>
        <w:jc w:val="both"/>
        <w:rPr>
          <w:rFonts w:ascii="Times New Roman" w:hAnsi="Times New Roman"/>
          <w:sz w:val="22"/>
        </w:rPr>
      </w:pPr>
      <w:r>
        <w:rPr>
          <w:rFonts w:ascii="Times New Roman" w:hAnsi="Times New Roman"/>
          <w:sz w:val="22"/>
        </w:rPr>
        <w:t>4.1.3. Внесение изменений в конструкцию прибора, в том числе не допускается замена прибора АУ                         на оборудование иного производителя. Не допускается внесение изменений в ПО «АУ                             _________» (или попытки установки новых прошивок). Данные действия полностью выведут прибор из рабочего состояния без возможности его ремонта.</w:t>
      </w:r>
    </w:p>
    <w:p w14:paraId="28010000">
      <w:pPr>
        <w:ind w:firstLine="709" w:left="0"/>
        <w:rPr>
          <w:rFonts w:ascii="Times New Roman" w:hAnsi="Times New Roman"/>
          <w:b w:val="1"/>
          <w:color w:val="000000"/>
          <w:sz w:val="22"/>
        </w:rPr>
      </w:pPr>
    </w:p>
    <w:p w14:paraId="29010000">
      <w:pPr>
        <w:pStyle w:val="Style_3"/>
        <w:ind w:firstLine="709" w:left="0"/>
        <w:rPr>
          <w:rFonts w:ascii="Times New Roman" w:hAnsi="Times New Roman"/>
          <w:b w:val="1"/>
          <w:sz w:val="22"/>
        </w:rPr>
      </w:pPr>
      <w:r>
        <w:rPr>
          <w:rFonts w:ascii="Times New Roman" w:hAnsi="Times New Roman"/>
          <w:b w:val="1"/>
          <w:sz w:val="22"/>
        </w:rPr>
        <w:t>4.2. Технологическая карта по техническому обслуживанию прибора АУ ____________ в рамках проведения внеплановых работ</w:t>
      </w:r>
    </w:p>
    <w:p w14:paraId="2A010000">
      <w:pPr>
        <w:pStyle w:val="Style_3"/>
        <w:rPr>
          <w:rFonts w:ascii="Times New Roman" w:hAnsi="Times New Roman"/>
          <w:sz w:val="22"/>
        </w:rPr>
      </w:pPr>
    </w:p>
    <w:tbl>
      <w:tblPr>
        <w:tblStyle w:val="Style_4"/>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710"/>
        <w:gridCol w:w="1559"/>
        <w:gridCol w:w="992"/>
        <w:gridCol w:w="1276"/>
        <w:gridCol w:w="1418"/>
        <w:gridCol w:w="1275"/>
        <w:gridCol w:w="1560"/>
        <w:gridCol w:w="1162"/>
      </w:tblGrid>
      <w:tr>
        <w:trPr>
          <w:trHeight w:hRule="atLeast" w:val="552"/>
        </w:trPr>
        <w:tc>
          <w:tcPr>
            <w:tcW w:type="dxa" w:w="710"/>
            <w:vMerge w:val="restart"/>
            <w:tcBorders>
              <w:top w:color="000000" w:sz="4" w:val="single"/>
              <w:left w:color="000000" w:sz="4" w:val="single"/>
              <w:bottom w:color="000000" w:sz="4" w:val="single"/>
              <w:right w:color="000000" w:sz="4" w:val="single"/>
            </w:tcBorders>
            <w:shd w:fill="auto" w:val="clear"/>
            <w:vAlign w:val="center"/>
          </w:tcPr>
          <w:p w14:paraId="2B010000">
            <w:pPr>
              <w:pStyle w:val="Style_3"/>
              <w:ind/>
              <w:jc w:val="center"/>
              <w:rPr>
                <w:rFonts w:ascii="Times New Roman" w:hAnsi="Times New Roman"/>
                <w:sz w:val="18"/>
              </w:rPr>
            </w:pPr>
            <w:r>
              <w:rPr>
                <w:rFonts w:ascii="Times New Roman" w:hAnsi="Times New Roman"/>
                <w:sz w:val="18"/>
              </w:rPr>
              <w:t>N</w:t>
            </w:r>
          </w:p>
          <w:p w14:paraId="2C010000">
            <w:pPr>
              <w:pStyle w:val="Style_3"/>
              <w:ind/>
              <w:jc w:val="center"/>
              <w:rPr>
                <w:rFonts w:ascii="Times New Roman" w:hAnsi="Times New Roman"/>
                <w:sz w:val="18"/>
              </w:rPr>
            </w:pPr>
            <w:r>
              <w:rPr>
                <w:rFonts w:ascii="Times New Roman" w:hAnsi="Times New Roman"/>
                <w:sz w:val="18"/>
              </w:rPr>
              <w:t>п/п</w:t>
            </w:r>
          </w:p>
        </w:tc>
        <w:tc>
          <w:tcPr>
            <w:tcW w:type="dxa" w:w="1559"/>
            <w:vMerge w:val="restart"/>
            <w:tcBorders>
              <w:top w:color="000000" w:sz="4" w:val="single"/>
              <w:left w:color="000000" w:sz="4" w:val="single"/>
              <w:bottom w:color="000000" w:sz="4" w:val="single"/>
              <w:right w:color="000000" w:sz="4" w:val="single"/>
            </w:tcBorders>
            <w:shd w:fill="auto" w:val="clear"/>
            <w:vAlign w:val="center"/>
          </w:tcPr>
          <w:p w14:paraId="2D010000">
            <w:pPr>
              <w:pStyle w:val="Style_3"/>
              <w:rPr>
                <w:rFonts w:ascii="Times New Roman" w:hAnsi="Times New Roman"/>
                <w:sz w:val="18"/>
              </w:rPr>
            </w:pPr>
            <w:r>
              <w:rPr>
                <w:rFonts w:ascii="Times New Roman" w:hAnsi="Times New Roman"/>
                <w:sz w:val="18"/>
              </w:rPr>
              <w:t>Наименование операций</w:t>
            </w:r>
          </w:p>
        </w:tc>
        <w:tc>
          <w:tcPr>
            <w:tcW w:type="dxa" w:w="992"/>
            <w:vMerge w:val="restart"/>
            <w:tcBorders>
              <w:top w:color="000000" w:sz="4" w:val="single"/>
              <w:left w:color="000000" w:sz="4" w:val="single"/>
              <w:bottom w:color="000000" w:sz="4" w:val="single"/>
              <w:right w:color="000000" w:sz="4" w:val="single"/>
            </w:tcBorders>
            <w:shd w:fill="auto" w:val="clear"/>
            <w:vAlign w:val="center"/>
          </w:tcPr>
          <w:p w14:paraId="2E010000">
            <w:pPr>
              <w:pStyle w:val="Style_3"/>
              <w:rPr>
                <w:rFonts w:ascii="Times New Roman" w:hAnsi="Times New Roman"/>
                <w:sz w:val="18"/>
              </w:rPr>
            </w:pPr>
            <w:r>
              <w:rPr>
                <w:rFonts w:ascii="Times New Roman" w:hAnsi="Times New Roman"/>
                <w:sz w:val="18"/>
              </w:rPr>
              <w:t>НТД</w:t>
            </w:r>
          </w:p>
        </w:tc>
        <w:tc>
          <w:tcPr>
            <w:tcW w:type="dxa" w:w="2694"/>
            <w:gridSpan w:val="2"/>
            <w:tcBorders>
              <w:top w:color="000000" w:sz="4" w:val="single"/>
              <w:left w:color="000000" w:sz="4" w:val="single"/>
              <w:bottom w:color="000000" w:sz="4" w:val="single"/>
              <w:right w:color="000000" w:sz="4" w:val="single"/>
            </w:tcBorders>
            <w:shd w:fill="auto" w:val="clear"/>
            <w:vAlign w:val="center"/>
          </w:tcPr>
          <w:p w14:paraId="2F010000">
            <w:pPr>
              <w:pStyle w:val="Style_3"/>
              <w:rPr>
                <w:rFonts w:ascii="Times New Roman" w:hAnsi="Times New Roman"/>
                <w:sz w:val="18"/>
              </w:rPr>
            </w:pPr>
            <w:r>
              <w:rPr>
                <w:rFonts w:ascii="Times New Roman" w:hAnsi="Times New Roman"/>
                <w:sz w:val="18"/>
              </w:rPr>
              <w:t>Контрольные операции</w:t>
            </w:r>
          </w:p>
        </w:tc>
        <w:tc>
          <w:tcPr>
            <w:tcW w:type="dxa" w:w="1275"/>
            <w:vMerge w:val="restart"/>
            <w:tcBorders>
              <w:top w:color="000000" w:sz="4" w:val="single"/>
              <w:left w:color="000000" w:sz="4" w:val="single"/>
              <w:bottom w:color="000000" w:sz="4" w:val="single"/>
              <w:right w:color="000000" w:sz="4" w:val="single"/>
            </w:tcBorders>
            <w:shd w:fill="auto" w:val="clear"/>
            <w:vAlign w:val="center"/>
          </w:tcPr>
          <w:p w14:paraId="30010000">
            <w:pPr>
              <w:pStyle w:val="Style_3"/>
              <w:ind w:firstLine="0" w:left="-108" w:right="-108"/>
              <w:rPr>
                <w:rFonts w:ascii="Times New Roman" w:hAnsi="Times New Roman"/>
                <w:sz w:val="18"/>
              </w:rPr>
            </w:pPr>
            <w:r>
              <w:rPr>
                <w:rFonts w:ascii="Times New Roman" w:hAnsi="Times New Roman"/>
                <w:sz w:val="18"/>
              </w:rPr>
              <w:t>Приспособления инструменты, оборудование</w:t>
            </w:r>
          </w:p>
        </w:tc>
        <w:tc>
          <w:tcPr>
            <w:tcW w:type="dxa" w:w="1560"/>
            <w:vMerge w:val="restart"/>
            <w:tcBorders>
              <w:top w:color="000000" w:sz="4" w:val="single"/>
              <w:left w:color="000000" w:sz="4" w:val="single"/>
              <w:bottom w:color="000000" w:sz="4" w:val="single"/>
              <w:right w:color="000000" w:sz="4" w:val="single"/>
            </w:tcBorders>
            <w:shd w:fill="auto" w:val="clear"/>
            <w:vAlign w:val="center"/>
          </w:tcPr>
          <w:p w14:paraId="31010000">
            <w:pPr>
              <w:pStyle w:val="Style_3"/>
              <w:ind w:firstLine="0" w:left="-108" w:right="-108"/>
              <w:rPr>
                <w:rFonts w:ascii="Times New Roman" w:hAnsi="Times New Roman"/>
                <w:sz w:val="18"/>
              </w:rPr>
            </w:pPr>
            <w:r>
              <w:rPr>
                <w:rFonts w:ascii="Times New Roman" w:hAnsi="Times New Roman"/>
                <w:sz w:val="18"/>
              </w:rPr>
              <w:t>Возможные дефекты, неисправности</w:t>
            </w:r>
          </w:p>
        </w:tc>
        <w:tc>
          <w:tcPr>
            <w:tcW w:type="dxa" w:w="1162"/>
            <w:vMerge w:val="restart"/>
            <w:tcBorders>
              <w:top w:color="000000" w:sz="4" w:val="single"/>
              <w:left w:color="000000" w:sz="4" w:val="single"/>
              <w:bottom w:color="000000" w:sz="4" w:val="single"/>
              <w:right w:color="000000" w:sz="4" w:val="single"/>
            </w:tcBorders>
            <w:shd w:fill="auto" w:val="clear"/>
            <w:vAlign w:val="center"/>
          </w:tcPr>
          <w:p w14:paraId="32010000">
            <w:pPr>
              <w:pStyle w:val="Style_3"/>
              <w:ind w:firstLine="0" w:left="-108" w:right="-144"/>
              <w:rPr>
                <w:rFonts w:ascii="Times New Roman" w:hAnsi="Times New Roman"/>
                <w:sz w:val="18"/>
              </w:rPr>
            </w:pPr>
            <w:r>
              <w:rPr>
                <w:rFonts w:ascii="Times New Roman" w:hAnsi="Times New Roman"/>
                <w:sz w:val="18"/>
              </w:rPr>
              <w:t>Рекомендованный метод устранения неисправностей</w:t>
            </w:r>
          </w:p>
        </w:tc>
      </w:tr>
      <w:tr>
        <w:trPr>
          <w:trHeight w:hRule="atLeast" w:val="231"/>
        </w:trPr>
        <w:tc>
          <w:tcPr>
            <w:tcW w:type="dxa" w:w="710"/>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559"/>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992"/>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276"/>
            <w:tcBorders>
              <w:top w:color="000000" w:sz="4" w:val="single"/>
              <w:left w:color="000000" w:sz="4" w:val="single"/>
              <w:bottom w:color="000000" w:sz="4" w:val="single"/>
              <w:right w:color="000000" w:sz="4" w:val="single"/>
            </w:tcBorders>
            <w:shd w:fill="auto" w:val="clear"/>
            <w:vAlign w:val="center"/>
          </w:tcPr>
          <w:p w14:paraId="33010000">
            <w:pPr>
              <w:pStyle w:val="Style_3"/>
              <w:ind/>
              <w:jc w:val="center"/>
              <w:rPr>
                <w:rFonts w:ascii="Times New Roman" w:hAnsi="Times New Roman"/>
                <w:sz w:val="18"/>
              </w:rPr>
            </w:pPr>
            <w:r>
              <w:rPr>
                <w:rFonts w:ascii="Times New Roman" w:hAnsi="Times New Roman"/>
                <w:sz w:val="18"/>
              </w:rPr>
              <w:t>метод</w:t>
            </w:r>
          </w:p>
        </w:tc>
        <w:tc>
          <w:tcPr>
            <w:tcW w:type="dxa" w:w="1418"/>
            <w:tcBorders>
              <w:top w:color="000000" w:sz="4" w:val="single"/>
              <w:left w:color="000000" w:sz="4" w:val="single"/>
              <w:bottom w:color="000000" w:sz="4" w:val="single"/>
              <w:right w:color="000000" w:sz="4" w:val="single"/>
            </w:tcBorders>
            <w:shd w:fill="auto" w:val="clear"/>
            <w:vAlign w:val="center"/>
          </w:tcPr>
          <w:p w14:paraId="34010000">
            <w:pPr>
              <w:pStyle w:val="Style_3"/>
              <w:ind/>
              <w:jc w:val="center"/>
              <w:rPr>
                <w:rFonts w:ascii="Times New Roman" w:hAnsi="Times New Roman"/>
                <w:sz w:val="18"/>
              </w:rPr>
            </w:pPr>
            <w:r>
              <w:rPr>
                <w:rFonts w:ascii="Times New Roman" w:hAnsi="Times New Roman"/>
                <w:sz w:val="18"/>
              </w:rPr>
              <w:t>критерий</w:t>
            </w:r>
          </w:p>
        </w:tc>
        <w:tc>
          <w:tcPr>
            <w:tcW w:type="dxa" w:w="1275"/>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560"/>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162"/>
            <w:gridSpan w:val="1"/>
            <w:vMerge w:val="continue"/>
            <w:tcBorders>
              <w:top w:color="000000" w:sz="4" w:val="single"/>
              <w:left w:color="000000" w:sz="4" w:val="single"/>
              <w:bottom w:color="000000" w:sz="4" w:val="single"/>
              <w:right w:color="000000" w:sz="4" w:val="single"/>
            </w:tcBorders>
            <w:shd w:fill="auto" w:val="clear"/>
            <w:vAlign w:val="center"/>
          </w:tcPr>
          <w:p/>
        </w:tc>
      </w:tr>
      <w:tr>
        <w:tc>
          <w:tcPr>
            <w:tcW w:type="dxa" w:w="710"/>
            <w:tcBorders>
              <w:top w:color="000000" w:sz="4" w:val="single"/>
              <w:left w:color="000000" w:sz="4" w:val="single"/>
              <w:bottom w:color="000000" w:sz="4" w:val="single"/>
              <w:right w:color="000000" w:sz="4" w:val="single"/>
            </w:tcBorders>
            <w:shd w:fill="auto" w:val="clear"/>
            <w:vAlign w:val="center"/>
          </w:tcPr>
          <w:p w14:paraId="35010000">
            <w:pPr>
              <w:pStyle w:val="Style_3"/>
              <w:ind/>
              <w:jc w:val="center"/>
              <w:rPr>
                <w:rFonts w:ascii="Times New Roman" w:hAnsi="Times New Roman"/>
                <w:sz w:val="18"/>
              </w:rPr>
            </w:pPr>
            <w:r>
              <w:rPr>
                <w:rFonts w:ascii="Times New Roman" w:hAnsi="Times New Roman"/>
                <w:sz w:val="18"/>
              </w:rPr>
              <w:t>4.2.1</w:t>
            </w:r>
          </w:p>
        </w:tc>
        <w:tc>
          <w:tcPr>
            <w:tcW w:type="dxa" w:w="1559"/>
            <w:tcBorders>
              <w:top w:color="000000" w:sz="4" w:val="single"/>
              <w:left w:color="000000" w:sz="4" w:val="single"/>
              <w:bottom w:color="000000" w:sz="4" w:val="single"/>
              <w:right w:color="000000" w:sz="4" w:val="single"/>
            </w:tcBorders>
            <w:shd w:fill="auto" w:val="clear"/>
          </w:tcPr>
          <w:p w14:paraId="36010000">
            <w:pPr>
              <w:pStyle w:val="Style_3"/>
              <w:rPr>
                <w:rFonts w:ascii="Times New Roman" w:hAnsi="Times New Roman"/>
                <w:sz w:val="18"/>
              </w:rPr>
            </w:pPr>
            <w:r>
              <w:rPr>
                <w:rFonts w:ascii="Times New Roman" w:hAnsi="Times New Roman"/>
                <w:sz w:val="18"/>
              </w:rPr>
              <w:t>Внешний осмотр АУ _________ наружная очистка от загрязнений</w:t>
            </w:r>
          </w:p>
        </w:tc>
        <w:tc>
          <w:tcPr>
            <w:tcW w:type="dxa" w:w="992"/>
            <w:tcBorders>
              <w:top w:color="000000" w:sz="4" w:val="single"/>
              <w:left w:color="000000" w:sz="4" w:val="single"/>
              <w:bottom w:color="000000" w:sz="4" w:val="single"/>
              <w:right w:color="000000" w:sz="4" w:val="single"/>
            </w:tcBorders>
            <w:shd w:fill="auto" w:val="clear"/>
            <w:vAlign w:val="center"/>
          </w:tcPr>
          <w:p w14:paraId="37010000">
            <w:pPr>
              <w:pStyle w:val="Style_3"/>
              <w:rPr>
                <w:rFonts w:ascii="Times New Roman" w:hAnsi="Times New Roman"/>
                <w:sz w:val="18"/>
              </w:rPr>
            </w:pPr>
            <w:r>
              <w:rPr>
                <w:rFonts w:ascii="Times New Roman" w:hAnsi="Times New Roman"/>
                <w:sz w:val="18"/>
              </w:rPr>
              <w:t>Техн. описание и инстр. по экспл. </w:t>
            </w:r>
          </w:p>
        </w:tc>
        <w:tc>
          <w:tcPr>
            <w:tcW w:type="dxa" w:w="1276"/>
            <w:tcBorders>
              <w:top w:color="000000" w:sz="4" w:val="single"/>
              <w:left w:color="000000" w:sz="4" w:val="single"/>
              <w:bottom w:color="000000" w:sz="4" w:val="single"/>
              <w:right w:color="000000" w:sz="4" w:val="single"/>
            </w:tcBorders>
            <w:shd w:fill="auto" w:val="clear"/>
            <w:vAlign w:val="center"/>
          </w:tcPr>
          <w:p w14:paraId="38010000">
            <w:pPr>
              <w:pStyle w:val="Style_3"/>
              <w:ind/>
              <w:jc w:val="center"/>
              <w:rPr>
                <w:rFonts w:ascii="Times New Roman" w:hAnsi="Times New Roman"/>
                <w:sz w:val="18"/>
              </w:rPr>
            </w:pPr>
            <w:r>
              <w:rPr>
                <w:rFonts w:ascii="Times New Roman" w:hAnsi="Times New Roman"/>
                <w:sz w:val="18"/>
              </w:rPr>
              <w:t>Осмотр, вручную</w:t>
            </w:r>
          </w:p>
        </w:tc>
        <w:tc>
          <w:tcPr>
            <w:tcW w:type="dxa" w:w="1418"/>
            <w:tcBorders>
              <w:top w:color="000000" w:sz="4" w:val="single"/>
              <w:left w:color="000000" w:sz="4" w:val="single"/>
              <w:bottom w:color="000000" w:sz="4" w:val="single"/>
              <w:right w:color="000000" w:sz="4" w:val="single"/>
            </w:tcBorders>
            <w:shd w:fill="auto" w:val="clear"/>
            <w:vAlign w:val="center"/>
          </w:tcPr>
          <w:p w14:paraId="39010000">
            <w:pPr>
              <w:pStyle w:val="Style_3"/>
              <w:rPr>
                <w:rFonts w:ascii="Times New Roman" w:hAnsi="Times New Roman"/>
                <w:sz w:val="18"/>
              </w:rPr>
            </w:pPr>
            <w:r>
              <w:rPr>
                <w:rFonts w:ascii="Times New Roman" w:hAnsi="Times New Roman"/>
                <w:sz w:val="18"/>
              </w:rPr>
              <w:t>Отсутствие загрязнений, механических повреждений.</w:t>
            </w:r>
          </w:p>
        </w:tc>
        <w:tc>
          <w:tcPr>
            <w:tcW w:type="dxa" w:w="1275"/>
            <w:tcBorders>
              <w:top w:color="000000" w:sz="4" w:val="single"/>
              <w:left w:color="000000" w:sz="4" w:val="single"/>
              <w:bottom w:color="000000" w:sz="4" w:val="single"/>
              <w:right w:color="000000" w:sz="4" w:val="single"/>
            </w:tcBorders>
            <w:shd w:fill="auto" w:val="clear"/>
            <w:vAlign w:val="center"/>
          </w:tcPr>
          <w:p w14:paraId="3A010000">
            <w:pPr>
              <w:pStyle w:val="Style_3"/>
              <w:rPr>
                <w:rFonts w:ascii="Times New Roman" w:hAnsi="Times New Roman"/>
                <w:sz w:val="18"/>
              </w:rPr>
            </w:pPr>
            <w:r>
              <w:rPr>
                <w:rFonts w:ascii="Times New Roman" w:hAnsi="Times New Roman"/>
                <w:sz w:val="18"/>
              </w:rPr>
              <w:t>Х/б салфетки, кисть</w:t>
            </w:r>
          </w:p>
        </w:tc>
        <w:tc>
          <w:tcPr>
            <w:tcW w:type="dxa" w:w="1560"/>
            <w:tcBorders>
              <w:top w:color="000000" w:sz="4" w:val="single"/>
              <w:left w:color="000000" w:sz="4" w:val="single"/>
              <w:bottom w:color="000000" w:sz="4" w:val="single"/>
              <w:right w:color="000000" w:sz="4" w:val="single"/>
            </w:tcBorders>
            <w:shd w:fill="auto" w:val="clear"/>
            <w:vAlign w:val="center"/>
          </w:tcPr>
          <w:p w14:paraId="3B010000">
            <w:pPr>
              <w:pStyle w:val="Style_3"/>
              <w:rPr>
                <w:rFonts w:ascii="Times New Roman" w:hAnsi="Times New Roman"/>
                <w:sz w:val="18"/>
              </w:rPr>
            </w:pPr>
            <w:r>
              <w:rPr>
                <w:rFonts w:ascii="Times New Roman" w:hAnsi="Times New Roman"/>
                <w:sz w:val="18"/>
              </w:rPr>
              <w:t>Наличие пыли на поверхности. Механические повреждения корпуса.</w:t>
            </w:r>
          </w:p>
        </w:tc>
        <w:tc>
          <w:tcPr>
            <w:tcW w:type="dxa" w:w="1162"/>
            <w:tcBorders>
              <w:top w:color="000000" w:sz="4" w:val="single"/>
              <w:left w:color="000000" w:sz="4" w:val="single"/>
              <w:bottom w:color="000000" w:sz="4" w:val="single"/>
              <w:right w:color="000000" w:sz="4" w:val="single"/>
            </w:tcBorders>
            <w:shd w:fill="auto" w:val="clear"/>
            <w:vAlign w:val="center"/>
          </w:tcPr>
          <w:p w14:paraId="3C010000">
            <w:pPr>
              <w:pStyle w:val="Style_3"/>
              <w:rPr>
                <w:rFonts w:ascii="Times New Roman" w:hAnsi="Times New Roman"/>
                <w:sz w:val="18"/>
              </w:rPr>
            </w:pPr>
            <w:r>
              <w:rPr>
                <w:rFonts w:ascii="Times New Roman" w:hAnsi="Times New Roman"/>
                <w:sz w:val="18"/>
              </w:rPr>
              <w:t>Удалить пыль. Заменить корпус.</w:t>
            </w:r>
          </w:p>
        </w:tc>
      </w:tr>
      <w:tr>
        <w:tc>
          <w:tcPr>
            <w:tcW w:type="dxa" w:w="710"/>
            <w:tcBorders>
              <w:top w:color="000000" w:sz="4" w:val="single"/>
              <w:left w:color="000000" w:sz="4" w:val="single"/>
              <w:bottom w:color="000000" w:sz="4" w:val="single"/>
              <w:right w:color="000000" w:sz="4" w:val="single"/>
            </w:tcBorders>
            <w:shd w:fill="auto" w:val="clear"/>
            <w:vAlign w:val="center"/>
          </w:tcPr>
          <w:p w14:paraId="3D010000">
            <w:pPr>
              <w:pStyle w:val="Style_3"/>
              <w:ind/>
              <w:jc w:val="center"/>
              <w:rPr>
                <w:rFonts w:ascii="Times New Roman" w:hAnsi="Times New Roman"/>
                <w:sz w:val="18"/>
              </w:rPr>
            </w:pPr>
            <w:r>
              <w:rPr>
                <w:rFonts w:ascii="Times New Roman" w:hAnsi="Times New Roman"/>
                <w:sz w:val="18"/>
              </w:rPr>
              <w:t>4.2.2</w:t>
            </w:r>
          </w:p>
        </w:tc>
        <w:tc>
          <w:tcPr>
            <w:tcW w:type="dxa" w:w="1559"/>
            <w:tcBorders>
              <w:top w:color="000000" w:sz="4" w:val="single"/>
              <w:left w:color="000000" w:sz="4" w:val="single"/>
              <w:bottom w:color="000000" w:sz="4" w:val="single"/>
              <w:right w:color="000000" w:sz="4" w:val="single"/>
            </w:tcBorders>
            <w:shd w:fill="auto" w:val="clear"/>
            <w:vAlign w:val="center"/>
          </w:tcPr>
          <w:p w14:paraId="3E010000">
            <w:pPr>
              <w:pStyle w:val="Style_3"/>
              <w:rPr>
                <w:rFonts w:ascii="Times New Roman" w:hAnsi="Times New Roman"/>
                <w:sz w:val="18"/>
              </w:rPr>
            </w:pPr>
            <w:r>
              <w:rPr>
                <w:rFonts w:ascii="Times New Roman" w:hAnsi="Times New Roman"/>
                <w:sz w:val="18"/>
              </w:rPr>
              <w:t>Внешний осмотр рядов зажимов, проводов, маркировки кабелей и их жил, подключенных к контактам АУ __________.</w:t>
            </w:r>
          </w:p>
        </w:tc>
        <w:tc>
          <w:tcPr>
            <w:tcW w:type="dxa" w:w="992"/>
            <w:tcBorders>
              <w:top w:color="000000" w:sz="4" w:val="single"/>
              <w:left w:color="000000" w:sz="4" w:val="single"/>
              <w:bottom w:color="000000" w:sz="4" w:val="single"/>
              <w:right w:color="000000" w:sz="4" w:val="single"/>
            </w:tcBorders>
            <w:shd w:fill="auto" w:val="clear"/>
            <w:vAlign w:val="center"/>
          </w:tcPr>
          <w:p w14:paraId="3F010000">
            <w:pPr>
              <w:pStyle w:val="Style_3"/>
              <w:ind/>
              <w:jc w:val="center"/>
              <w:rPr>
                <w:rFonts w:ascii="Times New Roman" w:hAnsi="Times New Roman"/>
                <w:sz w:val="18"/>
              </w:rPr>
            </w:pPr>
            <w:r>
              <w:rPr>
                <w:rFonts w:ascii="Times New Roman" w:hAnsi="Times New Roman"/>
                <w:sz w:val="18"/>
              </w:rPr>
              <w:t>-//-</w:t>
            </w:r>
          </w:p>
        </w:tc>
        <w:tc>
          <w:tcPr>
            <w:tcW w:type="dxa" w:w="1276"/>
            <w:tcBorders>
              <w:top w:color="000000" w:sz="4" w:val="single"/>
              <w:left w:color="000000" w:sz="4" w:val="single"/>
              <w:bottom w:color="000000" w:sz="4" w:val="single"/>
              <w:right w:color="000000" w:sz="4" w:val="single"/>
            </w:tcBorders>
            <w:shd w:fill="auto" w:val="clear"/>
            <w:vAlign w:val="center"/>
          </w:tcPr>
          <w:p w14:paraId="40010000">
            <w:pPr>
              <w:pStyle w:val="Style_3"/>
              <w:ind/>
              <w:jc w:val="center"/>
              <w:rPr>
                <w:rFonts w:ascii="Times New Roman" w:hAnsi="Times New Roman"/>
                <w:sz w:val="18"/>
              </w:rPr>
            </w:pPr>
            <w:r>
              <w:rPr>
                <w:rFonts w:ascii="Times New Roman" w:hAnsi="Times New Roman"/>
                <w:sz w:val="18"/>
              </w:rPr>
              <w:t>Вручную, визуально</w:t>
            </w:r>
          </w:p>
        </w:tc>
        <w:tc>
          <w:tcPr>
            <w:tcW w:type="dxa" w:w="1418"/>
            <w:tcBorders>
              <w:top w:color="000000" w:sz="4" w:val="single"/>
              <w:left w:color="000000" w:sz="4" w:val="single"/>
              <w:bottom w:color="000000" w:sz="4" w:val="single"/>
              <w:right w:color="000000" w:sz="4" w:val="single"/>
            </w:tcBorders>
            <w:shd w:fill="auto" w:val="clear"/>
            <w:vAlign w:val="center"/>
          </w:tcPr>
          <w:p w14:paraId="41010000">
            <w:pPr>
              <w:pStyle w:val="Style_3"/>
              <w:rPr>
                <w:rFonts w:ascii="Times New Roman" w:hAnsi="Times New Roman"/>
                <w:sz w:val="18"/>
              </w:rPr>
            </w:pPr>
            <w:r>
              <w:rPr>
                <w:rFonts w:ascii="Times New Roman" w:hAnsi="Times New Roman"/>
                <w:sz w:val="18"/>
              </w:rPr>
              <w:t>Отсутствие загрязнений, повреждений, нарушения маркировки</w:t>
            </w:r>
          </w:p>
        </w:tc>
        <w:tc>
          <w:tcPr>
            <w:tcW w:type="dxa" w:w="1275"/>
            <w:tcBorders>
              <w:top w:color="000000" w:sz="4" w:val="single"/>
              <w:left w:color="000000" w:sz="4" w:val="single"/>
              <w:bottom w:color="000000" w:sz="4" w:val="single"/>
              <w:right w:color="000000" w:sz="4" w:val="single"/>
            </w:tcBorders>
            <w:shd w:fill="auto" w:val="clear"/>
            <w:vAlign w:val="center"/>
          </w:tcPr>
          <w:p w14:paraId="42010000">
            <w:pPr>
              <w:pStyle w:val="Style_3"/>
              <w:rPr>
                <w:rFonts w:ascii="Times New Roman" w:hAnsi="Times New Roman"/>
                <w:sz w:val="18"/>
              </w:rPr>
            </w:pPr>
            <w:r>
              <w:rPr>
                <w:rFonts w:ascii="Times New Roman" w:hAnsi="Times New Roman"/>
                <w:sz w:val="18"/>
              </w:rPr>
              <w:t>СМИ, лента ПХВ, трубка виниловая, клей, чернила «Вика», ручка перьевая</w:t>
            </w:r>
          </w:p>
        </w:tc>
        <w:tc>
          <w:tcPr>
            <w:tcW w:type="dxa" w:w="1560"/>
            <w:tcBorders>
              <w:top w:color="000000" w:sz="4" w:val="single"/>
              <w:left w:color="000000" w:sz="4" w:val="single"/>
              <w:bottom w:color="000000" w:sz="4" w:val="single"/>
              <w:right w:color="000000" w:sz="4" w:val="single"/>
            </w:tcBorders>
            <w:shd w:fill="auto" w:val="clear"/>
            <w:vAlign w:val="center"/>
          </w:tcPr>
          <w:p w14:paraId="43010000">
            <w:pPr>
              <w:pStyle w:val="Style_3"/>
              <w:rPr>
                <w:rFonts w:ascii="Times New Roman" w:hAnsi="Times New Roman"/>
                <w:sz w:val="18"/>
              </w:rPr>
            </w:pPr>
            <w:r>
              <w:rPr>
                <w:rFonts w:ascii="Times New Roman" w:hAnsi="Times New Roman"/>
                <w:sz w:val="18"/>
              </w:rPr>
              <w:t>Наличие повреждения изоляции, отсутствие (нарушение) маркировки</w:t>
            </w:r>
          </w:p>
        </w:tc>
        <w:tc>
          <w:tcPr>
            <w:tcW w:type="dxa" w:w="1162"/>
            <w:tcBorders>
              <w:top w:color="000000" w:sz="4" w:val="single"/>
              <w:left w:color="000000" w:sz="4" w:val="single"/>
              <w:bottom w:color="000000" w:sz="4" w:val="single"/>
              <w:right w:color="000000" w:sz="4" w:val="single"/>
            </w:tcBorders>
            <w:shd w:fill="auto" w:val="clear"/>
            <w:vAlign w:val="center"/>
          </w:tcPr>
          <w:p w14:paraId="44010000">
            <w:pPr>
              <w:pStyle w:val="Style_3"/>
              <w:rPr>
                <w:rFonts w:ascii="Times New Roman" w:hAnsi="Times New Roman"/>
                <w:sz w:val="18"/>
              </w:rPr>
            </w:pPr>
            <w:r>
              <w:rPr>
                <w:rFonts w:ascii="Times New Roman" w:hAnsi="Times New Roman"/>
                <w:sz w:val="18"/>
              </w:rPr>
              <w:t>Восстановление поврежденной маркировки, удаление пыли с поверхности рядов зажимов</w:t>
            </w:r>
          </w:p>
        </w:tc>
      </w:tr>
      <w:tr>
        <w:tc>
          <w:tcPr>
            <w:tcW w:type="dxa" w:w="710"/>
            <w:tcBorders>
              <w:top w:color="000000" w:sz="4" w:val="single"/>
              <w:left w:color="000000" w:sz="4" w:val="single"/>
              <w:bottom w:color="000000" w:sz="4" w:val="single"/>
              <w:right w:color="000000" w:sz="4" w:val="single"/>
            </w:tcBorders>
            <w:shd w:fill="auto" w:val="clear"/>
            <w:vAlign w:val="center"/>
          </w:tcPr>
          <w:p w14:paraId="45010000">
            <w:pPr>
              <w:pStyle w:val="Style_3"/>
              <w:ind/>
              <w:jc w:val="center"/>
              <w:rPr>
                <w:rFonts w:ascii="Times New Roman" w:hAnsi="Times New Roman"/>
                <w:sz w:val="18"/>
              </w:rPr>
            </w:pPr>
            <w:r>
              <w:rPr>
                <w:rFonts w:ascii="Times New Roman" w:hAnsi="Times New Roman"/>
                <w:sz w:val="18"/>
              </w:rPr>
              <w:t>4.2.3</w:t>
            </w:r>
          </w:p>
        </w:tc>
        <w:tc>
          <w:tcPr>
            <w:tcW w:type="dxa" w:w="1559"/>
            <w:tcBorders>
              <w:top w:color="000000" w:sz="4" w:val="single"/>
              <w:left w:color="000000" w:sz="4" w:val="single"/>
              <w:bottom w:color="000000" w:sz="4" w:val="single"/>
              <w:right w:color="000000" w:sz="4" w:val="single"/>
            </w:tcBorders>
            <w:shd w:fill="auto" w:val="clear"/>
            <w:vAlign w:val="center"/>
          </w:tcPr>
          <w:p w14:paraId="46010000">
            <w:pPr>
              <w:rPr>
                <w:rFonts w:ascii="Times New Roman" w:hAnsi="Times New Roman"/>
                <w:sz w:val="18"/>
              </w:rPr>
            </w:pPr>
            <w:r>
              <w:rPr>
                <w:rFonts w:ascii="Times New Roman" w:hAnsi="Times New Roman"/>
                <w:sz w:val="18"/>
              </w:rPr>
              <w:t>Измерение сопротивления изоляции между цепями прибора Rш</w:t>
            </w:r>
          </w:p>
        </w:tc>
        <w:tc>
          <w:tcPr>
            <w:tcW w:type="dxa" w:w="992"/>
            <w:tcBorders>
              <w:top w:color="000000" w:sz="4" w:val="single"/>
              <w:left w:color="000000" w:sz="4" w:val="single"/>
              <w:bottom w:color="000000" w:sz="4" w:val="single"/>
              <w:right w:color="000000" w:sz="4" w:val="single"/>
            </w:tcBorders>
            <w:shd w:fill="auto" w:val="clear"/>
            <w:vAlign w:val="center"/>
          </w:tcPr>
          <w:p w14:paraId="47010000">
            <w:pPr>
              <w:rPr>
                <w:rFonts w:ascii="Times New Roman" w:hAnsi="Times New Roman"/>
                <w:sz w:val="18"/>
              </w:rPr>
            </w:pPr>
            <w:r>
              <w:rPr>
                <w:rFonts w:ascii="Times New Roman" w:hAnsi="Times New Roman"/>
                <w:sz w:val="18"/>
              </w:rPr>
              <w:t>ПУЭ п.1.8.34 (Нормы испыт. обор. п.24.1.)</w:t>
            </w:r>
          </w:p>
        </w:tc>
        <w:tc>
          <w:tcPr>
            <w:tcW w:type="dxa" w:w="1276"/>
            <w:tcBorders>
              <w:top w:color="000000" w:sz="4" w:val="single"/>
              <w:left w:color="000000" w:sz="4" w:val="single"/>
              <w:bottom w:color="000000" w:sz="4" w:val="single"/>
              <w:right w:color="000000" w:sz="4" w:val="single"/>
            </w:tcBorders>
            <w:shd w:fill="auto" w:val="clear"/>
            <w:vAlign w:val="center"/>
          </w:tcPr>
          <w:p w14:paraId="48010000">
            <w:pPr>
              <w:ind/>
              <w:jc w:val="center"/>
              <w:rPr>
                <w:rFonts w:ascii="Times New Roman" w:hAnsi="Times New Roman"/>
                <w:sz w:val="18"/>
              </w:rPr>
            </w:pPr>
            <w:r>
              <w:rPr>
                <w:rFonts w:ascii="Times New Roman" w:hAnsi="Times New Roman"/>
                <w:sz w:val="18"/>
              </w:rPr>
              <w:t>Вручную, Визуально</w:t>
            </w:r>
          </w:p>
        </w:tc>
        <w:tc>
          <w:tcPr>
            <w:tcW w:type="dxa" w:w="1418"/>
            <w:tcBorders>
              <w:top w:color="000000" w:sz="4" w:val="single"/>
              <w:left w:color="000000" w:sz="4" w:val="single"/>
              <w:bottom w:color="000000" w:sz="4" w:val="single"/>
              <w:right w:color="000000" w:sz="4" w:val="single"/>
            </w:tcBorders>
            <w:shd w:fill="auto" w:val="clear"/>
            <w:vAlign w:val="center"/>
          </w:tcPr>
          <w:p w14:paraId="49010000">
            <w:pPr>
              <w:ind/>
              <w:jc w:val="center"/>
              <w:rPr>
                <w:rFonts w:ascii="Times New Roman" w:hAnsi="Times New Roman"/>
                <w:sz w:val="18"/>
              </w:rPr>
            </w:pPr>
            <w:r>
              <w:rPr>
                <w:rFonts w:ascii="Times New Roman" w:hAnsi="Times New Roman"/>
                <w:sz w:val="18"/>
              </w:rPr>
              <w:t>Rш ≥ 0.5 Мом</w:t>
            </w:r>
          </w:p>
        </w:tc>
        <w:tc>
          <w:tcPr>
            <w:tcW w:type="dxa" w:w="1275"/>
            <w:tcBorders>
              <w:top w:color="000000" w:sz="4" w:val="single"/>
              <w:left w:color="000000" w:sz="4" w:val="single"/>
              <w:bottom w:color="000000" w:sz="4" w:val="single"/>
              <w:right w:color="000000" w:sz="4" w:val="single"/>
            </w:tcBorders>
            <w:shd w:fill="auto" w:val="clear"/>
            <w:vAlign w:val="center"/>
          </w:tcPr>
          <w:p w14:paraId="4A010000">
            <w:pPr>
              <w:ind/>
              <w:jc w:val="center"/>
              <w:rPr>
                <w:rFonts w:ascii="Times New Roman" w:hAnsi="Times New Roman"/>
                <w:sz w:val="18"/>
              </w:rPr>
            </w:pPr>
            <w:r>
              <w:rPr>
                <w:rFonts w:ascii="Times New Roman" w:hAnsi="Times New Roman"/>
                <w:sz w:val="18"/>
              </w:rPr>
              <w:t>Мультиметр</w:t>
            </w:r>
          </w:p>
        </w:tc>
        <w:tc>
          <w:tcPr>
            <w:tcW w:type="dxa" w:w="1560"/>
            <w:tcBorders>
              <w:top w:color="000000" w:sz="4" w:val="single"/>
              <w:left w:color="000000" w:sz="4" w:val="single"/>
              <w:bottom w:color="000000" w:sz="4" w:val="single"/>
              <w:right w:color="000000" w:sz="4" w:val="single"/>
            </w:tcBorders>
            <w:shd w:fill="auto" w:val="clear"/>
            <w:vAlign w:val="center"/>
          </w:tcPr>
          <w:p w14:paraId="4B010000">
            <w:pPr>
              <w:ind/>
              <w:jc w:val="center"/>
              <w:rPr>
                <w:rFonts w:ascii="Times New Roman" w:hAnsi="Times New Roman"/>
                <w:sz w:val="18"/>
              </w:rPr>
            </w:pPr>
            <w:r>
              <w:rPr>
                <w:rFonts w:ascii="Times New Roman" w:hAnsi="Times New Roman"/>
                <w:sz w:val="18"/>
              </w:rPr>
              <w:t>Видимое повреждение или снижение сопротивления изоляции менее 0.5 МОм</w:t>
            </w:r>
          </w:p>
        </w:tc>
        <w:tc>
          <w:tcPr>
            <w:tcW w:type="dxa" w:w="1162"/>
            <w:tcBorders>
              <w:top w:color="000000" w:sz="4" w:val="single"/>
              <w:left w:color="000000" w:sz="4" w:val="single"/>
              <w:bottom w:color="000000" w:sz="4" w:val="single"/>
              <w:right w:color="000000" w:sz="4" w:val="single"/>
            </w:tcBorders>
            <w:shd w:fill="auto" w:val="clear"/>
            <w:vAlign w:val="center"/>
          </w:tcPr>
          <w:p w14:paraId="4C010000">
            <w:pPr>
              <w:ind/>
              <w:jc w:val="center"/>
              <w:rPr>
                <w:rFonts w:ascii="Times New Roman" w:hAnsi="Times New Roman"/>
                <w:sz w:val="18"/>
              </w:rPr>
            </w:pPr>
            <w:r>
              <w:rPr>
                <w:rFonts w:ascii="Times New Roman" w:hAnsi="Times New Roman"/>
                <w:sz w:val="18"/>
              </w:rPr>
              <w:t>Устранить поврежденные или заменить поврежденный элемент</w:t>
            </w:r>
          </w:p>
        </w:tc>
      </w:tr>
      <w:tr>
        <w:tc>
          <w:tcPr>
            <w:tcW w:type="dxa" w:w="710"/>
            <w:tcBorders>
              <w:top w:color="000000" w:sz="4" w:val="single"/>
              <w:left w:color="000000" w:sz="4" w:val="single"/>
              <w:bottom w:color="000000" w:sz="4" w:val="single"/>
              <w:right w:color="000000" w:sz="4" w:val="single"/>
            </w:tcBorders>
            <w:shd w:fill="auto" w:val="clear"/>
            <w:vAlign w:val="center"/>
          </w:tcPr>
          <w:p w14:paraId="4D010000">
            <w:pPr>
              <w:pStyle w:val="Style_3"/>
              <w:ind/>
              <w:jc w:val="center"/>
              <w:rPr>
                <w:rFonts w:ascii="Times New Roman" w:hAnsi="Times New Roman"/>
                <w:sz w:val="18"/>
              </w:rPr>
            </w:pPr>
            <w:r>
              <w:rPr>
                <w:rFonts w:ascii="Times New Roman" w:hAnsi="Times New Roman"/>
                <w:sz w:val="18"/>
              </w:rPr>
              <w:t>4.2.4</w:t>
            </w:r>
          </w:p>
        </w:tc>
        <w:tc>
          <w:tcPr>
            <w:tcW w:type="dxa" w:w="1559"/>
            <w:tcBorders>
              <w:top w:color="000000" w:sz="4" w:val="single"/>
              <w:left w:color="000000" w:sz="4" w:val="single"/>
              <w:bottom w:color="000000" w:sz="4" w:val="single"/>
              <w:right w:color="000000" w:sz="4" w:val="single"/>
            </w:tcBorders>
            <w:shd w:fill="auto" w:val="clear"/>
            <w:vAlign w:val="center"/>
          </w:tcPr>
          <w:p w14:paraId="4E010000">
            <w:pPr>
              <w:rPr>
                <w:rFonts w:ascii="Times New Roman" w:hAnsi="Times New Roman"/>
                <w:sz w:val="18"/>
              </w:rPr>
            </w:pPr>
            <w:r>
              <w:rPr>
                <w:rFonts w:ascii="Times New Roman" w:hAnsi="Times New Roman"/>
                <w:sz w:val="18"/>
              </w:rPr>
              <w:t>Внутренний осмотр </w:t>
            </w:r>
            <w:r>
              <w:rPr>
                <w:rFonts w:ascii="Times New Roman" w:hAnsi="Times New Roman"/>
                <w:sz w:val="18"/>
              </w:rPr>
              <w:t>АУ __________</w:t>
            </w:r>
          </w:p>
        </w:tc>
        <w:tc>
          <w:tcPr>
            <w:tcW w:type="dxa" w:w="992"/>
            <w:tcBorders>
              <w:top w:color="000000" w:sz="4" w:val="single"/>
              <w:left w:color="000000" w:sz="4" w:val="single"/>
              <w:bottom w:color="000000" w:sz="4" w:val="single"/>
              <w:right w:color="000000" w:sz="4" w:val="single"/>
            </w:tcBorders>
            <w:shd w:fill="auto" w:val="clear"/>
            <w:vAlign w:val="center"/>
          </w:tcPr>
          <w:p w14:paraId="4F010000">
            <w:pPr>
              <w:ind/>
              <w:jc w:val="center"/>
              <w:rPr>
                <w:rFonts w:ascii="Times New Roman" w:hAnsi="Times New Roman"/>
                <w:sz w:val="18"/>
              </w:rPr>
            </w:pPr>
            <w:r>
              <w:rPr>
                <w:rFonts w:ascii="Times New Roman" w:hAnsi="Times New Roman"/>
                <w:sz w:val="18"/>
              </w:rPr>
              <w:t>-//-</w:t>
            </w:r>
          </w:p>
        </w:tc>
        <w:tc>
          <w:tcPr>
            <w:tcW w:type="dxa" w:w="1276"/>
            <w:tcBorders>
              <w:top w:color="000000" w:sz="4" w:val="single"/>
              <w:left w:color="000000" w:sz="4" w:val="single"/>
              <w:bottom w:color="000000" w:sz="4" w:val="single"/>
              <w:right w:color="000000" w:sz="4" w:val="single"/>
            </w:tcBorders>
            <w:shd w:fill="auto" w:val="clear"/>
            <w:vAlign w:val="center"/>
          </w:tcPr>
          <w:p w14:paraId="50010000">
            <w:pPr>
              <w:ind/>
              <w:jc w:val="center"/>
              <w:rPr>
                <w:rFonts w:ascii="Times New Roman" w:hAnsi="Times New Roman"/>
                <w:sz w:val="18"/>
              </w:rPr>
            </w:pPr>
            <w:r>
              <w:rPr>
                <w:rFonts w:ascii="Times New Roman" w:hAnsi="Times New Roman"/>
                <w:sz w:val="18"/>
              </w:rPr>
              <w:t>Вручную, визуально</w:t>
            </w:r>
          </w:p>
        </w:tc>
        <w:tc>
          <w:tcPr>
            <w:tcW w:type="dxa" w:w="1418"/>
            <w:tcBorders>
              <w:top w:color="000000" w:sz="4" w:val="single"/>
              <w:left w:color="000000" w:sz="4" w:val="single"/>
              <w:bottom w:color="000000" w:sz="4" w:val="single"/>
              <w:right w:color="000000" w:sz="4" w:val="single"/>
            </w:tcBorders>
            <w:shd w:fill="auto" w:val="clear"/>
            <w:vAlign w:val="center"/>
          </w:tcPr>
          <w:p w14:paraId="51010000">
            <w:pPr>
              <w:ind/>
              <w:jc w:val="center"/>
              <w:rPr>
                <w:rFonts w:ascii="Times New Roman" w:hAnsi="Times New Roman"/>
                <w:sz w:val="18"/>
              </w:rPr>
            </w:pPr>
            <w:r>
              <w:rPr>
                <w:rFonts w:ascii="Times New Roman" w:hAnsi="Times New Roman"/>
                <w:sz w:val="18"/>
              </w:rPr>
              <w:t>Отсутствие видимых повреждений, нарушения изоляции, обрывов, повреждений элементов крепления кабелей и жгутов</w:t>
            </w:r>
          </w:p>
        </w:tc>
        <w:tc>
          <w:tcPr>
            <w:tcW w:type="dxa" w:w="1275"/>
            <w:tcBorders>
              <w:top w:color="000000" w:sz="4" w:val="single"/>
              <w:left w:color="000000" w:sz="4" w:val="single"/>
              <w:bottom w:color="000000" w:sz="4" w:val="single"/>
              <w:right w:color="000000" w:sz="4" w:val="single"/>
            </w:tcBorders>
            <w:shd w:fill="auto" w:val="clear"/>
            <w:vAlign w:val="center"/>
          </w:tcPr>
          <w:p w14:paraId="52010000">
            <w:pPr>
              <w:ind/>
              <w:jc w:val="center"/>
              <w:rPr>
                <w:rFonts w:ascii="Times New Roman" w:hAnsi="Times New Roman"/>
                <w:sz w:val="18"/>
              </w:rPr>
            </w:pPr>
            <w:r>
              <w:rPr>
                <w:rFonts w:ascii="Times New Roman" w:hAnsi="Times New Roman"/>
                <w:sz w:val="18"/>
              </w:rPr>
              <w:t>СМИ, Мультиметр </w:t>
            </w:r>
          </w:p>
        </w:tc>
        <w:tc>
          <w:tcPr>
            <w:tcW w:type="dxa" w:w="1560"/>
            <w:tcBorders>
              <w:top w:color="000000" w:sz="4" w:val="single"/>
              <w:left w:color="000000" w:sz="4" w:val="single"/>
              <w:bottom w:color="000000" w:sz="4" w:val="single"/>
              <w:right w:color="000000" w:sz="4" w:val="single"/>
            </w:tcBorders>
            <w:shd w:fill="auto" w:val="clear"/>
            <w:vAlign w:val="center"/>
          </w:tcPr>
          <w:p w14:paraId="53010000">
            <w:pPr>
              <w:ind/>
              <w:jc w:val="center"/>
              <w:rPr>
                <w:rFonts w:ascii="Times New Roman" w:hAnsi="Times New Roman"/>
                <w:sz w:val="18"/>
              </w:rPr>
            </w:pPr>
            <w:r>
              <w:rPr>
                <w:rFonts w:ascii="Times New Roman" w:hAnsi="Times New Roman"/>
                <w:sz w:val="18"/>
              </w:rPr>
              <w:t>Наличие обрывов, повреждений, нарушения изоляции или элементов крепления кабелей и жгутов</w:t>
            </w:r>
          </w:p>
        </w:tc>
        <w:tc>
          <w:tcPr>
            <w:tcW w:type="dxa" w:w="1162"/>
            <w:tcBorders>
              <w:top w:color="000000" w:sz="4" w:val="single"/>
              <w:left w:color="000000" w:sz="4" w:val="single"/>
              <w:bottom w:color="000000" w:sz="4" w:val="single"/>
              <w:right w:color="000000" w:sz="4" w:val="single"/>
            </w:tcBorders>
            <w:shd w:fill="auto" w:val="clear"/>
            <w:vAlign w:val="center"/>
          </w:tcPr>
          <w:p w14:paraId="54010000">
            <w:pPr>
              <w:ind/>
              <w:jc w:val="center"/>
              <w:rPr>
                <w:rFonts w:ascii="Times New Roman" w:hAnsi="Times New Roman"/>
                <w:sz w:val="18"/>
              </w:rPr>
            </w:pPr>
            <w:r>
              <w:rPr>
                <w:rFonts w:ascii="Times New Roman" w:hAnsi="Times New Roman"/>
                <w:sz w:val="18"/>
              </w:rPr>
              <w:t>Ремонт или замена поврежденных проводников, элементов</w:t>
            </w:r>
          </w:p>
        </w:tc>
      </w:tr>
      <w:tr>
        <w:tc>
          <w:tcPr>
            <w:tcW w:type="dxa" w:w="710"/>
            <w:tcBorders>
              <w:top w:color="000000" w:sz="4" w:val="single"/>
              <w:left w:color="000000" w:sz="4" w:val="single"/>
              <w:bottom w:color="000000" w:sz="4" w:val="single"/>
              <w:right w:color="000000" w:sz="4" w:val="single"/>
            </w:tcBorders>
            <w:shd w:fill="auto" w:val="clear"/>
            <w:vAlign w:val="center"/>
          </w:tcPr>
          <w:p w14:paraId="55010000">
            <w:pPr>
              <w:pStyle w:val="Style_3"/>
              <w:ind/>
              <w:jc w:val="center"/>
              <w:rPr>
                <w:rFonts w:ascii="Times New Roman" w:hAnsi="Times New Roman"/>
                <w:sz w:val="18"/>
              </w:rPr>
            </w:pPr>
            <w:r>
              <w:rPr>
                <w:rFonts w:ascii="Times New Roman" w:hAnsi="Times New Roman"/>
                <w:sz w:val="18"/>
              </w:rPr>
              <w:t>4.2.5</w:t>
            </w:r>
          </w:p>
        </w:tc>
        <w:tc>
          <w:tcPr>
            <w:tcW w:type="dxa" w:w="1559"/>
            <w:tcBorders>
              <w:top w:color="000000" w:sz="4" w:val="single"/>
              <w:left w:color="000000" w:sz="4" w:val="single"/>
              <w:bottom w:color="000000" w:sz="4" w:val="single"/>
              <w:right w:color="000000" w:sz="4" w:val="single"/>
            </w:tcBorders>
            <w:shd w:fill="auto" w:val="clear"/>
            <w:vAlign w:val="center"/>
          </w:tcPr>
          <w:p w14:paraId="56010000">
            <w:pPr>
              <w:rPr>
                <w:rFonts w:ascii="Times New Roman" w:hAnsi="Times New Roman"/>
                <w:sz w:val="18"/>
              </w:rPr>
            </w:pPr>
            <w:r>
              <w:rPr>
                <w:rFonts w:ascii="Times New Roman" w:hAnsi="Times New Roman"/>
                <w:sz w:val="18"/>
              </w:rPr>
              <w:t>Восстановление контактных соединений на рядах зажимов, с последующим продергиванием зажатых проводов</w:t>
            </w:r>
          </w:p>
        </w:tc>
        <w:tc>
          <w:tcPr>
            <w:tcW w:type="dxa" w:w="992"/>
            <w:tcBorders>
              <w:top w:color="000000" w:sz="4" w:val="single"/>
              <w:left w:color="000000" w:sz="4" w:val="single"/>
              <w:bottom w:color="000000" w:sz="4" w:val="single"/>
              <w:right w:color="000000" w:sz="4" w:val="single"/>
            </w:tcBorders>
            <w:shd w:fill="auto" w:val="clear"/>
            <w:vAlign w:val="center"/>
          </w:tcPr>
          <w:p w14:paraId="57010000">
            <w:pPr>
              <w:ind/>
              <w:jc w:val="center"/>
              <w:rPr>
                <w:rFonts w:ascii="Times New Roman" w:hAnsi="Times New Roman"/>
                <w:sz w:val="18"/>
              </w:rPr>
            </w:pPr>
            <w:r>
              <w:rPr>
                <w:rFonts w:ascii="Times New Roman" w:hAnsi="Times New Roman"/>
                <w:sz w:val="18"/>
              </w:rPr>
              <w:t>-//-</w:t>
            </w:r>
          </w:p>
        </w:tc>
        <w:tc>
          <w:tcPr>
            <w:tcW w:type="dxa" w:w="1276"/>
            <w:tcBorders>
              <w:top w:color="000000" w:sz="4" w:val="single"/>
              <w:left w:color="000000" w:sz="4" w:val="single"/>
              <w:bottom w:color="000000" w:sz="4" w:val="single"/>
              <w:right w:color="000000" w:sz="4" w:val="single"/>
            </w:tcBorders>
            <w:shd w:fill="auto" w:val="clear"/>
            <w:vAlign w:val="center"/>
          </w:tcPr>
          <w:p w14:paraId="58010000">
            <w:pPr>
              <w:ind/>
              <w:jc w:val="center"/>
              <w:rPr>
                <w:rFonts w:ascii="Times New Roman" w:hAnsi="Times New Roman"/>
                <w:sz w:val="18"/>
              </w:rPr>
            </w:pPr>
            <w:r>
              <w:rPr>
                <w:rFonts w:ascii="Times New Roman" w:hAnsi="Times New Roman"/>
                <w:sz w:val="18"/>
              </w:rPr>
              <w:t>Осмотр. Вручную или проверка омметром</w:t>
            </w:r>
          </w:p>
        </w:tc>
        <w:tc>
          <w:tcPr>
            <w:tcW w:type="dxa" w:w="1418"/>
            <w:tcBorders>
              <w:top w:color="000000" w:sz="4" w:val="single"/>
              <w:left w:color="000000" w:sz="4" w:val="single"/>
              <w:bottom w:color="000000" w:sz="4" w:val="single"/>
              <w:right w:color="000000" w:sz="4" w:val="single"/>
            </w:tcBorders>
            <w:shd w:fill="auto" w:val="clear"/>
            <w:vAlign w:val="center"/>
          </w:tcPr>
          <w:p w14:paraId="59010000">
            <w:pPr>
              <w:ind/>
              <w:jc w:val="center"/>
              <w:rPr>
                <w:rFonts w:ascii="Times New Roman" w:hAnsi="Times New Roman"/>
                <w:sz w:val="18"/>
              </w:rPr>
            </w:pPr>
            <w:r>
              <w:rPr>
                <w:rFonts w:ascii="Times New Roman" w:hAnsi="Times New Roman"/>
                <w:sz w:val="18"/>
              </w:rPr>
              <w:t>Отсутствие «окислений» резьбовых зажимов (соединений)</w:t>
            </w:r>
          </w:p>
        </w:tc>
        <w:tc>
          <w:tcPr>
            <w:tcW w:type="dxa" w:w="1275"/>
            <w:tcBorders>
              <w:top w:color="000000" w:sz="4" w:val="single"/>
              <w:left w:color="000000" w:sz="4" w:val="single"/>
              <w:bottom w:color="000000" w:sz="4" w:val="single"/>
              <w:right w:color="000000" w:sz="4" w:val="single"/>
            </w:tcBorders>
            <w:shd w:fill="auto" w:val="clear"/>
            <w:vAlign w:val="center"/>
          </w:tcPr>
          <w:p w14:paraId="5A010000">
            <w:pPr>
              <w:ind/>
              <w:jc w:val="center"/>
              <w:rPr>
                <w:rFonts w:ascii="Times New Roman" w:hAnsi="Times New Roman"/>
                <w:sz w:val="18"/>
              </w:rPr>
            </w:pPr>
            <w:r>
              <w:rPr>
                <w:rFonts w:ascii="Times New Roman" w:hAnsi="Times New Roman"/>
                <w:sz w:val="18"/>
              </w:rPr>
              <w:t>СМИ,</w:t>
            </w:r>
            <w:r>
              <w:rPr>
                <w:rFonts w:ascii="Times New Roman" w:hAnsi="Times New Roman"/>
                <w:sz w:val="18"/>
              </w:rPr>
              <w:t xml:space="preserve"> </w:t>
            </w:r>
            <w:r>
              <w:rPr>
                <w:rFonts w:ascii="Times New Roman" w:hAnsi="Times New Roman"/>
                <w:sz w:val="18"/>
              </w:rPr>
              <w:t>Мультиметр</w:t>
            </w:r>
          </w:p>
        </w:tc>
        <w:tc>
          <w:tcPr>
            <w:tcW w:type="dxa" w:w="1560"/>
            <w:tcBorders>
              <w:top w:color="000000" w:sz="4" w:val="single"/>
              <w:left w:color="000000" w:sz="4" w:val="single"/>
              <w:bottom w:color="000000" w:sz="4" w:val="single"/>
              <w:right w:color="000000" w:sz="4" w:val="single"/>
            </w:tcBorders>
            <w:shd w:fill="auto" w:val="clear"/>
            <w:vAlign w:val="center"/>
          </w:tcPr>
          <w:p w14:paraId="5B010000">
            <w:pPr>
              <w:ind/>
              <w:jc w:val="center"/>
              <w:rPr>
                <w:rFonts w:ascii="Times New Roman" w:hAnsi="Times New Roman"/>
                <w:sz w:val="18"/>
              </w:rPr>
            </w:pPr>
            <w:r>
              <w:rPr>
                <w:rFonts w:ascii="Times New Roman" w:hAnsi="Times New Roman"/>
                <w:sz w:val="18"/>
              </w:rPr>
              <w:t>«Окислились» резьбовые</w:t>
            </w:r>
          </w:p>
          <w:p w14:paraId="5C010000">
            <w:pPr>
              <w:ind/>
              <w:jc w:val="center"/>
              <w:rPr>
                <w:rFonts w:ascii="Times New Roman" w:hAnsi="Times New Roman"/>
                <w:sz w:val="18"/>
              </w:rPr>
            </w:pPr>
            <w:r>
              <w:rPr>
                <w:rFonts w:ascii="Times New Roman" w:hAnsi="Times New Roman"/>
                <w:sz w:val="18"/>
              </w:rPr>
              <w:t>соединения на клеммных рядах</w:t>
            </w:r>
          </w:p>
        </w:tc>
        <w:tc>
          <w:tcPr>
            <w:tcW w:type="dxa" w:w="1162"/>
            <w:tcBorders>
              <w:top w:color="000000" w:sz="4" w:val="single"/>
              <w:left w:color="000000" w:sz="4" w:val="single"/>
              <w:bottom w:color="000000" w:sz="4" w:val="single"/>
              <w:right w:color="000000" w:sz="4" w:val="single"/>
            </w:tcBorders>
            <w:shd w:fill="auto" w:val="clear"/>
            <w:vAlign w:val="center"/>
          </w:tcPr>
          <w:p w14:paraId="5D010000">
            <w:pPr>
              <w:ind/>
              <w:jc w:val="center"/>
              <w:rPr>
                <w:rFonts w:ascii="Times New Roman" w:hAnsi="Times New Roman"/>
                <w:sz w:val="18"/>
              </w:rPr>
            </w:pPr>
            <w:r>
              <w:rPr>
                <w:rFonts w:ascii="Times New Roman" w:hAnsi="Times New Roman"/>
                <w:sz w:val="18"/>
              </w:rPr>
              <w:t>Зачистить и подтянуть соединения (один раз в три года).</w:t>
            </w:r>
          </w:p>
        </w:tc>
      </w:tr>
      <w:tr>
        <w:tc>
          <w:tcPr>
            <w:tcW w:type="dxa" w:w="710"/>
            <w:tcBorders>
              <w:top w:color="000000" w:sz="4" w:val="single"/>
              <w:left w:color="000000" w:sz="4" w:val="single"/>
              <w:bottom w:color="000000" w:sz="4" w:val="single"/>
              <w:right w:color="000000" w:sz="4" w:val="single"/>
            </w:tcBorders>
            <w:shd w:fill="auto" w:val="clear"/>
            <w:vAlign w:val="center"/>
          </w:tcPr>
          <w:p w14:paraId="5E010000">
            <w:pPr>
              <w:pStyle w:val="Style_3"/>
              <w:ind/>
              <w:jc w:val="center"/>
              <w:rPr>
                <w:rFonts w:ascii="Times New Roman" w:hAnsi="Times New Roman"/>
                <w:sz w:val="18"/>
              </w:rPr>
            </w:pPr>
            <w:r>
              <w:rPr>
                <w:rFonts w:ascii="Times New Roman" w:hAnsi="Times New Roman"/>
                <w:sz w:val="18"/>
              </w:rPr>
              <w:t>4.2.6</w:t>
            </w:r>
          </w:p>
        </w:tc>
        <w:tc>
          <w:tcPr>
            <w:tcW w:type="dxa" w:w="1559"/>
            <w:tcBorders>
              <w:top w:color="000000" w:sz="4" w:val="single"/>
              <w:left w:color="000000" w:sz="4" w:val="single"/>
              <w:bottom w:color="000000" w:sz="4" w:val="single"/>
              <w:right w:color="000000" w:sz="4" w:val="single"/>
            </w:tcBorders>
            <w:shd w:fill="auto" w:val="clear"/>
            <w:vAlign w:val="center"/>
          </w:tcPr>
          <w:p w14:paraId="5F010000">
            <w:pPr>
              <w:rPr>
                <w:rFonts w:ascii="Times New Roman" w:hAnsi="Times New Roman"/>
                <w:sz w:val="18"/>
              </w:rPr>
            </w:pPr>
            <w:r>
              <w:rPr>
                <w:rFonts w:ascii="Times New Roman" w:hAnsi="Times New Roman"/>
                <w:sz w:val="18"/>
              </w:rPr>
              <w:t>Провести контроль входных, выходных сигналов в режиме ТЕСТ</w:t>
            </w:r>
          </w:p>
        </w:tc>
        <w:tc>
          <w:tcPr>
            <w:tcW w:type="dxa" w:w="992"/>
            <w:tcBorders>
              <w:top w:color="000000" w:sz="4" w:val="single"/>
              <w:left w:color="000000" w:sz="4" w:val="single"/>
              <w:bottom w:color="000000" w:sz="4" w:val="single"/>
              <w:right w:color="000000" w:sz="4" w:val="single"/>
            </w:tcBorders>
            <w:shd w:fill="auto" w:val="clear"/>
            <w:vAlign w:val="center"/>
          </w:tcPr>
          <w:p w14:paraId="60010000">
            <w:pPr>
              <w:rPr>
                <w:rFonts w:ascii="Times New Roman" w:hAnsi="Times New Roman"/>
                <w:sz w:val="18"/>
              </w:rPr>
            </w:pPr>
            <w:r>
              <w:rPr>
                <w:rFonts w:ascii="Times New Roman" w:hAnsi="Times New Roman"/>
                <w:sz w:val="18"/>
              </w:rPr>
              <w:t> </w:t>
            </w:r>
          </w:p>
        </w:tc>
        <w:tc>
          <w:tcPr>
            <w:tcW w:type="dxa" w:w="1276"/>
            <w:tcBorders>
              <w:top w:color="000000" w:sz="4" w:val="single"/>
              <w:left w:color="000000" w:sz="4" w:val="single"/>
              <w:bottom w:color="000000" w:sz="4" w:val="single"/>
              <w:right w:color="000000" w:sz="4" w:val="single"/>
            </w:tcBorders>
            <w:shd w:fill="auto" w:val="clear"/>
            <w:vAlign w:val="center"/>
          </w:tcPr>
          <w:p w14:paraId="61010000">
            <w:pPr>
              <w:ind/>
              <w:jc w:val="center"/>
              <w:rPr>
                <w:rFonts w:ascii="Times New Roman" w:hAnsi="Times New Roman"/>
                <w:sz w:val="18"/>
              </w:rPr>
            </w:pPr>
            <w:r>
              <w:rPr>
                <w:rFonts w:ascii="Times New Roman" w:hAnsi="Times New Roman"/>
                <w:sz w:val="18"/>
              </w:rPr>
              <w:t>Вручную, Визуально</w:t>
            </w:r>
          </w:p>
        </w:tc>
        <w:tc>
          <w:tcPr>
            <w:tcW w:type="dxa" w:w="1418"/>
            <w:tcBorders>
              <w:top w:color="000000" w:sz="4" w:val="single"/>
              <w:left w:color="000000" w:sz="4" w:val="single"/>
              <w:bottom w:color="000000" w:sz="4" w:val="single"/>
              <w:right w:color="000000" w:sz="4" w:val="single"/>
            </w:tcBorders>
            <w:shd w:fill="auto" w:val="clear"/>
            <w:vAlign w:val="center"/>
          </w:tcPr>
          <w:p w14:paraId="62010000">
            <w:pPr>
              <w:ind/>
              <w:jc w:val="center"/>
              <w:rPr>
                <w:rFonts w:ascii="Times New Roman" w:hAnsi="Times New Roman"/>
                <w:sz w:val="18"/>
              </w:rPr>
            </w:pPr>
            <w:r>
              <w:rPr>
                <w:rFonts w:ascii="Times New Roman" w:hAnsi="Times New Roman"/>
                <w:sz w:val="18"/>
              </w:rPr>
              <w:t>Тест пройден</w:t>
            </w:r>
          </w:p>
        </w:tc>
        <w:tc>
          <w:tcPr>
            <w:tcW w:type="dxa" w:w="1275"/>
            <w:tcBorders>
              <w:top w:color="000000" w:sz="4" w:val="single"/>
              <w:left w:color="000000" w:sz="4" w:val="single"/>
              <w:bottom w:color="000000" w:sz="4" w:val="single"/>
              <w:right w:color="000000" w:sz="4" w:val="single"/>
            </w:tcBorders>
            <w:shd w:fill="auto" w:val="clear"/>
            <w:vAlign w:val="center"/>
          </w:tcPr>
          <w:p w14:paraId="63010000">
            <w:pPr>
              <w:ind/>
              <w:jc w:val="center"/>
              <w:rPr>
                <w:rFonts w:ascii="Times New Roman" w:hAnsi="Times New Roman"/>
                <w:sz w:val="18"/>
              </w:rPr>
            </w:pPr>
            <w:r>
              <w:rPr>
                <w:rFonts w:ascii="Times New Roman" w:hAnsi="Times New Roman"/>
                <w:sz w:val="18"/>
              </w:rPr>
              <w:t>-</w:t>
            </w:r>
          </w:p>
        </w:tc>
        <w:tc>
          <w:tcPr>
            <w:tcW w:type="dxa" w:w="1560"/>
            <w:tcBorders>
              <w:top w:color="000000" w:sz="4" w:val="single"/>
              <w:left w:color="000000" w:sz="4" w:val="single"/>
              <w:bottom w:color="000000" w:sz="4" w:val="single"/>
              <w:right w:color="000000" w:sz="4" w:val="single"/>
            </w:tcBorders>
            <w:shd w:fill="auto" w:val="clear"/>
            <w:vAlign w:val="center"/>
          </w:tcPr>
          <w:p w14:paraId="64010000">
            <w:pPr>
              <w:ind/>
              <w:jc w:val="center"/>
              <w:rPr>
                <w:rFonts w:ascii="Times New Roman" w:hAnsi="Times New Roman"/>
                <w:sz w:val="18"/>
              </w:rPr>
            </w:pPr>
            <w:r>
              <w:rPr>
                <w:rFonts w:ascii="Times New Roman" w:hAnsi="Times New Roman"/>
                <w:sz w:val="18"/>
              </w:rPr>
              <w:t>Выдача ошибки при прохождении теста</w:t>
            </w:r>
          </w:p>
        </w:tc>
        <w:tc>
          <w:tcPr>
            <w:tcW w:type="dxa" w:w="1162"/>
            <w:tcBorders>
              <w:top w:color="000000" w:sz="4" w:val="single"/>
              <w:left w:color="000000" w:sz="4" w:val="single"/>
              <w:bottom w:color="000000" w:sz="4" w:val="single"/>
              <w:right w:color="000000" w:sz="4" w:val="single"/>
            </w:tcBorders>
            <w:shd w:fill="auto" w:val="clear"/>
            <w:vAlign w:val="center"/>
          </w:tcPr>
          <w:p w14:paraId="65010000">
            <w:pPr>
              <w:ind/>
              <w:jc w:val="center"/>
              <w:rPr>
                <w:rFonts w:ascii="Times New Roman" w:hAnsi="Times New Roman"/>
                <w:sz w:val="18"/>
              </w:rPr>
            </w:pPr>
            <w:r>
              <w:rPr>
                <w:rFonts w:ascii="Times New Roman" w:hAnsi="Times New Roman"/>
                <w:sz w:val="18"/>
              </w:rPr>
              <w:t>Устранить нарушения или заменить поврежденные элементы. Забраковать прибор.</w:t>
            </w:r>
          </w:p>
        </w:tc>
      </w:tr>
      <w:tr>
        <w:tc>
          <w:tcPr>
            <w:tcW w:type="dxa" w:w="710"/>
            <w:tcBorders>
              <w:top w:color="000000" w:sz="4" w:val="single"/>
              <w:left w:color="000000" w:sz="4" w:val="single"/>
              <w:bottom w:color="000000" w:sz="4" w:val="single"/>
              <w:right w:color="000000" w:sz="4" w:val="single"/>
            </w:tcBorders>
            <w:shd w:fill="auto" w:val="clear"/>
            <w:vAlign w:val="center"/>
          </w:tcPr>
          <w:p w14:paraId="66010000">
            <w:pPr>
              <w:pStyle w:val="Style_3"/>
              <w:ind/>
              <w:jc w:val="center"/>
              <w:rPr>
                <w:rFonts w:ascii="Times New Roman" w:hAnsi="Times New Roman"/>
                <w:sz w:val="18"/>
              </w:rPr>
            </w:pPr>
            <w:r>
              <w:rPr>
                <w:rFonts w:ascii="Times New Roman" w:hAnsi="Times New Roman"/>
                <w:sz w:val="18"/>
              </w:rPr>
              <w:t>4.2.7</w:t>
            </w:r>
          </w:p>
        </w:tc>
        <w:tc>
          <w:tcPr>
            <w:tcW w:type="dxa" w:w="1559"/>
            <w:tcBorders>
              <w:top w:color="000000" w:sz="4" w:val="single"/>
              <w:left w:color="000000" w:sz="4" w:val="single"/>
              <w:bottom w:color="000000" w:sz="4" w:val="single"/>
              <w:right w:color="000000" w:sz="4" w:val="single"/>
            </w:tcBorders>
            <w:shd w:fill="auto" w:val="clear"/>
            <w:vAlign w:val="center"/>
          </w:tcPr>
          <w:p w14:paraId="67010000">
            <w:pPr>
              <w:rPr>
                <w:rFonts w:ascii="Times New Roman" w:hAnsi="Times New Roman"/>
                <w:sz w:val="18"/>
              </w:rPr>
            </w:pPr>
            <w:r>
              <w:rPr>
                <w:rFonts w:ascii="Times New Roman" w:hAnsi="Times New Roman"/>
                <w:sz w:val="18"/>
              </w:rPr>
              <w:t>При необходимости провести контроль выдачи пусковых токов в пусковые цепи.</w:t>
            </w:r>
          </w:p>
        </w:tc>
        <w:tc>
          <w:tcPr>
            <w:tcW w:type="dxa" w:w="992"/>
            <w:tcBorders>
              <w:top w:color="000000" w:sz="4" w:val="single"/>
              <w:left w:color="000000" w:sz="4" w:val="single"/>
              <w:bottom w:color="000000" w:sz="4" w:val="single"/>
              <w:right w:color="000000" w:sz="4" w:val="single"/>
            </w:tcBorders>
            <w:shd w:fill="auto" w:val="clear"/>
            <w:vAlign w:val="center"/>
          </w:tcPr>
          <w:p w14:paraId="68010000">
            <w:pPr>
              <w:rPr>
                <w:rFonts w:ascii="Times New Roman" w:hAnsi="Times New Roman"/>
                <w:sz w:val="18"/>
              </w:rPr>
            </w:pPr>
            <w:r>
              <w:rPr>
                <w:rFonts w:ascii="Times New Roman" w:hAnsi="Times New Roman"/>
                <w:sz w:val="18"/>
              </w:rPr>
              <w:t> </w:t>
            </w:r>
          </w:p>
        </w:tc>
        <w:tc>
          <w:tcPr>
            <w:tcW w:type="dxa" w:w="1276"/>
            <w:tcBorders>
              <w:top w:color="000000" w:sz="4" w:val="single"/>
              <w:left w:color="000000" w:sz="4" w:val="single"/>
              <w:bottom w:color="000000" w:sz="4" w:val="single"/>
              <w:right w:color="000000" w:sz="4" w:val="single"/>
            </w:tcBorders>
            <w:shd w:fill="auto" w:val="clear"/>
            <w:vAlign w:val="center"/>
          </w:tcPr>
          <w:p w14:paraId="69010000">
            <w:pPr>
              <w:ind/>
              <w:jc w:val="center"/>
              <w:rPr>
                <w:rFonts w:ascii="Times New Roman" w:hAnsi="Times New Roman"/>
                <w:sz w:val="18"/>
              </w:rPr>
            </w:pPr>
            <w:r>
              <w:rPr>
                <w:rFonts w:ascii="Times New Roman" w:hAnsi="Times New Roman"/>
                <w:sz w:val="18"/>
              </w:rPr>
              <w:t>Вручную, Визуально</w:t>
            </w:r>
          </w:p>
        </w:tc>
        <w:tc>
          <w:tcPr>
            <w:tcW w:type="dxa" w:w="1418"/>
            <w:tcBorders>
              <w:top w:color="000000" w:sz="4" w:val="single"/>
              <w:left w:color="000000" w:sz="4" w:val="single"/>
              <w:bottom w:color="000000" w:sz="4" w:val="single"/>
              <w:right w:color="000000" w:sz="4" w:val="single"/>
            </w:tcBorders>
            <w:shd w:fill="auto" w:val="clear"/>
            <w:vAlign w:val="center"/>
          </w:tcPr>
          <w:p w14:paraId="6A010000">
            <w:pPr>
              <w:ind/>
              <w:jc w:val="center"/>
              <w:rPr>
                <w:rFonts w:ascii="Times New Roman" w:hAnsi="Times New Roman"/>
                <w:sz w:val="18"/>
              </w:rPr>
            </w:pPr>
            <w:r>
              <w:rPr>
                <w:rFonts w:ascii="Times New Roman" w:hAnsi="Times New Roman"/>
                <w:sz w:val="18"/>
              </w:rPr>
              <w:t>Контроль выдачи пусковых токов в пусковые цепи пройден.</w:t>
            </w:r>
          </w:p>
        </w:tc>
        <w:tc>
          <w:tcPr>
            <w:tcW w:type="dxa" w:w="1275"/>
            <w:tcBorders>
              <w:top w:color="000000" w:sz="4" w:val="single"/>
              <w:left w:color="000000" w:sz="4" w:val="single"/>
              <w:bottom w:color="000000" w:sz="4" w:val="single"/>
              <w:right w:color="000000" w:sz="4" w:val="single"/>
            </w:tcBorders>
            <w:shd w:fill="auto" w:val="clear"/>
            <w:vAlign w:val="center"/>
          </w:tcPr>
          <w:p w14:paraId="6B010000">
            <w:pPr>
              <w:ind/>
              <w:jc w:val="center"/>
              <w:rPr>
                <w:rFonts w:ascii="Times New Roman" w:hAnsi="Times New Roman"/>
                <w:sz w:val="18"/>
              </w:rPr>
            </w:pPr>
            <w:r>
              <w:rPr>
                <w:rFonts w:ascii="Times New Roman" w:hAnsi="Times New Roman"/>
                <w:sz w:val="18"/>
              </w:rPr>
              <w:t>-</w:t>
            </w:r>
          </w:p>
        </w:tc>
        <w:tc>
          <w:tcPr>
            <w:tcW w:type="dxa" w:w="1560"/>
            <w:tcBorders>
              <w:top w:color="000000" w:sz="4" w:val="single"/>
              <w:left w:color="000000" w:sz="4" w:val="single"/>
              <w:bottom w:color="000000" w:sz="4" w:val="single"/>
              <w:right w:color="000000" w:sz="4" w:val="single"/>
            </w:tcBorders>
            <w:shd w:fill="auto" w:val="clear"/>
            <w:vAlign w:val="center"/>
          </w:tcPr>
          <w:p w14:paraId="6C010000">
            <w:pPr>
              <w:ind/>
              <w:jc w:val="center"/>
              <w:rPr>
                <w:rFonts w:ascii="Times New Roman" w:hAnsi="Times New Roman"/>
                <w:sz w:val="18"/>
              </w:rPr>
            </w:pPr>
            <w:r>
              <w:rPr>
                <w:rFonts w:ascii="Times New Roman" w:hAnsi="Times New Roman"/>
                <w:sz w:val="18"/>
              </w:rPr>
              <w:t>Выдача ошибки при контроле. Не проходит сигнал в пусковые цепи</w:t>
            </w:r>
          </w:p>
        </w:tc>
        <w:tc>
          <w:tcPr>
            <w:tcW w:type="dxa" w:w="1162"/>
            <w:tcBorders>
              <w:top w:color="000000" w:sz="4" w:val="single"/>
              <w:left w:color="000000" w:sz="4" w:val="single"/>
              <w:bottom w:color="000000" w:sz="4" w:val="single"/>
              <w:right w:color="000000" w:sz="4" w:val="single"/>
            </w:tcBorders>
            <w:shd w:fill="auto" w:val="clear"/>
            <w:vAlign w:val="center"/>
          </w:tcPr>
          <w:p w14:paraId="6D010000">
            <w:pPr>
              <w:ind/>
              <w:jc w:val="center"/>
              <w:rPr>
                <w:rFonts w:ascii="Times New Roman" w:hAnsi="Times New Roman"/>
                <w:sz w:val="18"/>
              </w:rPr>
            </w:pPr>
            <w:r>
              <w:rPr>
                <w:rFonts w:ascii="Times New Roman" w:hAnsi="Times New Roman"/>
                <w:sz w:val="18"/>
              </w:rPr>
              <w:t>Устранить Нарушения или заменить поврежденные элементы. Забраковать прибор.</w:t>
            </w:r>
          </w:p>
        </w:tc>
      </w:tr>
    </w:tbl>
    <w:p w14:paraId="6E010000">
      <w:pPr>
        <w:pStyle w:val="Style_3"/>
        <w:rPr>
          <w:rFonts w:ascii="Times New Roman" w:hAnsi="Times New Roman"/>
          <w:sz w:val="22"/>
        </w:rPr>
      </w:pPr>
    </w:p>
    <w:p w14:paraId="6F010000">
      <w:pPr>
        <w:ind w:firstLine="709" w:left="0"/>
        <w:rPr>
          <w:rFonts w:ascii="Times New Roman" w:hAnsi="Times New Roman"/>
          <w:b w:val="1"/>
          <w:color w:val="000000"/>
          <w:sz w:val="22"/>
        </w:rPr>
      </w:pPr>
      <w:r>
        <w:rPr>
          <w:rFonts w:ascii="Times New Roman" w:hAnsi="Times New Roman"/>
          <w:b w:val="1"/>
          <w:color w:val="000000"/>
          <w:sz w:val="22"/>
        </w:rPr>
        <w:t>5. Требования к качеству и безопасности:</w:t>
      </w:r>
    </w:p>
    <w:p w14:paraId="70010000">
      <w:pPr>
        <w:ind w:firstLine="709" w:left="0"/>
        <w:jc w:val="both"/>
        <w:rPr>
          <w:rFonts w:ascii="Times New Roman" w:hAnsi="Times New Roman"/>
          <w:color w:val="000000"/>
          <w:sz w:val="22"/>
        </w:rPr>
      </w:pPr>
      <w:r>
        <w:rPr>
          <w:rFonts w:ascii="Times New Roman" w:hAnsi="Times New Roman"/>
          <w:color w:val="000000"/>
          <w:sz w:val="22"/>
        </w:rPr>
        <w:t xml:space="preserve">5.1. </w:t>
      </w:r>
      <w:r>
        <w:rPr>
          <w:rFonts w:ascii="Times New Roman" w:hAnsi="Times New Roman"/>
          <w:color w:val="000000"/>
          <w:sz w:val="22"/>
        </w:rPr>
        <w:t xml:space="preserve">Гарантия качества на оказываемые услуги распространяется на весь период оказания услуг и в течение </w:t>
      </w:r>
      <w:r>
        <w:rPr>
          <w:rFonts w:ascii="Times New Roman" w:hAnsi="Times New Roman"/>
          <w:color w:val="000000"/>
          <w:sz w:val="22"/>
        </w:rPr>
        <w:t>12 месяцев с даты подписания УПД.</w:t>
      </w:r>
    </w:p>
    <w:p w14:paraId="71010000">
      <w:pPr>
        <w:ind w:firstLine="709" w:left="0"/>
        <w:jc w:val="both"/>
        <w:rPr>
          <w:rFonts w:ascii="Times New Roman" w:hAnsi="Times New Roman"/>
          <w:color w:val="000000"/>
          <w:sz w:val="22"/>
        </w:rPr>
      </w:pPr>
      <w:r>
        <w:rPr>
          <w:rFonts w:ascii="Times New Roman" w:hAnsi="Times New Roman"/>
          <w:color w:val="000000"/>
          <w:sz w:val="22"/>
        </w:rPr>
        <w:t>5.2. Гарантии качества распространяются на все элементы и услуги, оказанные Исполнителем.</w:t>
      </w:r>
    </w:p>
    <w:p w14:paraId="72010000">
      <w:pPr>
        <w:ind w:firstLine="709" w:left="0"/>
        <w:jc w:val="both"/>
        <w:rPr>
          <w:rFonts w:ascii="Times New Roman" w:hAnsi="Times New Roman"/>
          <w:color w:val="000000"/>
          <w:sz w:val="22"/>
        </w:rPr>
      </w:pPr>
      <w:r>
        <w:rPr>
          <w:rFonts w:ascii="Times New Roman" w:hAnsi="Times New Roman"/>
          <w:color w:val="000000"/>
          <w:sz w:val="22"/>
        </w:rPr>
        <w:t>5.3. Качество услуг должно соответствовать требованиям, установленным законодательством РФ.</w:t>
      </w:r>
    </w:p>
    <w:p w14:paraId="73010000">
      <w:pPr>
        <w:ind w:firstLine="709" w:left="0"/>
        <w:jc w:val="both"/>
        <w:rPr>
          <w:rFonts w:ascii="Times New Roman" w:hAnsi="Times New Roman"/>
          <w:color w:val="000000"/>
          <w:sz w:val="22"/>
        </w:rPr>
      </w:pPr>
      <w:r>
        <w:rPr>
          <w:rFonts w:ascii="Times New Roman" w:hAnsi="Times New Roman"/>
          <w:color w:val="000000"/>
          <w:sz w:val="22"/>
        </w:rPr>
        <w:t>5.4. Услуги должны оказываться с соблюдением норм безопасности услуг для жизни, здоровья, имущества Заказчика и окружающей среды, а также должна быть обеспечена безопасность процесса оказания услуг.</w:t>
      </w:r>
    </w:p>
    <w:p w14:paraId="74010000">
      <w:pPr>
        <w:ind w:firstLine="709" w:left="0"/>
        <w:jc w:val="both"/>
        <w:rPr>
          <w:rFonts w:ascii="Times New Roman" w:hAnsi="Times New Roman"/>
          <w:color w:val="000000"/>
          <w:sz w:val="22"/>
        </w:rPr>
      </w:pPr>
      <w:r>
        <w:rPr>
          <w:rFonts w:ascii="Times New Roman" w:hAnsi="Times New Roman"/>
          <w:color w:val="000000"/>
          <w:sz w:val="22"/>
        </w:rPr>
        <w:t>5.5. Если в течение гарантийного срока обнаружатся дефекты, вызванные результатом услуг, оказанных ненадлежащим образом, или препятствующие нормальной эксплуатации приборов приемно-контрольного пожарного АУ ____________, Исполнитель обязан устранить их за свой счет в срок, установленный Заказчиком. Гарантийный срок в этом случае продлевается на период устранения дефектов.</w:t>
      </w:r>
    </w:p>
    <w:p w14:paraId="75010000">
      <w:pPr>
        <w:ind w:firstLine="709" w:left="0"/>
        <w:jc w:val="both"/>
        <w:rPr>
          <w:rFonts w:ascii="Times New Roman" w:hAnsi="Times New Roman"/>
          <w:color w:val="000000"/>
          <w:sz w:val="22"/>
        </w:rPr>
      </w:pPr>
      <w:r>
        <w:rPr>
          <w:rFonts w:ascii="Times New Roman" w:hAnsi="Times New Roman"/>
          <w:color w:val="000000"/>
          <w:sz w:val="22"/>
        </w:rPr>
        <w:t>5.6. Услуги, оказанные Исполнителем с отклонениями от нормативной документации, требований и правил не подлежат принятию Заказчиком до устранения отклонений.</w:t>
      </w:r>
    </w:p>
    <w:p w14:paraId="76010000">
      <w:pPr>
        <w:ind w:firstLine="709" w:left="0"/>
        <w:jc w:val="both"/>
        <w:rPr>
          <w:rFonts w:ascii="Times New Roman" w:hAnsi="Times New Roman"/>
          <w:color w:val="000000"/>
          <w:sz w:val="22"/>
        </w:rPr>
      </w:pPr>
      <w:r>
        <w:rPr>
          <w:rFonts w:ascii="Times New Roman" w:hAnsi="Times New Roman"/>
          <w:color w:val="000000"/>
          <w:sz w:val="22"/>
        </w:rPr>
        <w:t>5.7. Исполнитель гарантирует исправную работу оборудования в течение всего срока обслуживания при выполнении Заказчиком правил технической эксплуатации и отсутствии попыток ремонта оборудования посторонними лицами.</w:t>
      </w:r>
    </w:p>
    <w:p w14:paraId="77010000">
      <w:pPr>
        <w:ind w:firstLine="709" w:left="0"/>
        <w:jc w:val="both"/>
        <w:rPr>
          <w:rFonts w:ascii="Times New Roman" w:hAnsi="Times New Roman"/>
          <w:color w:val="000000"/>
          <w:sz w:val="22"/>
        </w:rPr>
      </w:pPr>
      <w:r>
        <w:rPr>
          <w:rFonts w:ascii="Times New Roman" w:hAnsi="Times New Roman"/>
          <w:color w:val="000000"/>
          <w:sz w:val="22"/>
        </w:rPr>
        <w:t>5.8. Исполнитель в течение 24 часов с даты начала действия Контракта внести в базу данных своего АРМ (ТУ 4372-012-27497112-2-16) информацию об объекте (объектах) Заказчика и произвести соответствующую настройку оборудования объекта. С данного момента Исполнитель несет ответственность за передачу извещений о пожаре с объекта в подразделение пожарной охраны и не в праве перекладывать ответственность как на Заказчика, так и на третьи организации за исключением случаев неисправности АПС объекта.</w:t>
      </w:r>
    </w:p>
    <w:p w14:paraId="78010000">
      <w:pPr>
        <w:ind w:firstLine="709" w:left="0"/>
        <w:jc w:val="both"/>
        <w:rPr>
          <w:rFonts w:ascii="Times New Roman" w:hAnsi="Times New Roman"/>
          <w:color w:val="000000"/>
          <w:sz w:val="22"/>
        </w:rPr>
      </w:pPr>
      <w:r>
        <w:rPr>
          <w:rFonts w:ascii="Times New Roman" w:hAnsi="Times New Roman"/>
          <w:color w:val="000000"/>
          <w:sz w:val="22"/>
        </w:rPr>
        <w:t>- с целью исключения использования контрафактного оборудования Исполнитель не имеет права вносить изменения в конструкцию или программное обеспечение прибора АУ ____________ без согласования с производителем оборудования СПИ __________, а также производить замену оборудования в рамках данного Контракта.</w:t>
      </w:r>
    </w:p>
    <w:p w14:paraId="79010000">
      <w:pPr>
        <w:ind w:firstLine="709" w:left="0"/>
        <w:jc w:val="both"/>
        <w:rPr>
          <w:rFonts w:ascii="Times New Roman" w:hAnsi="Times New Roman"/>
          <w:color w:val="000000"/>
          <w:sz w:val="22"/>
        </w:rPr>
      </w:pPr>
    </w:p>
    <w:p w14:paraId="7A010000">
      <w:pPr>
        <w:ind w:firstLine="709" w:left="0"/>
        <w:jc w:val="both"/>
        <w:rPr>
          <w:rFonts w:ascii="Times New Roman" w:hAnsi="Times New Roman"/>
          <w:color w:val="000000"/>
          <w:sz w:val="22"/>
        </w:rPr>
      </w:pPr>
      <w:r>
        <w:rPr>
          <w:rFonts w:ascii="Times New Roman" w:hAnsi="Times New Roman"/>
          <w:b w:val="1"/>
          <w:color w:val="000000"/>
          <w:sz w:val="22"/>
        </w:rPr>
        <w:t>6. Порядок сдачи и приемки результатов услуг:</w:t>
      </w:r>
      <w:r>
        <w:rPr>
          <w:rFonts w:ascii="Times New Roman" w:hAnsi="Times New Roman"/>
          <w:color w:val="000000"/>
          <w:sz w:val="22"/>
        </w:rPr>
        <w:t xml:space="preserve"> По УПД.</w:t>
      </w:r>
    </w:p>
    <w:p w14:paraId="7B010000">
      <w:pPr>
        <w:ind w:firstLine="709" w:left="0"/>
        <w:jc w:val="both"/>
        <w:rPr>
          <w:rFonts w:ascii="Times New Roman" w:hAnsi="Times New Roman"/>
          <w:color w:val="000000"/>
          <w:sz w:val="22"/>
        </w:rPr>
      </w:pPr>
    </w:p>
    <w:tbl>
      <w:tblPr>
        <w:tblStyle w:val="Style_4"/>
        <w:tblW w:type="auto" w:w="0"/>
        <w:tblLayout w:type="fixed"/>
      </w:tblPr>
      <w:tblGrid>
        <w:gridCol w:w="5211"/>
        <w:gridCol w:w="4395"/>
      </w:tblGrid>
      <w:tr>
        <w:trPr>
          <w:trHeight w:hRule="atLeast" w:val="1307"/>
        </w:trPr>
        <w:tc>
          <w:tcPr>
            <w:tcW w:type="dxa" w:w="5211"/>
            <w:shd w:fill="auto" w:val="clear"/>
            <w:vAlign w:val="center"/>
          </w:tcPr>
          <w:p w14:paraId="7C010000">
            <w:pPr>
              <w:ind w:right="176"/>
              <w:rPr>
                <w:rFonts w:ascii="Times New Roman" w:hAnsi="Times New Roman"/>
                <w:color w:val="000000"/>
                <w:sz w:val="22"/>
              </w:rPr>
            </w:pPr>
            <w:r>
              <w:rPr>
                <w:rFonts w:ascii="Times New Roman" w:hAnsi="Times New Roman"/>
                <w:b w:val="1"/>
                <w:color w:val="000000"/>
                <w:sz w:val="22"/>
              </w:rPr>
              <w:t>Заказчик</w:t>
            </w:r>
            <w:r>
              <w:rPr>
                <w:rFonts w:ascii="Times New Roman" w:hAnsi="Times New Roman"/>
                <w:b w:val="1"/>
                <w:color w:val="000000"/>
                <w:sz w:val="22"/>
              </w:rPr>
              <w:t>:</w:t>
            </w:r>
            <w:r>
              <w:rPr>
                <w:rFonts w:ascii="Times New Roman" w:hAnsi="Times New Roman"/>
                <w:b w:val="1"/>
                <w:color w:val="000000"/>
                <w:sz w:val="22"/>
              </w:rPr>
              <w:t xml:space="preserve"> </w:t>
            </w:r>
            <w:r>
              <w:rPr>
                <w:rFonts w:ascii="Times New Roman" w:hAnsi="Times New Roman"/>
                <w:b w:val="1"/>
                <w:color w:val="000000"/>
                <w:sz w:val="22"/>
              </w:rPr>
              <w:t>МКДОУ №24</w:t>
            </w:r>
            <w:r>
              <w:rPr>
                <w:rFonts w:ascii="Times New Roman" w:hAnsi="Times New Roman"/>
                <w:color w:val="000000"/>
                <w:sz w:val="22"/>
              </w:rPr>
              <w:t xml:space="preserve"> </w:t>
            </w:r>
          </w:p>
          <w:p w14:paraId="7D010000">
            <w:pPr>
              <w:ind w:right="176"/>
              <w:rPr>
                <w:rFonts w:ascii="Times New Roman" w:hAnsi="Times New Roman"/>
                <w:b w:val="1"/>
                <w:color w:val="000000"/>
                <w:sz w:val="22"/>
              </w:rPr>
            </w:pPr>
          </w:p>
          <w:p w14:paraId="7E010000">
            <w:pPr>
              <w:rPr>
                <w:rFonts w:ascii="Times New Roman" w:hAnsi="Times New Roman"/>
                <w:color w:val="000000"/>
                <w:sz w:val="22"/>
              </w:rPr>
            </w:pPr>
            <w:r>
              <w:rPr>
                <w:rFonts w:ascii="Times New Roman" w:hAnsi="Times New Roman"/>
                <w:color w:val="000000"/>
                <w:sz w:val="22"/>
              </w:rPr>
              <w:t>Заведующая МКДОУ №24</w:t>
            </w:r>
          </w:p>
          <w:p w14:paraId="7F010000">
            <w:pPr>
              <w:rPr>
                <w:rFonts w:ascii="Times New Roman" w:hAnsi="Times New Roman"/>
                <w:color w:val="000000"/>
                <w:sz w:val="22"/>
              </w:rPr>
            </w:pPr>
            <w:r>
              <w:rPr>
                <w:rFonts w:ascii="Times New Roman" w:hAnsi="Times New Roman"/>
                <w:color w:val="000000"/>
                <w:sz w:val="22"/>
              </w:rPr>
              <w:t>____________</w:t>
            </w:r>
            <w:r>
              <w:rPr>
                <w:rFonts w:ascii="Times New Roman" w:hAnsi="Times New Roman"/>
                <w:color w:val="000000"/>
                <w:sz w:val="22"/>
              </w:rPr>
              <w:t xml:space="preserve"> </w:t>
            </w:r>
            <w:r>
              <w:rPr>
                <w:rFonts w:ascii="Times New Roman" w:hAnsi="Times New Roman"/>
                <w:color w:val="000000"/>
                <w:sz w:val="22"/>
              </w:rPr>
              <w:t>Т.Г. Филиппова</w:t>
            </w:r>
            <w:r>
              <w:rPr>
                <w:rFonts w:ascii="Times New Roman" w:hAnsi="Times New Roman"/>
                <w:color w:val="000000"/>
                <w:sz w:val="22"/>
              </w:rPr>
              <w:t xml:space="preserve"> </w:t>
            </w:r>
            <w:r>
              <w:rPr>
                <w:rFonts w:ascii="Times New Roman" w:hAnsi="Times New Roman"/>
                <w:color w:val="000000"/>
                <w:sz w:val="22"/>
              </w:rPr>
              <w:t xml:space="preserve">. </w:t>
            </w:r>
          </w:p>
          <w:p w14:paraId="80010000">
            <w:pPr>
              <w:rPr>
                <w:rFonts w:ascii="Times New Roman" w:hAnsi="Times New Roman"/>
                <w:color w:val="000000"/>
                <w:sz w:val="22"/>
              </w:rPr>
            </w:pPr>
            <w:r>
              <w:rPr>
                <w:rFonts w:ascii="Times New Roman" w:hAnsi="Times New Roman"/>
                <w:i w:val="1"/>
                <w:sz w:val="20"/>
              </w:rPr>
              <w:t>Подписано ЭЦП</w:t>
            </w:r>
          </w:p>
        </w:tc>
        <w:tc>
          <w:tcPr>
            <w:tcW w:type="dxa" w:w="4395"/>
            <w:shd w:fill="auto" w:val="clear"/>
            <w:vAlign w:val="center"/>
          </w:tcPr>
          <w:p w14:paraId="81010000">
            <w:pPr>
              <w:rPr>
                <w:rFonts w:ascii="Times New Roman" w:hAnsi="Times New Roman"/>
                <w:color w:val="000000"/>
                <w:sz w:val="22"/>
              </w:rPr>
            </w:pPr>
            <w:r>
              <w:rPr>
                <w:rFonts w:ascii="Times New Roman" w:hAnsi="Times New Roman"/>
                <w:b w:val="1"/>
                <w:color w:val="000000"/>
                <w:sz w:val="22"/>
              </w:rPr>
              <w:t>Исполнитель:</w:t>
            </w:r>
            <w:r>
              <w:rPr>
                <w:rFonts w:ascii="Times New Roman" w:hAnsi="Times New Roman"/>
                <w:b w:val="1"/>
                <w:color w:val="000000"/>
                <w:sz w:val="22"/>
              </w:rPr>
              <w:t xml:space="preserve"> </w:t>
            </w:r>
          </w:p>
          <w:p w14:paraId="82010000">
            <w:pPr>
              <w:rPr>
                <w:rFonts w:ascii="Times New Roman" w:hAnsi="Times New Roman"/>
                <w:color w:val="000000"/>
                <w:sz w:val="22"/>
              </w:rPr>
            </w:pPr>
          </w:p>
          <w:p w14:paraId="83010000">
            <w:pPr>
              <w:rPr>
                <w:rFonts w:ascii="Times New Roman" w:hAnsi="Times New Roman"/>
                <w:color w:val="000000"/>
                <w:sz w:val="22"/>
              </w:rPr>
            </w:pPr>
          </w:p>
          <w:p w14:paraId="84010000">
            <w:pPr>
              <w:rPr>
                <w:rFonts w:ascii="Times New Roman" w:hAnsi="Times New Roman"/>
                <w:color w:val="000000"/>
                <w:sz w:val="22"/>
              </w:rPr>
            </w:pPr>
            <w:r>
              <w:rPr>
                <w:rFonts w:ascii="Times New Roman" w:hAnsi="Times New Roman"/>
                <w:color w:val="000000"/>
                <w:sz w:val="22"/>
              </w:rPr>
              <w:t>____________</w:t>
            </w:r>
            <w:r>
              <w:rPr>
                <w:rFonts w:ascii="Times New Roman" w:hAnsi="Times New Roman"/>
                <w:color w:val="000000"/>
                <w:sz w:val="22"/>
              </w:rPr>
              <w:t xml:space="preserve"> </w:t>
            </w:r>
          </w:p>
          <w:p w14:paraId="85010000">
            <w:pPr>
              <w:rPr>
                <w:rFonts w:ascii="Times New Roman" w:hAnsi="Times New Roman"/>
                <w:color w:val="000000"/>
                <w:sz w:val="22"/>
              </w:rPr>
            </w:pPr>
            <w:r>
              <w:rPr>
                <w:rFonts w:ascii="Times New Roman" w:hAnsi="Times New Roman"/>
                <w:i w:val="1"/>
                <w:sz w:val="20"/>
              </w:rPr>
              <w:t>Подписано ЭЦП</w:t>
            </w:r>
          </w:p>
        </w:tc>
      </w:tr>
    </w:tbl>
    <w:p w14:paraId="86010000">
      <w:pPr>
        <w:ind/>
        <w:jc w:val="right"/>
        <w:rPr>
          <w:rFonts w:ascii="Times New Roman" w:hAnsi="Times New Roman"/>
          <w:color w:val="000000"/>
          <w:sz w:val="22"/>
        </w:rPr>
      </w:pPr>
    </w:p>
    <w:p w14:paraId="87010000">
      <w:pPr>
        <w:ind/>
        <w:jc w:val="right"/>
        <w:rPr>
          <w:rFonts w:ascii="Times New Roman" w:hAnsi="Times New Roman"/>
          <w:color w:val="000000"/>
          <w:sz w:val="22"/>
        </w:rPr>
      </w:pPr>
      <w:r>
        <w:rPr>
          <w:rFonts w:ascii="Times New Roman" w:hAnsi="Times New Roman"/>
          <w:color w:val="000000"/>
          <w:sz w:val="22"/>
        </w:rPr>
        <w:br w:type="page"/>
      </w:r>
      <w:r>
        <w:rPr>
          <w:rFonts w:ascii="Times New Roman" w:hAnsi="Times New Roman"/>
          <w:color w:val="000000"/>
          <w:sz w:val="22"/>
        </w:rPr>
        <w:t>Приложение № 2</w:t>
      </w:r>
    </w:p>
    <w:p w14:paraId="88010000">
      <w:pPr>
        <w:pStyle w:val="Style_2"/>
        <w:ind/>
        <w:jc w:val="right"/>
        <w:rPr>
          <w:rFonts w:ascii="Times New Roman" w:hAnsi="Times New Roman"/>
          <w:sz w:val="22"/>
        </w:rPr>
      </w:pPr>
      <w:r>
        <w:rPr>
          <w:rFonts w:ascii="Times New Roman" w:hAnsi="Times New Roman"/>
          <w:sz w:val="22"/>
        </w:rPr>
        <w:t xml:space="preserve">к </w:t>
      </w:r>
      <w:r>
        <w:rPr>
          <w:rFonts w:ascii="Times New Roman" w:hAnsi="Times New Roman"/>
          <w:sz w:val="22"/>
        </w:rPr>
        <w:t>Муниципальному к</w:t>
      </w:r>
      <w:r>
        <w:rPr>
          <w:rFonts w:ascii="Times New Roman" w:hAnsi="Times New Roman"/>
          <w:sz w:val="22"/>
        </w:rPr>
        <w:t xml:space="preserve">онтракту </w:t>
      </w:r>
    </w:p>
    <w:p w14:paraId="89010000">
      <w:pPr>
        <w:pStyle w:val="Style_2"/>
        <w:ind/>
        <w:jc w:val="right"/>
        <w:rPr>
          <w:rFonts w:ascii="Times New Roman" w:hAnsi="Times New Roman"/>
          <w:sz w:val="22"/>
        </w:rPr>
      </w:pPr>
      <w:r>
        <w:rPr>
          <w:rFonts w:ascii="Times New Roman" w:hAnsi="Times New Roman"/>
          <w:sz w:val="22"/>
        </w:rPr>
        <w:t xml:space="preserve">№ </w:t>
      </w:r>
      <w:r>
        <w:rPr>
          <w:rFonts w:ascii="Times New Roman" w:hAnsi="Times New Roman"/>
          <w:sz w:val="22"/>
        </w:rPr>
        <w:t>______________</w:t>
      </w:r>
      <w:r>
        <w:rPr>
          <w:rFonts w:ascii="Times New Roman" w:hAnsi="Times New Roman"/>
          <w:sz w:val="22"/>
        </w:rPr>
        <w:t xml:space="preserve"> </w:t>
      </w:r>
      <w:r>
        <w:rPr>
          <w:rFonts w:ascii="Times New Roman" w:hAnsi="Times New Roman"/>
          <w:sz w:val="22"/>
        </w:rPr>
        <w:t>от ____ ___________202</w:t>
      </w:r>
      <w:r>
        <w:rPr>
          <w:rFonts w:ascii="Times New Roman" w:hAnsi="Times New Roman"/>
          <w:sz w:val="22"/>
        </w:rPr>
        <w:t>6</w:t>
      </w:r>
      <w:r>
        <w:rPr>
          <w:rFonts w:ascii="Times New Roman" w:hAnsi="Times New Roman"/>
          <w:sz w:val="22"/>
        </w:rPr>
        <w:t xml:space="preserve"> г.</w:t>
      </w:r>
    </w:p>
    <w:p w14:paraId="8A010000">
      <w:pPr>
        <w:pStyle w:val="Style_2"/>
        <w:ind/>
        <w:jc w:val="center"/>
        <w:rPr>
          <w:rFonts w:ascii="Times New Roman" w:hAnsi="Times New Roman"/>
          <w:sz w:val="22"/>
        </w:rPr>
      </w:pPr>
    </w:p>
    <w:p w14:paraId="8B010000">
      <w:pPr>
        <w:pStyle w:val="Style_2"/>
        <w:ind/>
        <w:jc w:val="center"/>
        <w:rPr>
          <w:rFonts w:ascii="Times New Roman" w:hAnsi="Times New Roman"/>
          <w:sz w:val="22"/>
        </w:rPr>
      </w:pPr>
    </w:p>
    <w:p w14:paraId="8C010000">
      <w:pPr>
        <w:pStyle w:val="Style_2"/>
        <w:ind/>
        <w:jc w:val="center"/>
        <w:rPr>
          <w:rFonts w:ascii="Times New Roman" w:hAnsi="Times New Roman"/>
          <w:b w:val="1"/>
          <w:sz w:val="22"/>
        </w:rPr>
      </w:pPr>
      <w:r>
        <w:rPr>
          <w:rFonts w:ascii="Times New Roman" w:hAnsi="Times New Roman"/>
          <w:b w:val="1"/>
          <w:sz w:val="22"/>
        </w:rPr>
        <w:t>Расчёт ежемесячной (поэтапной) стоимости оказания услуг</w:t>
      </w:r>
    </w:p>
    <w:p w14:paraId="8D010000">
      <w:pPr>
        <w:ind/>
        <w:jc w:val="both"/>
        <w:rPr>
          <w:rFonts w:ascii="Times New Roman" w:hAnsi="Times New Roman"/>
          <w:color w:val="000000"/>
          <w:sz w:val="22"/>
        </w:rPr>
      </w:pPr>
    </w:p>
    <w:tbl>
      <w:tblPr>
        <w:tblStyle w:val="Style_4"/>
        <w:tblW w:type="auto" w:w="0"/>
        <w:jc w:val="center"/>
        <w:tblInd w:type="dxa" w:w="-15"/>
        <w:tblLayout w:type="fixed"/>
      </w:tblPr>
      <w:tblGrid>
        <w:gridCol w:w="3652"/>
        <w:gridCol w:w="992"/>
        <w:gridCol w:w="1433"/>
        <w:gridCol w:w="1843"/>
        <w:gridCol w:w="1871"/>
      </w:tblGrid>
      <w:tr>
        <w:tc>
          <w:tcPr>
            <w:tcW w:type="dxa" w:w="3652"/>
            <w:tcBorders>
              <w:top w:color="000000" w:sz="4" w:val="single"/>
              <w:left w:color="000000" w:sz="4" w:val="single"/>
              <w:bottom w:color="000000" w:sz="4" w:val="single"/>
            </w:tcBorders>
            <w:shd w:fill="auto" w:val="clear"/>
            <w:vAlign w:val="center"/>
          </w:tcPr>
          <w:p w14:paraId="8E010000">
            <w:pPr>
              <w:ind/>
              <w:jc w:val="center"/>
              <w:rPr>
                <w:rFonts w:ascii="Times New Roman" w:hAnsi="Times New Roman"/>
                <w:color w:val="000000"/>
                <w:sz w:val="22"/>
              </w:rPr>
            </w:pPr>
            <w:r>
              <w:rPr>
                <w:rFonts w:ascii="Times New Roman" w:hAnsi="Times New Roman"/>
                <w:color w:val="000000"/>
                <w:sz w:val="22"/>
              </w:rPr>
              <w:t>Наименование услуг</w:t>
            </w:r>
          </w:p>
        </w:tc>
        <w:tc>
          <w:tcPr>
            <w:tcW w:type="dxa" w:w="992"/>
            <w:tcBorders>
              <w:top w:color="000000" w:sz="4" w:val="single"/>
              <w:left w:color="000000" w:sz="4" w:val="single"/>
              <w:bottom w:color="000000" w:sz="4" w:val="single"/>
            </w:tcBorders>
            <w:shd w:fill="auto" w:val="clear"/>
            <w:vAlign w:val="center"/>
          </w:tcPr>
          <w:p w14:paraId="8F010000">
            <w:pPr>
              <w:ind/>
              <w:jc w:val="center"/>
              <w:rPr>
                <w:rFonts w:ascii="Times New Roman" w:hAnsi="Times New Roman"/>
                <w:color w:val="000000"/>
                <w:sz w:val="22"/>
              </w:rPr>
            </w:pPr>
            <w:r>
              <w:rPr>
                <w:rFonts w:ascii="Times New Roman" w:hAnsi="Times New Roman"/>
                <w:color w:val="000000"/>
                <w:sz w:val="22"/>
              </w:rPr>
              <w:t>Ед. изм.</w:t>
            </w:r>
          </w:p>
        </w:tc>
        <w:tc>
          <w:tcPr>
            <w:tcW w:type="dxa" w:w="1433"/>
            <w:tcBorders>
              <w:top w:color="000000" w:sz="4" w:val="single"/>
              <w:left w:color="000000" w:sz="4" w:val="single"/>
              <w:bottom w:color="000000" w:sz="4" w:val="single"/>
            </w:tcBorders>
            <w:shd w:fill="auto" w:val="clear"/>
            <w:vAlign w:val="center"/>
          </w:tcPr>
          <w:p w14:paraId="90010000">
            <w:pPr>
              <w:ind/>
              <w:jc w:val="center"/>
              <w:rPr>
                <w:rFonts w:ascii="Times New Roman" w:hAnsi="Times New Roman"/>
                <w:color w:val="000000"/>
                <w:sz w:val="22"/>
              </w:rPr>
            </w:pPr>
            <w:r>
              <w:rPr>
                <w:rFonts w:ascii="Times New Roman" w:hAnsi="Times New Roman"/>
                <w:color w:val="000000"/>
                <w:sz w:val="22"/>
              </w:rPr>
              <w:t>Количество</w:t>
            </w:r>
          </w:p>
        </w:tc>
        <w:tc>
          <w:tcPr>
            <w:tcW w:type="dxa" w:w="1843"/>
            <w:tcBorders>
              <w:top w:color="000000" w:sz="4" w:val="single"/>
              <w:left w:color="000000" w:sz="4" w:val="single"/>
              <w:bottom w:color="000000" w:sz="4" w:val="single"/>
            </w:tcBorders>
            <w:shd w:fill="auto" w:val="clear"/>
            <w:vAlign w:val="center"/>
          </w:tcPr>
          <w:p w14:paraId="91010000">
            <w:pPr>
              <w:ind/>
              <w:jc w:val="center"/>
              <w:rPr>
                <w:rFonts w:ascii="Times New Roman" w:hAnsi="Times New Roman"/>
                <w:color w:val="000000"/>
                <w:sz w:val="22"/>
              </w:rPr>
            </w:pPr>
            <w:r>
              <w:rPr>
                <w:rFonts w:ascii="Times New Roman" w:hAnsi="Times New Roman"/>
                <w:color w:val="000000"/>
                <w:sz w:val="22"/>
              </w:rPr>
              <w:t>Цена услуг</w:t>
            </w:r>
          </w:p>
          <w:p w14:paraId="92010000">
            <w:pPr>
              <w:ind/>
              <w:jc w:val="center"/>
              <w:rPr>
                <w:rFonts w:ascii="Times New Roman" w:hAnsi="Times New Roman"/>
                <w:color w:val="000000"/>
                <w:sz w:val="22"/>
              </w:rPr>
            </w:pPr>
            <w:r>
              <w:rPr>
                <w:rFonts w:ascii="Times New Roman" w:hAnsi="Times New Roman"/>
                <w:color w:val="000000"/>
                <w:sz w:val="22"/>
              </w:rPr>
              <w:t>за один месяц</w:t>
            </w:r>
            <w:r>
              <w:rPr>
                <w:rFonts w:ascii="Times New Roman" w:hAnsi="Times New Roman"/>
                <w:color w:val="000000"/>
                <w:sz w:val="22"/>
              </w:rPr>
              <w:t>,</w:t>
            </w:r>
            <w:r>
              <w:rPr>
                <w:rFonts w:ascii="Times New Roman" w:hAnsi="Times New Roman"/>
                <w:color w:val="000000"/>
                <w:sz w:val="22"/>
              </w:rPr>
              <w:t xml:space="preserve"> руб., включая НДС.</w:t>
            </w:r>
          </w:p>
        </w:tc>
        <w:tc>
          <w:tcPr>
            <w:tcW w:type="dxa" w:w="1871"/>
            <w:tcBorders>
              <w:top w:color="000000" w:sz="4" w:val="single"/>
              <w:left w:color="000000" w:sz="4" w:val="single"/>
              <w:bottom w:color="000000" w:sz="4" w:val="single"/>
              <w:right w:color="000000" w:sz="4" w:val="single"/>
            </w:tcBorders>
            <w:shd w:fill="auto" w:val="clear"/>
            <w:vAlign w:val="center"/>
          </w:tcPr>
          <w:p w14:paraId="93010000">
            <w:pPr>
              <w:ind/>
              <w:jc w:val="center"/>
              <w:rPr>
                <w:rFonts w:ascii="Times New Roman" w:hAnsi="Times New Roman"/>
                <w:color w:val="000000"/>
                <w:sz w:val="22"/>
              </w:rPr>
            </w:pPr>
            <w:r>
              <w:rPr>
                <w:rFonts w:ascii="Times New Roman" w:hAnsi="Times New Roman"/>
                <w:color w:val="000000"/>
                <w:sz w:val="22"/>
              </w:rPr>
              <w:t>Стоимость,</w:t>
            </w:r>
          </w:p>
          <w:p w14:paraId="94010000">
            <w:pPr>
              <w:ind/>
              <w:jc w:val="center"/>
              <w:rPr>
                <w:rFonts w:ascii="Times New Roman" w:hAnsi="Times New Roman"/>
                <w:color w:val="000000"/>
                <w:sz w:val="22"/>
              </w:rPr>
            </w:pPr>
            <w:r>
              <w:rPr>
                <w:rFonts w:ascii="Times New Roman" w:hAnsi="Times New Roman"/>
                <w:color w:val="000000"/>
                <w:sz w:val="22"/>
              </w:rPr>
              <w:t>руб.</w:t>
            </w:r>
            <w:r>
              <w:rPr>
                <w:rFonts w:ascii="Times New Roman" w:hAnsi="Times New Roman"/>
                <w:color w:val="000000"/>
                <w:sz w:val="22"/>
              </w:rPr>
              <w:t>,</w:t>
            </w:r>
          </w:p>
          <w:p w14:paraId="95010000">
            <w:pPr>
              <w:ind/>
              <w:jc w:val="center"/>
              <w:rPr>
                <w:rFonts w:ascii="Times New Roman" w:hAnsi="Times New Roman"/>
                <w:color w:val="000000"/>
                <w:sz w:val="22"/>
              </w:rPr>
            </w:pPr>
            <w:r>
              <w:rPr>
                <w:rFonts w:ascii="Times New Roman" w:hAnsi="Times New Roman"/>
                <w:color w:val="000000"/>
                <w:sz w:val="22"/>
              </w:rPr>
              <w:t>включая НДС.</w:t>
            </w:r>
          </w:p>
        </w:tc>
      </w:tr>
      <w:tr>
        <w:trPr>
          <w:trHeight w:hRule="atLeast" w:val="3372"/>
        </w:trPr>
        <w:tc>
          <w:tcPr>
            <w:tcW w:type="dxa" w:w="3652"/>
            <w:tcBorders>
              <w:top w:color="000000" w:sz="4" w:val="single"/>
              <w:left w:color="000000" w:sz="4" w:val="single"/>
            </w:tcBorders>
            <w:shd w:fill="auto" w:val="clear"/>
            <w:vAlign w:val="center"/>
          </w:tcPr>
          <w:p w14:paraId="96010000">
            <w:pPr>
              <w:rPr>
                <w:rFonts w:ascii="Times New Roman" w:hAnsi="Times New Roman"/>
                <w:color w:val="000000"/>
                <w:sz w:val="22"/>
              </w:rPr>
            </w:pPr>
            <w:r>
              <w:rPr>
                <w:rFonts w:ascii="Times New Roman" w:hAnsi="Times New Roman"/>
                <w:color w:val="000000"/>
                <w:sz w:val="22"/>
              </w:rPr>
              <w:t xml:space="preserve">Услуги по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(СПИ «ЦАСПИ»), включая используемые линии связи, для передачи извещений о пожарах в подразделения пожарной охраны, контролируя информационные потоки с объекта, расположенного по адресу: </w:t>
            </w:r>
            <w:r>
              <w:rPr>
                <w:rFonts w:ascii="Times New Roman" w:hAnsi="Times New Roman"/>
                <w:color w:val="000000"/>
                <w:sz w:val="22"/>
              </w:rPr>
              <w:t>Ленинградская область, Кировский район, с. Путилово  ул. Братьев Пожарских д.9а</w:t>
            </w:r>
            <w:r>
              <w:rPr>
                <w:rFonts w:ascii="Times New Roman" w:hAnsi="Times New Roman"/>
                <w:color w:val="000000"/>
                <w:sz w:val="22"/>
              </w:rPr>
              <w:t xml:space="preserve"> .</w:t>
            </w:r>
          </w:p>
        </w:tc>
        <w:tc>
          <w:tcPr>
            <w:tcW w:type="dxa" w:w="992"/>
            <w:tcBorders>
              <w:top w:color="000000" w:sz="4" w:val="single"/>
              <w:left w:color="000000" w:sz="4" w:val="single"/>
            </w:tcBorders>
            <w:shd w:fill="auto" w:val="clear"/>
            <w:vAlign w:val="center"/>
          </w:tcPr>
          <w:p w14:paraId="97010000">
            <w:pPr>
              <w:ind/>
              <w:jc w:val="center"/>
              <w:rPr>
                <w:rFonts w:ascii="Times New Roman" w:hAnsi="Times New Roman"/>
                <w:color w:val="000000"/>
                <w:sz w:val="22"/>
              </w:rPr>
            </w:pPr>
            <w:r>
              <w:rPr>
                <w:rFonts w:ascii="Times New Roman" w:hAnsi="Times New Roman"/>
                <w:color w:val="000000"/>
                <w:sz w:val="22"/>
              </w:rPr>
              <w:t>месяц</w:t>
            </w:r>
          </w:p>
        </w:tc>
        <w:tc>
          <w:tcPr>
            <w:tcW w:type="dxa" w:w="1433"/>
            <w:tcBorders>
              <w:top w:color="000000" w:sz="4" w:val="single"/>
              <w:left w:color="000000" w:sz="4" w:val="single"/>
            </w:tcBorders>
            <w:shd w:fill="auto" w:val="clear"/>
            <w:vAlign w:val="center"/>
          </w:tcPr>
          <w:p w14:paraId="98010000">
            <w:pPr>
              <w:ind/>
              <w:jc w:val="center"/>
              <w:rPr>
                <w:rFonts w:ascii="Times New Roman" w:hAnsi="Times New Roman"/>
                <w:color w:val="000000"/>
                <w:sz w:val="22"/>
              </w:rPr>
            </w:pPr>
            <w:r>
              <w:rPr>
                <w:rFonts w:ascii="Times New Roman" w:hAnsi="Times New Roman"/>
                <w:color w:val="000000"/>
                <w:sz w:val="22"/>
              </w:rPr>
              <w:t>1</w:t>
            </w:r>
          </w:p>
        </w:tc>
        <w:tc>
          <w:tcPr>
            <w:tcW w:type="dxa" w:w="1843"/>
            <w:tcBorders>
              <w:top w:color="000000" w:sz="4" w:val="single"/>
              <w:left w:color="000000" w:sz="4" w:val="single"/>
            </w:tcBorders>
            <w:shd w:fill="auto" w:val="clear"/>
            <w:vAlign w:val="center"/>
          </w:tcPr>
          <w:p w14:paraId="99010000">
            <w:pPr>
              <w:ind/>
              <w:jc w:val="center"/>
              <w:rPr>
                <w:rFonts w:ascii="Times New Roman" w:hAnsi="Times New Roman"/>
                <w:color w:val="000000"/>
                <w:sz w:val="22"/>
              </w:rPr>
            </w:pPr>
          </w:p>
        </w:tc>
        <w:tc>
          <w:tcPr>
            <w:tcW w:type="dxa" w:w="1871"/>
            <w:tcBorders>
              <w:top w:color="000000" w:sz="4" w:val="single"/>
              <w:left w:color="000000" w:sz="4" w:val="single"/>
              <w:right w:color="000000" w:sz="4" w:val="single"/>
            </w:tcBorders>
            <w:shd w:fill="auto" w:val="clear"/>
            <w:vAlign w:val="center"/>
          </w:tcPr>
          <w:p w14:paraId="9A010000">
            <w:pPr>
              <w:ind/>
              <w:jc w:val="center"/>
              <w:rPr>
                <w:rFonts w:ascii="Times New Roman" w:hAnsi="Times New Roman"/>
                <w:color w:val="000000"/>
                <w:sz w:val="22"/>
              </w:rPr>
            </w:pPr>
          </w:p>
        </w:tc>
      </w:tr>
      <w:tr>
        <w:tc>
          <w:tcPr>
            <w:tcW w:type="dxa" w:w="7920"/>
            <w:gridSpan w:val="4"/>
            <w:tcBorders>
              <w:top w:color="000000" w:sz="4" w:val="single"/>
              <w:left w:color="000000" w:sz="4" w:val="single"/>
              <w:bottom w:color="000000" w:sz="4" w:val="single"/>
            </w:tcBorders>
            <w:shd w:fill="auto" w:val="clear"/>
            <w:vAlign w:val="center"/>
          </w:tcPr>
          <w:p w14:paraId="9B010000">
            <w:pPr>
              <w:ind/>
              <w:jc w:val="right"/>
              <w:rPr>
                <w:rFonts w:ascii="Times New Roman" w:hAnsi="Times New Roman"/>
                <w:b w:val="1"/>
                <w:color w:val="000000"/>
                <w:sz w:val="22"/>
              </w:rPr>
            </w:pPr>
            <w:r>
              <w:rPr>
                <w:rFonts w:ascii="Times New Roman" w:hAnsi="Times New Roman"/>
                <w:b w:val="1"/>
                <w:color w:val="000000"/>
                <w:sz w:val="22"/>
              </w:rPr>
              <w:t>Итого (рублей):</w:t>
            </w:r>
          </w:p>
        </w:tc>
        <w:tc>
          <w:tcPr>
            <w:tcW w:type="dxa" w:w="1871"/>
            <w:tcBorders>
              <w:top w:color="000000" w:sz="4" w:val="single"/>
              <w:left w:color="000000" w:sz="4" w:val="single"/>
              <w:bottom w:color="000000" w:sz="4" w:val="single"/>
              <w:right w:color="000000" w:sz="4" w:val="single"/>
            </w:tcBorders>
            <w:shd w:fill="auto" w:val="clear"/>
            <w:vAlign w:val="center"/>
          </w:tcPr>
          <w:p w14:paraId="9C010000">
            <w:pPr>
              <w:ind/>
              <w:jc w:val="center"/>
              <w:rPr>
                <w:rFonts w:ascii="Times New Roman" w:hAnsi="Times New Roman"/>
                <w:b w:val="1"/>
                <w:color w:val="000000"/>
                <w:sz w:val="22"/>
              </w:rPr>
            </w:pPr>
          </w:p>
        </w:tc>
      </w:tr>
    </w:tbl>
    <w:p w14:paraId="9D010000">
      <w:pPr>
        <w:ind/>
        <w:jc w:val="both"/>
        <w:rPr>
          <w:rFonts w:ascii="Times New Roman" w:hAnsi="Times New Roman"/>
          <w:color w:val="000000"/>
          <w:sz w:val="22"/>
        </w:rPr>
      </w:pPr>
    </w:p>
    <w:p w14:paraId="9E010000">
      <w:pPr>
        <w:ind/>
        <w:jc w:val="center"/>
        <w:rPr>
          <w:rFonts w:ascii="Times New Roman" w:hAnsi="Times New Roman"/>
          <w:i w:val="1"/>
          <w:color w:val="000000"/>
          <w:sz w:val="22"/>
        </w:rPr>
      </w:pPr>
    </w:p>
    <w:p w14:paraId="9F010000">
      <w:pPr>
        <w:ind/>
        <w:jc w:val="both"/>
        <w:rPr>
          <w:rFonts w:ascii="Times New Roman" w:hAnsi="Times New Roman"/>
          <w:color w:val="000000"/>
          <w:sz w:val="22"/>
        </w:rPr>
      </w:pPr>
    </w:p>
    <w:tbl>
      <w:tblPr>
        <w:tblStyle w:val="Style_4"/>
        <w:tblW w:type="auto" w:w="0"/>
        <w:jc w:val="center"/>
        <w:tblLayout w:type="fixed"/>
      </w:tblPr>
      <w:tblGrid>
        <w:gridCol w:w="5211"/>
        <w:gridCol w:w="4395"/>
      </w:tblGrid>
      <w:tr>
        <w:trPr>
          <w:trHeight w:hRule="atLeast" w:val="1307"/>
        </w:trPr>
        <w:tc>
          <w:tcPr>
            <w:tcW w:type="dxa" w:w="5211"/>
            <w:shd w:fill="auto" w:val="clear"/>
            <w:vAlign w:val="center"/>
          </w:tcPr>
          <w:p w14:paraId="A0010000">
            <w:pPr>
              <w:rPr>
                <w:rFonts w:ascii="Times New Roman" w:hAnsi="Times New Roman"/>
                <w:b w:val="1"/>
                <w:color w:val="000000"/>
                <w:sz w:val="22"/>
              </w:rPr>
            </w:pPr>
            <w:r>
              <w:rPr>
                <w:rFonts w:ascii="Times New Roman" w:hAnsi="Times New Roman"/>
                <w:b w:val="1"/>
                <w:color w:val="000000"/>
                <w:sz w:val="22"/>
              </w:rPr>
              <w:t>Заказчик:</w:t>
            </w:r>
            <w:r>
              <w:rPr>
                <w:rFonts w:ascii="Times New Roman" w:hAnsi="Times New Roman"/>
                <w:b w:val="1"/>
                <w:color w:val="000000"/>
                <w:sz w:val="22"/>
              </w:rPr>
              <w:t xml:space="preserve"> </w:t>
            </w:r>
            <w:r>
              <w:rPr>
                <w:rFonts w:ascii="Times New Roman" w:hAnsi="Times New Roman"/>
                <w:b w:val="1"/>
                <w:color w:val="000000"/>
                <w:sz w:val="22"/>
              </w:rPr>
              <w:t>МКДОУ №24</w:t>
            </w:r>
          </w:p>
          <w:p w14:paraId="A1010000">
            <w:pPr>
              <w:rPr>
                <w:rFonts w:ascii="Times New Roman" w:hAnsi="Times New Roman"/>
                <w:b w:val="1"/>
                <w:color w:val="000000"/>
                <w:sz w:val="22"/>
              </w:rPr>
            </w:pPr>
          </w:p>
          <w:p w14:paraId="A2010000">
            <w:pPr>
              <w:rPr>
                <w:rFonts w:ascii="Times New Roman" w:hAnsi="Times New Roman"/>
                <w:color w:val="000000"/>
                <w:sz w:val="22"/>
              </w:rPr>
            </w:pPr>
            <w:r>
              <w:rPr>
                <w:rFonts w:ascii="Times New Roman" w:hAnsi="Times New Roman"/>
                <w:color w:val="000000"/>
                <w:sz w:val="22"/>
              </w:rPr>
              <w:t xml:space="preserve">Заведующая МКДОУ №24 </w:t>
            </w:r>
          </w:p>
          <w:p w14:paraId="A3010000">
            <w:pPr>
              <w:rPr>
                <w:rFonts w:ascii="Times New Roman" w:hAnsi="Times New Roman"/>
                <w:color w:val="000000"/>
                <w:sz w:val="22"/>
              </w:rPr>
            </w:pPr>
            <w:r>
              <w:rPr>
                <w:rFonts w:ascii="Times New Roman" w:hAnsi="Times New Roman"/>
                <w:color w:val="000000"/>
                <w:sz w:val="22"/>
              </w:rPr>
              <w:t>____________</w:t>
            </w:r>
            <w:r>
              <w:rPr>
                <w:rFonts w:ascii="Times New Roman" w:hAnsi="Times New Roman"/>
                <w:color w:val="000000"/>
                <w:sz w:val="22"/>
              </w:rPr>
              <w:t xml:space="preserve"> </w:t>
            </w:r>
            <w:r>
              <w:rPr>
                <w:rFonts w:ascii="Times New Roman" w:hAnsi="Times New Roman"/>
                <w:color w:val="000000"/>
                <w:sz w:val="22"/>
              </w:rPr>
              <w:t>Т.Г. Филиппова</w:t>
            </w:r>
            <w:r>
              <w:rPr>
                <w:rFonts w:ascii="Times New Roman" w:hAnsi="Times New Roman"/>
                <w:color w:val="000000"/>
                <w:sz w:val="22"/>
              </w:rPr>
              <w:t xml:space="preserve">. </w:t>
            </w:r>
          </w:p>
          <w:p w14:paraId="A4010000">
            <w:pPr>
              <w:rPr>
                <w:rFonts w:ascii="Times New Roman" w:hAnsi="Times New Roman"/>
                <w:color w:val="000000"/>
                <w:sz w:val="22"/>
              </w:rPr>
            </w:pPr>
            <w:r>
              <w:rPr>
                <w:rFonts w:ascii="Times New Roman" w:hAnsi="Times New Roman"/>
                <w:i w:val="1"/>
                <w:sz w:val="20"/>
              </w:rPr>
              <w:t>Подписано ЭЦП</w:t>
            </w:r>
          </w:p>
        </w:tc>
        <w:tc>
          <w:tcPr>
            <w:tcW w:type="dxa" w:w="4395"/>
            <w:shd w:fill="auto" w:val="clear"/>
            <w:vAlign w:val="center"/>
          </w:tcPr>
          <w:p w14:paraId="A5010000">
            <w:pPr>
              <w:rPr>
                <w:rFonts w:ascii="Times New Roman" w:hAnsi="Times New Roman"/>
                <w:color w:val="000000"/>
                <w:sz w:val="22"/>
              </w:rPr>
            </w:pPr>
            <w:r>
              <w:rPr>
                <w:rFonts w:ascii="Times New Roman" w:hAnsi="Times New Roman"/>
                <w:b w:val="1"/>
                <w:color w:val="000000"/>
                <w:sz w:val="22"/>
              </w:rPr>
              <w:t>Исполнитель:</w:t>
            </w:r>
            <w:r>
              <w:rPr>
                <w:rFonts w:ascii="Times New Roman" w:hAnsi="Times New Roman"/>
                <w:b w:val="1"/>
                <w:color w:val="000000"/>
                <w:sz w:val="22"/>
              </w:rPr>
              <w:t xml:space="preserve"> </w:t>
            </w:r>
          </w:p>
          <w:p w14:paraId="A6010000">
            <w:pPr>
              <w:rPr>
                <w:rFonts w:ascii="Times New Roman" w:hAnsi="Times New Roman"/>
                <w:color w:val="000000"/>
                <w:sz w:val="22"/>
              </w:rPr>
            </w:pPr>
          </w:p>
          <w:p w14:paraId="A7010000">
            <w:pPr>
              <w:rPr>
                <w:rFonts w:ascii="Times New Roman" w:hAnsi="Times New Roman"/>
                <w:color w:val="000000"/>
                <w:sz w:val="22"/>
              </w:rPr>
            </w:pPr>
          </w:p>
          <w:p w14:paraId="A8010000">
            <w:pPr>
              <w:rPr>
                <w:rFonts w:ascii="Times New Roman" w:hAnsi="Times New Roman"/>
                <w:color w:val="000000"/>
                <w:sz w:val="22"/>
              </w:rPr>
            </w:pPr>
            <w:r>
              <w:rPr>
                <w:rFonts w:ascii="Times New Roman" w:hAnsi="Times New Roman"/>
                <w:color w:val="000000"/>
                <w:sz w:val="22"/>
              </w:rPr>
              <w:t>____________</w:t>
            </w:r>
            <w:r>
              <w:rPr>
                <w:rFonts w:ascii="Times New Roman" w:hAnsi="Times New Roman"/>
                <w:color w:val="000000"/>
                <w:sz w:val="22"/>
              </w:rPr>
              <w:t xml:space="preserve"> </w:t>
            </w:r>
          </w:p>
          <w:p w14:paraId="A9010000">
            <w:pPr>
              <w:rPr>
                <w:rFonts w:ascii="Times New Roman" w:hAnsi="Times New Roman"/>
                <w:color w:val="000000"/>
                <w:sz w:val="22"/>
              </w:rPr>
            </w:pPr>
            <w:r>
              <w:rPr>
                <w:rFonts w:ascii="Times New Roman" w:hAnsi="Times New Roman"/>
                <w:i w:val="1"/>
                <w:sz w:val="20"/>
              </w:rPr>
              <w:t>Подписано ЭЦП</w:t>
            </w:r>
          </w:p>
        </w:tc>
      </w:tr>
    </w:tbl>
    <w:p w14:paraId="AA010000">
      <w:pPr>
        <w:rPr>
          <w:rFonts w:ascii="Times New Roman" w:hAnsi="Times New Roman"/>
          <w:sz w:val="22"/>
        </w:rPr>
      </w:pPr>
    </w:p>
    <w:sectPr>
      <w:footerReference r:id="rId1" w:type="default"/>
      <w:pgSz w:h="16838" w:orient="portrait" w:w="11906"/>
      <w:pgMar w:bottom="1134" w:footer="708" w:gutter="0" w:header="708" w:left="1134"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ind/>
      <w:jc w:val="right"/>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sz w:val="20"/>
      </w:rPr>
      <w:t xml:space="preserve"> </w:t>
    </w:r>
    <w:r>
      <w:rPr>
        <w:rFonts w:ascii="Times New Roman" w:hAnsi="Times New Roman"/>
        <w:sz w:val="20"/>
      </w:rPr>
      <w:fldChar w:fldCharType="end"/>
    </w:r>
  </w:p>
  <w:p w14:paraId="02000000">
    <w:pPr>
      <w:pStyle w:val="Style_1"/>
    </w:pPr>
  </w:p>
</w:ft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pPr>
      <w:widowControl w:val="0"/>
      <w:ind/>
    </w:pPr>
    <w:rPr>
      <w:rFonts w:ascii="Courier New" w:hAnsi="Courier New"/>
      <w:color w:val="000000"/>
      <w:sz w:val="24"/>
    </w:rPr>
  </w:style>
  <w:style w:default="1" w:styleId="Style_5_ch" w:type="character">
    <w:name w:val="Normal"/>
    <w:link w:val="Style_5"/>
    <w:rPr>
      <w:rFonts w:ascii="Courier New" w:hAnsi="Courier New"/>
      <w:color w:val="000000"/>
      <w:sz w:val="24"/>
    </w:rPr>
  </w:style>
  <w:style w:styleId="Style_6" w:type="paragraph">
    <w:name w:val="toc 2"/>
    <w:next w:val="Style_5"/>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7" w:type="paragraph">
    <w:name w:val="toc 4"/>
    <w:next w:val="Style_5"/>
    <w:link w:val="Style_7_ch"/>
    <w:uiPriority w:val="39"/>
    <w:pPr>
      <w:ind w:firstLine="0" w:left="600"/>
      <w:jc w:val="left"/>
    </w:pPr>
    <w:rPr>
      <w:rFonts w:ascii="XO Thames" w:hAnsi="XO Thames"/>
      <w:sz w:val="28"/>
    </w:rPr>
  </w:style>
  <w:style w:styleId="Style_7_ch" w:type="character">
    <w:name w:val="toc 4"/>
    <w:link w:val="Style_7"/>
    <w:rPr>
      <w:rFonts w:ascii="XO Thames" w:hAnsi="XO Thames"/>
      <w:sz w:val="28"/>
    </w:rPr>
  </w:style>
  <w:style w:styleId="Style_8" w:type="paragraph">
    <w:name w:val="toc 6"/>
    <w:next w:val="Style_5"/>
    <w:link w:val="Style_8_ch"/>
    <w:uiPriority w:val="39"/>
    <w:pPr>
      <w:ind w:firstLine="0" w:left="1000"/>
      <w:jc w:val="left"/>
    </w:pPr>
    <w:rPr>
      <w:rFonts w:ascii="XO Thames" w:hAnsi="XO Thames"/>
      <w:sz w:val="28"/>
    </w:rPr>
  </w:style>
  <w:style w:styleId="Style_8_ch" w:type="character">
    <w:name w:val="toc 6"/>
    <w:link w:val="Style_8"/>
    <w:rPr>
      <w:rFonts w:ascii="XO Thames" w:hAnsi="XO Thames"/>
      <w:sz w:val="28"/>
    </w:rPr>
  </w:style>
  <w:style w:styleId="Style_9" w:type="paragraph">
    <w:name w:val="toc 7"/>
    <w:next w:val="Style_5"/>
    <w:link w:val="Style_9_ch"/>
    <w:uiPriority w:val="39"/>
    <w:pPr>
      <w:ind w:firstLine="0" w:left="1200"/>
      <w:jc w:val="left"/>
    </w:pPr>
    <w:rPr>
      <w:rFonts w:ascii="XO Thames" w:hAnsi="XO Thames"/>
      <w:sz w:val="28"/>
    </w:rPr>
  </w:style>
  <w:style w:styleId="Style_9_ch" w:type="character">
    <w:name w:val="toc 7"/>
    <w:link w:val="Style_9"/>
    <w:rPr>
      <w:rFonts w:ascii="XO Thames" w:hAnsi="XO Thames"/>
      <w:sz w:val="28"/>
    </w:rPr>
  </w:style>
  <w:style w:styleId="Style_10" w:type="paragraph">
    <w:name w:val="Endnote"/>
    <w:link w:val="Style_10_ch"/>
    <w:pPr>
      <w:ind w:firstLine="851" w:left="0"/>
      <w:jc w:val="both"/>
    </w:pPr>
    <w:rPr>
      <w:rFonts w:ascii="XO Thames" w:hAnsi="XO Thames"/>
      <w:sz w:val="22"/>
    </w:rPr>
  </w:style>
  <w:style w:styleId="Style_10_ch" w:type="character">
    <w:name w:val="Endnote"/>
    <w:link w:val="Style_10"/>
    <w:rPr>
      <w:rFonts w:ascii="XO Thames" w:hAnsi="XO Thames"/>
      <w:sz w:val="22"/>
    </w:rPr>
  </w:style>
  <w:style w:styleId="Style_11" w:type="paragraph">
    <w:name w:val="heading 3"/>
    <w:next w:val="Style_5"/>
    <w:link w:val="Style_11_ch"/>
    <w:uiPriority w:val="9"/>
    <w:qFormat/>
    <w:pPr>
      <w:spacing w:after="120" w:before="120"/>
      <w:ind/>
      <w:jc w:val="both"/>
      <w:outlineLvl w:val="2"/>
    </w:pPr>
    <w:rPr>
      <w:rFonts w:ascii="XO Thames" w:hAnsi="XO Thames"/>
      <w:b w:val="1"/>
      <w:sz w:val="26"/>
    </w:rPr>
  </w:style>
  <w:style w:styleId="Style_11_ch" w:type="character">
    <w:name w:val="heading 3"/>
    <w:link w:val="Style_11"/>
    <w:rPr>
      <w:rFonts w:ascii="XO Thames" w:hAnsi="XO Thames"/>
      <w:b w:val="1"/>
      <w:sz w:val="26"/>
    </w:rPr>
  </w:style>
  <w:style w:styleId="Style_12" w:type="paragraph">
    <w:name w:val="Body Text 3"/>
    <w:basedOn w:val="Style_5"/>
    <w:link w:val="Style_12_ch"/>
    <w:pPr>
      <w:widowControl w:val="1"/>
      <w:spacing w:after="120"/>
      <w:ind/>
      <w:jc w:val="both"/>
    </w:pPr>
    <w:rPr>
      <w:rFonts w:ascii="Times New Roman" w:hAnsi="Times New Roman"/>
      <w:color w:val="000000"/>
      <w:sz w:val="16"/>
    </w:rPr>
  </w:style>
  <w:style w:styleId="Style_12_ch" w:type="character">
    <w:name w:val="Body Text 3"/>
    <w:basedOn w:val="Style_5_ch"/>
    <w:link w:val="Style_12"/>
    <w:rPr>
      <w:rFonts w:ascii="Times New Roman" w:hAnsi="Times New Roman"/>
      <w:color w:val="000000"/>
      <w:sz w:val="16"/>
    </w:rPr>
  </w:style>
  <w:style w:styleId="Style_13" w:type="paragraph">
    <w:name w:val="headertext"/>
    <w:basedOn w:val="Style_5"/>
    <w:link w:val="Style_13_ch"/>
    <w:pPr>
      <w:widowControl w:val="1"/>
      <w:spacing w:afterAutospacing="on" w:beforeAutospacing="on"/>
      <w:ind/>
    </w:pPr>
    <w:rPr>
      <w:rFonts w:ascii="Times New Roman" w:hAnsi="Times New Roman"/>
      <w:color w:val="000000"/>
    </w:rPr>
  </w:style>
  <w:style w:styleId="Style_13_ch" w:type="character">
    <w:name w:val="headertext"/>
    <w:basedOn w:val="Style_5_ch"/>
    <w:link w:val="Style_13"/>
    <w:rPr>
      <w:rFonts w:ascii="Times New Roman" w:hAnsi="Times New Roman"/>
      <w:color w:val="000000"/>
    </w:rPr>
  </w:style>
  <w:style w:styleId="Style_14" w:type="paragraph">
    <w:name w:val="header"/>
    <w:basedOn w:val="Style_5"/>
    <w:link w:val="Style_14_ch"/>
    <w:pPr>
      <w:tabs>
        <w:tab w:leader="none" w:pos="4677" w:val="center"/>
        <w:tab w:leader="none" w:pos="9355" w:val="right"/>
      </w:tabs>
      <w:ind/>
    </w:pPr>
  </w:style>
  <w:style w:styleId="Style_14_ch" w:type="character">
    <w:name w:val="header"/>
    <w:basedOn w:val="Style_5_ch"/>
    <w:link w:val="Style_14"/>
  </w:style>
  <w:style w:styleId="Style_3" w:type="paragraph">
    <w:name w:val="No Spacing"/>
    <w:link w:val="Style_3_ch"/>
  </w:style>
  <w:style w:styleId="Style_3_ch" w:type="character">
    <w:name w:val="No Spacing"/>
    <w:link w:val="Style_3"/>
  </w:style>
  <w:style w:styleId="Style_15" w:type="paragraph">
    <w:name w:val="toc 3"/>
    <w:next w:val="Style_5"/>
    <w:link w:val="Style_15_ch"/>
    <w:uiPriority w:val="39"/>
    <w:pPr>
      <w:ind w:firstLine="0" w:left="400"/>
      <w:jc w:val="left"/>
    </w:pPr>
    <w:rPr>
      <w:rFonts w:ascii="XO Thames" w:hAnsi="XO Thames"/>
      <w:sz w:val="28"/>
    </w:rPr>
  </w:style>
  <w:style w:styleId="Style_15_ch" w:type="character">
    <w:name w:val="toc 3"/>
    <w:link w:val="Style_15"/>
    <w:rPr>
      <w:rFonts w:ascii="XO Thames" w:hAnsi="XO Thames"/>
      <w:sz w:val="28"/>
    </w:rPr>
  </w:style>
  <w:style w:styleId="Style_16" w:type="paragraph">
    <w:name w:val="Strong"/>
    <w:link w:val="Style_16_ch"/>
    <w:rPr>
      <w:b w:val="1"/>
    </w:rPr>
  </w:style>
  <w:style w:styleId="Style_16_ch" w:type="character">
    <w:name w:val="Strong"/>
    <w:link w:val="Style_16"/>
    <w:rPr>
      <w:b w:val="1"/>
    </w:rPr>
  </w:style>
  <w:style w:styleId="Style_17" w:type="paragraph">
    <w:name w:val="heading 5"/>
    <w:next w:val="Style_5"/>
    <w:link w:val="Style_17_ch"/>
    <w:uiPriority w:val="9"/>
    <w:qFormat/>
    <w:pPr>
      <w:spacing w:after="120" w:before="120"/>
      <w:ind/>
      <w:jc w:val="both"/>
      <w:outlineLvl w:val="4"/>
    </w:pPr>
    <w:rPr>
      <w:rFonts w:ascii="XO Thames" w:hAnsi="XO Thames"/>
      <w:b w:val="1"/>
      <w:sz w:val="22"/>
    </w:rPr>
  </w:style>
  <w:style w:styleId="Style_17_ch" w:type="character">
    <w:name w:val="heading 5"/>
    <w:link w:val="Style_17"/>
    <w:rPr>
      <w:rFonts w:ascii="XO Thames" w:hAnsi="XO Thames"/>
      <w:b w:val="1"/>
      <w:sz w:val="22"/>
    </w:rPr>
  </w:style>
  <w:style w:styleId="Style_18" w:type="paragraph">
    <w:name w:val="heading 1"/>
    <w:next w:val="Style_5"/>
    <w:link w:val="Style_18_ch"/>
    <w:uiPriority w:val="9"/>
    <w:qFormat/>
    <w:pPr>
      <w:spacing w:after="120" w:before="120"/>
      <w:ind/>
      <w:jc w:val="both"/>
      <w:outlineLvl w:val="0"/>
    </w:pPr>
    <w:rPr>
      <w:rFonts w:ascii="XO Thames" w:hAnsi="XO Thames"/>
      <w:b w:val="1"/>
      <w:sz w:val="32"/>
    </w:rPr>
  </w:style>
  <w:style w:styleId="Style_18_ch" w:type="character">
    <w:name w:val="heading 1"/>
    <w:link w:val="Style_18"/>
    <w:rPr>
      <w:rFonts w:ascii="XO Thames" w:hAnsi="XO Thames"/>
      <w:b w:val="1"/>
      <w:sz w:val="32"/>
    </w:rPr>
  </w:style>
  <w:style w:styleId="Style_2" w:type="paragraph">
    <w:name w:val="ConsPlusNormal"/>
    <w:link w:val="Style_2_ch"/>
    <w:pPr>
      <w:widowControl w:val="0"/>
      <w:ind/>
    </w:pPr>
  </w:style>
  <w:style w:styleId="Style_2_ch" w:type="character">
    <w:name w:val="ConsPlusNormal"/>
    <w:link w:val="Style_2"/>
  </w:style>
  <w:style w:styleId="Style_19" w:type="paragraph">
    <w:name w:val="Hyperlink"/>
    <w:link w:val="Style_19_ch"/>
    <w:rPr>
      <w:color w:val="0000FF"/>
      <w:u w:val="single"/>
    </w:rPr>
  </w:style>
  <w:style w:styleId="Style_19_ch" w:type="character">
    <w:name w:val="Hyperlink"/>
    <w:link w:val="Style_19"/>
    <w:rPr>
      <w:color w:val="0000FF"/>
      <w:u w:val="single"/>
    </w:rPr>
  </w:style>
  <w:style w:styleId="Style_20" w:type="paragraph">
    <w:name w:val="Footnote"/>
    <w:link w:val="Style_20_ch"/>
    <w:pPr>
      <w:ind w:firstLine="851" w:left="0"/>
      <w:jc w:val="both"/>
    </w:pPr>
    <w:rPr>
      <w:rFonts w:ascii="XO Thames" w:hAnsi="XO Thames"/>
      <w:sz w:val="22"/>
    </w:rPr>
  </w:style>
  <w:style w:styleId="Style_20_ch" w:type="character">
    <w:name w:val="Footnote"/>
    <w:link w:val="Style_20"/>
    <w:rPr>
      <w:rFonts w:ascii="XO Thames" w:hAnsi="XO Thames"/>
      <w:sz w:val="22"/>
    </w:rPr>
  </w:style>
  <w:style w:styleId="Style_21" w:type="paragraph">
    <w:name w:val="toc 1"/>
    <w:next w:val="Style_5"/>
    <w:link w:val="Style_21_ch"/>
    <w:uiPriority w:val="39"/>
    <w:pPr>
      <w:ind w:firstLine="0" w:left="0"/>
      <w:jc w:val="left"/>
    </w:pPr>
    <w:rPr>
      <w:rFonts w:ascii="XO Thames" w:hAnsi="XO Thames"/>
      <w:b w:val="1"/>
      <w:sz w:val="28"/>
    </w:rPr>
  </w:style>
  <w:style w:styleId="Style_21_ch" w:type="character">
    <w:name w:val="toc 1"/>
    <w:link w:val="Style_21"/>
    <w:rPr>
      <w:rFonts w:ascii="XO Thames" w:hAnsi="XO Thames"/>
      <w:b w:val="1"/>
      <w:sz w:val="28"/>
    </w:rPr>
  </w:style>
  <w:style w:styleId="Style_22" w:type="paragraph">
    <w:name w:val="Header and Footer"/>
    <w:link w:val="Style_22_ch"/>
    <w:pPr>
      <w:spacing w:line="240" w:lineRule="auto"/>
      <w:ind/>
      <w:jc w:val="both"/>
    </w:pPr>
    <w:rPr>
      <w:rFonts w:ascii="XO Thames" w:hAnsi="XO Thames"/>
      <w:sz w:val="28"/>
    </w:rPr>
  </w:style>
  <w:style w:styleId="Style_22_ch" w:type="character">
    <w:name w:val="Header and Footer"/>
    <w:link w:val="Style_22"/>
    <w:rPr>
      <w:rFonts w:ascii="XO Thames" w:hAnsi="XO Thames"/>
      <w:sz w:val="28"/>
    </w:rPr>
  </w:style>
  <w:style w:styleId="Style_1" w:type="paragraph">
    <w:name w:val="footer"/>
    <w:basedOn w:val="Style_5"/>
    <w:link w:val="Style_1_ch"/>
    <w:pPr>
      <w:tabs>
        <w:tab w:leader="none" w:pos="4677" w:val="center"/>
        <w:tab w:leader="none" w:pos="9355" w:val="right"/>
      </w:tabs>
      <w:ind/>
    </w:pPr>
  </w:style>
  <w:style w:styleId="Style_1_ch" w:type="character">
    <w:name w:val="footer"/>
    <w:basedOn w:val="Style_5_ch"/>
    <w:link w:val="Style_1"/>
  </w:style>
  <w:style w:styleId="Style_23" w:type="paragraph">
    <w:name w:val="toc 9"/>
    <w:next w:val="Style_5"/>
    <w:link w:val="Style_23_ch"/>
    <w:uiPriority w:val="39"/>
    <w:pPr>
      <w:ind w:firstLine="0" w:left="1600"/>
      <w:jc w:val="left"/>
    </w:pPr>
    <w:rPr>
      <w:rFonts w:ascii="XO Thames" w:hAnsi="XO Thames"/>
      <w:sz w:val="28"/>
    </w:rPr>
  </w:style>
  <w:style w:styleId="Style_23_ch" w:type="character">
    <w:name w:val="toc 9"/>
    <w:link w:val="Style_23"/>
    <w:rPr>
      <w:rFonts w:ascii="XO Thames" w:hAnsi="XO Thames"/>
      <w:sz w:val="28"/>
    </w:rPr>
  </w:style>
  <w:style w:styleId="Style_24" w:type="paragraph">
    <w:name w:val="toc 8"/>
    <w:next w:val="Style_5"/>
    <w:link w:val="Style_24_ch"/>
    <w:uiPriority w:val="39"/>
    <w:pPr>
      <w:ind w:firstLine="0" w:left="1400"/>
      <w:jc w:val="left"/>
    </w:pPr>
    <w:rPr>
      <w:rFonts w:ascii="XO Thames" w:hAnsi="XO Thames"/>
      <w:sz w:val="28"/>
    </w:rPr>
  </w:style>
  <w:style w:styleId="Style_24_ch" w:type="character">
    <w:name w:val="toc 8"/>
    <w:link w:val="Style_24"/>
    <w:rPr>
      <w:rFonts w:ascii="XO Thames" w:hAnsi="XO Thames"/>
      <w:sz w:val="28"/>
    </w:rPr>
  </w:style>
  <w:style w:styleId="Style_25" w:type="paragraph">
    <w:name w:val="Default Paragraph Font"/>
    <w:link w:val="Style_25_ch"/>
  </w:style>
  <w:style w:styleId="Style_25_ch" w:type="character">
    <w:name w:val="Default Paragraph Font"/>
    <w:link w:val="Style_25"/>
  </w:style>
  <w:style w:styleId="Style_26" w:type="paragraph">
    <w:name w:val="toc 5"/>
    <w:next w:val="Style_5"/>
    <w:link w:val="Style_26_ch"/>
    <w:uiPriority w:val="39"/>
    <w:pPr>
      <w:ind w:firstLine="0" w:left="800"/>
      <w:jc w:val="left"/>
    </w:pPr>
    <w:rPr>
      <w:rFonts w:ascii="XO Thames" w:hAnsi="XO Thames"/>
      <w:sz w:val="28"/>
    </w:rPr>
  </w:style>
  <w:style w:styleId="Style_26_ch" w:type="character">
    <w:name w:val="toc 5"/>
    <w:link w:val="Style_26"/>
    <w:rPr>
      <w:rFonts w:ascii="XO Thames" w:hAnsi="XO Thames"/>
      <w:sz w:val="28"/>
    </w:rPr>
  </w:style>
  <w:style w:styleId="Style_27" w:type="paragraph">
    <w:name w:val="Subtitle"/>
    <w:next w:val="Style_5"/>
    <w:link w:val="Style_27_ch"/>
    <w:uiPriority w:val="11"/>
    <w:qFormat/>
    <w:pPr>
      <w:ind/>
      <w:jc w:val="both"/>
    </w:pPr>
    <w:rPr>
      <w:rFonts w:ascii="XO Thames" w:hAnsi="XO Thames"/>
      <w:i w:val="1"/>
      <w:sz w:val="24"/>
    </w:rPr>
  </w:style>
  <w:style w:styleId="Style_27_ch" w:type="character">
    <w:name w:val="Subtitle"/>
    <w:link w:val="Style_27"/>
    <w:rPr>
      <w:rFonts w:ascii="XO Thames" w:hAnsi="XO Thames"/>
      <w:i w:val="1"/>
      <w:sz w:val="24"/>
    </w:rPr>
  </w:style>
  <w:style w:styleId="Style_28" w:type="paragraph">
    <w:name w:val="Title"/>
    <w:next w:val="Style_5"/>
    <w:link w:val="Style_28_ch"/>
    <w:uiPriority w:val="10"/>
    <w:qFormat/>
    <w:pPr>
      <w:spacing w:after="567" w:before="567"/>
      <w:ind/>
      <w:jc w:val="center"/>
    </w:pPr>
    <w:rPr>
      <w:rFonts w:ascii="XO Thames" w:hAnsi="XO Thames"/>
      <w:b w:val="1"/>
      <w:caps w:val="1"/>
      <w:sz w:val="40"/>
    </w:rPr>
  </w:style>
  <w:style w:styleId="Style_28_ch" w:type="character">
    <w:name w:val="Title"/>
    <w:link w:val="Style_28"/>
    <w:rPr>
      <w:rFonts w:ascii="XO Thames" w:hAnsi="XO Thames"/>
      <w:b w:val="1"/>
      <w:caps w:val="1"/>
      <w:sz w:val="40"/>
    </w:rPr>
  </w:style>
  <w:style w:styleId="Style_29" w:type="paragraph">
    <w:name w:val="heading 4"/>
    <w:next w:val="Style_5"/>
    <w:link w:val="Style_29_ch"/>
    <w:uiPriority w:val="9"/>
    <w:qFormat/>
    <w:pPr>
      <w:spacing w:after="120" w:before="120"/>
      <w:ind/>
      <w:jc w:val="both"/>
      <w:outlineLvl w:val="3"/>
    </w:pPr>
    <w:rPr>
      <w:rFonts w:ascii="XO Thames" w:hAnsi="XO Thames"/>
      <w:b w:val="1"/>
      <w:sz w:val="24"/>
    </w:rPr>
  </w:style>
  <w:style w:styleId="Style_29_ch" w:type="character">
    <w:name w:val="heading 4"/>
    <w:link w:val="Style_29"/>
    <w:rPr>
      <w:rFonts w:ascii="XO Thames" w:hAnsi="XO Thames"/>
      <w:b w:val="1"/>
      <w:sz w:val="24"/>
    </w:rPr>
  </w:style>
  <w:style w:styleId="Style_30" w:type="paragraph">
    <w:name w:val="heading 2"/>
    <w:next w:val="Style_5"/>
    <w:link w:val="Style_30_ch"/>
    <w:uiPriority w:val="9"/>
    <w:qFormat/>
    <w:pPr>
      <w:spacing w:after="120" w:before="120"/>
      <w:ind/>
      <w:jc w:val="both"/>
      <w:outlineLvl w:val="1"/>
    </w:pPr>
    <w:rPr>
      <w:rFonts w:ascii="XO Thames" w:hAnsi="XO Thames"/>
      <w:b w:val="1"/>
      <w:sz w:val="28"/>
    </w:rPr>
  </w:style>
  <w:style w:styleId="Style_30_ch" w:type="character">
    <w:name w:val="heading 2"/>
    <w:link w:val="Style_30"/>
    <w:rPr>
      <w:rFonts w:ascii="XO Thames" w:hAnsi="XO Thames"/>
      <w:b w:val="1"/>
      <w:sz w:val="28"/>
    </w:rPr>
  </w:style>
  <w:style w:default="1" w:styleId="Style_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webSettings.xml" Type="http://schemas.openxmlformats.org/officeDocument/2006/relationships/webSettings"/>
  <Relationship Id="rId1" Target="footer1.xml" Type="http://schemas.openxmlformats.org/officeDocument/2006/relationships/footer"/>
  <Relationship Id="rId2" Target="fontTable.xml" Type="http://schemas.openxmlformats.org/officeDocument/2006/relationships/fontTable"/>
  <Relationship Id="rId3" Target="settings.xml" Type="http://schemas.openxmlformats.org/officeDocument/2006/relationships/settings"/>
  <Relationship Id="rId4" Target="styles.xml" Type="http://schemas.openxmlformats.org/officeDocument/2006/relationships/styles"/>
  <Relationship Id="rId7" Target="theme/theme1.xml" Type="http://schemas.openxmlformats.org/officeDocument/2006/relationships/theme"/>
  <Relationship Id="rId5" Target="stylesWithEffects.xml" Type="http://schemas.microsoft.com/office/2007/relationships/stylesWithEffect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2026-09-23T08:24:36Z</dcterms:modified>
</cp:coreProperties>
</file>