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DE72C0">
        <w:t>16</w:t>
      </w:r>
      <w:r w:rsidR="00EF784E">
        <w:t>.</w:t>
      </w:r>
      <w:r w:rsidR="00DE72C0">
        <w:t>10</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862F4D" w:rsidRPr="00862F4D" w:rsidRDefault="00862F4D" w:rsidP="00862F4D">
            <w:pPr>
              <w:ind w:left="-2" w:right="3"/>
              <w:jc w:val="both"/>
              <w:rPr>
                <w:sz w:val="22"/>
                <w:szCs w:val="22"/>
              </w:rPr>
            </w:pPr>
          </w:p>
          <w:p w:rsidR="0024476A" w:rsidRPr="0024476A" w:rsidRDefault="00DE72C0" w:rsidP="0024476A">
            <w:pPr>
              <w:pStyle w:val="af3"/>
              <w:ind w:left="358" w:right="3"/>
              <w:jc w:val="both"/>
              <w:rPr>
                <w:sz w:val="22"/>
                <w:szCs w:val="22"/>
              </w:rPr>
            </w:pPr>
            <w:r>
              <w:t xml:space="preserve">!. </w:t>
            </w:r>
            <w:r w:rsidRPr="00DE72C0">
              <w:rPr>
                <w:b/>
              </w:rPr>
              <w:t>Комплект акустический</w:t>
            </w:r>
            <w:r>
              <w:t xml:space="preserve"> </w:t>
            </w:r>
            <w:proofErr w:type="spellStart"/>
            <w:r>
              <w:t>Behringer</w:t>
            </w:r>
            <w:proofErr w:type="spellEnd"/>
            <w:r>
              <w:t xml:space="preserve"> EUROLIVE Акустическая система, 1000 Вт, (подставки под колонки, комплект акустических кабелей, сопровождение в течении 3 лет, настройка, доставка)</w:t>
            </w:r>
            <w:r>
              <w:t>.</w:t>
            </w:r>
            <w:r>
              <w:t xml:space="preserve"> EUROLIVE профессиональная активная акустическая система предназначена стать легендой рядом с другими EUROLIVE моделями. Это более легкая система (12,3 кг) и более мощная. Если Вам нужно добавить беспроводные микрофоны, нет ничего проще, просто включите приемник в специализированный порт на задней панели, и Вы имеете полный доступ к двум </w:t>
            </w:r>
            <w:r>
              <w:lastRenderedPageBreak/>
              <w:t xml:space="preserve">каналам натурально звучащего беспроводного соединения. Встроенный микшер характеризуется </w:t>
            </w:r>
            <w:proofErr w:type="gramStart"/>
            <w:r>
              <w:t>ультра низким</w:t>
            </w:r>
            <w:proofErr w:type="gramEnd"/>
            <w:r>
              <w:t xml:space="preserve"> уровнем шума, высокочастотным микрофонным предусилителем и двумя входами, которые принимают фактически любые </w:t>
            </w:r>
            <w:proofErr w:type="spellStart"/>
            <w:r>
              <w:t>mic</w:t>
            </w:r>
            <w:proofErr w:type="spellEnd"/>
            <w:r>
              <w:t>/</w:t>
            </w:r>
            <w:proofErr w:type="spellStart"/>
            <w:r>
              <w:t>line</w:t>
            </w:r>
            <w:proofErr w:type="spellEnd"/>
            <w:r>
              <w:t xml:space="preserve"> сигналы. Если необходим больший охват используйте удобный </w:t>
            </w:r>
            <w:proofErr w:type="spellStart"/>
            <w:r>
              <w:t>Link</w:t>
            </w:r>
            <w:proofErr w:type="spellEnd"/>
            <w:r>
              <w:t xml:space="preserve"> выход XLR разъем для дополнения других активных акустических систем. В эту 1000 Вт систему включен запатентованный DSP (цифровой процессор) с двух полосным эквалайзером, активным </w:t>
            </w:r>
            <w:proofErr w:type="spellStart"/>
            <w:r>
              <w:t>кроссовером</w:t>
            </w:r>
            <w:proofErr w:type="spellEnd"/>
            <w:r>
              <w:t>, ограничителями с двойной защитой и корректированием, гарантирующие очень низкий уровень искажения. LF и НF преобразователи разработаны специально для каждого применения. Имеет массивный низ, отчетливую середину и кристально чистый верх</w:t>
            </w:r>
            <w:proofErr w:type="gramStart"/>
            <w:r>
              <w:t xml:space="preserve">. </w:t>
            </w:r>
            <w:r w:rsidR="0024476A" w:rsidRPr="0024476A">
              <w:rPr>
                <w:sz w:val="22"/>
                <w:szCs w:val="22"/>
              </w:rPr>
              <w:t>.</w:t>
            </w:r>
            <w:proofErr w:type="gramEnd"/>
          </w:p>
          <w:p w:rsidR="003F0EF7" w:rsidRPr="0024476A" w:rsidRDefault="003F0EF7" w:rsidP="003F0EF7">
            <w:pPr>
              <w:pStyle w:val="af3"/>
              <w:numPr>
                <w:ilvl w:val="0"/>
                <w:numId w:val="18"/>
              </w:numPr>
              <w:ind w:right="3"/>
              <w:jc w:val="both"/>
              <w:rPr>
                <w:b/>
                <w:sz w:val="22"/>
                <w:szCs w:val="22"/>
              </w:rPr>
            </w:pPr>
            <w:r w:rsidRPr="003F0EF7">
              <w:rPr>
                <w:b/>
                <w:sz w:val="22"/>
                <w:szCs w:val="22"/>
              </w:rPr>
              <w:t>Микшерный пульт аналоговый</w:t>
            </w:r>
            <w:r>
              <w:rPr>
                <w:b/>
                <w:sz w:val="22"/>
                <w:szCs w:val="22"/>
              </w:rPr>
              <w:t xml:space="preserve">. </w:t>
            </w:r>
            <w:r>
              <w:t xml:space="preserve">BEHRINGER - это микшерный пульт, который предназначен для использования в студиях и на мероприятиях. Он имеет 12 входов, включая 4 моно и 4 </w:t>
            </w:r>
            <w:proofErr w:type="gramStart"/>
            <w:r>
              <w:t>стерео входа</w:t>
            </w:r>
            <w:proofErr w:type="gramEnd"/>
            <w:r>
              <w:t xml:space="preserve">, что позволяет подключить микрофоны, гитары, клавишные инструменты и другие устройства. Микшерный пульт оснащен встроенным USB-интерфейсом, который позволяет записывать и воспроизводить </w:t>
            </w:r>
            <w:proofErr w:type="gramStart"/>
            <w:r>
              <w:t>аудио-файлы</w:t>
            </w:r>
            <w:proofErr w:type="gramEnd"/>
            <w:r>
              <w:t xml:space="preserve"> с компьютера. BEHRINGER также имеет встроенный процессор эффектов, который обеспечивает высокое качество звука и контроль эффектов реверберации и эхо. Микшерный пульт также оснащен 3-полосным эквалайзером и фильтром низких частот, что позволяет настроить звук в соответствии с требованиями. BEHRINGER легкий и прочный, с защитой от перегрузки и короткого замыкания. Этот микшерный пульт является отличным выбором для любых мероприятий, которые требуют высококачественного звука и удобства использования</w:t>
            </w:r>
            <w:r w:rsidR="0024476A">
              <w:t>.</w:t>
            </w:r>
          </w:p>
          <w:p w:rsidR="0024476A" w:rsidRPr="0024476A" w:rsidRDefault="0024476A" w:rsidP="0024476A">
            <w:pPr>
              <w:pStyle w:val="af3"/>
              <w:ind w:left="358" w:right="3"/>
              <w:jc w:val="both"/>
              <w:rPr>
                <w:sz w:val="22"/>
                <w:szCs w:val="22"/>
              </w:rPr>
            </w:pPr>
            <w:r w:rsidRPr="0024476A">
              <w:rPr>
                <w:sz w:val="22"/>
                <w:szCs w:val="22"/>
              </w:rPr>
              <w:t>Подключение и настройка оборудования проводится силами поставщика. Сопровождение в течение 3-х лет.</w:t>
            </w:r>
          </w:p>
          <w:p w:rsidR="003F0EF7" w:rsidRPr="003F0EF7" w:rsidRDefault="003F0EF7" w:rsidP="003F0EF7">
            <w:pPr>
              <w:pStyle w:val="af3"/>
              <w:numPr>
                <w:ilvl w:val="0"/>
                <w:numId w:val="18"/>
              </w:numPr>
              <w:ind w:right="3"/>
              <w:jc w:val="both"/>
              <w:rPr>
                <w:b/>
                <w:sz w:val="22"/>
                <w:szCs w:val="22"/>
              </w:rPr>
            </w:pPr>
            <w:r w:rsidRPr="003F0EF7">
              <w:rPr>
                <w:b/>
                <w:sz w:val="22"/>
                <w:szCs w:val="22"/>
              </w:rPr>
              <w:t xml:space="preserve"> Шкаф ШАМ-11, офисный, архивный, металлический</w:t>
            </w:r>
            <w:r>
              <w:rPr>
                <w:b/>
                <w:sz w:val="22"/>
                <w:szCs w:val="22"/>
              </w:rPr>
              <w:t xml:space="preserve"> </w:t>
            </w:r>
            <w:r>
              <w:t>Шкаф ПАКС ШАМ-</w:t>
            </w:r>
            <w:proofErr w:type="gramStart"/>
            <w:r>
              <w:t>24.О</w:t>
            </w:r>
            <w:proofErr w:type="gramEnd"/>
            <w:r>
              <w:t xml:space="preserve"> 2339958 состоит из 4 секций, каждая из которых разделена полкой. Каждая секция оснащена индивидуальным замком, что позволяет хранить документацию в индивидуальном порядке. Изделие предназначено для офисной и бухгалтерской документации. Размеры каждой секции подразумевают свободное хранение документов формата А4. Жесткое основание обеспечивает надежность и прочность всей конструкции. Рекомендуется устанавливать на ровную горизонтальную поверхность.</w:t>
            </w:r>
            <w:r w:rsidR="0024476A">
              <w:t xml:space="preserve"> </w:t>
            </w:r>
          </w:p>
          <w:p w:rsidR="003F0EF7" w:rsidRPr="0024476A" w:rsidRDefault="006929ED" w:rsidP="006929ED">
            <w:pPr>
              <w:pStyle w:val="af3"/>
              <w:numPr>
                <w:ilvl w:val="0"/>
                <w:numId w:val="18"/>
              </w:numPr>
              <w:ind w:right="3"/>
              <w:jc w:val="both"/>
              <w:rPr>
                <w:b/>
                <w:sz w:val="22"/>
                <w:szCs w:val="22"/>
              </w:rPr>
            </w:pPr>
            <w:r w:rsidRPr="006929ED">
              <w:rPr>
                <w:b/>
                <w:sz w:val="22"/>
                <w:szCs w:val="22"/>
              </w:rPr>
              <w:t xml:space="preserve">МФУ лазерное для дома и офиса </w:t>
            </w:r>
            <w:proofErr w:type="spellStart"/>
            <w:r w:rsidRPr="006929ED">
              <w:rPr>
                <w:b/>
                <w:sz w:val="22"/>
                <w:szCs w:val="22"/>
              </w:rPr>
              <w:t>Pantum</w:t>
            </w:r>
            <w:proofErr w:type="spellEnd"/>
            <w:r w:rsidRPr="006929ED">
              <w:rPr>
                <w:b/>
                <w:sz w:val="22"/>
                <w:szCs w:val="22"/>
              </w:rPr>
              <w:t xml:space="preserve"> M6550W ч/б печать, сканер, копир, с</w:t>
            </w:r>
            <w:r>
              <w:rPr>
                <w:b/>
                <w:sz w:val="22"/>
                <w:szCs w:val="22"/>
              </w:rPr>
              <w:t xml:space="preserve"> </w:t>
            </w:r>
            <w:proofErr w:type="spellStart"/>
            <w:r w:rsidRPr="006929ED">
              <w:rPr>
                <w:b/>
                <w:sz w:val="22"/>
                <w:szCs w:val="22"/>
              </w:rPr>
              <w:t>Wi-Fi</w:t>
            </w:r>
            <w:proofErr w:type="spellEnd"/>
            <w:r w:rsidRPr="006929ED">
              <w:rPr>
                <w:b/>
                <w:sz w:val="22"/>
                <w:szCs w:val="22"/>
              </w:rPr>
              <w:t>, черное</w:t>
            </w:r>
            <w:r>
              <w:rPr>
                <w:b/>
                <w:sz w:val="22"/>
                <w:szCs w:val="22"/>
              </w:rPr>
              <w:t xml:space="preserve"> </w:t>
            </w:r>
            <w:r>
              <w:t xml:space="preserve">PANTUM M6550W — это МФУ лазерное, объединяющее функции принтера, копира и сканера в одном компактном настольном пластиковом корпусе черного цвета. Данная модель разработана для дома, а также для малого и среднего офиса, где требуется надежная черно-белая печать документов формата А4. Устройство оптимизировано для эффективного выполнения повседневных задач: время вывода первой страницы </w:t>
            </w:r>
            <w:r>
              <w:lastRenderedPageBreak/>
              <w:t xml:space="preserve">составляет всего 7.8 секунд, а общая скорость работы достигает 22 страниц в минуту. Разрешение печати составляет 1200x1200dpi, что гарантирует высокую четкость и отличную читаемость текстовых файлов, таблиц и графических схем. Модель является улучшенной модификацией </w:t>
            </w:r>
            <w:proofErr w:type="spellStart"/>
            <w:r>
              <w:t>мфу</w:t>
            </w:r>
            <w:proofErr w:type="spellEnd"/>
            <w:r>
              <w:t xml:space="preserve"> M6500 и </w:t>
            </w:r>
            <w:proofErr w:type="spellStart"/>
            <w:r>
              <w:t>мфу</w:t>
            </w:r>
            <w:proofErr w:type="spellEnd"/>
            <w:r>
              <w:t xml:space="preserve"> M6500W Встроенный беспроводной интерфейс </w:t>
            </w:r>
            <w:proofErr w:type="spellStart"/>
            <w:r>
              <w:t>Wi-Fi</w:t>
            </w:r>
            <w:proofErr w:type="spellEnd"/>
            <w:r>
              <w:t xml:space="preserve"> обеспечивает стабильное беспроводное подключение, позволяя отправлять документы на печать напрямую со смартфонов или планшетов без использования лишних проводов. Для классического проводного сопряжения предусмотрен стандартный разъем USB.</w:t>
            </w:r>
          </w:p>
          <w:p w:rsidR="0024476A" w:rsidRPr="0024476A" w:rsidRDefault="0024476A" w:rsidP="0024476A">
            <w:pPr>
              <w:pStyle w:val="af3"/>
              <w:ind w:left="358" w:right="3"/>
              <w:jc w:val="both"/>
              <w:rPr>
                <w:sz w:val="22"/>
                <w:szCs w:val="22"/>
              </w:rPr>
            </w:pPr>
            <w:r w:rsidRPr="0024476A">
              <w:rPr>
                <w:sz w:val="22"/>
                <w:szCs w:val="22"/>
              </w:rPr>
              <w:t>В комплект поставки входят провода для подключения к компьютеру, а также запасные картриджи для каждого МФУ</w:t>
            </w:r>
            <w:r w:rsidR="00DE72C0">
              <w:rPr>
                <w:sz w:val="22"/>
                <w:szCs w:val="22"/>
              </w:rPr>
              <w:t xml:space="preserve"> в количестве 2-х </w:t>
            </w:r>
            <w:proofErr w:type="gramStart"/>
            <w:r w:rsidR="00DE72C0">
              <w:rPr>
                <w:sz w:val="22"/>
                <w:szCs w:val="22"/>
              </w:rPr>
              <w:t>шт.</w:t>
            </w:r>
            <w:r w:rsidRPr="0024476A">
              <w:rPr>
                <w:sz w:val="22"/>
                <w:szCs w:val="22"/>
              </w:rPr>
              <w:t>.</w:t>
            </w:r>
            <w:proofErr w:type="gramEnd"/>
            <w:r w:rsidRPr="0024476A">
              <w:rPr>
                <w:sz w:val="22"/>
                <w:szCs w:val="22"/>
              </w:rPr>
              <w:t xml:space="preserve"> Распаковка, подключение и установка – за счет поставщика.</w:t>
            </w:r>
          </w:p>
          <w:p w:rsidR="006929ED" w:rsidRPr="0059360B" w:rsidRDefault="006929ED" w:rsidP="006929ED">
            <w:pPr>
              <w:pStyle w:val="af3"/>
              <w:numPr>
                <w:ilvl w:val="0"/>
                <w:numId w:val="18"/>
              </w:numPr>
              <w:ind w:right="3"/>
              <w:jc w:val="both"/>
              <w:rPr>
                <w:b/>
                <w:sz w:val="22"/>
                <w:szCs w:val="22"/>
              </w:rPr>
            </w:pPr>
            <w:r w:rsidRPr="006929ED">
              <w:rPr>
                <w:b/>
                <w:sz w:val="22"/>
                <w:szCs w:val="22"/>
              </w:rPr>
              <w:t>Заградительная спортивная сетка 5х20м.</w:t>
            </w:r>
            <w:r>
              <w:rPr>
                <w:b/>
                <w:sz w:val="22"/>
                <w:szCs w:val="22"/>
              </w:rPr>
              <w:t xml:space="preserve"> </w:t>
            </w:r>
            <w:r w:rsidR="009A6EE3">
              <w:t xml:space="preserve">Заградительная сетка футбольная. Белая, </w:t>
            </w:r>
            <w:proofErr w:type="spellStart"/>
            <w:r w:rsidR="009A6EE3">
              <w:t>безузловая</w:t>
            </w:r>
            <w:proofErr w:type="spellEnd"/>
            <w:r w:rsidR="009A6EE3">
              <w:t>, нить 2,2 мм, ячейка 10х10 см (100*100 мм).</w:t>
            </w: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C86318" w:rsidRPr="001749A5" w:rsidTr="009E1D55">
        <w:trPr>
          <w:trHeight w:val="447"/>
        </w:trPr>
        <w:tc>
          <w:tcPr>
            <w:tcW w:w="799" w:type="dxa"/>
            <w:vAlign w:val="center"/>
          </w:tcPr>
          <w:p w:rsidR="00C86318" w:rsidRPr="001749A5" w:rsidRDefault="00C86318" w:rsidP="00C86318">
            <w:pPr>
              <w:jc w:val="center"/>
              <w:rPr>
                <w:sz w:val="22"/>
                <w:szCs w:val="22"/>
              </w:rPr>
            </w:pPr>
            <w:r>
              <w:rPr>
                <w:sz w:val="22"/>
                <w:szCs w:val="22"/>
              </w:rPr>
              <w:t>1</w:t>
            </w:r>
          </w:p>
        </w:tc>
        <w:tc>
          <w:tcPr>
            <w:tcW w:w="4326" w:type="dxa"/>
            <w:tcBorders>
              <w:top w:val="single" w:sz="8" w:space="0" w:color="000000"/>
              <w:bottom w:val="single" w:sz="8" w:space="0" w:color="000000"/>
            </w:tcBorders>
          </w:tcPr>
          <w:p w:rsidR="00C86318" w:rsidRPr="009A6EE3" w:rsidRDefault="009A6EE3" w:rsidP="003B0B6B">
            <w:pPr>
              <w:pStyle w:val="TableParagraph"/>
              <w:spacing w:before="64" w:line="206" w:lineRule="auto"/>
              <w:ind w:left="43" w:right="71"/>
              <w:rPr>
                <w:sz w:val="18"/>
              </w:rPr>
            </w:pPr>
            <w:r>
              <w:rPr>
                <w:sz w:val="18"/>
              </w:rPr>
              <w:t>Акустическая система</w:t>
            </w:r>
          </w:p>
        </w:tc>
        <w:tc>
          <w:tcPr>
            <w:tcW w:w="892" w:type="dxa"/>
            <w:tcBorders>
              <w:top w:val="single" w:sz="8" w:space="0" w:color="000000"/>
              <w:bottom w:val="single" w:sz="8" w:space="0" w:color="000000"/>
            </w:tcBorders>
          </w:tcPr>
          <w:p w:rsidR="00C86318" w:rsidRPr="00D55E84" w:rsidRDefault="009A6EE3" w:rsidP="00C86318">
            <w:pPr>
              <w:pStyle w:val="TableParagraph"/>
              <w:spacing w:before="131"/>
              <w:ind w:left="196"/>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9A6EE3" w:rsidP="00C86318">
            <w:pPr>
              <w:pStyle w:val="TableParagraph"/>
              <w:spacing w:before="131"/>
              <w:ind w:left="25" w:right="4"/>
              <w:jc w:val="center"/>
              <w:rPr>
                <w:sz w:val="18"/>
              </w:rPr>
            </w:pPr>
            <w:r>
              <w:rPr>
                <w:sz w:val="18"/>
              </w:rPr>
              <w:t>2</w:t>
            </w:r>
          </w:p>
        </w:tc>
        <w:tc>
          <w:tcPr>
            <w:tcW w:w="1440" w:type="dxa"/>
            <w:tcBorders>
              <w:top w:val="single" w:sz="8" w:space="0" w:color="000000"/>
              <w:bottom w:val="single" w:sz="8" w:space="0" w:color="000000"/>
              <w:right w:val="single" w:sz="8" w:space="0" w:color="000000"/>
            </w:tcBorders>
          </w:tcPr>
          <w:p w:rsidR="00C86318" w:rsidRPr="00DE72C0" w:rsidRDefault="00DE72C0" w:rsidP="00C86318">
            <w:pPr>
              <w:pStyle w:val="TableParagraph"/>
              <w:spacing w:before="131"/>
              <w:ind w:right="20"/>
              <w:jc w:val="right"/>
              <w:rPr>
                <w:sz w:val="18"/>
              </w:rPr>
            </w:pPr>
            <w:r>
              <w:rPr>
                <w:sz w:val="18"/>
              </w:rPr>
              <w:t>76 000,00</w:t>
            </w:r>
          </w:p>
        </w:tc>
        <w:tc>
          <w:tcPr>
            <w:tcW w:w="1528" w:type="dxa"/>
            <w:tcBorders>
              <w:top w:val="single" w:sz="8" w:space="0" w:color="000000"/>
              <w:left w:val="single" w:sz="8" w:space="0" w:color="000000"/>
              <w:bottom w:val="single" w:sz="8" w:space="0" w:color="000000"/>
            </w:tcBorders>
          </w:tcPr>
          <w:p w:rsidR="00C86318" w:rsidRDefault="00DE72C0" w:rsidP="00D55E84">
            <w:pPr>
              <w:pStyle w:val="TableParagraph"/>
              <w:spacing w:before="131"/>
              <w:ind w:right="20"/>
              <w:jc w:val="right"/>
              <w:rPr>
                <w:sz w:val="18"/>
              </w:rPr>
            </w:pPr>
            <w:r>
              <w:rPr>
                <w:sz w:val="18"/>
              </w:rPr>
              <w:t>152 000,00</w:t>
            </w:r>
          </w:p>
        </w:tc>
      </w:tr>
      <w:tr w:rsidR="00C86318" w:rsidRPr="001749A5" w:rsidTr="009E1D55">
        <w:trPr>
          <w:trHeight w:val="447"/>
        </w:trPr>
        <w:tc>
          <w:tcPr>
            <w:tcW w:w="799" w:type="dxa"/>
            <w:vAlign w:val="center"/>
          </w:tcPr>
          <w:p w:rsidR="00C86318" w:rsidRDefault="00D55E84" w:rsidP="00C86318">
            <w:pPr>
              <w:jc w:val="center"/>
              <w:rPr>
                <w:sz w:val="22"/>
                <w:szCs w:val="22"/>
              </w:rPr>
            </w:pPr>
            <w:r>
              <w:rPr>
                <w:sz w:val="22"/>
                <w:szCs w:val="22"/>
              </w:rPr>
              <w:t>2</w:t>
            </w:r>
          </w:p>
        </w:tc>
        <w:tc>
          <w:tcPr>
            <w:tcW w:w="4326" w:type="dxa"/>
            <w:tcBorders>
              <w:top w:val="single" w:sz="8" w:space="0" w:color="000000"/>
              <w:bottom w:val="single" w:sz="8" w:space="0" w:color="000000"/>
            </w:tcBorders>
          </w:tcPr>
          <w:p w:rsidR="00C86318" w:rsidRDefault="009A6EE3" w:rsidP="00D55E84">
            <w:pPr>
              <w:pStyle w:val="TableParagraph"/>
              <w:spacing w:before="64" w:line="206" w:lineRule="auto"/>
              <w:ind w:left="43" w:right="71"/>
              <w:rPr>
                <w:sz w:val="18"/>
              </w:rPr>
            </w:pPr>
            <w:r>
              <w:rPr>
                <w:sz w:val="18"/>
              </w:rPr>
              <w:t>Микшерный пульт аналоговый</w:t>
            </w:r>
          </w:p>
        </w:tc>
        <w:tc>
          <w:tcPr>
            <w:tcW w:w="892" w:type="dxa"/>
            <w:tcBorders>
              <w:top w:val="single" w:sz="8" w:space="0" w:color="000000"/>
              <w:bottom w:val="single" w:sz="8" w:space="0" w:color="000000"/>
            </w:tcBorders>
          </w:tcPr>
          <w:p w:rsidR="00C86318" w:rsidRDefault="009A6EE3"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9A6EE3" w:rsidP="00C86318">
            <w:pPr>
              <w:pStyle w:val="TableParagraph"/>
              <w:spacing w:before="131"/>
              <w:ind w:left="21"/>
              <w:jc w:val="center"/>
              <w:rPr>
                <w:sz w:val="18"/>
              </w:rPr>
            </w:pPr>
            <w:r>
              <w:rPr>
                <w:sz w:val="18"/>
              </w:rPr>
              <w:t>1</w:t>
            </w:r>
          </w:p>
        </w:tc>
        <w:tc>
          <w:tcPr>
            <w:tcW w:w="1440" w:type="dxa"/>
            <w:tcBorders>
              <w:top w:val="single" w:sz="8" w:space="0" w:color="000000"/>
              <w:bottom w:val="single" w:sz="8" w:space="0" w:color="000000"/>
              <w:right w:val="single" w:sz="8" w:space="0" w:color="000000"/>
            </w:tcBorders>
          </w:tcPr>
          <w:p w:rsidR="00C86318" w:rsidRDefault="00DE72C0" w:rsidP="00C86318">
            <w:pPr>
              <w:pStyle w:val="TableParagraph"/>
              <w:spacing w:before="131"/>
              <w:ind w:right="20"/>
              <w:jc w:val="right"/>
              <w:rPr>
                <w:sz w:val="18"/>
              </w:rPr>
            </w:pPr>
            <w:r>
              <w:rPr>
                <w:sz w:val="18"/>
              </w:rPr>
              <w:t>2</w:t>
            </w:r>
            <w:r w:rsidR="0024476A">
              <w:rPr>
                <w:sz w:val="18"/>
              </w:rPr>
              <w:t>9 800,00</w:t>
            </w:r>
          </w:p>
        </w:tc>
        <w:tc>
          <w:tcPr>
            <w:tcW w:w="1528" w:type="dxa"/>
            <w:tcBorders>
              <w:top w:val="single" w:sz="8" w:space="0" w:color="000000"/>
              <w:left w:val="single" w:sz="8" w:space="0" w:color="000000"/>
              <w:bottom w:val="single" w:sz="8" w:space="0" w:color="000000"/>
            </w:tcBorders>
          </w:tcPr>
          <w:p w:rsidR="00C86318" w:rsidRDefault="00DE72C0" w:rsidP="00C86318">
            <w:pPr>
              <w:pStyle w:val="TableParagraph"/>
              <w:spacing w:before="131"/>
              <w:ind w:right="22"/>
              <w:jc w:val="right"/>
              <w:rPr>
                <w:sz w:val="18"/>
              </w:rPr>
            </w:pPr>
            <w:r>
              <w:rPr>
                <w:sz w:val="18"/>
              </w:rPr>
              <w:t>2</w:t>
            </w:r>
            <w:r w:rsidR="0024476A">
              <w:rPr>
                <w:sz w:val="18"/>
              </w:rPr>
              <w:t>9 800.00</w:t>
            </w:r>
          </w:p>
        </w:tc>
      </w:tr>
      <w:tr w:rsidR="009A6EE3" w:rsidRPr="001749A5" w:rsidTr="009E1D55">
        <w:trPr>
          <w:trHeight w:val="447"/>
        </w:trPr>
        <w:tc>
          <w:tcPr>
            <w:tcW w:w="799" w:type="dxa"/>
            <w:vAlign w:val="center"/>
          </w:tcPr>
          <w:p w:rsidR="009A6EE3" w:rsidRDefault="009A6EE3" w:rsidP="00C86318">
            <w:pPr>
              <w:jc w:val="center"/>
              <w:rPr>
                <w:sz w:val="22"/>
                <w:szCs w:val="22"/>
              </w:rPr>
            </w:pPr>
            <w:r>
              <w:rPr>
                <w:sz w:val="22"/>
                <w:szCs w:val="22"/>
              </w:rPr>
              <w:t>3</w:t>
            </w:r>
          </w:p>
        </w:tc>
        <w:tc>
          <w:tcPr>
            <w:tcW w:w="4326" w:type="dxa"/>
            <w:tcBorders>
              <w:top w:val="single" w:sz="8" w:space="0" w:color="000000"/>
              <w:bottom w:val="single" w:sz="8" w:space="0" w:color="000000"/>
            </w:tcBorders>
          </w:tcPr>
          <w:p w:rsidR="009A6EE3" w:rsidRDefault="009A6EE3" w:rsidP="00D55E84">
            <w:pPr>
              <w:pStyle w:val="TableParagraph"/>
              <w:spacing w:before="64" w:line="206" w:lineRule="auto"/>
              <w:ind w:left="43" w:right="71"/>
              <w:rPr>
                <w:sz w:val="18"/>
              </w:rPr>
            </w:pPr>
            <w:r>
              <w:rPr>
                <w:sz w:val="18"/>
              </w:rPr>
              <w:t>Шкаф металлический для хранения БПЛА</w:t>
            </w:r>
          </w:p>
        </w:tc>
        <w:tc>
          <w:tcPr>
            <w:tcW w:w="892" w:type="dxa"/>
            <w:tcBorders>
              <w:top w:val="single" w:sz="8" w:space="0" w:color="000000"/>
              <w:bottom w:val="single" w:sz="8" w:space="0" w:color="000000"/>
            </w:tcBorders>
          </w:tcPr>
          <w:p w:rsidR="009A6EE3" w:rsidRDefault="009A6EE3" w:rsidP="00C86318">
            <w:pPr>
              <w:pStyle w:val="TableParagraph"/>
              <w:spacing w:before="131"/>
              <w:ind w:left="208"/>
              <w:rPr>
                <w:sz w:val="18"/>
              </w:rPr>
            </w:pPr>
            <w:r>
              <w:rPr>
                <w:sz w:val="18"/>
              </w:rPr>
              <w:t>Шт.</w:t>
            </w:r>
          </w:p>
        </w:tc>
        <w:tc>
          <w:tcPr>
            <w:tcW w:w="1080" w:type="dxa"/>
            <w:tcBorders>
              <w:top w:val="single" w:sz="8" w:space="0" w:color="000000"/>
              <w:bottom w:val="single" w:sz="8" w:space="0" w:color="000000"/>
            </w:tcBorders>
          </w:tcPr>
          <w:p w:rsidR="009A6EE3" w:rsidRDefault="009A6EE3" w:rsidP="00C86318">
            <w:pPr>
              <w:pStyle w:val="TableParagraph"/>
              <w:spacing w:before="131"/>
              <w:ind w:left="21"/>
              <w:jc w:val="center"/>
              <w:rPr>
                <w:sz w:val="18"/>
              </w:rPr>
            </w:pPr>
            <w:r>
              <w:rPr>
                <w:sz w:val="18"/>
              </w:rPr>
              <w:t>1</w:t>
            </w:r>
          </w:p>
        </w:tc>
        <w:tc>
          <w:tcPr>
            <w:tcW w:w="1440" w:type="dxa"/>
            <w:tcBorders>
              <w:top w:val="single" w:sz="8" w:space="0" w:color="000000"/>
              <w:bottom w:val="single" w:sz="8" w:space="0" w:color="000000"/>
              <w:right w:val="single" w:sz="8" w:space="0" w:color="000000"/>
            </w:tcBorders>
          </w:tcPr>
          <w:p w:rsidR="009A6EE3" w:rsidRDefault="0024476A" w:rsidP="00C86318">
            <w:pPr>
              <w:pStyle w:val="TableParagraph"/>
              <w:spacing w:before="131"/>
              <w:ind w:right="20"/>
              <w:jc w:val="right"/>
              <w:rPr>
                <w:sz w:val="18"/>
              </w:rPr>
            </w:pPr>
            <w:r>
              <w:rPr>
                <w:sz w:val="18"/>
              </w:rPr>
              <w:t>28 700,00</w:t>
            </w:r>
          </w:p>
        </w:tc>
        <w:tc>
          <w:tcPr>
            <w:tcW w:w="1528" w:type="dxa"/>
            <w:tcBorders>
              <w:top w:val="single" w:sz="8" w:space="0" w:color="000000"/>
              <w:left w:val="single" w:sz="8" w:space="0" w:color="000000"/>
              <w:bottom w:val="single" w:sz="8" w:space="0" w:color="000000"/>
            </w:tcBorders>
          </w:tcPr>
          <w:p w:rsidR="009A6EE3" w:rsidRDefault="0024476A" w:rsidP="00C86318">
            <w:pPr>
              <w:pStyle w:val="TableParagraph"/>
              <w:spacing w:before="131"/>
              <w:ind w:right="22"/>
              <w:jc w:val="right"/>
              <w:rPr>
                <w:sz w:val="18"/>
              </w:rPr>
            </w:pPr>
            <w:r>
              <w:rPr>
                <w:sz w:val="18"/>
              </w:rPr>
              <w:t>28 700,00</w:t>
            </w:r>
          </w:p>
        </w:tc>
      </w:tr>
      <w:tr w:rsidR="009A6EE3" w:rsidRPr="001749A5" w:rsidTr="009E1D55">
        <w:trPr>
          <w:trHeight w:val="447"/>
        </w:trPr>
        <w:tc>
          <w:tcPr>
            <w:tcW w:w="799" w:type="dxa"/>
            <w:vAlign w:val="center"/>
          </w:tcPr>
          <w:p w:rsidR="009A6EE3" w:rsidRDefault="009A6EE3" w:rsidP="00C86318">
            <w:pPr>
              <w:jc w:val="center"/>
              <w:rPr>
                <w:sz w:val="22"/>
                <w:szCs w:val="22"/>
              </w:rPr>
            </w:pPr>
            <w:r>
              <w:rPr>
                <w:sz w:val="22"/>
                <w:szCs w:val="22"/>
              </w:rPr>
              <w:t>4</w:t>
            </w:r>
          </w:p>
        </w:tc>
        <w:tc>
          <w:tcPr>
            <w:tcW w:w="4326" w:type="dxa"/>
            <w:tcBorders>
              <w:top w:val="single" w:sz="8" w:space="0" w:color="000000"/>
              <w:bottom w:val="single" w:sz="8" w:space="0" w:color="000000"/>
            </w:tcBorders>
          </w:tcPr>
          <w:p w:rsidR="009A6EE3" w:rsidRDefault="009A6EE3" w:rsidP="00D55E84">
            <w:pPr>
              <w:pStyle w:val="TableParagraph"/>
              <w:spacing w:before="64" w:line="206" w:lineRule="auto"/>
              <w:ind w:left="43" w:right="71"/>
              <w:rPr>
                <w:sz w:val="18"/>
              </w:rPr>
            </w:pPr>
            <w:r>
              <w:rPr>
                <w:sz w:val="18"/>
              </w:rPr>
              <w:t>МФУ лазерное</w:t>
            </w:r>
          </w:p>
        </w:tc>
        <w:tc>
          <w:tcPr>
            <w:tcW w:w="892" w:type="dxa"/>
            <w:tcBorders>
              <w:top w:val="single" w:sz="8" w:space="0" w:color="000000"/>
              <w:bottom w:val="single" w:sz="8" w:space="0" w:color="000000"/>
            </w:tcBorders>
          </w:tcPr>
          <w:p w:rsidR="009A6EE3" w:rsidRDefault="009A6EE3" w:rsidP="00C86318">
            <w:pPr>
              <w:pStyle w:val="TableParagraph"/>
              <w:spacing w:before="131"/>
              <w:ind w:left="208"/>
              <w:rPr>
                <w:sz w:val="18"/>
              </w:rPr>
            </w:pPr>
            <w:r>
              <w:rPr>
                <w:sz w:val="18"/>
              </w:rPr>
              <w:t>Шт.</w:t>
            </w:r>
          </w:p>
        </w:tc>
        <w:tc>
          <w:tcPr>
            <w:tcW w:w="1080" w:type="dxa"/>
            <w:tcBorders>
              <w:top w:val="single" w:sz="8" w:space="0" w:color="000000"/>
              <w:bottom w:val="single" w:sz="8" w:space="0" w:color="000000"/>
            </w:tcBorders>
          </w:tcPr>
          <w:p w:rsidR="009A6EE3" w:rsidRDefault="009A6EE3" w:rsidP="00C86318">
            <w:pPr>
              <w:pStyle w:val="TableParagraph"/>
              <w:spacing w:before="131"/>
              <w:ind w:left="21"/>
              <w:jc w:val="center"/>
              <w:rPr>
                <w:sz w:val="18"/>
              </w:rPr>
            </w:pPr>
            <w:r>
              <w:rPr>
                <w:sz w:val="18"/>
              </w:rPr>
              <w:t>4</w:t>
            </w:r>
          </w:p>
        </w:tc>
        <w:tc>
          <w:tcPr>
            <w:tcW w:w="1440" w:type="dxa"/>
            <w:tcBorders>
              <w:top w:val="single" w:sz="8" w:space="0" w:color="000000"/>
              <w:bottom w:val="single" w:sz="8" w:space="0" w:color="000000"/>
              <w:right w:val="single" w:sz="8" w:space="0" w:color="000000"/>
            </w:tcBorders>
          </w:tcPr>
          <w:p w:rsidR="009A6EE3" w:rsidRDefault="0024476A" w:rsidP="00C86318">
            <w:pPr>
              <w:pStyle w:val="TableParagraph"/>
              <w:spacing w:before="131"/>
              <w:ind w:right="20"/>
              <w:jc w:val="right"/>
              <w:rPr>
                <w:sz w:val="18"/>
              </w:rPr>
            </w:pPr>
            <w:r>
              <w:rPr>
                <w:sz w:val="18"/>
              </w:rPr>
              <w:t>24 500,00</w:t>
            </w:r>
          </w:p>
        </w:tc>
        <w:tc>
          <w:tcPr>
            <w:tcW w:w="1528" w:type="dxa"/>
            <w:tcBorders>
              <w:top w:val="single" w:sz="8" w:space="0" w:color="000000"/>
              <w:left w:val="single" w:sz="8" w:space="0" w:color="000000"/>
              <w:bottom w:val="single" w:sz="8" w:space="0" w:color="000000"/>
            </w:tcBorders>
          </w:tcPr>
          <w:p w:rsidR="009A6EE3" w:rsidRDefault="0024476A" w:rsidP="00C86318">
            <w:pPr>
              <w:pStyle w:val="TableParagraph"/>
              <w:spacing w:before="131"/>
              <w:ind w:right="22"/>
              <w:jc w:val="right"/>
              <w:rPr>
                <w:sz w:val="18"/>
              </w:rPr>
            </w:pPr>
            <w:r>
              <w:rPr>
                <w:sz w:val="18"/>
              </w:rPr>
              <w:t>101 600,00</w:t>
            </w:r>
          </w:p>
        </w:tc>
        <w:bookmarkStart w:id="4" w:name="_GoBack"/>
        <w:bookmarkEnd w:id="4"/>
      </w:tr>
      <w:tr w:rsidR="009A6EE3" w:rsidRPr="001749A5" w:rsidTr="009E1D55">
        <w:trPr>
          <w:trHeight w:val="447"/>
        </w:trPr>
        <w:tc>
          <w:tcPr>
            <w:tcW w:w="799" w:type="dxa"/>
            <w:vAlign w:val="center"/>
          </w:tcPr>
          <w:p w:rsidR="009A6EE3" w:rsidRDefault="009A6EE3" w:rsidP="00C86318">
            <w:pPr>
              <w:jc w:val="center"/>
              <w:rPr>
                <w:sz w:val="22"/>
                <w:szCs w:val="22"/>
              </w:rPr>
            </w:pPr>
            <w:r>
              <w:rPr>
                <w:sz w:val="22"/>
                <w:szCs w:val="22"/>
              </w:rPr>
              <w:t>5</w:t>
            </w:r>
          </w:p>
        </w:tc>
        <w:tc>
          <w:tcPr>
            <w:tcW w:w="4326" w:type="dxa"/>
            <w:tcBorders>
              <w:top w:val="single" w:sz="8" w:space="0" w:color="000000"/>
              <w:bottom w:val="single" w:sz="8" w:space="0" w:color="000000"/>
            </w:tcBorders>
          </w:tcPr>
          <w:p w:rsidR="009A6EE3" w:rsidRDefault="009A6EE3" w:rsidP="00D55E84">
            <w:pPr>
              <w:pStyle w:val="TableParagraph"/>
              <w:spacing w:before="64" w:line="206" w:lineRule="auto"/>
              <w:ind w:left="43" w:right="71"/>
              <w:rPr>
                <w:sz w:val="18"/>
              </w:rPr>
            </w:pPr>
            <w:r>
              <w:rPr>
                <w:sz w:val="18"/>
              </w:rPr>
              <w:t>Сетка заградительная спортивная 5х20м</w:t>
            </w:r>
          </w:p>
        </w:tc>
        <w:tc>
          <w:tcPr>
            <w:tcW w:w="892" w:type="dxa"/>
            <w:tcBorders>
              <w:top w:val="single" w:sz="8" w:space="0" w:color="000000"/>
              <w:bottom w:val="single" w:sz="8" w:space="0" w:color="000000"/>
            </w:tcBorders>
          </w:tcPr>
          <w:p w:rsidR="009A6EE3" w:rsidRDefault="009A6EE3"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9A6EE3" w:rsidRDefault="009A6EE3" w:rsidP="00C86318">
            <w:pPr>
              <w:pStyle w:val="TableParagraph"/>
              <w:spacing w:before="131"/>
              <w:ind w:left="21"/>
              <w:jc w:val="center"/>
              <w:rPr>
                <w:sz w:val="18"/>
              </w:rPr>
            </w:pPr>
            <w:r>
              <w:rPr>
                <w:sz w:val="18"/>
              </w:rPr>
              <w:t>2</w:t>
            </w:r>
          </w:p>
        </w:tc>
        <w:tc>
          <w:tcPr>
            <w:tcW w:w="1440" w:type="dxa"/>
            <w:tcBorders>
              <w:top w:val="single" w:sz="8" w:space="0" w:color="000000"/>
              <w:bottom w:val="single" w:sz="8" w:space="0" w:color="000000"/>
              <w:right w:val="single" w:sz="8" w:space="0" w:color="000000"/>
            </w:tcBorders>
          </w:tcPr>
          <w:p w:rsidR="009A6EE3" w:rsidRDefault="0024476A" w:rsidP="00C86318">
            <w:pPr>
              <w:pStyle w:val="TableParagraph"/>
              <w:spacing w:before="131"/>
              <w:ind w:right="20"/>
              <w:jc w:val="right"/>
              <w:rPr>
                <w:sz w:val="18"/>
              </w:rPr>
            </w:pPr>
            <w:r>
              <w:rPr>
                <w:sz w:val="18"/>
              </w:rPr>
              <w:t>14 500,00</w:t>
            </w:r>
          </w:p>
        </w:tc>
        <w:tc>
          <w:tcPr>
            <w:tcW w:w="1528" w:type="dxa"/>
            <w:tcBorders>
              <w:top w:val="single" w:sz="8" w:space="0" w:color="000000"/>
              <w:left w:val="single" w:sz="8" w:space="0" w:color="000000"/>
              <w:bottom w:val="single" w:sz="8" w:space="0" w:color="000000"/>
            </w:tcBorders>
          </w:tcPr>
          <w:p w:rsidR="009A6EE3" w:rsidRDefault="0024476A" w:rsidP="00C86318">
            <w:pPr>
              <w:pStyle w:val="TableParagraph"/>
              <w:spacing w:before="131"/>
              <w:ind w:right="22"/>
              <w:jc w:val="right"/>
              <w:rPr>
                <w:sz w:val="18"/>
              </w:rPr>
            </w:pPr>
            <w:r>
              <w:rPr>
                <w:sz w:val="18"/>
              </w:rPr>
              <w:t>14 500,00</w:t>
            </w:r>
          </w:p>
        </w:tc>
      </w:tr>
      <w:tr w:rsidR="00C86318" w:rsidRPr="001749A5" w:rsidTr="00034C67">
        <w:trPr>
          <w:trHeight w:val="447"/>
        </w:trPr>
        <w:tc>
          <w:tcPr>
            <w:tcW w:w="7097" w:type="dxa"/>
            <w:gridSpan w:val="4"/>
            <w:vAlign w:val="center"/>
          </w:tcPr>
          <w:p w:rsidR="00C86318" w:rsidRPr="005F2D05" w:rsidRDefault="00C86318" w:rsidP="00C86318">
            <w:pPr>
              <w:jc w:val="center"/>
              <w:rPr>
                <w:b/>
                <w:sz w:val="22"/>
                <w:szCs w:val="22"/>
              </w:rPr>
            </w:pPr>
          </w:p>
        </w:tc>
        <w:tc>
          <w:tcPr>
            <w:tcW w:w="1440" w:type="dxa"/>
            <w:vAlign w:val="center"/>
          </w:tcPr>
          <w:p w:rsidR="00C86318" w:rsidRPr="001749A5" w:rsidRDefault="00C86318" w:rsidP="00C86318">
            <w:pPr>
              <w:jc w:val="right"/>
              <w:rPr>
                <w:b/>
                <w:sz w:val="22"/>
                <w:szCs w:val="22"/>
              </w:rPr>
            </w:pPr>
          </w:p>
        </w:tc>
        <w:tc>
          <w:tcPr>
            <w:tcW w:w="1528" w:type="dxa"/>
            <w:vAlign w:val="center"/>
          </w:tcPr>
          <w:p w:rsidR="00C86318" w:rsidRPr="00411F02" w:rsidRDefault="00DE72C0" w:rsidP="00D55E84">
            <w:pPr>
              <w:jc w:val="right"/>
              <w:rPr>
                <w:b/>
                <w:sz w:val="22"/>
                <w:szCs w:val="22"/>
              </w:rPr>
            </w:pPr>
            <w:r>
              <w:rPr>
                <w:b/>
                <w:sz w:val="22"/>
                <w:szCs w:val="22"/>
              </w:rPr>
              <w:t>326 600,00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414" w:rsidRDefault="00AE3414">
      <w:r>
        <w:separator/>
      </w:r>
    </w:p>
  </w:endnote>
  <w:endnote w:type="continuationSeparator" w:id="0">
    <w:p w:rsidR="00AE3414" w:rsidRDefault="00AE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414" w:rsidRDefault="00AE3414">
      <w:r>
        <w:separator/>
      </w:r>
    </w:p>
  </w:footnote>
  <w:footnote w:type="continuationSeparator" w:id="0">
    <w:p w:rsidR="00AE3414" w:rsidRDefault="00AE3414">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28B971A2"/>
    <w:multiLevelType w:val="hybridMultilevel"/>
    <w:tmpl w:val="5B10115C"/>
    <w:lvl w:ilvl="0" w:tplc="95BCF450">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6"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7"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
  </w:num>
  <w:num w:numId="5">
    <w:abstractNumId w:val="6"/>
  </w:num>
  <w:num w:numId="6">
    <w:abstractNumId w:val="7"/>
  </w:num>
  <w:num w:numId="7">
    <w:abstractNumId w:val="0"/>
  </w:num>
  <w:num w:numId="8">
    <w:abstractNumId w:val="9"/>
  </w:num>
  <w:num w:numId="9">
    <w:abstractNumId w:val="15"/>
  </w:num>
  <w:num w:numId="10">
    <w:abstractNumId w:val="13"/>
  </w:num>
  <w:num w:numId="11">
    <w:abstractNumId w:val="14"/>
  </w:num>
  <w:num w:numId="12">
    <w:abstractNumId w:val="10"/>
  </w:num>
  <w:num w:numId="13">
    <w:abstractNumId w:val="16"/>
  </w:num>
  <w:num w:numId="14">
    <w:abstractNumId w:val="2"/>
  </w:num>
  <w:num w:numId="15">
    <w:abstractNumId w:val="5"/>
  </w:num>
  <w:num w:numId="16">
    <w:abstractNumId w:val="17"/>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476A"/>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0EF7"/>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360B"/>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AE8"/>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29ED"/>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078F"/>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A6EE3"/>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3414"/>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2C0"/>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51FC"/>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5BA280C"/>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9000C-7F31-4F61-B858-08D415C8E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4231</Words>
  <Characters>24119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6</cp:revision>
  <cp:lastPrinted>2019-06-27T12:53:00Z</cp:lastPrinted>
  <dcterms:created xsi:type="dcterms:W3CDTF">2026-09-09T08:16:00Z</dcterms:created>
  <dcterms:modified xsi:type="dcterms:W3CDTF">2026-09-11T05:25:00Z</dcterms:modified>
</cp:coreProperties>
</file>