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98720" w14:textId="77777777" w:rsidR="00D836F8" w:rsidRDefault="00893010">
      <w:pPr>
        <w:pStyle w:val="ConsPlusNormal"/>
        <w:ind w:left="2268"/>
        <w:jc w:val="right"/>
        <w:rPr>
          <w:rFonts w:ascii="Times New Roman" w:hAnsi="Times New Roman" w:cs="Times New Roman"/>
          <w:b/>
          <w:bCs/>
          <w:sz w:val="24"/>
          <w:szCs w:val="24"/>
        </w:rPr>
      </w:pPr>
      <w:r>
        <w:rPr>
          <w:rFonts w:ascii="Times New Roman" w:hAnsi="Times New Roman" w:cs="Times New Roman"/>
          <w:b/>
          <w:bCs/>
          <w:sz w:val="24"/>
          <w:szCs w:val="24"/>
        </w:rPr>
        <w:t>«УТВЕРЖДАЮ»</w:t>
      </w:r>
    </w:p>
    <w:p w14:paraId="41118C6C" w14:textId="5075AA8A" w:rsidR="00D836F8" w:rsidRDefault="00AB0DF5">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Д</w:t>
      </w:r>
      <w:r w:rsidR="00893010">
        <w:rPr>
          <w:rFonts w:ascii="Times New Roman" w:hAnsi="Times New Roman" w:cs="Times New Roman"/>
          <w:sz w:val="24"/>
          <w:szCs w:val="24"/>
        </w:rPr>
        <w:t>иректор</w:t>
      </w:r>
    </w:p>
    <w:p w14:paraId="5944F51B" w14:textId="77777777" w:rsidR="00D836F8" w:rsidRDefault="00893010">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 xml:space="preserve">Государственного бюджетного учреждения </w:t>
      </w:r>
    </w:p>
    <w:p w14:paraId="457BFFE6" w14:textId="77777777" w:rsidR="00D836F8" w:rsidRDefault="00893010">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 xml:space="preserve">Ленинградской области </w:t>
      </w:r>
    </w:p>
    <w:p w14:paraId="4114F465" w14:textId="77777777" w:rsidR="00D836F8" w:rsidRDefault="00893010">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«Фонд имущества Ленинградской области»</w:t>
      </w:r>
    </w:p>
    <w:p w14:paraId="5BF0985D" w14:textId="77777777" w:rsidR="00D836F8" w:rsidRDefault="00D836F8">
      <w:pPr>
        <w:pStyle w:val="ConsPlusNormal"/>
        <w:ind w:left="2268"/>
        <w:jc w:val="right"/>
        <w:rPr>
          <w:rFonts w:ascii="Times New Roman" w:hAnsi="Times New Roman" w:cs="Times New Roman"/>
          <w:sz w:val="24"/>
          <w:szCs w:val="24"/>
        </w:rPr>
      </w:pPr>
    </w:p>
    <w:p w14:paraId="3812012D" w14:textId="0171F52D" w:rsidR="00D836F8" w:rsidRDefault="00893010">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 xml:space="preserve">_________________ </w:t>
      </w:r>
      <w:r w:rsidR="00AB0DF5">
        <w:rPr>
          <w:rFonts w:ascii="Times New Roman" w:hAnsi="Times New Roman" w:cs="Times New Roman"/>
          <w:sz w:val="24"/>
          <w:szCs w:val="24"/>
        </w:rPr>
        <w:t>Н</w:t>
      </w:r>
      <w:r>
        <w:rPr>
          <w:rFonts w:ascii="Times New Roman" w:hAnsi="Times New Roman" w:cs="Times New Roman"/>
          <w:sz w:val="24"/>
          <w:szCs w:val="24"/>
        </w:rPr>
        <w:t>.</w:t>
      </w:r>
      <w:r w:rsidR="00AB0DF5">
        <w:rPr>
          <w:rFonts w:ascii="Times New Roman" w:hAnsi="Times New Roman" w:cs="Times New Roman"/>
          <w:sz w:val="24"/>
          <w:szCs w:val="24"/>
        </w:rPr>
        <w:t>В</w:t>
      </w:r>
      <w:r>
        <w:rPr>
          <w:rFonts w:ascii="Times New Roman" w:hAnsi="Times New Roman" w:cs="Times New Roman"/>
          <w:sz w:val="24"/>
          <w:szCs w:val="24"/>
        </w:rPr>
        <w:t xml:space="preserve">. </w:t>
      </w:r>
      <w:r w:rsidR="00AB0DF5">
        <w:rPr>
          <w:rFonts w:ascii="Times New Roman" w:hAnsi="Times New Roman" w:cs="Times New Roman"/>
          <w:sz w:val="24"/>
          <w:szCs w:val="24"/>
        </w:rPr>
        <w:t>Крюкова</w:t>
      </w:r>
    </w:p>
    <w:p w14:paraId="25C3E993" w14:textId="2A89F108" w:rsidR="00D836F8" w:rsidRDefault="00893010">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«____» _________ 202</w:t>
      </w:r>
      <w:r w:rsidR="003A7508">
        <w:rPr>
          <w:rFonts w:ascii="Times New Roman" w:hAnsi="Times New Roman" w:cs="Times New Roman"/>
          <w:sz w:val="24"/>
          <w:szCs w:val="24"/>
        </w:rPr>
        <w:t>6</w:t>
      </w:r>
      <w:r>
        <w:rPr>
          <w:rFonts w:ascii="Times New Roman" w:hAnsi="Times New Roman" w:cs="Times New Roman"/>
          <w:sz w:val="24"/>
          <w:szCs w:val="24"/>
        </w:rPr>
        <w:t xml:space="preserve"> г.</w:t>
      </w:r>
    </w:p>
    <w:p w14:paraId="42E26282" w14:textId="77777777" w:rsidR="00D836F8" w:rsidRDefault="00D836F8">
      <w:pPr>
        <w:pStyle w:val="ConsPlusNormal"/>
        <w:ind w:left="4962"/>
        <w:jc w:val="right"/>
        <w:rPr>
          <w:rFonts w:ascii="Times New Roman" w:hAnsi="Times New Roman" w:cs="Times New Roman"/>
          <w:i/>
          <w:iCs/>
          <w:sz w:val="24"/>
          <w:szCs w:val="24"/>
        </w:rPr>
      </w:pPr>
    </w:p>
    <w:p w14:paraId="01E9F61D" w14:textId="77777777" w:rsidR="00D836F8" w:rsidRDefault="00893010">
      <w:pPr>
        <w:jc w:val="right"/>
        <w:rPr>
          <w:b/>
          <w:i/>
          <w:iCs/>
          <w:sz w:val="24"/>
          <w:szCs w:val="24"/>
        </w:rPr>
      </w:pPr>
      <w:r>
        <w:rPr>
          <w:i/>
          <w:iCs/>
          <w:sz w:val="24"/>
          <w:szCs w:val="24"/>
        </w:rPr>
        <w:t>ПРОЕКТ</w:t>
      </w:r>
      <w:r>
        <w:rPr>
          <w:b/>
          <w:i/>
          <w:iCs/>
          <w:sz w:val="24"/>
          <w:szCs w:val="24"/>
        </w:rPr>
        <w:t xml:space="preserve"> </w:t>
      </w:r>
    </w:p>
    <w:p w14:paraId="079364B2" w14:textId="77777777" w:rsidR="00D836F8" w:rsidRDefault="00893010">
      <w:pPr>
        <w:jc w:val="center"/>
        <w:rPr>
          <w:b/>
          <w:sz w:val="24"/>
          <w:szCs w:val="24"/>
        </w:rPr>
      </w:pPr>
      <w:r>
        <w:rPr>
          <w:b/>
          <w:sz w:val="24"/>
          <w:szCs w:val="24"/>
        </w:rPr>
        <w:t>КОНТРАКТ № _____________________</w:t>
      </w:r>
    </w:p>
    <w:p w14:paraId="2F8CB8FD" w14:textId="6E5872C1" w:rsidR="00D836F8" w:rsidRPr="00947254" w:rsidRDefault="00893010" w:rsidP="00947254">
      <w:pPr>
        <w:jc w:val="center"/>
        <w:rPr>
          <w:b/>
          <w:sz w:val="24"/>
          <w:szCs w:val="24"/>
        </w:rPr>
      </w:pPr>
      <w:r>
        <w:rPr>
          <w:b/>
          <w:sz w:val="24"/>
          <w:szCs w:val="24"/>
        </w:rPr>
        <w:t xml:space="preserve">на информационно-навигационное обеспечение системы аппаратурной спутниковой </w:t>
      </w:r>
      <w:r w:rsidRPr="00947254">
        <w:rPr>
          <w:b/>
          <w:sz w:val="24"/>
          <w:szCs w:val="24"/>
        </w:rPr>
        <w:t xml:space="preserve">навигации ГЛОНАСС/GPS </w:t>
      </w:r>
    </w:p>
    <w:p w14:paraId="5A1CFBF0" w14:textId="5AED59D4" w:rsidR="00D836F8" w:rsidRDefault="00893010">
      <w:pPr>
        <w:jc w:val="center"/>
        <w:rPr>
          <w:b/>
          <w:bCs/>
          <w:sz w:val="24"/>
          <w:szCs w:val="24"/>
        </w:rPr>
      </w:pPr>
      <w:r w:rsidRPr="00947254">
        <w:rPr>
          <w:b/>
          <w:bCs/>
          <w:sz w:val="24"/>
          <w:szCs w:val="24"/>
        </w:rPr>
        <w:t xml:space="preserve">Идентификационный код закупки: </w:t>
      </w:r>
      <w:r w:rsidR="00947254" w:rsidRPr="00947254">
        <w:rPr>
          <w:b/>
          <w:bCs/>
          <w:sz w:val="24"/>
          <w:szCs w:val="24"/>
        </w:rPr>
        <w:t>262470315518947030100100090000000244</w:t>
      </w:r>
    </w:p>
    <w:p w14:paraId="22FD66AB" w14:textId="77777777" w:rsidR="00947254" w:rsidRDefault="00947254">
      <w:pPr>
        <w:jc w:val="center"/>
        <w:rPr>
          <w:color w:val="333333"/>
          <w:sz w:val="24"/>
          <w:szCs w:val="24"/>
        </w:rPr>
      </w:pPr>
    </w:p>
    <w:p w14:paraId="24FA14DC" w14:textId="67DF8EA1" w:rsidR="00D836F8" w:rsidRDefault="00893010">
      <w:pPr>
        <w:jc w:val="both"/>
        <w:rPr>
          <w:sz w:val="24"/>
          <w:szCs w:val="24"/>
        </w:rPr>
      </w:pPr>
      <w:r>
        <w:rPr>
          <w:sz w:val="24"/>
          <w:szCs w:val="24"/>
        </w:rPr>
        <w:t xml:space="preserve">г. Санкт-Петербург                                                                               </w:t>
      </w:r>
      <w:proofErr w:type="gramStart"/>
      <w:r>
        <w:rPr>
          <w:sz w:val="24"/>
          <w:szCs w:val="24"/>
        </w:rPr>
        <w:t xml:space="preserve">   «</w:t>
      </w:r>
      <w:proofErr w:type="gramEnd"/>
      <w:r>
        <w:rPr>
          <w:sz w:val="24"/>
          <w:szCs w:val="24"/>
        </w:rPr>
        <w:t>_</w:t>
      </w:r>
      <w:proofErr w:type="gramStart"/>
      <w:r>
        <w:rPr>
          <w:sz w:val="24"/>
          <w:szCs w:val="24"/>
        </w:rPr>
        <w:t>_»  _</w:t>
      </w:r>
      <w:proofErr w:type="gramEnd"/>
      <w:r>
        <w:rPr>
          <w:sz w:val="24"/>
          <w:szCs w:val="24"/>
        </w:rPr>
        <w:t>______</w:t>
      </w:r>
      <w:proofErr w:type="gramStart"/>
      <w:r>
        <w:rPr>
          <w:sz w:val="24"/>
          <w:szCs w:val="24"/>
        </w:rPr>
        <w:t>_  202</w:t>
      </w:r>
      <w:r w:rsidR="003A7508">
        <w:rPr>
          <w:sz w:val="24"/>
          <w:szCs w:val="24"/>
        </w:rPr>
        <w:t>6</w:t>
      </w:r>
      <w:proofErr w:type="gramEnd"/>
      <w:r>
        <w:rPr>
          <w:sz w:val="24"/>
          <w:szCs w:val="24"/>
        </w:rPr>
        <w:t xml:space="preserve"> год</w:t>
      </w:r>
    </w:p>
    <w:p w14:paraId="28FF1144" w14:textId="77777777" w:rsidR="00D836F8" w:rsidRDefault="00D836F8">
      <w:pPr>
        <w:jc w:val="both"/>
        <w:rPr>
          <w:sz w:val="24"/>
          <w:szCs w:val="24"/>
        </w:rPr>
      </w:pPr>
    </w:p>
    <w:p w14:paraId="5C463345" w14:textId="380F53F9" w:rsidR="00D836F8" w:rsidRDefault="00893010">
      <w:pPr>
        <w:widowControl w:val="0"/>
        <w:autoSpaceDE w:val="0"/>
        <w:autoSpaceDN w:val="0"/>
        <w:adjustRightInd w:val="0"/>
        <w:ind w:firstLine="567"/>
        <w:jc w:val="both"/>
        <w:rPr>
          <w:sz w:val="24"/>
          <w:szCs w:val="24"/>
        </w:rPr>
      </w:pPr>
      <w:r>
        <w:rPr>
          <w:b/>
          <w:bCs/>
          <w:sz w:val="24"/>
          <w:szCs w:val="24"/>
        </w:rPr>
        <w:t>Государственное бюджетное учреждение Ленинградской области «Фонд имущества Ленинградской области»</w:t>
      </w:r>
      <w:r>
        <w:rPr>
          <w:sz w:val="24"/>
          <w:szCs w:val="24"/>
        </w:rPr>
        <w:t xml:space="preserve"> (далее - ГБУ ЛО «Фонд имущества ЛО»), именуемый в дальнейшем «Заказчик», в лице ______________, действующего на основании ____________, с одной стороны, и ___________________, именуемое в дальнейшем «Исполнитель», в лице _______________, действующего на основании ________________, с другой стороны, совместно именуемые в дальнейшем «Стороны», а по отдельности «Сторона»,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C29C88B" w14:textId="77777777" w:rsidR="00D836F8" w:rsidRDefault="00D836F8">
      <w:pPr>
        <w:widowControl w:val="0"/>
        <w:autoSpaceDE w:val="0"/>
        <w:autoSpaceDN w:val="0"/>
        <w:adjustRightInd w:val="0"/>
        <w:ind w:firstLine="709"/>
        <w:jc w:val="both"/>
        <w:rPr>
          <w:sz w:val="24"/>
          <w:szCs w:val="24"/>
        </w:rPr>
      </w:pPr>
    </w:p>
    <w:p w14:paraId="39FF343E" w14:textId="77777777" w:rsidR="00D836F8" w:rsidRDefault="00893010">
      <w:pPr>
        <w:jc w:val="center"/>
        <w:rPr>
          <w:b/>
          <w:bCs/>
          <w:sz w:val="24"/>
          <w:szCs w:val="24"/>
        </w:rPr>
      </w:pPr>
      <w:r>
        <w:rPr>
          <w:b/>
          <w:bCs/>
          <w:sz w:val="24"/>
          <w:szCs w:val="24"/>
        </w:rPr>
        <w:t>1. Предмет контракта</w:t>
      </w:r>
    </w:p>
    <w:p w14:paraId="0E840DC3" w14:textId="77777777" w:rsidR="00D836F8" w:rsidRDefault="00893010">
      <w:pPr>
        <w:ind w:firstLine="567"/>
        <w:jc w:val="both"/>
        <w:rPr>
          <w:b/>
          <w:sz w:val="24"/>
          <w:szCs w:val="24"/>
        </w:rPr>
      </w:pPr>
      <w:r>
        <w:rPr>
          <w:sz w:val="24"/>
          <w:szCs w:val="24"/>
        </w:rPr>
        <w:t>1.1. Заказчик поручает, а Исполнитель осуществляет информационно-навигационное обеспечение спутниковой навигации ГЛОНАСС/GPS</w:t>
      </w:r>
      <w:r>
        <w:rPr>
          <w:b/>
          <w:sz w:val="24"/>
          <w:szCs w:val="24"/>
        </w:rPr>
        <w:t xml:space="preserve"> </w:t>
      </w:r>
      <w:r>
        <w:rPr>
          <w:sz w:val="24"/>
          <w:szCs w:val="24"/>
        </w:rPr>
        <w:t xml:space="preserve">(далее – услуга) в соответствии с Описанием объекта закупки (Приложение № 2 к Контракту), условиями настоящего Контракта, а Заказчик обязуется принять и оплатить услуги. </w:t>
      </w:r>
    </w:p>
    <w:p w14:paraId="7B10A024" w14:textId="77777777" w:rsidR="00D836F8" w:rsidRDefault="00893010">
      <w:pPr>
        <w:ind w:firstLine="567"/>
        <w:jc w:val="both"/>
        <w:rPr>
          <w:sz w:val="24"/>
          <w:szCs w:val="24"/>
        </w:rPr>
      </w:pPr>
      <w:r>
        <w:rPr>
          <w:sz w:val="24"/>
          <w:szCs w:val="24"/>
        </w:rPr>
        <w:t>1.2. Место оказания услуг: по местонахождению Заказчика (г. Санкт-Петербург, Ленинградская область).</w:t>
      </w:r>
    </w:p>
    <w:p w14:paraId="47DC8F05" w14:textId="3DAA7082" w:rsidR="00D836F8" w:rsidRDefault="00893010">
      <w:pPr>
        <w:ind w:firstLine="567"/>
        <w:jc w:val="both"/>
        <w:rPr>
          <w:sz w:val="24"/>
          <w:szCs w:val="24"/>
        </w:rPr>
      </w:pPr>
      <w:r>
        <w:rPr>
          <w:sz w:val="24"/>
          <w:szCs w:val="24"/>
        </w:rPr>
        <w:t>1.3. Срок оказания услуг: с 01.12.202</w:t>
      </w:r>
      <w:r w:rsidR="003A7508">
        <w:rPr>
          <w:sz w:val="24"/>
          <w:szCs w:val="24"/>
        </w:rPr>
        <w:t>6</w:t>
      </w:r>
      <w:r>
        <w:rPr>
          <w:sz w:val="24"/>
          <w:szCs w:val="24"/>
        </w:rPr>
        <w:t xml:space="preserve"> по 30.11.202</w:t>
      </w:r>
      <w:r w:rsidR="003A7508">
        <w:rPr>
          <w:sz w:val="24"/>
          <w:szCs w:val="24"/>
        </w:rPr>
        <w:t>7</w:t>
      </w:r>
      <w:r>
        <w:rPr>
          <w:sz w:val="24"/>
          <w:szCs w:val="24"/>
        </w:rPr>
        <w:t xml:space="preserve"> (услуги оказываются ежедневно круглосуточно (24 часа в сутки).</w:t>
      </w:r>
    </w:p>
    <w:p w14:paraId="73679C16" w14:textId="77777777" w:rsidR="00D836F8" w:rsidRDefault="00D836F8">
      <w:pPr>
        <w:ind w:firstLine="851"/>
        <w:jc w:val="both"/>
        <w:rPr>
          <w:sz w:val="24"/>
          <w:szCs w:val="24"/>
        </w:rPr>
      </w:pPr>
    </w:p>
    <w:p w14:paraId="68DC000F" w14:textId="77777777" w:rsidR="00D836F8" w:rsidRDefault="00893010">
      <w:pPr>
        <w:jc w:val="center"/>
        <w:rPr>
          <w:b/>
          <w:bCs/>
          <w:sz w:val="24"/>
          <w:szCs w:val="24"/>
        </w:rPr>
      </w:pPr>
      <w:r>
        <w:rPr>
          <w:b/>
          <w:bCs/>
          <w:sz w:val="24"/>
          <w:szCs w:val="24"/>
        </w:rPr>
        <w:t>2. Обязанности и права Сторон</w:t>
      </w:r>
    </w:p>
    <w:p w14:paraId="5AFB3A41" w14:textId="77777777" w:rsidR="00D836F8" w:rsidRDefault="00893010">
      <w:pPr>
        <w:ind w:firstLine="567"/>
        <w:rPr>
          <w:b/>
          <w:bCs/>
          <w:sz w:val="24"/>
          <w:szCs w:val="24"/>
        </w:rPr>
      </w:pPr>
      <w:r>
        <w:rPr>
          <w:b/>
          <w:bCs/>
          <w:sz w:val="24"/>
          <w:szCs w:val="24"/>
        </w:rPr>
        <w:t>2.1. Заказчик обязан:</w:t>
      </w:r>
    </w:p>
    <w:p w14:paraId="72F6C4A6" w14:textId="77777777" w:rsidR="00D836F8" w:rsidRDefault="00893010" w:rsidP="001C5780">
      <w:pPr>
        <w:ind w:right="-1" w:firstLine="567"/>
        <w:jc w:val="both"/>
        <w:rPr>
          <w:sz w:val="24"/>
          <w:szCs w:val="24"/>
        </w:rPr>
      </w:pPr>
      <w:r>
        <w:rPr>
          <w:sz w:val="24"/>
          <w:szCs w:val="24"/>
        </w:rPr>
        <w:t>2.1.1. Принять и оплатить оказанные услуги надлежащего качества в порядке и сроки согласно условиям Контракта.</w:t>
      </w:r>
    </w:p>
    <w:p w14:paraId="7FE309DD" w14:textId="77777777" w:rsidR="00D836F8" w:rsidRDefault="00893010" w:rsidP="001C5780">
      <w:pPr>
        <w:ind w:right="-1" w:firstLine="567"/>
        <w:jc w:val="both"/>
        <w:rPr>
          <w:sz w:val="24"/>
          <w:szCs w:val="24"/>
        </w:rPr>
      </w:pPr>
      <w:r>
        <w:rPr>
          <w:sz w:val="24"/>
          <w:szCs w:val="24"/>
        </w:rPr>
        <w:t>2.1.2. Давать по письменному запросу Исполнителя письменные разъяснения и согласования, необходимые последнему для надлежащего оказания услуг по настоящему Контракту.</w:t>
      </w:r>
    </w:p>
    <w:p w14:paraId="43FE6356" w14:textId="77777777" w:rsidR="00D836F8" w:rsidRDefault="00893010" w:rsidP="001C5780">
      <w:pPr>
        <w:ind w:right="-1" w:firstLine="567"/>
        <w:jc w:val="both"/>
        <w:rPr>
          <w:sz w:val="24"/>
          <w:szCs w:val="24"/>
        </w:rPr>
      </w:pPr>
      <w:r>
        <w:rPr>
          <w:sz w:val="24"/>
          <w:szCs w:val="24"/>
        </w:rPr>
        <w:t>2.1.3. Принять решение об одностороннем отказе от исполнения Контракта в случаях, предусмотренных действующим законодательством.</w:t>
      </w:r>
    </w:p>
    <w:p w14:paraId="1135C46B" w14:textId="77777777" w:rsidR="00D836F8" w:rsidRDefault="00893010">
      <w:pPr>
        <w:ind w:firstLine="567"/>
        <w:rPr>
          <w:b/>
          <w:bCs/>
          <w:sz w:val="24"/>
          <w:szCs w:val="24"/>
        </w:rPr>
      </w:pPr>
      <w:r>
        <w:rPr>
          <w:b/>
          <w:bCs/>
          <w:sz w:val="24"/>
          <w:szCs w:val="24"/>
        </w:rPr>
        <w:t>2.2. Заказчик имеет право:</w:t>
      </w:r>
    </w:p>
    <w:p w14:paraId="56BCFF1B" w14:textId="77777777" w:rsidR="00D836F8" w:rsidRDefault="00893010">
      <w:pPr>
        <w:ind w:firstLine="567"/>
        <w:jc w:val="both"/>
        <w:rPr>
          <w:sz w:val="24"/>
          <w:szCs w:val="24"/>
        </w:rPr>
      </w:pPr>
      <w:r>
        <w:rPr>
          <w:bCs/>
          <w:sz w:val="24"/>
          <w:szCs w:val="24"/>
        </w:rPr>
        <w:t>2.2.</w:t>
      </w:r>
      <w:r>
        <w:rPr>
          <w:sz w:val="24"/>
          <w:szCs w:val="24"/>
        </w:rPr>
        <w:t>1. В любое время проверять ход и качество оказываемых услуг.</w:t>
      </w:r>
    </w:p>
    <w:p w14:paraId="2B939E87" w14:textId="77777777" w:rsidR="00D836F8" w:rsidRDefault="00893010">
      <w:pPr>
        <w:tabs>
          <w:tab w:val="left" w:pos="-2520"/>
        </w:tabs>
        <w:ind w:firstLine="567"/>
        <w:jc w:val="both"/>
        <w:rPr>
          <w:sz w:val="24"/>
          <w:szCs w:val="24"/>
        </w:rPr>
      </w:pPr>
      <w:r>
        <w:rPr>
          <w:sz w:val="24"/>
          <w:szCs w:val="24"/>
        </w:rPr>
        <w:t xml:space="preserve">2.2.2. Требовать от Исполнителя надлежащего исполнения обязательств в соответствии с условиями Контракта, включая оформление отчетной документации. </w:t>
      </w:r>
    </w:p>
    <w:p w14:paraId="59357436" w14:textId="77777777" w:rsidR="00D836F8" w:rsidRDefault="00893010">
      <w:pPr>
        <w:tabs>
          <w:tab w:val="left" w:pos="-2520"/>
        </w:tabs>
        <w:ind w:firstLine="567"/>
        <w:jc w:val="both"/>
        <w:rPr>
          <w:sz w:val="24"/>
          <w:szCs w:val="24"/>
        </w:rPr>
      </w:pPr>
      <w:r>
        <w:rPr>
          <w:sz w:val="24"/>
          <w:szCs w:val="24"/>
        </w:rPr>
        <w:lastRenderedPageBreak/>
        <w:t>2.2.3. На возмещение своих расходов (в том числе убытков) по устранению недостатков и ущерба при некачественном оказании услуг.</w:t>
      </w:r>
    </w:p>
    <w:p w14:paraId="72B82D48" w14:textId="77777777" w:rsidR="00D836F8" w:rsidRDefault="00893010">
      <w:pPr>
        <w:ind w:firstLine="567"/>
        <w:jc w:val="both"/>
        <w:rPr>
          <w:sz w:val="24"/>
          <w:szCs w:val="24"/>
        </w:rPr>
      </w:pPr>
      <w:r>
        <w:rPr>
          <w:sz w:val="24"/>
          <w:szCs w:val="24"/>
        </w:rPr>
        <w:t>2.2.4. Отказаться от исполнения Контракта и потребовать возмещения убытков в полном объеме в случае, если Исполнитель не приступает своевременно к оказанию услуг или оказывает услуги настолько медленно, что окончание их к сроку, установленным Контрактом, становится явно невозможным.</w:t>
      </w:r>
    </w:p>
    <w:p w14:paraId="1EAE120D" w14:textId="77777777" w:rsidR="00D836F8" w:rsidRDefault="00893010">
      <w:pPr>
        <w:ind w:firstLine="567"/>
        <w:jc w:val="both"/>
        <w:rPr>
          <w:sz w:val="24"/>
          <w:szCs w:val="24"/>
        </w:rPr>
      </w:pPr>
      <w:r>
        <w:rPr>
          <w:sz w:val="24"/>
          <w:szCs w:val="24"/>
        </w:rPr>
        <w:t>2.2.5. Провести экспертизу оказанной услуги с привлечением экспертов, экспертных организаций.</w:t>
      </w:r>
    </w:p>
    <w:p w14:paraId="16F74FF9" w14:textId="77777777" w:rsidR="00D836F8" w:rsidRDefault="00893010">
      <w:pPr>
        <w:ind w:firstLine="567"/>
        <w:jc w:val="both"/>
        <w:rPr>
          <w:sz w:val="24"/>
          <w:szCs w:val="24"/>
        </w:rPr>
      </w:pPr>
      <w:r>
        <w:rPr>
          <w:sz w:val="24"/>
          <w:szCs w:val="24"/>
        </w:rPr>
        <w:t>2.2.6.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8C3AF5E" w14:textId="77777777" w:rsidR="00D836F8" w:rsidRDefault="00893010">
      <w:pPr>
        <w:ind w:firstLine="567"/>
        <w:rPr>
          <w:b/>
          <w:bCs/>
          <w:sz w:val="24"/>
          <w:szCs w:val="24"/>
        </w:rPr>
      </w:pPr>
      <w:r>
        <w:rPr>
          <w:b/>
          <w:bCs/>
          <w:sz w:val="24"/>
          <w:szCs w:val="24"/>
        </w:rPr>
        <w:t>2.3. Исполнитель обязан:</w:t>
      </w:r>
    </w:p>
    <w:p w14:paraId="762B6D8E" w14:textId="77777777" w:rsidR="00D836F8" w:rsidRDefault="00893010">
      <w:pPr>
        <w:ind w:firstLine="567"/>
        <w:jc w:val="both"/>
        <w:rPr>
          <w:bCs/>
          <w:sz w:val="24"/>
          <w:szCs w:val="24"/>
        </w:rPr>
      </w:pPr>
      <w:r>
        <w:rPr>
          <w:bCs/>
          <w:sz w:val="24"/>
          <w:szCs w:val="24"/>
        </w:rPr>
        <w:t>2.3.1. Оказывать услуги надлежащим образом, в объемах и в сроки, предусмотренные настоящим Контрактом.</w:t>
      </w:r>
    </w:p>
    <w:p w14:paraId="7B16DA91" w14:textId="77777777" w:rsidR="00D836F8" w:rsidRDefault="00893010">
      <w:pPr>
        <w:widowControl w:val="0"/>
        <w:ind w:firstLine="567"/>
        <w:jc w:val="both"/>
        <w:rPr>
          <w:sz w:val="24"/>
          <w:szCs w:val="24"/>
        </w:rPr>
      </w:pPr>
      <w:r>
        <w:rPr>
          <w:sz w:val="24"/>
          <w:szCs w:val="24"/>
        </w:rPr>
        <w:t>2.3.2. Обеспечить необходимые противопожарные мероприятия, мероприятия по охране труда, охране окружающей среды, безопасность оказания услуг.</w:t>
      </w:r>
    </w:p>
    <w:p w14:paraId="36CBE1CA" w14:textId="77777777" w:rsidR="00D836F8" w:rsidRDefault="00893010">
      <w:pPr>
        <w:widowControl w:val="0"/>
        <w:ind w:firstLine="567"/>
        <w:jc w:val="both"/>
        <w:rPr>
          <w:sz w:val="24"/>
          <w:szCs w:val="24"/>
        </w:rPr>
      </w:pPr>
      <w:r>
        <w:rPr>
          <w:sz w:val="24"/>
          <w:szCs w:val="24"/>
        </w:rPr>
        <w:t>2.3.3. Нести ответственность за жизнь и здоровье третьих лиц, повреждение имущества во время оказания услуг.</w:t>
      </w:r>
    </w:p>
    <w:p w14:paraId="46A1D8A0" w14:textId="77777777" w:rsidR="00D836F8" w:rsidRDefault="00893010">
      <w:pPr>
        <w:widowControl w:val="0"/>
        <w:ind w:firstLine="567"/>
        <w:jc w:val="both"/>
        <w:rPr>
          <w:sz w:val="24"/>
          <w:szCs w:val="24"/>
        </w:rPr>
      </w:pPr>
      <w:r>
        <w:rPr>
          <w:sz w:val="24"/>
          <w:szCs w:val="24"/>
        </w:rPr>
        <w:t>2.3.4. Обеспечить безопасное оказание услуг, а также сохранность имущества Заказчика и третьих лиц во все время оказания услуг.</w:t>
      </w:r>
    </w:p>
    <w:p w14:paraId="4A004E96" w14:textId="77777777" w:rsidR="00D836F8" w:rsidRDefault="00893010">
      <w:pPr>
        <w:tabs>
          <w:tab w:val="left" w:pos="567"/>
        </w:tabs>
        <w:ind w:firstLine="567"/>
        <w:jc w:val="both"/>
        <w:rPr>
          <w:sz w:val="24"/>
          <w:szCs w:val="24"/>
        </w:rPr>
      </w:pPr>
      <w:r>
        <w:rPr>
          <w:sz w:val="24"/>
          <w:szCs w:val="24"/>
        </w:rPr>
        <w:t>2.3.5. Своими силами и за свой счет устранять допущенные по его вине в ходе оказания услуг недостатки и (или) несоответствия оказываемых услуг.</w:t>
      </w:r>
    </w:p>
    <w:p w14:paraId="08D3AFE1" w14:textId="4C9AD9BA" w:rsidR="00D836F8" w:rsidRDefault="00893010">
      <w:pPr>
        <w:tabs>
          <w:tab w:val="left" w:pos="567"/>
        </w:tabs>
        <w:ind w:firstLine="567"/>
        <w:jc w:val="both"/>
        <w:rPr>
          <w:sz w:val="24"/>
          <w:szCs w:val="24"/>
        </w:rPr>
      </w:pPr>
      <w:r>
        <w:rPr>
          <w:sz w:val="24"/>
          <w:szCs w:val="24"/>
        </w:rPr>
        <w:t>2.3.6. Исполнять требования миграционного и трудового законодательства Российской Федерации.</w:t>
      </w:r>
    </w:p>
    <w:p w14:paraId="3C0F06FB" w14:textId="77777777" w:rsidR="00D836F8" w:rsidRDefault="00893010">
      <w:pPr>
        <w:ind w:firstLine="567"/>
        <w:jc w:val="both"/>
        <w:rPr>
          <w:b/>
          <w:sz w:val="24"/>
          <w:szCs w:val="24"/>
        </w:rPr>
      </w:pPr>
      <w:r>
        <w:rPr>
          <w:b/>
          <w:sz w:val="24"/>
          <w:szCs w:val="24"/>
        </w:rPr>
        <w:t>2.4. Исполнитель имеет право:</w:t>
      </w:r>
    </w:p>
    <w:p w14:paraId="278BA686" w14:textId="77777777" w:rsidR="00D836F8" w:rsidRDefault="00893010">
      <w:pPr>
        <w:ind w:firstLine="567"/>
        <w:jc w:val="both"/>
        <w:rPr>
          <w:sz w:val="24"/>
          <w:szCs w:val="24"/>
        </w:rPr>
      </w:pPr>
      <w:r>
        <w:rPr>
          <w:sz w:val="24"/>
          <w:szCs w:val="24"/>
        </w:rPr>
        <w:t>2.4.1. Получать от Заказчика документацию/информацию, необходимую для выполнения условий Контракта.</w:t>
      </w:r>
    </w:p>
    <w:p w14:paraId="33802644" w14:textId="77777777" w:rsidR="00D836F8" w:rsidRDefault="00893010">
      <w:pPr>
        <w:ind w:firstLine="567"/>
        <w:jc w:val="both"/>
        <w:rPr>
          <w:sz w:val="24"/>
          <w:szCs w:val="24"/>
        </w:rPr>
      </w:pPr>
      <w:r>
        <w:rPr>
          <w:sz w:val="24"/>
          <w:szCs w:val="24"/>
        </w:rPr>
        <w:t>2.4.2. В период действия Контракта информировать Заказчика об изменениях в законодательстве в сфере оказания услуги и консультировать по вопросам, возникающим в процессе оказания услуги.</w:t>
      </w:r>
    </w:p>
    <w:p w14:paraId="5648D266" w14:textId="77777777" w:rsidR="00D836F8" w:rsidRDefault="00893010">
      <w:pPr>
        <w:ind w:firstLine="567"/>
        <w:jc w:val="both"/>
        <w:rPr>
          <w:sz w:val="24"/>
          <w:szCs w:val="24"/>
        </w:rPr>
      </w:pPr>
      <w:r>
        <w:rPr>
          <w:sz w:val="24"/>
          <w:szCs w:val="24"/>
        </w:rPr>
        <w:t>2.4.3. Привлекать к исполнению своих обязанностей по настоящему Контракту третьих лиц, при этом Исполнитель отвечает перед Заказчиком за действия таких третьих лиц как за свои собственные.</w:t>
      </w:r>
    </w:p>
    <w:p w14:paraId="42BC68C6" w14:textId="77777777" w:rsidR="00D836F8" w:rsidRDefault="00893010">
      <w:pPr>
        <w:ind w:firstLine="567"/>
        <w:jc w:val="both"/>
        <w:rPr>
          <w:sz w:val="24"/>
          <w:szCs w:val="24"/>
        </w:rPr>
      </w:pPr>
      <w:r>
        <w:rPr>
          <w:sz w:val="24"/>
          <w:szCs w:val="24"/>
        </w:rPr>
        <w:t>2.4.4.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10C45FA" w14:textId="77777777" w:rsidR="00D836F8" w:rsidRDefault="00D836F8">
      <w:pPr>
        <w:pStyle w:val="af7"/>
        <w:widowControl w:val="0"/>
        <w:tabs>
          <w:tab w:val="left" w:pos="993"/>
        </w:tabs>
        <w:jc w:val="both"/>
        <w:rPr>
          <w:rFonts w:ascii="Times New Roman" w:hAnsi="Times New Roman" w:cs="Times New Roman"/>
          <w:sz w:val="24"/>
          <w:szCs w:val="24"/>
        </w:rPr>
      </w:pPr>
    </w:p>
    <w:p w14:paraId="5EE55DB0" w14:textId="77777777" w:rsidR="00D836F8" w:rsidRDefault="00893010">
      <w:pPr>
        <w:jc w:val="center"/>
        <w:rPr>
          <w:b/>
          <w:sz w:val="24"/>
          <w:szCs w:val="24"/>
        </w:rPr>
      </w:pPr>
      <w:r>
        <w:rPr>
          <w:b/>
          <w:sz w:val="24"/>
          <w:szCs w:val="24"/>
        </w:rPr>
        <w:t>3. Порядок приемки оказанных услуг</w:t>
      </w:r>
    </w:p>
    <w:p w14:paraId="204808EC" w14:textId="77777777" w:rsidR="00D836F8" w:rsidRDefault="00893010">
      <w:pPr>
        <w:ind w:firstLine="567"/>
        <w:jc w:val="both"/>
        <w:rPr>
          <w:sz w:val="24"/>
          <w:szCs w:val="24"/>
        </w:rPr>
      </w:pPr>
      <w:r>
        <w:rPr>
          <w:sz w:val="24"/>
          <w:szCs w:val="24"/>
        </w:rPr>
        <w:t xml:space="preserve">3.1. Услуги оказываются в соответствии с </w:t>
      </w:r>
      <w:bookmarkStart w:id="0" w:name="_Hlk119945348"/>
      <w:r>
        <w:rPr>
          <w:sz w:val="24"/>
          <w:szCs w:val="24"/>
        </w:rPr>
        <w:t xml:space="preserve">Описанием объекта закупки </w:t>
      </w:r>
      <w:bookmarkEnd w:id="0"/>
      <w:r>
        <w:rPr>
          <w:sz w:val="24"/>
          <w:szCs w:val="24"/>
        </w:rPr>
        <w:t>(Приложение № 2 к Контракту).</w:t>
      </w:r>
    </w:p>
    <w:p w14:paraId="068B135D" w14:textId="502B8AF0" w:rsidR="00D836F8" w:rsidRDefault="00893010">
      <w:pPr>
        <w:ind w:firstLine="567"/>
        <w:jc w:val="both"/>
        <w:rPr>
          <w:sz w:val="24"/>
          <w:szCs w:val="24"/>
        </w:rPr>
      </w:pPr>
      <w:r>
        <w:rPr>
          <w:sz w:val="24"/>
          <w:szCs w:val="24"/>
        </w:rPr>
        <w:t xml:space="preserve">3.2. Ежемесячно, не позднее 5-го (пятого) числа месяца, следующего за отчетным, Исполнитель предоставляет Заказчику акт приемки оказанных услуг (далее </w:t>
      </w:r>
      <w:r w:rsidR="00DF7299">
        <w:rPr>
          <w:sz w:val="24"/>
          <w:szCs w:val="24"/>
        </w:rPr>
        <w:t>-</w:t>
      </w:r>
      <w:r>
        <w:rPr>
          <w:sz w:val="24"/>
          <w:szCs w:val="24"/>
        </w:rPr>
        <w:t xml:space="preserve"> Акт), счет, счет-фактуру (при необходимости). </w:t>
      </w:r>
    </w:p>
    <w:p w14:paraId="20729128" w14:textId="651B4D50" w:rsidR="00D836F8" w:rsidRDefault="00893010">
      <w:pPr>
        <w:ind w:firstLine="567"/>
        <w:jc w:val="both"/>
        <w:rPr>
          <w:sz w:val="24"/>
          <w:szCs w:val="24"/>
        </w:rPr>
      </w:pPr>
      <w:r>
        <w:rPr>
          <w:sz w:val="24"/>
          <w:szCs w:val="24"/>
        </w:rPr>
        <w:t xml:space="preserve">3.3. Заказчик в течение </w:t>
      </w:r>
      <w:r w:rsidR="001C5780">
        <w:rPr>
          <w:sz w:val="24"/>
          <w:szCs w:val="24"/>
        </w:rPr>
        <w:t xml:space="preserve">5 </w:t>
      </w:r>
      <w:r>
        <w:rPr>
          <w:sz w:val="24"/>
          <w:szCs w:val="24"/>
        </w:rPr>
        <w:t>(</w:t>
      </w:r>
      <w:r w:rsidR="001C5780">
        <w:rPr>
          <w:sz w:val="24"/>
          <w:szCs w:val="24"/>
        </w:rPr>
        <w:t>пяти</w:t>
      </w:r>
      <w:r>
        <w:rPr>
          <w:sz w:val="24"/>
          <w:szCs w:val="24"/>
        </w:rPr>
        <w:t>) рабочих дней с даты получения от Исполнителя документов, установленных п. 3.2. Контракта, обязан принять оказанные услуги, подписать со своей стороны Акт, вернуть Исполнителю его экземпляр или мотивированный отказ в письменной форме с перечнем недостатков, подлежащих устранению, с указанием разумного срока их исправления. Исполнитель обязуется за свой счет устранить недостатки в части оказанных услуг в течение срока, указанного Заказчиком. Повторный прием отчетных документов после устранения недостатков осуществляется Сторонами в порядке, установленном для первоначальной приемки оказанных услуг.</w:t>
      </w:r>
    </w:p>
    <w:p w14:paraId="6637721D" w14:textId="77777777" w:rsidR="00D836F8" w:rsidRDefault="00D836F8">
      <w:pPr>
        <w:ind w:firstLine="709"/>
        <w:jc w:val="both"/>
        <w:rPr>
          <w:b/>
          <w:bCs/>
          <w:sz w:val="24"/>
          <w:szCs w:val="24"/>
        </w:rPr>
      </w:pPr>
    </w:p>
    <w:p w14:paraId="7821A06B" w14:textId="77777777" w:rsidR="00D836F8" w:rsidRDefault="00893010">
      <w:pPr>
        <w:jc w:val="center"/>
        <w:rPr>
          <w:b/>
          <w:sz w:val="24"/>
          <w:szCs w:val="24"/>
        </w:rPr>
      </w:pPr>
      <w:r>
        <w:rPr>
          <w:b/>
          <w:bCs/>
          <w:sz w:val="24"/>
          <w:szCs w:val="24"/>
        </w:rPr>
        <w:lastRenderedPageBreak/>
        <w:t xml:space="preserve">4. </w:t>
      </w:r>
      <w:r>
        <w:rPr>
          <w:b/>
          <w:sz w:val="24"/>
          <w:szCs w:val="24"/>
        </w:rPr>
        <w:t>Цена Контракта, сроки и порядок оплаты по Контракту</w:t>
      </w:r>
    </w:p>
    <w:p w14:paraId="3D141990" w14:textId="28BD1A59" w:rsidR="00D836F8" w:rsidRDefault="00893010">
      <w:pPr>
        <w:tabs>
          <w:tab w:val="left" w:pos="851"/>
        </w:tabs>
        <w:ind w:firstLine="567"/>
        <w:jc w:val="both"/>
        <w:rPr>
          <w:bCs/>
          <w:sz w:val="24"/>
          <w:szCs w:val="24"/>
        </w:rPr>
      </w:pPr>
      <w:r>
        <w:rPr>
          <w:bCs/>
          <w:sz w:val="24"/>
          <w:szCs w:val="24"/>
        </w:rPr>
        <w:t>4.1. Цена Контракта составляет _____________ (_______) рублей __ копеек, в том числе НДС (__%) ____________ (______) рублей __ копеек (НДС не облагается)</w:t>
      </w:r>
      <w:r>
        <w:rPr>
          <w:rStyle w:val="a3"/>
          <w:bCs/>
          <w:sz w:val="24"/>
          <w:szCs w:val="24"/>
        </w:rPr>
        <w:footnoteReference w:id="1"/>
      </w:r>
      <w:r w:rsidR="001C5780">
        <w:rPr>
          <w:bCs/>
          <w:sz w:val="24"/>
          <w:szCs w:val="24"/>
        </w:rPr>
        <w:t>.</w:t>
      </w:r>
    </w:p>
    <w:p w14:paraId="47258A58" w14:textId="77777777" w:rsidR="00D836F8" w:rsidRDefault="00893010">
      <w:pPr>
        <w:tabs>
          <w:tab w:val="left" w:pos="851"/>
        </w:tabs>
        <w:ind w:firstLine="567"/>
        <w:jc w:val="both"/>
        <w:rPr>
          <w:bCs/>
          <w:sz w:val="24"/>
          <w:szCs w:val="24"/>
        </w:rPr>
      </w:pPr>
      <w:r>
        <w:rPr>
          <w:bCs/>
          <w:sz w:val="24"/>
          <w:szCs w:val="24"/>
        </w:rPr>
        <w:t>Стоимость оказания услуг установлена в Спецификации (Приложение № 1 к Контракту).</w:t>
      </w:r>
    </w:p>
    <w:p w14:paraId="0639346E" w14:textId="77777777" w:rsidR="00D836F8" w:rsidRDefault="00893010">
      <w:pPr>
        <w:tabs>
          <w:tab w:val="left" w:pos="851"/>
        </w:tabs>
        <w:ind w:firstLine="567"/>
        <w:jc w:val="both"/>
        <w:rPr>
          <w:bCs/>
          <w:sz w:val="24"/>
          <w:szCs w:val="24"/>
        </w:rPr>
      </w:pPr>
      <w:r>
        <w:rPr>
          <w:bCs/>
          <w:sz w:val="24"/>
          <w:szCs w:val="24"/>
        </w:rPr>
        <w:t>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B9D06FF" w14:textId="77777777" w:rsidR="00D836F8" w:rsidRDefault="00893010">
      <w:pPr>
        <w:tabs>
          <w:tab w:val="left" w:pos="851"/>
        </w:tabs>
        <w:ind w:firstLine="567"/>
        <w:jc w:val="both"/>
        <w:rPr>
          <w:bCs/>
          <w:sz w:val="24"/>
          <w:szCs w:val="24"/>
        </w:rPr>
      </w:pPr>
      <w:r>
        <w:rPr>
          <w:bCs/>
          <w:sz w:val="24"/>
          <w:szCs w:val="24"/>
        </w:rPr>
        <w:t>Источник финансирования - за счет средств бюджетного учреждения.</w:t>
      </w:r>
    </w:p>
    <w:p w14:paraId="322256D4" w14:textId="4649D95A" w:rsidR="00D836F8" w:rsidRDefault="00893010">
      <w:pPr>
        <w:tabs>
          <w:tab w:val="left" w:pos="851"/>
        </w:tabs>
        <w:ind w:firstLine="567"/>
        <w:jc w:val="both"/>
        <w:rPr>
          <w:bCs/>
          <w:sz w:val="24"/>
          <w:szCs w:val="24"/>
        </w:rPr>
      </w:pPr>
      <w:r>
        <w:rPr>
          <w:bCs/>
          <w:sz w:val="24"/>
          <w:szCs w:val="24"/>
        </w:rPr>
        <w:t>4.2. Оплата оказанных услуг по информационно-навигационному обеспечению аппаратурной спутниковой навигации ГЛОНАСС/GPS производится Заказчиком ежемесячно, в течени</w:t>
      </w:r>
      <w:r w:rsidR="001C5780">
        <w:rPr>
          <w:bCs/>
          <w:sz w:val="24"/>
          <w:szCs w:val="24"/>
        </w:rPr>
        <w:t>е</w:t>
      </w:r>
      <w:r>
        <w:rPr>
          <w:bCs/>
          <w:sz w:val="24"/>
          <w:szCs w:val="24"/>
        </w:rPr>
        <w:t xml:space="preserve"> 7 (семи) рабочих дней с момента подписания Сторонами Акта на основании выставленного счета и счет-фактуры (при необходимости).  </w:t>
      </w:r>
    </w:p>
    <w:p w14:paraId="6A69D5F5" w14:textId="77777777" w:rsidR="00D836F8" w:rsidRDefault="00893010">
      <w:pPr>
        <w:tabs>
          <w:tab w:val="left" w:pos="851"/>
        </w:tabs>
        <w:ind w:firstLine="567"/>
        <w:jc w:val="both"/>
        <w:rPr>
          <w:bCs/>
          <w:sz w:val="24"/>
          <w:szCs w:val="24"/>
        </w:rPr>
      </w:pPr>
      <w:r>
        <w:rPr>
          <w:bCs/>
          <w:sz w:val="24"/>
          <w:szCs w:val="24"/>
        </w:rPr>
        <w:t>4.3. Цена Контракта включает в себя стоимость услуг, прибыль Исполнителя, уплату налогов, сборов, других обязательных платежей и иных расходов Исполнителя, связанных с выполнением обязательств по Контракту.</w:t>
      </w:r>
    </w:p>
    <w:p w14:paraId="79421B20" w14:textId="77777777" w:rsidR="00D836F8" w:rsidRDefault="00893010">
      <w:pPr>
        <w:tabs>
          <w:tab w:val="left" w:pos="851"/>
        </w:tabs>
        <w:ind w:firstLine="567"/>
        <w:jc w:val="both"/>
        <w:rPr>
          <w:bCs/>
          <w:sz w:val="24"/>
          <w:szCs w:val="24"/>
        </w:rPr>
      </w:pPr>
      <w:r>
        <w:rPr>
          <w:bCs/>
          <w:sz w:val="24"/>
          <w:szCs w:val="24"/>
        </w:rPr>
        <w:t>4.4. Цена Контракта является твердой и определяется на весь срок исполнения Контракта, за исключением случаев, установленных Законом о контрактной системе.</w:t>
      </w:r>
    </w:p>
    <w:p w14:paraId="781795E1" w14:textId="77777777" w:rsidR="00D836F8" w:rsidRDefault="00893010">
      <w:pPr>
        <w:tabs>
          <w:tab w:val="left" w:pos="851"/>
        </w:tabs>
        <w:ind w:firstLine="567"/>
        <w:jc w:val="both"/>
        <w:rPr>
          <w:bCs/>
          <w:sz w:val="24"/>
          <w:szCs w:val="24"/>
        </w:rPr>
      </w:pPr>
      <w:r>
        <w:rPr>
          <w:bCs/>
          <w:sz w:val="24"/>
          <w:szCs w:val="24"/>
        </w:rPr>
        <w:t>4.5. Авансирование не предусмотрено.</w:t>
      </w:r>
    </w:p>
    <w:p w14:paraId="40F17E1F" w14:textId="07943D90" w:rsidR="00D836F8" w:rsidRDefault="00893010">
      <w:pPr>
        <w:ind w:firstLine="709"/>
        <w:jc w:val="both"/>
        <w:rPr>
          <w:bCs/>
          <w:sz w:val="24"/>
          <w:szCs w:val="24"/>
        </w:rPr>
      </w:pPr>
      <w:r>
        <w:rPr>
          <w:bCs/>
          <w:sz w:val="24"/>
          <w:szCs w:val="24"/>
        </w:rPr>
        <w:t>4.6. 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расчетного счета Заказчика.</w:t>
      </w:r>
    </w:p>
    <w:p w14:paraId="779DE422" w14:textId="77777777" w:rsidR="00B53A57" w:rsidRDefault="00B53A57">
      <w:pPr>
        <w:ind w:firstLine="709"/>
        <w:jc w:val="both"/>
        <w:rPr>
          <w:rFonts w:eastAsia="Calibri"/>
          <w:sz w:val="24"/>
          <w:szCs w:val="24"/>
        </w:rPr>
      </w:pPr>
    </w:p>
    <w:p w14:paraId="0B803585" w14:textId="77777777" w:rsidR="00D836F8" w:rsidRDefault="00893010">
      <w:pPr>
        <w:widowControl w:val="0"/>
        <w:shd w:val="clear" w:color="auto" w:fill="FFFFFF"/>
        <w:tabs>
          <w:tab w:val="left" w:pos="528"/>
        </w:tabs>
        <w:spacing w:line="274" w:lineRule="exact"/>
        <w:jc w:val="center"/>
        <w:rPr>
          <w:b/>
          <w:bCs/>
          <w:sz w:val="24"/>
          <w:szCs w:val="24"/>
        </w:rPr>
      </w:pPr>
      <w:r>
        <w:rPr>
          <w:b/>
          <w:bCs/>
          <w:sz w:val="24"/>
          <w:szCs w:val="24"/>
        </w:rPr>
        <w:t>5. Ответственность сторон</w:t>
      </w:r>
    </w:p>
    <w:p w14:paraId="5091E304" w14:textId="77777777" w:rsidR="00D836F8" w:rsidRDefault="00893010">
      <w:pPr>
        <w:tabs>
          <w:tab w:val="left" w:pos="851"/>
        </w:tabs>
        <w:ind w:firstLine="567"/>
        <w:jc w:val="both"/>
        <w:rPr>
          <w:bCs/>
          <w:sz w:val="24"/>
          <w:szCs w:val="24"/>
        </w:rPr>
      </w:pPr>
      <w:r>
        <w:rPr>
          <w:bCs/>
          <w:sz w:val="24"/>
          <w:szCs w:val="24"/>
        </w:rPr>
        <w:t>5.1.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7BEF709" w14:textId="77777777" w:rsidR="00D836F8" w:rsidRDefault="00893010">
      <w:pPr>
        <w:tabs>
          <w:tab w:val="left" w:pos="426"/>
          <w:tab w:val="left" w:pos="993"/>
        </w:tabs>
        <w:suppressAutoHyphens/>
        <w:autoSpaceDN w:val="0"/>
        <w:ind w:firstLine="567"/>
        <w:jc w:val="both"/>
        <w:rPr>
          <w:rFonts w:eastAsia="MS Mincho"/>
          <w:sz w:val="24"/>
          <w:szCs w:val="24"/>
          <w:lang w:eastAsia="en-US"/>
        </w:rPr>
      </w:pPr>
      <w:r>
        <w:rPr>
          <w:rFonts w:eastAsia="MS Mincho"/>
          <w:sz w:val="24"/>
          <w:szCs w:val="24"/>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17BAEF" w14:textId="77777777" w:rsidR="00D836F8" w:rsidRDefault="00893010">
      <w:pPr>
        <w:tabs>
          <w:tab w:val="left" w:pos="426"/>
          <w:tab w:val="left" w:pos="993"/>
        </w:tabs>
        <w:suppressAutoHyphens/>
        <w:autoSpaceDN w:val="0"/>
        <w:ind w:firstLine="567"/>
        <w:jc w:val="both"/>
        <w:rPr>
          <w:rFonts w:eastAsia="MS Mincho"/>
          <w:sz w:val="24"/>
          <w:szCs w:val="24"/>
          <w:lang w:eastAsia="en-US"/>
        </w:rPr>
      </w:pPr>
      <w:r>
        <w:rPr>
          <w:rFonts w:eastAsia="MS Mincho"/>
          <w:sz w:val="24"/>
          <w:szCs w:val="24"/>
          <w:lang w:eastAsia="en-U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D6B322C" w14:textId="77777777" w:rsidR="00D836F8" w:rsidRDefault="00893010">
      <w:pPr>
        <w:tabs>
          <w:tab w:val="left" w:pos="426"/>
          <w:tab w:val="left" w:pos="993"/>
        </w:tabs>
        <w:suppressAutoHyphens/>
        <w:autoSpaceDN w:val="0"/>
        <w:ind w:firstLine="567"/>
        <w:jc w:val="both"/>
        <w:rPr>
          <w:rFonts w:eastAsia="MS Mincho"/>
          <w:sz w:val="24"/>
          <w:szCs w:val="24"/>
          <w:lang w:eastAsia="en-US"/>
        </w:rPr>
      </w:pPr>
      <w:r>
        <w:rPr>
          <w:rFonts w:eastAsia="MS Mincho"/>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70A988" w14:textId="77777777" w:rsidR="00D836F8" w:rsidRDefault="00893010">
      <w:pPr>
        <w:tabs>
          <w:tab w:val="left" w:pos="851"/>
        </w:tabs>
        <w:ind w:firstLine="567"/>
        <w:jc w:val="both"/>
        <w:rPr>
          <w:bCs/>
          <w:sz w:val="24"/>
          <w:szCs w:val="24"/>
        </w:rPr>
      </w:pPr>
      <w:r>
        <w:rPr>
          <w:bCs/>
          <w:sz w:val="24"/>
          <w:szCs w:val="24"/>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124C7A9" w14:textId="77777777" w:rsidR="00D836F8" w:rsidRDefault="00893010">
      <w:pPr>
        <w:tabs>
          <w:tab w:val="left" w:pos="851"/>
        </w:tabs>
        <w:ind w:firstLine="567"/>
        <w:jc w:val="both"/>
        <w:rPr>
          <w:bCs/>
          <w:sz w:val="24"/>
          <w:szCs w:val="24"/>
        </w:rPr>
      </w:pPr>
      <w:r>
        <w:rPr>
          <w:bCs/>
          <w:sz w:val="24"/>
          <w:szCs w:val="24"/>
        </w:rPr>
        <w:t>5.3.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0C5E9C" w14:textId="77777777" w:rsidR="00D836F8" w:rsidRDefault="00893010">
      <w:pPr>
        <w:tabs>
          <w:tab w:val="left" w:pos="851"/>
        </w:tabs>
        <w:ind w:firstLine="567"/>
        <w:jc w:val="both"/>
        <w:rPr>
          <w:bCs/>
          <w:sz w:val="24"/>
          <w:szCs w:val="24"/>
        </w:rPr>
      </w:pPr>
      <w:r>
        <w:rPr>
          <w:bCs/>
          <w:sz w:val="24"/>
          <w:szCs w:val="24"/>
        </w:rPr>
        <w:lastRenderedPageBreak/>
        <w:t>5.4.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49653B3" w14:textId="77777777" w:rsidR="00D836F8" w:rsidRDefault="00893010">
      <w:pPr>
        <w:tabs>
          <w:tab w:val="left" w:pos="851"/>
        </w:tabs>
        <w:ind w:firstLine="567"/>
        <w:jc w:val="both"/>
        <w:rPr>
          <w:bCs/>
          <w:sz w:val="24"/>
          <w:szCs w:val="24"/>
        </w:rPr>
      </w:pPr>
      <w:r>
        <w:rPr>
          <w:bCs/>
          <w:sz w:val="24"/>
          <w:szCs w:val="24"/>
        </w:rPr>
        <w:t>5.4.1.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в следующем порядке:</w:t>
      </w:r>
    </w:p>
    <w:p w14:paraId="5615C960" w14:textId="77777777" w:rsidR="00D836F8" w:rsidRDefault="00893010">
      <w:pPr>
        <w:tabs>
          <w:tab w:val="left" w:pos="426"/>
          <w:tab w:val="left" w:pos="993"/>
        </w:tabs>
        <w:suppressAutoHyphens/>
        <w:autoSpaceDN w:val="0"/>
        <w:ind w:left="567"/>
        <w:jc w:val="both"/>
        <w:rPr>
          <w:rFonts w:eastAsia="Calibri"/>
          <w:sz w:val="24"/>
          <w:szCs w:val="24"/>
          <w:lang w:eastAsia="en-US"/>
        </w:rPr>
      </w:pPr>
      <w:r>
        <w:rPr>
          <w:rFonts w:eastAsia="Calibri"/>
          <w:sz w:val="24"/>
          <w:szCs w:val="24"/>
          <w:lang w:eastAsia="en-US"/>
        </w:rPr>
        <w:t>- 1 000 рублей, если цена Контракта не превышает 3 млн. рублей (включительно).</w:t>
      </w:r>
    </w:p>
    <w:p w14:paraId="1CDB4F6E" w14:textId="77777777" w:rsidR="00D836F8" w:rsidRDefault="00893010">
      <w:pPr>
        <w:tabs>
          <w:tab w:val="left" w:pos="851"/>
        </w:tabs>
        <w:ind w:firstLine="567"/>
        <w:jc w:val="both"/>
        <w:rPr>
          <w:bCs/>
          <w:sz w:val="24"/>
          <w:szCs w:val="24"/>
        </w:rPr>
      </w:pPr>
      <w:r>
        <w:rPr>
          <w:bCs/>
          <w:sz w:val="24"/>
          <w:szCs w:val="24"/>
        </w:rPr>
        <w:t>5.5.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482E37D" w14:textId="77777777" w:rsidR="00D836F8" w:rsidRDefault="00893010">
      <w:pPr>
        <w:tabs>
          <w:tab w:val="left" w:pos="851"/>
        </w:tabs>
        <w:ind w:firstLine="567"/>
        <w:jc w:val="both"/>
        <w:rPr>
          <w:bCs/>
          <w:sz w:val="24"/>
          <w:szCs w:val="24"/>
        </w:rPr>
      </w:pPr>
      <w:r>
        <w:rPr>
          <w:bCs/>
          <w:sz w:val="24"/>
          <w:szCs w:val="24"/>
        </w:rPr>
        <w:t>5.6. 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C5DF28C" w14:textId="77777777" w:rsidR="00D836F8" w:rsidRDefault="00893010">
      <w:pPr>
        <w:tabs>
          <w:tab w:val="left" w:pos="851"/>
        </w:tabs>
        <w:ind w:firstLine="567"/>
        <w:jc w:val="both"/>
        <w:rPr>
          <w:bCs/>
          <w:sz w:val="24"/>
          <w:szCs w:val="24"/>
        </w:rPr>
      </w:pPr>
      <w:r>
        <w:rPr>
          <w:bCs/>
          <w:sz w:val="24"/>
          <w:szCs w:val="24"/>
        </w:rPr>
        <w:t>5.7.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14:paraId="4B2ED148" w14:textId="77777777" w:rsidR="00D836F8" w:rsidRDefault="00893010">
      <w:pPr>
        <w:tabs>
          <w:tab w:val="left" w:pos="851"/>
        </w:tabs>
        <w:ind w:firstLine="567"/>
        <w:jc w:val="both"/>
        <w:rPr>
          <w:bCs/>
          <w:sz w:val="24"/>
          <w:szCs w:val="24"/>
        </w:rPr>
      </w:pPr>
      <w:bookmarkStart w:id="1" w:name="_Ref492981817"/>
      <w:bookmarkStart w:id="2" w:name="_Ref493079435"/>
      <w:bookmarkEnd w:id="1"/>
      <w:bookmarkEnd w:id="2"/>
      <w:r>
        <w:rPr>
          <w:bCs/>
          <w:sz w:val="24"/>
          <w:szCs w:val="24"/>
        </w:rPr>
        <w:t>5.7.1.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1F8AA0" w14:textId="77777777" w:rsidR="00D836F8" w:rsidRDefault="00893010">
      <w:pPr>
        <w:tabs>
          <w:tab w:val="left" w:pos="426"/>
          <w:tab w:val="left" w:pos="567"/>
          <w:tab w:val="left" w:pos="1134"/>
        </w:tabs>
        <w:suppressAutoHyphens/>
        <w:autoSpaceDN w:val="0"/>
        <w:ind w:firstLine="567"/>
        <w:jc w:val="both"/>
        <w:rPr>
          <w:rFonts w:eastAsia="Calibri"/>
          <w:sz w:val="24"/>
          <w:szCs w:val="24"/>
          <w:lang w:eastAsia="en-US"/>
        </w:rPr>
      </w:pPr>
      <w:r>
        <w:rPr>
          <w:rFonts w:eastAsia="Calibri"/>
          <w:sz w:val="24"/>
          <w:szCs w:val="24"/>
          <w:lang w:eastAsia="en-US"/>
        </w:rPr>
        <w:t>а) 10 процентов цены Контракта (этапа) в случае, если цена Контракта (этапа) не превышает 3 млн. рублей.</w:t>
      </w:r>
    </w:p>
    <w:p w14:paraId="635419BD" w14:textId="6C9EDC68" w:rsidR="00D836F8" w:rsidRDefault="00893010">
      <w:pPr>
        <w:tabs>
          <w:tab w:val="left" w:pos="851"/>
        </w:tabs>
        <w:ind w:firstLine="567"/>
        <w:jc w:val="both"/>
        <w:rPr>
          <w:bCs/>
          <w:sz w:val="24"/>
          <w:szCs w:val="24"/>
        </w:rPr>
      </w:pPr>
      <w:r>
        <w:rPr>
          <w:bCs/>
          <w:sz w:val="24"/>
          <w:szCs w:val="24"/>
        </w:rPr>
        <w:t>5.7.</w:t>
      </w:r>
      <w:r w:rsidR="001C5780">
        <w:rPr>
          <w:bCs/>
          <w:sz w:val="24"/>
          <w:szCs w:val="24"/>
        </w:rPr>
        <w:t>2</w:t>
      </w:r>
      <w:r>
        <w:rPr>
          <w:bCs/>
          <w:sz w:val="24"/>
          <w:szCs w:val="24"/>
        </w:rPr>
        <w:t>.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C6C5EDF" w14:textId="77777777" w:rsidR="00D836F8" w:rsidRDefault="00893010">
      <w:pPr>
        <w:tabs>
          <w:tab w:val="left" w:pos="284"/>
          <w:tab w:val="left" w:pos="993"/>
        </w:tabs>
        <w:suppressAutoHyphens/>
        <w:autoSpaceDN w:val="0"/>
        <w:ind w:left="567"/>
        <w:jc w:val="both"/>
        <w:rPr>
          <w:rFonts w:eastAsia="Calibri"/>
          <w:sz w:val="24"/>
          <w:szCs w:val="24"/>
          <w:lang w:eastAsia="en-US"/>
        </w:rPr>
      </w:pPr>
      <w:r>
        <w:rPr>
          <w:rFonts w:eastAsia="Calibri"/>
          <w:sz w:val="24"/>
          <w:szCs w:val="24"/>
          <w:lang w:eastAsia="en-US"/>
        </w:rPr>
        <w:t>- 1 000 рублей, если цена Контракта не превышает 3 млн. рублей.</w:t>
      </w:r>
    </w:p>
    <w:p w14:paraId="54806A7A" w14:textId="77777777" w:rsidR="00D836F8" w:rsidRDefault="00893010">
      <w:pPr>
        <w:tabs>
          <w:tab w:val="left" w:pos="851"/>
        </w:tabs>
        <w:ind w:firstLine="567"/>
        <w:jc w:val="both"/>
        <w:rPr>
          <w:bCs/>
          <w:sz w:val="24"/>
          <w:szCs w:val="24"/>
        </w:rPr>
      </w:pPr>
      <w:r>
        <w:rPr>
          <w:bCs/>
          <w:sz w:val="24"/>
          <w:szCs w:val="24"/>
        </w:rPr>
        <w:t>5.8.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5D819F83" w14:textId="77777777" w:rsidR="00D836F8" w:rsidRDefault="00D836F8">
      <w:pPr>
        <w:tabs>
          <w:tab w:val="left" w:pos="284"/>
          <w:tab w:val="left" w:pos="426"/>
          <w:tab w:val="left" w:pos="993"/>
        </w:tabs>
        <w:suppressAutoHyphens/>
        <w:autoSpaceDN w:val="0"/>
        <w:ind w:left="567"/>
        <w:jc w:val="both"/>
        <w:rPr>
          <w:b/>
          <w:bCs/>
          <w:sz w:val="24"/>
          <w:szCs w:val="24"/>
        </w:rPr>
      </w:pPr>
    </w:p>
    <w:p w14:paraId="50D15295" w14:textId="77777777" w:rsidR="00D836F8" w:rsidRDefault="00893010">
      <w:pPr>
        <w:jc w:val="center"/>
        <w:rPr>
          <w:b/>
          <w:bCs/>
          <w:sz w:val="24"/>
          <w:szCs w:val="24"/>
        </w:rPr>
      </w:pPr>
      <w:r>
        <w:rPr>
          <w:b/>
          <w:bCs/>
          <w:sz w:val="24"/>
          <w:szCs w:val="24"/>
        </w:rPr>
        <w:t>6. Обстоятельства непреодолимой силы</w:t>
      </w:r>
    </w:p>
    <w:p w14:paraId="095A10D9" w14:textId="77777777" w:rsidR="00D836F8" w:rsidRDefault="00893010">
      <w:pPr>
        <w:ind w:firstLine="567"/>
        <w:jc w:val="both"/>
        <w:rPr>
          <w:sz w:val="24"/>
          <w:szCs w:val="24"/>
        </w:rPr>
      </w:pPr>
      <w:r>
        <w:rPr>
          <w:sz w:val="24"/>
          <w:szCs w:val="24"/>
        </w:rPr>
        <w:t xml:space="preserve">6.1.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действия обстоятельств непреодолимой силы (форс-мажорных обстоятельств), возникших после заключения настоящего Контракта в результате событий чрезвычайного характера, которые стороны не могли ни предвидеть, ни предотвратить разумными мерами. Такими обстоятельствами стороны признают наводнения, пожары, землетрясения, иные </w:t>
      </w:r>
      <w:r>
        <w:rPr>
          <w:sz w:val="24"/>
          <w:szCs w:val="24"/>
        </w:rPr>
        <w:lastRenderedPageBreak/>
        <w:t xml:space="preserve">стихийные бедствия, эпидемии. Форс-мажорными обстоятельствами стороны также признают военные действия, забастовки и др., препятствующие выполнение сторонами своих обязательств по Контракту, и иные обстоятельства вне контроля сторон.  Доказательством наступления таких обстоятельств и их длительности будет служить документ, выдаваемый компетентным государственным органом по месту нахождения стороны, по отношению к которой наступили форс-мажорные обстоятельства.     </w:t>
      </w:r>
    </w:p>
    <w:p w14:paraId="5F450BD4" w14:textId="77777777" w:rsidR="00D836F8" w:rsidRDefault="00893010">
      <w:pPr>
        <w:ind w:firstLine="567"/>
        <w:jc w:val="both"/>
        <w:rPr>
          <w:sz w:val="24"/>
          <w:szCs w:val="24"/>
        </w:rPr>
      </w:pPr>
      <w:r>
        <w:rPr>
          <w:sz w:val="24"/>
          <w:szCs w:val="24"/>
        </w:rPr>
        <w:t>6.2. Сторона, ссылающаяся на форс-мажорные обстоятельства, обязана не позднее 3 (трех) дней с момента наступления таких обстоятельств информировать другую сторону о наступлении форс-мажорных обстоятельств в письменной форме. Несвоевременное уведомление (не уведомление) о наступлении форс-мажорных обстоятельств лишает сторону права ссылаться на них.</w:t>
      </w:r>
    </w:p>
    <w:p w14:paraId="76E3AA4A" w14:textId="77777777" w:rsidR="00D836F8" w:rsidRDefault="00893010">
      <w:pPr>
        <w:tabs>
          <w:tab w:val="left" w:pos="851"/>
        </w:tabs>
        <w:ind w:firstLine="567"/>
        <w:jc w:val="both"/>
        <w:rPr>
          <w:sz w:val="24"/>
          <w:szCs w:val="24"/>
        </w:rPr>
      </w:pPr>
      <w:r>
        <w:rPr>
          <w:sz w:val="24"/>
          <w:szCs w:val="24"/>
        </w:rPr>
        <w:t>6.3. Если вследствие форс-мажорных обстоятельств просрочка в исполнении обязательств по настоящему Контракту составит более двух месяцев, любая из сторон вправе отказаться от исполнения настоящего Контракта, предварительно уведомив об этом письменно другую сторону. При этом ни одна из сторон не вправе требовать от другой стороны возмещения возможных убытков.</w:t>
      </w:r>
    </w:p>
    <w:p w14:paraId="1708D6C4" w14:textId="77777777" w:rsidR="00D836F8" w:rsidRDefault="00D836F8">
      <w:pPr>
        <w:jc w:val="both"/>
        <w:rPr>
          <w:sz w:val="24"/>
          <w:szCs w:val="24"/>
        </w:rPr>
      </w:pPr>
    </w:p>
    <w:p w14:paraId="4923D6AC" w14:textId="77777777" w:rsidR="00D836F8" w:rsidRDefault="00893010">
      <w:pPr>
        <w:jc w:val="center"/>
        <w:rPr>
          <w:b/>
          <w:bCs/>
          <w:sz w:val="24"/>
          <w:szCs w:val="24"/>
        </w:rPr>
      </w:pPr>
      <w:r>
        <w:rPr>
          <w:b/>
          <w:bCs/>
          <w:sz w:val="24"/>
          <w:szCs w:val="24"/>
        </w:rPr>
        <w:t>7. Порядок рассмотрения споров</w:t>
      </w:r>
    </w:p>
    <w:p w14:paraId="7EEF6A88" w14:textId="77777777" w:rsidR="00D836F8" w:rsidRDefault="00893010">
      <w:pPr>
        <w:ind w:firstLine="567"/>
        <w:jc w:val="both"/>
        <w:rPr>
          <w:sz w:val="24"/>
          <w:szCs w:val="24"/>
        </w:rPr>
      </w:pPr>
      <w:r>
        <w:rPr>
          <w:sz w:val="24"/>
          <w:szCs w:val="24"/>
        </w:rPr>
        <w:t xml:space="preserve">7.1. Все споры и разногласия, возникающие между Сторонами при исполнении настоящего Контракта, подлежат урегулированию Сторонами путем предъявления письменных претензий. </w:t>
      </w:r>
    </w:p>
    <w:p w14:paraId="41D6F2BF" w14:textId="77777777" w:rsidR="00D836F8" w:rsidRDefault="00893010">
      <w:pPr>
        <w:ind w:firstLine="567"/>
        <w:jc w:val="both"/>
        <w:rPr>
          <w:sz w:val="24"/>
          <w:szCs w:val="24"/>
        </w:rPr>
      </w:pPr>
      <w:r>
        <w:rPr>
          <w:sz w:val="24"/>
          <w:szCs w:val="24"/>
        </w:rPr>
        <w:t>Срок ответа одной Стороны на претензию другой Стороны составляет 10 (десять) календарных дней с момента получения претензии.</w:t>
      </w:r>
    </w:p>
    <w:p w14:paraId="6E2B4F4B" w14:textId="77777777" w:rsidR="00D836F8" w:rsidRDefault="00893010">
      <w:pPr>
        <w:ind w:firstLine="567"/>
        <w:jc w:val="both"/>
        <w:rPr>
          <w:sz w:val="24"/>
          <w:szCs w:val="24"/>
        </w:rPr>
      </w:pPr>
      <w:r>
        <w:rPr>
          <w:sz w:val="24"/>
          <w:szCs w:val="24"/>
        </w:rPr>
        <w:t>7.2.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E8DDC25" w14:textId="77777777" w:rsidR="00D836F8" w:rsidRDefault="00D836F8">
      <w:pPr>
        <w:jc w:val="both"/>
        <w:rPr>
          <w:b/>
          <w:bCs/>
          <w:sz w:val="24"/>
          <w:szCs w:val="24"/>
        </w:rPr>
      </w:pPr>
    </w:p>
    <w:p w14:paraId="7343407E" w14:textId="77777777" w:rsidR="00D836F8" w:rsidRDefault="00893010">
      <w:pPr>
        <w:keepNext/>
        <w:tabs>
          <w:tab w:val="left" w:pos="2980"/>
        </w:tabs>
        <w:jc w:val="center"/>
        <w:rPr>
          <w:b/>
          <w:bCs/>
          <w:color w:val="000000"/>
          <w:sz w:val="24"/>
          <w:szCs w:val="24"/>
        </w:rPr>
      </w:pPr>
      <w:r>
        <w:rPr>
          <w:b/>
          <w:bCs/>
          <w:color w:val="000000"/>
          <w:sz w:val="24"/>
          <w:szCs w:val="24"/>
        </w:rPr>
        <w:t xml:space="preserve">8. Срок действия </w:t>
      </w:r>
      <w:r>
        <w:rPr>
          <w:b/>
          <w:sz w:val="24"/>
          <w:szCs w:val="24"/>
        </w:rPr>
        <w:t>Контракт</w:t>
      </w:r>
      <w:r>
        <w:rPr>
          <w:b/>
          <w:bCs/>
          <w:color w:val="000000"/>
          <w:sz w:val="24"/>
          <w:szCs w:val="24"/>
        </w:rPr>
        <w:t>а</w:t>
      </w:r>
    </w:p>
    <w:p w14:paraId="760E25CB" w14:textId="0F1F8F2F" w:rsidR="00D836F8" w:rsidRDefault="00893010">
      <w:pPr>
        <w:ind w:firstLine="567"/>
        <w:jc w:val="both"/>
        <w:rPr>
          <w:sz w:val="24"/>
          <w:szCs w:val="24"/>
        </w:rPr>
      </w:pPr>
      <w:r>
        <w:rPr>
          <w:sz w:val="24"/>
          <w:szCs w:val="24"/>
        </w:rPr>
        <w:t>8.1. Контракт вступает в силу с момента его заключения и действует до 31.12.202</w:t>
      </w:r>
      <w:r w:rsidR="003A7508">
        <w:rPr>
          <w:sz w:val="24"/>
          <w:szCs w:val="24"/>
        </w:rPr>
        <w:t>7</w:t>
      </w:r>
      <w:r>
        <w:rPr>
          <w:sz w:val="24"/>
          <w:szCs w:val="24"/>
        </w:rPr>
        <w:t xml:space="preserve"> года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том числе обязательств по оплате, возмещению убытков, выплате неустойки. В этом случае Контракт признается действующим до момента надлежащего исполнения Сторонами обязательств по Контракту.</w:t>
      </w:r>
    </w:p>
    <w:p w14:paraId="17CCDF0D" w14:textId="77777777" w:rsidR="00D836F8" w:rsidRDefault="00D836F8">
      <w:pPr>
        <w:ind w:firstLine="567"/>
        <w:jc w:val="both"/>
        <w:rPr>
          <w:sz w:val="24"/>
          <w:szCs w:val="24"/>
        </w:rPr>
      </w:pPr>
    </w:p>
    <w:p w14:paraId="2995A468" w14:textId="77777777" w:rsidR="00D836F8" w:rsidRDefault="00893010">
      <w:pPr>
        <w:tabs>
          <w:tab w:val="left" w:pos="0"/>
        </w:tabs>
        <w:ind w:right="-425"/>
        <w:jc w:val="center"/>
        <w:rPr>
          <w:b/>
          <w:bCs/>
          <w:color w:val="000000"/>
          <w:sz w:val="24"/>
          <w:szCs w:val="24"/>
        </w:rPr>
      </w:pPr>
      <w:r>
        <w:rPr>
          <w:b/>
          <w:bCs/>
          <w:color w:val="000000"/>
          <w:sz w:val="24"/>
          <w:szCs w:val="24"/>
        </w:rPr>
        <w:t>9. Изменение, расторжение Контракта</w:t>
      </w:r>
    </w:p>
    <w:p w14:paraId="6CD0E379" w14:textId="77777777" w:rsidR="00D836F8" w:rsidRDefault="00893010">
      <w:pPr>
        <w:ind w:firstLine="567"/>
        <w:jc w:val="both"/>
        <w:rPr>
          <w:sz w:val="24"/>
          <w:szCs w:val="24"/>
        </w:rPr>
      </w:pPr>
      <w:r>
        <w:rPr>
          <w:sz w:val="24"/>
          <w:szCs w:val="24"/>
        </w:rPr>
        <w:t>9.1. 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w:t>
      </w:r>
    </w:p>
    <w:p w14:paraId="24B393EB" w14:textId="77777777" w:rsidR="00D836F8" w:rsidRDefault="00893010">
      <w:pPr>
        <w:ind w:firstLine="567"/>
        <w:jc w:val="both"/>
        <w:rPr>
          <w:sz w:val="24"/>
          <w:szCs w:val="24"/>
        </w:rPr>
      </w:pPr>
      <w:r>
        <w:rPr>
          <w:sz w:val="24"/>
          <w:szCs w:val="24"/>
        </w:rPr>
        <w:t>9.2.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83E54B2" w14:textId="77777777" w:rsidR="00D836F8" w:rsidRDefault="00893010">
      <w:pPr>
        <w:ind w:firstLine="567"/>
        <w:jc w:val="both"/>
        <w:rPr>
          <w:sz w:val="24"/>
          <w:szCs w:val="24"/>
        </w:rPr>
      </w:pPr>
      <w:r>
        <w:rPr>
          <w:sz w:val="24"/>
          <w:szCs w:val="24"/>
        </w:rPr>
        <w:t>9.3.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43FE97" w14:textId="77777777" w:rsidR="00D836F8" w:rsidRDefault="00893010">
      <w:pPr>
        <w:ind w:firstLine="567"/>
        <w:jc w:val="both"/>
        <w:rPr>
          <w:sz w:val="24"/>
          <w:szCs w:val="24"/>
        </w:rPr>
      </w:pPr>
      <w:r>
        <w:rPr>
          <w:sz w:val="24"/>
          <w:szCs w:val="24"/>
        </w:rPr>
        <w:t xml:space="preserve">9.4. </w:t>
      </w:r>
      <w:bookmarkStart w:id="3" w:name="_Hlk90385572"/>
      <w:r>
        <w:rPr>
          <w:sz w:val="24"/>
          <w:szCs w:val="24"/>
        </w:rPr>
        <w:t xml:space="preserve">Изменения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 в том числе: </w:t>
      </w:r>
    </w:p>
    <w:p w14:paraId="0D8ABD1A" w14:textId="77777777" w:rsidR="00D836F8" w:rsidRDefault="00893010">
      <w:pPr>
        <w:ind w:firstLine="567"/>
        <w:jc w:val="both"/>
        <w:rPr>
          <w:sz w:val="24"/>
          <w:szCs w:val="24"/>
        </w:rPr>
      </w:pPr>
      <w:r>
        <w:rPr>
          <w:sz w:val="24"/>
          <w:szCs w:val="24"/>
        </w:rPr>
        <w:lastRenderedPageBreak/>
        <w:t xml:space="preserve">а) </w:t>
      </w:r>
      <w:r>
        <w:rPr>
          <w:rFonts w:eastAsia="Calibri"/>
          <w:bCs/>
          <w:sz w:val="24"/>
          <w:szCs w:val="24"/>
        </w:rPr>
        <w:t>при снижении цены Контракта без изменения предусмотренных Контрактом объема работы или услуги, выполняемой работы, оказываемой услуги и иных условий Контракта;</w:t>
      </w:r>
      <w:r>
        <w:rPr>
          <w:sz w:val="24"/>
          <w:szCs w:val="24"/>
        </w:rPr>
        <w:t xml:space="preserve"> </w:t>
      </w:r>
    </w:p>
    <w:p w14:paraId="1E85448C" w14:textId="77777777" w:rsidR="00D836F8" w:rsidRDefault="00893010">
      <w:pPr>
        <w:ind w:firstLine="567"/>
        <w:jc w:val="both"/>
        <w:rPr>
          <w:bCs/>
          <w:sz w:val="24"/>
          <w:szCs w:val="24"/>
        </w:rPr>
      </w:pPr>
      <w:r>
        <w:rPr>
          <w:sz w:val="24"/>
          <w:szCs w:val="24"/>
        </w:rPr>
        <w:t xml:space="preserve">б) если по предложению Заказчика увеличиваются предусмотренные Контрактом объем работы или услуги не более чем на десять процентов или уменьшаются предусмотренные Контрактом количество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десять процентов цены Контракта. При уменьшении предусмотренных </w:t>
      </w:r>
      <w:r>
        <w:rPr>
          <w:bCs/>
          <w:sz w:val="24"/>
          <w:szCs w:val="24"/>
        </w:rPr>
        <w:t xml:space="preserve">Контрактом объема работы или услуги стороны Контракта обязаны уменьшить цену Контракта исходя из цены единицы работы или услуги. </w:t>
      </w:r>
      <w:bookmarkEnd w:id="3"/>
    </w:p>
    <w:p w14:paraId="79A367E0" w14:textId="77777777" w:rsidR="00D836F8" w:rsidRDefault="00893010">
      <w:pPr>
        <w:ind w:firstLine="567"/>
        <w:jc w:val="both"/>
        <w:rPr>
          <w:sz w:val="24"/>
          <w:szCs w:val="24"/>
        </w:rPr>
      </w:pPr>
      <w:r>
        <w:rPr>
          <w:sz w:val="24"/>
          <w:szCs w:val="24"/>
        </w:rPr>
        <w:t>9.5.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633ADC4E" w14:textId="6494F7DA" w:rsidR="00D836F8" w:rsidRDefault="00893010" w:rsidP="00B53A57">
      <w:pPr>
        <w:ind w:firstLine="567"/>
        <w:jc w:val="both"/>
        <w:rPr>
          <w:sz w:val="24"/>
          <w:szCs w:val="24"/>
        </w:rPr>
      </w:pPr>
      <w:r>
        <w:rPr>
          <w:sz w:val="24"/>
          <w:szCs w:val="24"/>
        </w:rPr>
        <w:t xml:space="preserve">9.6.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w:t>
      </w:r>
      <w:r w:rsidR="004F53E0">
        <w:rPr>
          <w:sz w:val="24"/>
          <w:szCs w:val="24"/>
        </w:rPr>
        <w:t>оформлены в виде дополнительного соглашения к Контракту</w:t>
      </w:r>
      <w:r>
        <w:rPr>
          <w:sz w:val="24"/>
          <w:szCs w:val="24"/>
        </w:rPr>
        <w:t>.</w:t>
      </w:r>
    </w:p>
    <w:p w14:paraId="64228648" w14:textId="77777777" w:rsidR="00D836F8" w:rsidRDefault="00893010">
      <w:pPr>
        <w:ind w:firstLine="567"/>
        <w:jc w:val="both"/>
        <w:rPr>
          <w:sz w:val="24"/>
          <w:szCs w:val="24"/>
        </w:rPr>
      </w:pPr>
      <w:r>
        <w:rPr>
          <w:sz w:val="24"/>
          <w:szCs w:val="24"/>
        </w:rPr>
        <w:tab/>
      </w:r>
    </w:p>
    <w:p w14:paraId="1B867238" w14:textId="77777777" w:rsidR="00D836F8" w:rsidRDefault="00893010">
      <w:pPr>
        <w:pStyle w:val="LBGovstyle6-Alt"/>
        <w:numPr>
          <w:ilvl w:val="0"/>
          <w:numId w:val="4"/>
        </w:numPr>
        <w:tabs>
          <w:tab w:val="left" w:pos="426"/>
        </w:tabs>
        <w:jc w:val="center"/>
        <w:rPr>
          <w:b/>
          <w:sz w:val="24"/>
          <w:szCs w:val="24"/>
        </w:rPr>
      </w:pPr>
      <w:proofErr w:type="spellStart"/>
      <w:r>
        <w:rPr>
          <w:b/>
          <w:sz w:val="24"/>
          <w:szCs w:val="24"/>
        </w:rPr>
        <w:t>Антикоррупционная</w:t>
      </w:r>
      <w:proofErr w:type="spellEnd"/>
      <w:r>
        <w:rPr>
          <w:b/>
          <w:sz w:val="24"/>
          <w:szCs w:val="24"/>
        </w:rPr>
        <w:t xml:space="preserve"> </w:t>
      </w:r>
      <w:proofErr w:type="spellStart"/>
      <w:r>
        <w:rPr>
          <w:b/>
          <w:sz w:val="24"/>
          <w:szCs w:val="24"/>
        </w:rPr>
        <w:t>оговорка</w:t>
      </w:r>
      <w:proofErr w:type="spellEnd"/>
    </w:p>
    <w:p w14:paraId="0FD87DB4" w14:textId="77777777" w:rsidR="00D836F8" w:rsidRDefault="00893010">
      <w:pPr>
        <w:pStyle w:val="af6"/>
        <w:numPr>
          <w:ilvl w:val="1"/>
          <w:numId w:val="4"/>
        </w:numPr>
        <w:ind w:left="0" w:firstLine="567"/>
        <w:jc w:val="both"/>
        <w:rPr>
          <w:sz w:val="24"/>
          <w:szCs w:val="24"/>
        </w:rPr>
      </w:pPr>
      <w:r>
        <w:rPr>
          <w:sz w:val="24"/>
          <w:szCs w:val="24"/>
        </w:rPr>
        <w:t>Во исполнение Федерального закона от 25.12.2008 года № 273-ФЗ «О противодействии коррупции»:</w:t>
      </w:r>
    </w:p>
    <w:p w14:paraId="7F5B0E12" w14:textId="77777777" w:rsidR="00D836F8" w:rsidRDefault="00893010">
      <w:pPr>
        <w:pStyle w:val="af6"/>
        <w:numPr>
          <w:ilvl w:val="1"/>
          <w:numId w:val="4"/>
        </w:numPr>
        <w:ind w:left="0" w:firstLine="567"/>
        <w:jc w:val="both"/>
        <w:rPr>
          <w:sz w:val="24"/>
          <w:szCs w:val="24"/>
        </w:rPr>
      </w:pPr>
      <w:r>
        <w:rPr>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337C4C5" w14:textId="77777777" w:rsidR="00D836F8" w:rsidRDefault="00893010">
      <w:pPr>
        <w:pStyle w:val="af6"/>
        <w:numPr>
          <w:ilvl w:val="1"/>
          <w:numId w:val="4"/>
        </w:numPr>
        <w:ind w:left="0" w:firstLine="567"/>
        <w:jc w:val="both"/>
        <w:rPr>
          <w:sz w:val="24"/>
          <w:szCs w:val="24"/>
        </w:rPr>
      </w:pPr>
      <w:r>
        <w:rPr>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D8499B2" w14:textId="77777777" w:rsidR="00D836F8" w:rsidRDefault="00893010">
      <w:pPr>
        <w:pStyle w:val="af6"/>
        <w:numPr>
          <w:ilvl w:val="1"/>
          <w:numId w:val="4"/>
        </w:numPr>
        <w:ind w:left="0" w:firstLine="567"/>
        <w:jc w:val="both"/>
        <w:rPr>
          <w:sz w:val="24"/>
          <w:szCs w:val="24"/>
        </w:rPr>
      </w:pPr>
      <w:r>
        <w:rPr>
          <w:sz w:val="24"/>
          <w:szCs w:val="24"/>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3094398" w14:textId="77777777" w:rsidR="00D836F8" w:rsidRDefault="00893010">
      <w:pPr>
        <w:pStyle w:val="af6"/>
        <w:numPr>
          <w:ilvl w:val="1"/>
          <w:numId w:val="4"/>
        </w:numPr>
        <w:ind w:left="0" w:firstLine="567"/>
        <w:jc w:val="both"/>
        <w:rPr>
          <w:sz w:val="24"/>
          <w:szCs w:val="24"/>
        </w:rPr>
      </w:pPr>
      <w:r>
        <w:rPr>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572D07E" w14:textId="77777777" w:rsidR="00D836F8" w:rsidRDefault="00893010">
      <w:pPr>
        <w:pStyle w:val="af6"/>
        <w:numPr>
          <w:ilvl w:val="1"/>
          <w:numId w:val="4"/>
        </w:numPr>
        <w:ind w:left="0" w:firstLine="567"/>
        <w:jc w:val="both"/>
        <w:rPr>
          <w:sz w:val="24"/>
          <w:szCs w:val="24"/>
        </w:rPr>
      </w:pPr>
      <w:r>
        <w:rPr>
          <w:sz w:val="24"/>
          <w:szCs w:val="24"/>
        </w:rPr>
        <w:lastRenderedPageBreak/>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0B56D69" w14:textId="441F30A0" w:rsidR="00D836F8" w:rsidRDefault="00893010">
      <w:pPr>
        <w:pStyle w:val="af6"/>
        <w:numPr>
          <w:ilvl w:val="1"/>
          <w:numId w:val="4"/>
        </w:numPr>
        <w:ind w:left="0" w:firstLine="567"/>
        <w:jc w:val="both"/>
        <w:rPr>
          <w:sz w:val="24"/>
          <w:szCs w:val="24"/>
        </w:rPr>
      </w:pPr>
      <w:r>
        <w:rPr>
          <w:sz w:val="24"/>
          <w:szCs w:val="24"/>
        </w:rPr>
        <w:t xml:space="preserve">В случае нарушения одной стороной обязательств воздерживаться от запрещенных в настоящем разделе </w:t>
      </w:r>
      <w:r w:rsidR="000714BC">
        <w:rPr>
          <w:sz w:val="24"/>
          <w:szCs w:val="24"/>
        </w:rPr>
        <w:t>К</w:t>
      </w:r>
      <w:r>
        <w:rPr>
          <w:sz w:val="24"/>
          <w:szCs w:val="24"/>
        </w:rPr>
        <w:t xml:space="preserve">онтракта действий и/или неполучения другой стороной в установленный настоящим </w:t>
      </w:r>
      <w:r w:rsidR="000714BC">
        <w:rPr>
          <w:sz w:val="24"/>
          <w:szCs w:val="24"/>
        </w:rPr>
        <w:t>К</w:t>
      </w:r>
      <w:r>
        <w:rPr>
          <w:sz w:val="24"/>
          <w:szCs w:val="24"/>
        </w:rPr>
        <w:t>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B32FD61" w14:textId="77777777" w:rsidR="00D836F8" w:rsidRDefault="00D836F8">
      <w:pPr>
        <w:ind w:left="284" w:right="-425"/>
        <w:jc w:val="center"/>
        <w:rPr>
          <w:b/>
          <w:bCs/>
          <w:sz w:val="24"/>
          <w:szCs w:val="24"/>
        </w:rPr>
      </w:pPr>
    </w:p>
    <w:p w14:paraId="7E2F60D5" w14:textId="77777777" w:rsidR="00D836F8" w:rsidRDefault="00893010">
      <w:pPr>
        <w:jc w:val="center"/>
        <w:rPr>
          <w:b/>
          <w:bCs/>
          <w:sz w:val="24"/>
          <w:szCs w:val="24"/>
        </w:rPr>
      </w:pPr>
      <w:r>
        <w:rPr>
          <w:b/>
          <w:bCs/>
          <w:sz w:val="24"/>
          <w:szCs w:val="24"/>
        </w:rPr>
        <w:t>11. Прочие условия</w:t>
      </w:r>
    </w:p>
    <w:p w14:paraId="7AA2B493" w14:textId="77777777" w:rsidR="00D836F8" w:rsidRDefault="00893010">
      <w:pPr>
        <w:ind w:firstLine="567"/>
        <w:jc w:val="both"/>
        <w:rPr>
          <w:sz w:val="24"/>
          <w:szCs w:val="24"/>
        </w:rPr>
      </w:pPr>
      <w:r>
        <w:rPr>
          <w:sz w:val="24"/>
          <w:szCs w:val="24"/>
        </w:rPr>
        <w:t>11.1. Все приложения и дополнение к настоящему Контракту являются его неотъемлемой частью.</w:t>
      </w:r>
    </w:p>
    <w:p w14:paraId="4EF66C81" w14:textId="77777777" w:rsidR="00D836F8" w:rsidRDefault="00893010">
      <w:pPr>
        <w:ind w:firstLine="567"/>
        <w:jc w:val="both"/>
        <w:rPr>
          <w:sz w:val="24"/>
          <w:szCs w:val="24"/>
        </w:rPr>
      </w:pPr>
      <w:r>
        <w:rPr>
          <w:sz w:val="24"/>
          <w:szCs w:val="24"/>
        </w:rPr>
        <w:t>11.2. Стороны обязуются уведомлять друг друга об изменении своего места нахождения, организационно-правовой формы, платежных реквизитов, а также об иных сведениях, которые могли бы повлиять на взаимоотношения между сторонами, в течение 5 (пяти) дней с момента таких изменений. Вся ответственность в случае не уведомления или несвоевременного уведомления о вышеуказанных изменениях возлагается на сторону, допустившую такое не уведомление (несвоевременное уведомление).</w:t>
      </w:r>
    </w:p>
    <w:p w14:paraId="5EAD6980" w14:textId="77777777" w:rsidR="00D836F8" w:rsidRDefault="00893010">
      <w:pPr>
        <w:ind w:firstLine="567"/>
        <w:jc w:val="both"/>
        <w:rPr>
          <w:sz w:val="24"/>
          <w:szCs w:val="24"/>
        </w:rPr>
      </w:pPr>
      <w:r>
        <w:rPr>
          <w:sz w:val="24"/>
          <w:szCs w:val="24"/>
        </w:rPr>
        <w:t>11.3.  По всем иным вопросам, не урегулированным в настоящем Контракте, Стороны будут руководствоваться нормами действующего законодательства РФ.</w:t>
      </w:r>
    </w:p>
    <w:p w14:paraId="3DB54F22" w14:textId="77777777" w:rsidR="00D836F8" w:rsidRDefault="00893010">
      <w:pPr>
        <w:ind w:firstLine="567"/>
        <w:jc w:val="both"/>
        <w:rPr>
          <w:iCs/>
          <w:sz w:val="24"/>
          <w:szCs w:val="24"/>
        </w:rPr>
      </w:pPr>
      <w:r>
        <w:rPr>
          <w:sz w:val="24"/>
          <w:szCs w:val="24"/>
        </w:rPr>
        <w:t>11.4. Контракт</w:t>
      </w:r>
      <w:r>
        <w:rPr>
          <w:iCs/>
          <w:sz w:val="24"/>
          <w:szCs w:val="24"/>
        </w:rPr>
        <w:t xml:space="preserve"> составлен в электронной форме и подписан Сторонами посредством электронной цифровой подписи (ЭЦП). По желанию Сторон </w:t>
      </w:r>
      <w:r>
        <w:rPr>
          <w:sz w:val="24"/>
          <w:szCs w:val="24"/>
        </w:rPr>
        <w:t>Контракт</w:t>
      </w:r>
      <w:r>
        <w:rPr>
          <w:iCs/>
          <w:sz w:val="24"/>
          <w:szCs w:val="24"/>
        </w:rPr>
        <w:t xml:space="preserve"> может быть оформлен на бумажном носителе в двух подлинных экземплярах, имеющих равную юридическую силу, по экземпляру для каждой Стороны.</w:t>
      </w:r>
    </w:p>
    <w:p w14:paraId="6FA999F3" w14:textId="77777777" w:rsidR="00D836F8" w:rsidRDefault="00893010">
      <w:pPr>
        <w:ind w:firstLine="567"/>
        <w:jc w:val="both"/>
        <w:rPr>
          <w:sz w:val="24"/>
          <w:szCs w:val="24"/>
        </w:rPr>
      </w:pPr>
      <w:r>
        <w:rPr>
          <w:iCs/>
          <w:sz w:val="24"/>
          <w:szCs w:val="24"/>
        </w:rPr>
        <w:t xml:space="preserve">11.5. </w:t>
      </w:r>
      <w:r>
        <w:rPr>
          <w:sz w:val="24"/>
          <w:szCs w:val="24"/>
        </w:rPr>
        <w:t>Стороны пришли к соглашению, что оформление и обмен документами, подтверждающих сдачу результатов, в том числе корректировочных документов к ним, иных документов, в соответствии с настоящим Контрактом, возможно в форме электронного документа с использованием официальных систем электронного документооборота, согласованных Сторонами.</w:t>
      </w:r>
    </w:p>
    <w:p w14:paraId="5883EDDF" w14:textId="77777777" w:rsidR="00D836F8" w:rsidRDefault="00893010">
      <w:pPr>
        <w:ind w:firstLine="567"/>
        <w:jc w:val="both"/>
        <w:rPr>
          <w:sz w:val="24"/>
          <w:szCs w:val="24"/>
        </w:rPr>
      </w:pPr>
      <w:r>
        <w:rPr>
          <w:sz w:val="24"/>
          <w:szCs w:val="24"/>
          <w:lang w:eastAsia="en-US"/>
        </w:rPr>
        <w:t xml:space="preserve">11.6. </w:t>
      </w:r>
      <w:r>
        <w:rPr>
          <w:sz w:val="24"/>
          <w:szCs w:val="24"/>
        </w:rPr>
        <w:t>Подписывав настоящий Контракт, Исполнитель принял во внимание климатические, погодные условия, выпадение осадков, географическое расположение, атмосферную влажность, а также любые иные обстоятельства в месте оказания услуг.</w:t>
      </w:r>
    </w:p>
    <w:p w14:paraId="584961BF" w14:textId="41F5498D" w:rsidR="00D836F8" w:rsidRDefault="00893010">
      <w:pPr>
        <w:ind w:firstLine="567"/>
        <w:jc w:val="both"/>
        <w:rPr>
          <w:sz w:val="24"/>
          <w:szCs w:val="24"/>
        </w:rPr>
      </w:pPr>
      <w:r>
        <w:rPr>
          <w:sz w:val="24"/>
          <w:szCs w:val="24"/>
        </w:rPr>
        <w:t xml:space="preserve">11.7. Ответственный представитель Заказчика: </w:t>
      </w:r>
      <w:r w:rsidR="004F53E0">
        <w:rPr>
          <w:sz w:val="24"/>
          <w:szCs w:val="24"/>
        </w:rPr>
        <w:t xml:space="preserve">Капитонов Сергей Андреевич (тел. 8(812)670-75-86), </w:t>
      </w:r>
      <w:r w:rsidR="00DF7299">
        <w:rPr>
          <w:sz w:val="24"/>
          <w:szCs w:val="24"/>
        </w:rPr>
        <w:t>Левачева Анна Семеновна</w:t>
      </w:r>
      <w:r>
        <w:rPr>
          <w:sz w:val="24"/>
          <w:szCs w:val="24"/>
        </w:rPr>
        <w:t xml:space="preserve"> </w:t>
      </w:r>
      <w:r w:rsidR="004F53E0">
        <w:rPr>
          <w:sz w:val="24"/>
          <w:szCs w:val="24"/>
        </w:rPr>
        <w:t xml:space="preserve">(тел. </w:t>
      </w:r>
      <w:r>
        <w:rPr>
          <w:sz w:val="24"/>
          <w:szCs w:val="24"/>
        </w:rPr>
        <w:t>8(812)670-75-85</w:t>
      </w:r>
      <w:r w:rsidR="004F53E0">
        <w:rPr>
          <w:sz w:val="24"/>
          <w:szCs w:val="24"/>
        </w:rPr>
        <w:t>)</w:t>
      </w:r>
      <w:r>
        <w:rPr>
          <w:sz w:val="24"/>
          <w:szCs w:val="24"/>
        </w:rPr>
        <w:t>.</w:t>
      </w:r>
    </w:p>
    <w:p w14:paraId="1237BF25" w14:textId="77777777" w:rsidR="00D836F8" w:rsidRDefault="00893010">
      <w:pPr>
        <w:ind w:firstLine="567"/>
        <w:jc w:val="both"/>
        <w:rPr>
          <w:sz w:val="24"/>
          <w:szCs w:val="24"/>
        </w:rPr>
      </w:pPr>
      <w:r>
        <w:rPr>
          <w:sz w:val="24"/>
          <w:szCs w:val="24"/>
        </w:rPr>
        <w:t>Ответственный представитель Исполнителя: _______________________.</w:t>
      </w:r>
    </w:p>
    <w:p w14:paraId="7FACB159" w14:textId="77777777" w:rsidR="00D836F8" w:rsidRDefault="00893010">
      <w:pPr>
        <w:ind w:firstLine="567"/>
        <w:jc w:val="both"/>
        <w:rPr>
          <w:b/>
          <w:color w:val="FF0000"/>
          <w:sz w:val="24"/>
          <w:szCs w:val="24"/>
        </w:rPr>
      </w:pPr>
      <w:r>
        <w:rPr>
          <w:sz w:val="24"/>
          <w:szCs w:val="24"/>
        </w:rPr>
        <w:t>11.8. Заказчик не предоставляет технические и бытовые помещения для использования (в том числе проживания и хранения оборудования) персоналом Исполнителя.</w:t>
      </w:r>
    </w:p>
    <w:p w14:paraId="1F1CAB67" w14:textId="77777777" w:rsidR="00D836F8" w:rsidRDefault="00893010">
      <w:pPr>
        <w:suppressLineNumbers/>
        <w:ind w:firstLine="567"/>
        <w:jc w:val="both"/>
        <w:rPr>
          <w:sz w:val="24"/>
          <w:szCs w:val="24"/>
        </w:rPr>
      </w:pPr>
      <w:r>
        <w:rPr>
          <w:sz w:val="24"/>
          <w:szCs w:val="24"/>
        </w:rPr>
        <w:t>11.9.  К Контракту прилагаются и являются неотъемлемой его частью:</w:t>
      </w:r>
    </w:p>
    <w:p w14:paraId="29E862DD" w14:textId="2305A61C" w:rsidR="00D836F8" w:rsidRPr="00DF7299" w:rsidRDefault="00893010">
      <w:pPr>
        <w:ind w:firstLine="567"/>
        <w:jc w:val="both"/>
        <w:rPr>
          <w:color w:val="000000"/>
          <w:sz w:val="24"/>
          <w:szCs w:val="24"/>
        </w:rPr>
      </w:pPr>
      <w:r>
        <w:rPr>
          <w:color w:val="000000"/>
          <w:sz w:val="24"/>
          <w:szCs w:val="24"/>
        </w:rPr>
        <w:t xml:space="preserve">Приложение 1 </w:t>
      </w:r>
      <w:r w:rsidR="00E1419E">
        <w:rPr>
          <w:color w:val="000000"/>
          <w:sz w:val="24"/>
          <w:szCs w:val="24"/>
        </w:rPr>
        <w:t>-</w:t>
      </w:r>
      <w:r>
        <w:rPr>
          <w:color w:val="000000"/>
          <w:sz w:val="24"/>
          <w:szCs w:val="24"/>
        </w:rPr>
        <w:t xml:space="preserve"> Спецификация</w:t>
      </w:r>
      <w:r w:rsidR="00DF7299" w:rsidRPr="00BD7E0A">
        <w:rPr>
          <w:color w:val="000000"/>
          <w:sz w:val="24"/>
          <w:szCs w:val="24"/>
        </w:rPr>
        <w:t>;</w:t>
      </w:r>
    </w:p>
    <w:p w14:paraId="532586F6" w14:textId="7A85D378" w:rsidR="00D836F8" w:rsidRDefault="00893010">
      <w:pPr>
        <w:ind w:firstLine="567"/>
        <w:jc w:val="both"/>
        <w:rPr>
          <w:color w:val="000000"/>
          <w:sz w:val="24"/>
          <w:szCs w:val="24"/>
        </w:rPr>
      </w:pPr>
      <w:r>
        <w:rPr>
          <w:color w:val="000000"/>
          <w:sz w:val="24"/>
          <w:szCs w:val="24"/>
        </w:rPr>
        <w:t xml:space="preserve">Приложение 2 </w:t>
      </w:r>
      <w:r w:rsidR="00E1419E">
        <w:rPr>
          <w:color w:val="000000"/>
          <w:sz w:val="24"/>
          <w:szCs w:val="24"/>
        </w:rPr>
        <w:t>-</w:t>
      </w:r>
      <w:r>
        <w:rPr>
          <w:color w:val="000000"/>
          <w:sz w:val="24"/>
          <w:szCs w:val="24"/>
        </w:rPr>
        <w:t xml:space="preserve"> Описание объекта закупки.</w:t>
      </w:r>
    </w:p>
    <w:p w14:paraId="61B75A91" w14:textId="77777777" w:rsidR="00D836F8" w:rsidRDefault="00D836F8">
      <w:pPr>
        <w:jc w:val="center"/>
        <w:rPr>
          <w:b/>
          <w:sz w:val="24"/>
          <w:szCs w:val="24"/>
        </w:rPr>
      </w:pPr>
    </w:p>
    <w:p w14:paraId="13132D3B" w14:textId="77777777" w:rsidR="00E1419E" w:rsidRDefault="00E1419E">
      <w:pPr>
        <w:jc w:val="center"/>
        <w:rPr>
          <w:b/>
          <w:sz w:val="24"/>
          <w:szCs w:val="24"/>
        </w:rPr>
      </w:pPr>
    </w:p>
    <w:p w14:paraId="59111B76" w14:textId="77777777" w:rsidR="00E1419E" w:rsidRDefault="00E1419E">
      <w:pPr>
        <w:jc w:val="center"/>
        <w:rPr>
          <w:b/>
          <w:sz w:val="24"/>
          <w:szCs w:val="24"/>
        </w:rPr>
      </w:pPr>
    </w:p>
    <w:p w14:paraId="3624FA61" w14:textId="77777777" w:rsidR="00E1419E" w:rsidRDefault="00E1419E">
      <w:pPr>
        <w:jc w:val="center"/>
        <w:rPr>
          <w:b/>
          <w:sz w:val="24"/>
          <w:szCs w:val="24"/>
        </w:rPr>
      </w:pPr>
    </w:p>
    <w:p w14:paraId="56F3A6FE" w14:textId="77777777" w:rsidR="00E1419E" w:rsidRDefault="00E1419E">
      <w:pPr>
        <w:jc w:val="center"/>
        <w:rPr>
          <w:b/>
          <w:sz w:val="24"/>
          <w:szCs w:val="24"/>
        </w:rPr>
      </w:pPr>
    </w:p>
    <w:p w14:paraId="31579908" w14:textId="5C5A3770" w:rsidR="00E1419E" w:rsidRDefault="00893010" w:rsidP="00E1419E">
      <w:pPr>
        <w:jc w:val="center"/>
        <w:rPr>
          <w:b/>
          <w:bCs/>
          <w:sz w:val="24"/>
          <w:szCs w:val="24"/>
        </w:rPr>
      </w:pPr>
      <w:r>
        <w:rPr>
          <w:b/>
          <w:bCs/>
          <w:sz w:val="24"/>
          <w:szCs w:val="24"/>
        </w:rPr>
        <w:lastRenderedPageBreak/>
        <w:t xml:space="preserve">12. Адрес, реквизиты и подписи </w:t>
      </w:r>
      <w:r w:rsidR="00E1419E">
        <w:rPr>
          <w:b/>
          <w:bCs/>
          <w:sz w:val="24"/>
          <w:szCs w:val="24"/>
        </w:rPr>
        <w:t>С</w:t>
      </w:r>
      <w:r>
        <w:rPr>
          <w:b/>
          <w:bCs/>
          <w:sz w:val="24"/>
          <w:szCs w:val="24"/>
        </w:rPr>
        <w:t>торон</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78"/>
      </w:tblGrid>
      <w:tr w:rsidR="00D836F8" w14:paraId="135D8C15" w14:textId="77777777">
        <w:tc>
          <w:tcPr>
            <w:tcW w:w="4815" w:type="dxa"/>
          </w:tcPr>
          <w:p w14:paraId="55076803" w14:textId="77777777" w:rsidR="00D836F8" w:rsidRDefault="00893010">
            <w:pPr>
              <w:ind w:left="22" w:right="85"/>
              <w:jc w:val="both"/>
              <w:rPr>
                <w:sz w:val="24"/>
                <w:szCs w:val="24"/>
              </w:rPr>
            </w:pPr>
            <w:r>
              <w:rPr>
                <w:b/>
                <w:sz w:val="24"/>
                <w:szCs w:val="24"/>
              </w:rPr>
              <w:t>Заказчик</w:t>
            </w:r>
            <w:r>
              <w:rPr>
                <w:sz w:val="24"/>
                <w:szCs w:val="24"/>
              </w:rPr>
              <w:t xml:space="preserve">: </w:t>
            </w:r>
          </w:p>
          <w:p w14:paraId="182E20D8" w14:textId="77777777" w:rsidR="00D836F8" w:rsidRDefault="00893010">
            <w:pPr>
              <w:ind w:left="22" w:right="85"/>
              <w:jc w:val="both"/>
              <w:rPr>
                <w:sz w:val="24"/>
                <w:szCs w:val="24"/>
              </w:rPr>
            </w:pPr>
            <w:r>
              <w:rPr>
                <w:sz w:val="24"/>
                <w:szCs w:val="24"/>
              </w:rPr>
              <w:t>Государственное бюджетное учреждение Ленинградской области «Фонд имущества Ленинградской области»</w:t>
            </w:r>
          </w:p>
          <w:p w14:paraId="3CAECB92" w14:textId="77777777" w:rsidR="00D836F8" w:rsidRDefault="00893010">
            <w:pPr>
              <w:ind w:left="22" w:right="85"/>
              <w:jc w:val="both"/>
              <w:rPr>
                <w:sz w:val="24"/>
                <w:szCs w:val="24"/>
              </w:rPr>
            </w:pPr>
            <w:r>
              <w:rPr>
                <w:sz w:val="24"/>
                <w:szCs w:val="24"/>
              </w:rPr>
              <w:t>ИНН 4703155189</w:t>
            </w:r>
          </w:p>
          <w:p w14:paraId="18C4765C" w14:textId="77777777" w:rsidR="00D836F8" w:rsidRDefault="00893010">
            <w:pPr>
              <w:ind w:left="22" w:right="85"/>
              <w:jc w:val="both"/>
              <w:rPr>
                <w:sz w:val="24"/>
                <w:szCs w:val="24"/>
              </w:rPr>
            </w:pPr>
            <w:r>
              <w:rPr>
                <w:sz w:val="24"/>
                <w:szCs w:val="24"/>
              </w:rPr>
              <w:t>КПП 470301001</w:t>
            </w:r>
          </w:p>
          <w:p w14:paraId="43FD647D" w14:textId="77777777" w:rsidR="00D836F8" w:rsidRDefault="00893010">
            <w:pPr>
              <w:ind w:left="22" w:right="85"/>
              <w:jc w:val="both"/>
              <w:rPr>
                <w:sz w:val="24"/>
                <w:szCs w:val="24"/>
              </w:rPr>
            </w:pPr>
            <w:r>
              <w:rPr>
                <w:sz w:val="24"/>
                <w:szCs w:val="24"/>
              </w:rPr>
              <w:t>ОГРН 1184704004440</w:t>
            </w:r>
          </w:p>
          <w:p w14:paraId="6B04EAAC" w14:textId="77777777" w:rsidR="00D836F8" w:rsidRDefault="00893010">
            <w:pPr>
              <w:ind w:left="22" w:right="85"/>
              <w:jc w:val="both"/>
              <w:rPr>
                <w:sz w:val="24"/>
                <w:szCs w:val="24"/>
              </w:rPr>
            </w:pPr>
            <w:r>
              <w:rPr>
                <w:sz w:val="24"/>
                <w:szCs w:val="24"/>
              </w:rPr>
              <w:t>ОКПО 28099187</w:t>
            </w:r>
          </w:p>
          <w:p w14:paraId="36ABAB77" w14:textId="77777777" w:rsidR="00D836F8" w:rsidRDefault="00893010">
            <w:pPr>
              <w:ind w:left="22" w:right="85"/>
              <w:jc w:val="both"/>
              <w:rPr>
                <w:sz w:val="24"/>
                <w:szCs w:val="24"/>
              </w:rPr>
            </w:pPr>
            <w:r>
              <w:rPr>
                <w:sz w:val="24"/>
                <w:szCs w:val="24"/>
              </w:rPr>
              <w:t>Юридический адрес:</w:t>
            </w:r>
          </w:p>
          <w:p w14:paraId="72DDCC1E" w14:textId="3BF64A3E" w:rsidR="00D836F8" w:rsidRDefault="00893010">
            <w:pPr>
              <w:ind w:left="22" w:right="85"/>
              <w:jc w:val="both"/>
              <w:rPr>
                <w:sz w:val="24"/>
                <w:szCs w:val="24"/>
              </w:rPr>
            </w:pPr>
            <w:r>
              <w:rPr>
                <w:sz w:val="24"/>
                <w:szCs w:val="24"/>
              </w:rPr>
              <w:t>18864</w:t>
            </w:r>
            <w:r w:rsidR="003A7508">
              <w:rPr>
                <w:sz w:val="24"/>
                <w:szCs w:val="24"/>
              </w:rPr>
              <w:t>0</w:t>
            </w:r>
            <w:r>
              <w:rPr>
                <w:sz w:val="24"/>
                <w:szCs w:val="24"/>
              </w:rPr>
              <w:t xml:space="preserve">, Ленинградская область, </w:t>
            </w:r>
          </w:p>
          <w:p w14:paraId="41EC9D93" w14:textId="77777777" w:rsidR="00D836F8" w:rsidRDefault="00893010">
            <w:pPr>
              <w:ind w:left="22" w:right="85"/>
              <w:jc w:val="both"/>
              <w:rPr>
                <w:sz w:val="24"/>
                <w:szCs w:val="24"/>
              </w:rPr>
            </w:pPr>
            <w:r>
              <w:rPr>
                <w:sz w:val="24"/>
                <w:szCs w:val="24"/>
              </w:rPr>
              <w:t>г. Всеволожск, Колтушское шоссе, д. 138А</w:t>
            </w:r>
          </w:p>
          <w:p w14:paraId="2D65E1DA" w14:textId="77777777" w:rsidR="00D836F8" w:rsidRDefault="00893010">
            <w:pPr>
              <w:ind w:left="22" w:right="85"/>
              <w:jc w:val="both"/>
              <w:rPr>
                <w:sz w:val="24"/>
                <w:szCs w:val="24"/>
              </w:rPr>
            </w:pPr>
            <w:r>
              <w:rPr>
                <w:sz w:val="24"/>
                <w:szCs w:val="24"/>
              </w:rPr>
              <w:t>Почтовый адрес:</w:t>
            </w:r>
          </w:p>
          <w:p w14:paraId="38962CAE" w14:textId="77777777" w:rsidR="00D836F8" w:rsidRDefault="00893010">
            <w:pPr>
              <w:ind w:left="22" w:right="85"/>
              <w:jc w:val="both"/>
              <w:rPr>
                <w:sz w:val="24"/>
                <w:szCs w:val="24"/>
              </w:rPr>
            </w:pPr>
            <w:r>
              <w:rPr>
                <w:sz w:val="24"/>
                <w:szCs w:val="24"/>
              </w:rPr>
              <w:t>191311, Санкт-Петербург, ул. Смольного, д.3</w:t>
            </w:r>
          </w:p>
          <w:p w14:paraId="743CE9CC" w14:textId="77777777" w:rsidR="00D836F8" w:rsidRDefault="00893010">
            <w:pPr>
              <w:ind w:left="22" w:right="85"/>
              <w:jc w:val="both"/>
              <w:rPr>
                <w:sz w:val="24"/>
                <w:szCs w:val="24"/>
              </w:rPr>
            </w:pPr>
            <w:r>
              <w:rPr>
                <w:sz w:val="24"/>
                <w:szCs w:val="24"/>
              </w:rPr>
              <w:t>р/с № 03224643410000004500</w:t>
            </w:r>
          </w:p>
          <w:p w14:paraId="5FE2281A" w14:textId="77777777" w:rsidR="00D836F8" w:rsidRDefault="00893010">
            <w:pPr>
              <w:ind w:left="22" w:right="85"/>
              <w:jc w:val="both"/>
              <w:rPr>
                <w:sz w:val="24"/>
                <w:szCs w:val="24"/>
              </w:rPr>
            </w:pPr>
            <w:r>
              <w:rPr>
                <w:sz w:val="24"/>
                <w:szCs w:val="24"/>
              </w:rPr>
              <w:t>Комитет финансов Ленинградской области (ГБУ ЛО «Фонд имущества ЛО», л/</w:t>
            </w:r>
            <w:proofErr w:type="spellStart"/>
            <w:r>
              <w:rPr>
                <w:sz w:val="24"/>
                <w:szCs w:val="24"/>
              </w:rPr>
              <w:t>сч</w:t>
            </w:r>
            <w:proofErr w:type="spellEnd"/>
            <w:r>
              <w:rPr>
                <w:sz w:val="24"/>
                <w:szCs w:val="24"/>
              </w:rPr>
              <w:t xml:space="preserve"> 20840997003)</w:t>
            </w:r>
          </w:p>
          <w:p w14:paraId="022943FE" w14:textId="77777777" w:rsidR="00D836F8" w:rsidRDefault="00893010">
            <w:pPr>
              <w:ind w:left="22" w:right="85"/>
              <w:jc w:val="both"/>
              <w:rPr>
                <w:sz w:val="24"/>
                <w:szCs w:val="24"/>
              </w:rPr>
            </w:pPr>
            <w:r>
              <w:rPr>
                <w:sz w:val="24"/>
                <w:szCs w:val="24"/>
              </w:rPr>
              <w:t>БИК банка 044030098</w:t>
            </w:r>
          </w:p>
          <w:p w14:paraId="042212E3" w14:textId="77777777" w:rsidR="00D836F8" w:rsidRDefault="00893010">
            <w:pPr>
              <w:ind w:left="22" w:right="85"/>
              <w:jc w:val="both"/>
              <w:rPr>
                <w:sz w:val="24"/>
                <w:szCs w:val="24"/>
              </w:rPr>
            </w:pPr>
            <w:r>
              <w:rPr>
                <w:sz w:val="24"/>
                <w:szCs w:val="24"/>
              </w:rPr>
              <w:t>к/с 40102810745370000098</w:t>
            </w:r>
          </w:p>
          <w:p w14:paraId="2A3B3701" w14:textId="5850010E" w:rsidR="00D836F8" w:rsidRDefault="004F53E0">
            <w:pPr>
              <w:ind w:left="22" w:right="85"/>
              <w:jc w:val="both"/>
              <w:rPr>
                <w:sz w:val="24"/>
                <w:szCs w:val="24"/>
              </w:rPr>
            </w:pPr>
            <w:r>
              <w:rPr>
                <w:sz w:val="24"/>
                <w:szCs w:val="24"/>
              </w:rPr>
              <w:t xml:space="preserve">Наименование банка: </w:t>
            </w:r>
            <w:r w:rsidRPr="004F53E0">
              <w:rPr>
                <w:sz w:val="24"/>
                <w:szCs w:val="24"/>
              </w:rPr>
              <w:t>ОКЦ №1 Северо-Западного ГУ Банка России</w:t>
            </w:r>
            <w:r w:rsidR="00893010">
              <w:rPr>
                <w:sz w:val="24"/>
                <w:szCs w:val="24"/>
              </w:rPr>
              <w:t>//УФК по Ленинградской области г. Санкт - Петербург</w:t>
            </w:r>
          </w:p>
          <w:p w14:paraId="3CB9F619" w14:textId="77777777" w:rsidR="00D836F8" w:rsidRDefault="00893010">
            <w:pPr>
              <w:ind w:left="22" w:right="85"/>
              <w:jc w:val="both"/>
              <w:rPr>
                <w:sz w:val="24"/>
                <w:szCs w:val="24"/>
              </w:rPr>
            </w:pPr>
            <w:r>
              <w:rPr>
                <w:sz w:val="24"/>
                <w:szCs w:val="24"/>
              </w:rPr>
              <w:t>ОКТМО: 41000000</w:t>
            </w:r>
          </w:p>
          <w:p w14:paraId="4522F862" w14:textId="02414BA2" w:rsidR="00D836F8" w:rsidRDefault="00893010">
            <w:pPr>
              <w:ind w:left="22" w:right="85"/>
              <w:jc w:val="both"/>
              <w:rPr>
                <w:sz w:val="24"/>
                <w:szCs w:val="24"/>
              </w:rPr>
            </w:pPr>
            <w:r>
              <w:rPr>
                <w:sz w:val="24"/>
                <w:szCs w:val="24"/>
              </w:rPr>
              <w:t>Телефон/факс: 7-812-670758</w:t>
            </w:r>
            <w:r w:rsidR="00E1419E">
              <w:rPr>
                <w:sz w:val="24"/>
                <w:szCs w:val="24"/>
              </w:rPr>
              <w:t>5</w:t>
            </w:r>
          </w:p>
          <w:p w14:paraId="699F9AEB" w14:textId="72BE8411" w:rsidR="00D836F8" w:rsidRPr="00BD7E0A" w:rsidRDefault="00893010">
            <w:pPr>
              <w:ind w:left="22" w:right="85"/>
              <w:jc w:val="both"/>
              <w:rPr>
                <w:sz w:val="24"/>
                <w:szCs w:val="24"/>
              </w:rPr>
            </w:pPr>
            <w:r w:rsidRPr="00DF7299">
              <w:rPr>
                <w:sz w:val="24"/>
                <w:szCs w:val="24"/>
                <w:lang w:val="en-US"/>
              </w:rPr>
              <w:t>E</w:t>
            </w:r>
            <w:r w:rsidRPr="00BD7E0A">
              <w:rPr>
                <w:sz w:val="24"/>
                <w:szCs w:val="24"/>
              </w:rPr>
              <w:t>-</w:t>
            </w:r>
            <w:r w:rsidRPr="00DF7299">
              <w:rPr>
                <w:sz w:val="24"/>
                <w:szCs w:val="24"/>
                <w:lang w:val="en-US"/>
              </w:rPr>
              <w:t>mail</w:t>
            </w:r>
            <w:r w:rsidRPr="00BD7E0A">
              <w:rPr>
                <w:sz w:val="24"/>
                <w:szCs w:val="24"/>
              </w:rPr>
              <w:t xml:space="preserve">: </w:t>
            </w:r>
            <w:r w:rsidR="00DF7299">
              <w:rPr>
                <w:sz w:val="24"/>
                <w:szCs w:val="24"/>
                <w:lang w:val="en-US"/>
              </w:rPr>
              <w:t>a</w:t>
            </w:r>
            <w:r w:rsidRPr="00BD7E0A">
              <w:rPr>
                <w:sz w:val="24"/>
                <w:szCs w:val="24"/>
              </w:rPr>
              <w:t>.</w:t>
            </w:r>
            <w:proofErr w:type="spellStart"/>
            <w:r w:rsidR="00DF7299">
              <w:rPr>
                <w:sz w:val="24"/>
                <w:szCs w:val="24"/>
                <w:lang w:val="en-US"/>
              </w:rPr>
              <w:t>levacheva</w:t>
            </w:r>
            <w:proofErr w:type="spellEnd"/>
            <w:r w:rsidRPr="00BD7E0A">
              <w:rPr>
                <w:sz w:val="24"/>
                <w:szCs w:val="24"/>
              </w:rPr>
              <w:t>@</w:t>
            </w:r>
            <w:r w:rsidRPr="00DF7299">
              <w:rPr>
                <w:sz w:val="24"/>
                <w:szCs w:val="24"/>
                <w:lang w:val="en-US"/>
              </w:rPr>
              <w:t>fond</w:t>
            </w:r>
            <w:r w:rsidRPr="00BD7E0A">
              <w:rPr>
                <w:sz w:val="24"/>
                <w:szCs w:val="24"/>
              </w:rPr>
              <w:t>-</w:t>
            </w:r>
            <w:proofErr w:type="spellStart"/>
            <w:r w:rsidRPr="00DF7299">
              <w:rPr>
                <w:sz w:val="24"/>
                <w:szCs w:val="24"/>
                <w:lang w:val="en-US"/>
              </w:rPr>
              <w:t>lenobl</w:t>
            </w:r>
            <w:proofErr w:type="spellEnd"/>
            <w:r w:rsidRPr="00BD7E0A">
              <w:rPr>
                <w:sz w:val="24"/>
                <w:szCs w:val="24"/>
              </w:rPr>
              <w:t>.</w:t>
            </w:r>
            <w:proofErr w:type="spellStart"/>
            <w:r w:rsidRPr="00DF7299">
              <w:rPr>
                <w:sz w:val="24"/>
                <w:szCs w:val="24"/>
                <w:lang w:val="en-US"/>
              </w:rPr>
              <w:t>ru</w:t>
            </w:r>
            <w:proofErr w:type="spellEnd"/>
            <w:r w:rsidRPr="00BD7E0A">
              <w:rPr>
                <w:sz w:val="24"/>
                <w:szCs w:val="24"/>
              </w:rPr>
              <w:t xml:space="preserve"> </w:t>
            </w:r>
          </w:p>
          <w:p w14:paraId="2B0728FA" w14:textId="208CD1AF" w:rsidR="00D836F8" w:rsidRDefault="00893010">
            <w:pPr>
              <w:ind w:left="22" w:right="85"/>
              <w:jc w:val="both"/>
              <w:rPr>
                <w:sz w:val="24"/>
                <w:szCs w:val="24"/>
              </w:rPr>
            </w:pPr>
            <w:r>
              <w:rPr>
                <w:sz w:val="24"/>
                <w:szCs w:val="24"/>
              </w:rPr>
              <w:t xml:space="preserve">Ответственное должностное лицо Заказчика: </w:t>
            </w:r>
            <w:r w:rsidR="008F6778">
              <w:rPr>
                <w:sz w:val="24"/>
                <w:szCs w:val="24"/>
              </w:rPr>
              <w:t>начальник</w:t>
            </w:r>
            <w:r>
              <w:rPr>
                <w:sz w:val="24"/>
                <w:szCs w:val="24"/>
              </w:rPr>
              <w:t xml:space="preserve"> отдела организации торгов ГБУ ЛО «Фонд имущества ЛО», </w:t>
            </w:r>
            <w:r w:rsidR="00DF7299">
              <w:rPr>
                <w:sz w:val="24"/>
                <w:szCs w:val="24"/>
              </w:rPr>
              <w:t>Левачева Анна Семеновна</w:t>
            </w:r>
            <w:r>
              <w:rPr>
                <w:sz w:val="24"/>
                <w:szCs w:val="24"/>
              </w:rPr>
              <w:t>.</w:t>
            </w:r>
          </w:p>
        </w:tc>
        <w:tc>
          <w:tcPr>
            <w:tcW w:w="4678" w:type="dxa"/>
          </w:tcPr>
          <w:p w14:paraId="4CBBBF1C" w14:textId="77777777" w:rsidR="00D836F8" w:rsidRDefault="00893010">
            <w:pPr>
              <w:jc w:val="both"/>
              <w:rPr>
                <w:b/>
                <w:sz w:val="24"/>
                <w:szCs w:val="24"/>
              </w:rPr>
            </w:pPr>
            <w:r>
              <w:rPr>
                <w:b/>
                <w:sz w:val="24"/>
                <w:szCs w:val="24"/>
              </w:rPr>
              <w:t>Исполнитель:</w:t>
            </w:r>
          </w:p>
          <w:p w14:paraId="599F692A" w14:textId="77777777" w:rsidR="00D836F8" w:rsidRDefault="00D836F8">
            <w:pPr>
              <w:ind w:left="22" w:right="85"/>
              <w:jc w:val="both"/>
              <w:rPr>
                <w:sz w:val="24"/>
                <w:szCs w:val="24"/>
              </w:rPr>
            </w:pPr>
          </w:p>
          <w:p w14:paraId="539261D9" w14:textId="77777777" w:rsidR="00D836F8" w:rsidRDefault="00D836F8">
            <w:pPr>
              <w:ind w:left="22" w:right="85"/>
              <w:jc w:val="both"/>
              <w:rPr>
                <w:sz w:val="24"/>
                <w:szCs w:val="24"/>
              </w:rPr>
            </w:pPr>
          </w:p>
          <w:p w14:paraId="31C0A9C2" w14:textId="77777777" w:rsidR="00D836F8" w:rsidRDefault="00D836F8">
            <w:pPr>
              <w:ind w:left="22" w:right="85"/>
              <w:jc w:val="both"/>
              <w:rPr>
                <w:sz w:val="24"/>
                <w:szCs w:val="24"/>
              </w:rPr>
            </w:pPr>
          </w:p>
          <w:p w14:paraId="473D4ED8" w14:textId="77777777" w:rsidR="00D836F8" w:rsidRDefault="00D836F8">
            <w:pPr>
              <w:ind w:left="22" w:right="85"/>
              <w:jc w:val="both"/>
              <w:rPr>
                <w:sz w:val="24"/>
                <w:szCs w:val="24"/>
              </w:rPr>
            </w:pPr>
          </w:p>
          <w:p w14:paraId="1606865E" w14:textId="77777777" w:rsidR="00D836F8" w:rsidRDefault="00D836F8">
            <w:pPr>
              <w:ind w:left="22" w:right="85"/>
              <w:jc w:val="both"/>
              <w:rPr>
                <w:sz w:val="24"/>
                <w:szCs w:val="24"/>
              </w:rPr>
            </w:pPr>
          </w:p>
        </w:tc>
      </w:tr>
    </w:tbl>
    <w:p w14:paraId="06D3C37F" w14:textId="77777777" w:rsidR="00D836F8" w:rsidRDefault="00D836F8">
      <w:pPr>
        <w:ind w:left="284"/>
        <w:jc w:val="both"/>
        <w:rPr>
          <w:sz w:val="24"/>
          <w:szCs w:val="24"/>
        </w:rPr>
      </w:pPr>
    </w:p>
    <w:p w14:paraId="04FF85A7" w14:textId="77777777" w:rsidR="00D836F8" w:rsidRDefault="00893010">
      <w:pPr>
        <w:jc w:val="both"/>
        <w:rPr>
          <w:b/>
          <w:color w:val="000000"/>
          <w:sz w:val="24"/>
          <w:szCs w:val="24"/>
        </w:rPr>
      </w:pPr>
      <w:r>
        <w:rPr>
          <w:b/>
          <w:color w:val="000000"/>
          <w:sz w:val="24"/>
          <w:szCs w:val="24"/>
        </w:rPr>
        <w:t xml:space="preserve">     </w:t>
      </w:r>
      <w:proofErr w:type="gramStart"/>
      <w:r>
        <w:rPr>
          <w:b/>
          <w:color w:val="000000"/>
          <w:sz w:val="24"/>
          <w:szCs w:val="24"/>
        </w:rPr>
        <w:t xml:space="preserve">Заказчик:   </w:t>
      </w:r>
      <w:proofErr w:type="gramEnd"/>
      <w:r>
        <w:rPr>
          <w:b/>
          <w:color w:val="000000"/>
          <w:sz w:val="24"/>
          <w:szCs w:val="24"/>
        </w:rPr>
        <w:t xml:space="preserve">                                                                                Исполнитель:</w:t>
      </w:r>
    </w:p>
    <w:p w14:paraId="59B71914" w14:textId="77777777" w:rsidR="00D836F8" w:rsidRDefault="00D836F8">
      <w:pPr>
        <w:jc w:val="both"/>
        <w:rPr>
          <w:b/>
          <w:color w:val="000000"/>
          <w:sz w:val="24"/>
          <w:szCs w:val="24"/>
        </w:rPr>
      </w:pPr>
    </w:p>
    <w:p w14:paraId="604A040F" w14:textId="77777777" w:rsidR="00D836F8" w:rsidRDefault="00893010">
      <w:pPr>
        <w:ind w:left="284"/>
        <w:jc w:val="both"/>
        <w:rPr>
          <w:sz w:val="24"/>
          <w:szCs w:val="24"/>
        </w:rPr>
      </w:pPr>
      <w:r>
        <w:rPr>
          <w:sz w:val="24"/>
          <w:szCs w:val="24"/>
        </w:rPr>
        <w:t xml:space="preserve">___________________/                                  </w:t>
      </w:r>
      <w:r>
        <w:rPr>
          <w:sz w:val="24"/>
          <w:szCs w:val="24"/>
        </w:rPr>
        <w:tab/>
        <w:t xml:space="preserve">    ___________________/ </w:t>
      </w:r>
    </w:p>
    <w:p w14:paraId="128A8D97" w14:textId="77777777" w:rsidR="00D836F8" w:rsidRDefault="00893010">
      <w:pPr>
        <w:ind w:left="284"/>
        <w:jc w:val="both"/>
        <w:rPr>
          <w:sz w:val="24"/>
          <w:szCs w:val="24"/>
        </w:rPr>
      </w:pPr>
      <w:r>
        <w:rPr>
          <w:sz w:val="24"/>
          <w:szCs w:val="24"/>
        </w:rPr>
        <w:t xml:space="preserve">М.П.                                                                                             М.П.   </w:t>
      </w:r>
    </w:p>
    <w:p w14:paraId="6866A109" w14:textId="77777777" w:rsidR="00D836F8" w:rsidRDefault="00893010">
      <w:pPr>
        <w:jc w:val="right"/>
        <w:rPr>
          <w:sz w:val="24"/>
          <w:szCs w:val="24"/>
        </w:rPr>
      </w:pPr>
      <w:r>
        <w:rPr>
          <w:sz w:val="24"/>
          <w:szCs w:val="24"/>
        </w:rPr>
        <w:br w:type="page"/>
      </w:r>
      <w:r>
        <w:rPr>
          <w:sz w:val="24"/>
          <w:szCs w:val="24"/>
        </w:rPr>
        <w:lastRenderedPageBreak/>
        <w:t xml:space="preserve">Приложение № 1 </w:t>
      </w:r>
    </w:p>
    <w:p w14:paraId="443CC58A" w14:textId="77777777" w:rsidR="00D836F8" w:rsidRDefault="00893010">
      <w:pPr>
        <w:jc w:val="right"/>
        <w:rPr>
          <w:sz w:val="24"/>
          <w:szCs w:val="24"/>
        </w:rPr>
      </w:pPr>
      <w:r>
        <w:rPr>
          <w:sz w:val="24"/>
          <w:szCs w:val="24"/>
        </w:rPr>
        <w:t xml:space="preserve">к Контракту </w:t>
      </w:r>
    </w:p>
    <w:p w14:paraId="6A730EDB" w14:textId="77777777" w:rsidR="00D836F8" w:rsidRDefault="00893010">
      <w:pPr>
        <w:jc w:val="right"/>
        <w:rPr>
          <w:sz w:val="24"/>
          <w:szCs w:val="24"/>
        </w:rPr>
      </w:pPr>
      <w:r>
        <w:rPr>
          <w:sz w:val="24"/>
          <w:szCs w:val="24"/>
        </w:rPr>
        <w:t xml:space="preserve">№ _______ от____________ г. </w:t>
      </w:r>
    </w:p>
    <w:p w14:paraId="5B0DCB96" w14:textId="77777777" w:rsidR="00D836F8" w:rsidRDefault="00D836F8">
      <w:pPr>
        <w:ind w:right="-142"/>
        <w:jc w:val="right"/>
        <w:rPr>
          <w:b/>
          <w:sz w:val="24"/>
          <w:szCs w:val="24"/>
        </w:rPr>
      </w:pPr>
    </w:p>
    <w:p w14:paraId="3B482624" w14:textId="77777777" w:rsidR="00D836F8" w:rsidRDefault="00D836F8">
      <w:pPr>
        <w:jc w:val="right"/>
        <w:rPr>
          <w:b/>
          <w:sz w:val="24"/>
          <w:szCs w:val="24"/>
        </w:rPr>
      </w:pPr>
    </w:p>
    <w:p w14:paraId="59EBF517" w14:textId="77777777" w:rsidR="00D836F8" w:rsidRDefault="00893010">
      <w:pPr>
        <w:jc w:val="center"/>
        <w:rPr>
          <w:sz w:val="24"/>
          <w:szCs w:val="24"/>
        </w:rPr>
      </w:pPr>
      <w:r>
        <w:rPr>
          <w:b/>
          <w:sz w:val="24"/>
          <w:szCs w:val="24"/>
        </w:rPr>
        <w:t>Спецификация*</w:t>
      </w:r>
    </w:p>
    <w:p w14:paraId="4C264E2B" w14:textId="77777777" w:rsidR="00D836F8" w:rsidRDefault="00D836F8">
      <w:pPr>
        <w:jc w:val="center"/>
        <w:rPr>
          <w:sz w:val="24"/>
          <w:szCs w:val="24"/>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
        <w:gridCol w:w="3184"/>
        <w:gridCol w:w="1358"/>
        <w:gridCol w:w="1267"/>
        <w:gridCol w:w="1296"/>
        <w:gridCol w:w="1402"/>
      </w:tblGrid>
      <w:tr w:rsidR="00D836F8" w14:paraId="62F7471D" w14:textId="77777777" w:rsidTr="00F461F3">
        <w:tc>
          <w:tcPr>
            <w:tcW w:w="838" w:type="dxa"/>
            <w:vAlign w:val="center"/>
          </w:tcPr>
          <w:p w14:paraId="7491A727" w14:textId="77777777" w:rsidR="00D836F8" w:rsidRDefault="00893010">
            <w:pPr>
              <w:jc w:val="center"/>
              <w:rPr>
                <w:sz w:val="24"/>
                <w:szCs w:val="24"/>
              </w:rPr>
            </w:pPr>
            <w:r>
              <w:rPr>
                <w:sz w:val="24"/>
                <w:szCs w:val="24"/>
              </w:rPr>
              <w:t>№ п/п</w:t>
            </w:r>
          </w:p>
        </w:tc>
        <w:tc>
          <w:tcPr>
            <w:tcW w:w="3184" w:type="dxa"/>
            <w:vAlign w:val="center"/>
          </w:tcPr>
          <w:p w14:paraId="12C673B7" w14:textId="77777777" w:rsidR="00D836F8" w:rsidRDefault="00893010">
            <w:pPr>
              <w:jc w:val="center"/>
              <w:rPr>
                <w:sz w:val="24"/>
                <w:szCs w:val="24"/>
              </w:rPr>
            </w:pPr>
            <w:r>
              <w:rPr>
                <w:sz w:val="24"/>
                <w:szCs w:val="24"/>
              </w:rPr>
              <w:t>Наименование</w:t>
            </w:r>
          </w:p>
        </w:tc>
        <w:tc>
          <w:tcPr>
            <w:tcW w:w="1358" w:type="dxa"/>
            <w:vAlign w:val="center"/>
          </w:tcPr>
          <w:p w14:paraId="6251E05C" w14:textId="77777777" w:rsidR="00D836F8" w:rsidRDefault="00893010">
            <w:pPr>
              <w:jc w:val="center"/>
              <w:rPr>
                <w:sz w:val="24"/>
                <w:szCs w:val="24"/>
              </w:rPr>
            </w:pPr>
            <w:r>
              <w:rPr>
                <w:sz w:val="24"/>
                <w:szCs w:val="24"/>
              </w:rPr>
              <w:t>Ед. измерения</w:t>
            </w:r>
          </w:p>
        </w:tc>
        <w:tc>
          <w:tcPr>
            <w:tcW w:w="1267" w:type="dxa"/>
            <w:vAlign w:val="center"/>
          </w:tcPr>
          <w:p w14:paraId="7A19220E" w14:textId="77777777" w:rsidR="00D836F8" w:rsidRDefault="00893010">
            <w:pPr>
              <w:jc w:val="center"/>
              <w:rPr>
                <w:sz w:val="24"/>
                <w:szCs w:val="24"/>
              </w:rPr>
            </w:pPr>
            <w:r>
              <w:rPr>
                <w:sz w:val="24"/>
                <w:szCs w:val="24"/>
              </w:rPr>
              <w:t>Количество</w:t>
            </w:r>
          </w:p>
        </w:tc>
        <w:tc>
          <w:tcPr>
            <w:tcW w:w="1296" w:type="dxa"/>
            <w:vAlign w:val="center"/>
          </w:tcPr>
          <w:p w14:paraId="313C5DDC" w14:textId="77777777" w:rsidR="00D836F8" w:rsidRDefault="00893010">
            <w:pPr>
              <w:jc w:val="center"/>
              <w:rPr>
                <w:sz w:val="24"/>
                <w:szCs w:val="24"/>
              </w:rPr>
            </w:pPr>
            <w:r>
              <w:rPr>
                <w:sz w:val="24"/>
                <w:szCs w:val="24"/>
              </w:rPr>
              <w:t xml:space="preserve">Цена за ед., руб. </w:t>
            </w:r>
          </w:p>
        </w:tc>
        <w:tc>
          <w:tcPr>
            <w:tcW w:w="1402" w:type="dxa"/>
            <w:vAlign w:val="center"/>
          </w:tcPr>
          <w:p w14:paraId="73E9949D" w14:textId="77777777" w:rsidR="00D836F8" w:rsidRDefault="00893010">
            <w:pPr>
              <w:jc w:val="center"/>
              <w:rPr>
                <w:sz w:val="24"/>
                <w:szCs w:val="24"/>
              </w:rPr>
            </w:pPr>
            <w:r>
              <w:rPr>
                <w:sz w:val="24"/>
                <w:szCs w:val="24"/>
              </w:rPr>
              <w:t>Сумма, руб.</w:t>
            </w:r>
          </w:p>
        </w:tc>
      </w:tr>
      <w:tr w:rsidR="00D836F8" w14:paraId="0B9305A5" w14:textId="77777777" w:rsidTr="00F461F3">
        <w:tc>
          <w:tcPr>
            <w:tcW w:w="838" w:type="dxa"/>
            <w:vAlign w:val="center"/>
          </w:tcPr>
          <w:p w14:paraId="43701BF2" w14:textId="77777777" w:rsidR="00D836F8" w:rsidRDefault="00893010">
            <w:pPr>
              <w:jc w:val="center"/>
              <w:rPr>
                <w:sz w:val="24"/>
                <w:szCs w:val="24"/>
              </w:rPr>
            </w:pPr>
            <w:r>
              <w:rPr>
                <w:sz w:val="24"/>
                <w:szCs w:val="24"/>
              </w:rPr>
              <w:t>1.</w:t>
            </w:r>
          </w:p>
        </w:tc>
        <w:tc>
          <w:tcPr>
            <w:tcW w:w="3184" w:type="dxa"/>
            <w:vAlign w:val="center"/>
          </w:tcPr>
          <w:p w14:paraId="3EECE8C8" w14:textId="77777777" w:rsidR="00D836F8" w:rsidRDefault="00893010">
            <w:pPr>
              <w:jc w:val="center"/>
              <w:rPr>
                <w:sz w:val="24"/>
                <w:szCs w:val="24"/>
              </w:rPr>
            </w:pPr>
            <w:r>
              <w:rPr>
                <w:sz w:val="24"/>
                <w:szCs w:val="24"/>
              </w:rPr>
              <w:t>Информационно-навигационное обеспечение с использованием аппаратуры спутниковой навигации ГЛОНАСС/GPS</w:t>
            </w:r>
          </w:p>
        </w:tc>
        <w:tc>
          <w:tcPr>
            <w:tcW w:w="1358" w:type="dxa"/>
            <w:vAlign w:val="center"/>
          </w:tcPr>
          <w:p w14:paraId="21AB20A4" w14:textId="77777777" w:rsidR="00D836F8" w:rsidRDefault="00893010">
            <w:pPr>
              <w:jc w:val="center"/>
              <w:rPr>
                <w:sz w:val="24"/>
                <w:szCs w:val="24"/>
              </w:rPr>
            </w:pPr>
            <w:r>
              <w:rPr>
                <w:sz w:val="24"/>
                <w:szCs w:val="24"/>
              </w:rPr>
              <w:t>Месяц</w:t>
            </w:r>
          </w:p>
        </w:tc>
        <w:tc>
          <w:tcPr>
            <w:tcW w:w="1267" w:type="dxa"/>
            <w:vAlign w:val="center"/>
          </w:tcPr>
          <w:p w14:paraId="3D100134" w14:textId="7E92E91E" w:rsidR="00D836F8" w:rsidRDefault="00893010">
            <w:pPr>
              <w:jc w:val="center"/>
              <w:rPr>
                <w:sz w:val="24"/>
                <w:szCs w:val="24"/>
              </w:rPr>
            </w:pPr>
            <w:r>
              <w:rPr>
                <w:sz w:val="24"/>
                <w:szCs w:val="24"/>
              </w:rPr>
              <w:t>1</w:t>
            </w:r>
            <w:r w:rsidR="00F461F3">
              <w:rPr>
                <w:sz w:val="24"/>
                <w:szCs w:val="24"/>
              </w:rPr>
              <w:t>2</w:t>
            </w:r>
          </w:p>
        </w:tc>
        <w:tc>
          <w:tcPr>
            <w:tcW w:w="1296" w:type="dxa"/>
            <w:vAlign w:val="center"/>
          </w:tcPr>
          <w:p w14:paraId="2A0B08A0" w14:textId="77777777" w:rsidR="00D836F8" w:rsidRDefault="00D836F8">
            <w:pPr>
              <w:jc w:val="center"/>
              <w:rPr>
                <w:sz w:val="24"/>
                <w:szCs w:val="24"/>
              </w:rPr>
            </w:pPr>
          </w:p>
        </w:tc>
        <w:tc>
          <w:tcPr>
            <w:tcW w:w="1402" w:type="dxa"/>
            <w:vAlign w:val="center"/>
          </w:tcPr>
          <w:p w14:paraId="0456A8B6" w14:textId="77777777" w:rsidR="00D836F8" w:rsidRDefault="00D836F8">
            <w:pPr>
              <w:jc w:val="center"/>
              <w:rPr>
                <w:sz w:val="24"/>
                <w:szCs w:val="24"/>
              </w:rPr>
            </w:pPr>
          </w:p>
        </w:tc>
      </w:tr>
      <w:tr w:rsidR="00D836F8" w14:paraId="0BABEE86" w14:textId="77777777">
        <w:tc>
          <w:tcPr>
            <w:tcW w:w="7943" w:type="dxa"/>
            <w:gridSpan w:val="5"/>
          </w:tcPr>
          <w:p w14:paraId="224C2EE9" w14:textId="77777777" w:rsidR="00D836F8" w:rsidRDefault="00893010">
            <w:pPr>
              <w:jc w:val="right"/>
              <w:rPr>
                <w:b/>
                <w:bCs/>
                <w:sz w:val="24"/>
                <w:szCs w:val="24"/>
              </w:rPr>
            </w:pPr>
            <w:r>
              <w:rPr>
                <w:b/>
                <w:bCs/>
                <w:sz w:val="24"/>
                <w:szCs w:val="24"/>
              </w:rPr>
              <w:t>Итого</w:t>
            </w:r>
          </w:p>
        </w:tc>
        <w:tc>
          <w:tcPr>
            <w:tcW w:w="1402" w:type="dxa"/>
            <w:vAlign w:val="center"/>
          </w:tcPr>
          <w:p w14:paraId="5FB05B50" w14:textId="77777777" w:rsidR="00D836F8" w:rsidRDefault="00D836F8">
            <w:pPr>
              <w:jc w:val="center"/>
              <w:rPr>
                <w:b/>
                <w:bCs/>
                <w:sz w:val="24"/>
                <w:szCs w:val="24"/>
              </w:rPr>
            </w:pPr>
          </w:p>
        </w:tc>
      </w:tr>
    </w:tbl>
    <w:p w14:paraId="5DEA31B7" w14:textId="1182376B" w:rsidR="00D836F8" w:rsidRDefault="00893010">
      <w:pPr>
        <w:jc w:val="both"/>
        <w:rPr>
          <w:b/>
          <w:bCs/>
          <w:sz w:val="24"/>
          <w:szCs w:val="24"/>
        </w:rPr>
      </w:pPr>
      <w:r>
        <w:rPr>
          <w:b/>
          <w:bCs/>
          <w:sz w:val="24"/>
          <w:szCs w:val="24"/>
        </w:rPr>
        <w:t>*Заполняется на стадии заключения Контракта</w:t>
      </w:r>
      <w:r w:rsidR="004F53E0">
        <w:rPr>
          <w:b/>
          <w:bCs/>
          <w:sz w:val="24"/>
          <w:szCs w:val="24"/>
        </w:rPr>
        <w:t xml:space="preserve"> с учетом предложения </w:t>
      </w:r>
      <w:r w:rsidR="00E1419E">
        <w:rPr>
          <w:b/>
          <w:bCs/>
          <w:sz w:val="24"/>
          <w:szCs w:val="24"/>
        </w:rPr>
        <w:t>Исполнителя</w:t>
      </w:r>
      <w:r w:rsidR="004F53E0">
        <w:rPr>
          <w:b/>
          <w:bCs/>
          <w:sz w:val="24"/>
          <w:szCs w:val="24"/>
        </w:rPr>
        <w:t xml:space="preserve">, с которым заключается </w:t>
      </w:r>
      <w:r w:rsidR="00E1419E">
        <w:rPr>
          <w:b/>
          <w:bCs/>
          <w:sz w:val="24"/>
          <w:szCs w:val="24"/>
        </w:rPr>
        <w:t>К</w:t>
      </w:r>
      <w:r w:rsidR="004F53E0">
        <w:rPr>
          <w:b/>
          <w:bCs/>
          <w:sz w:val="24"/>
          <w:szCs w:val="24"/>
        </w:rPr>
        <w:t>онтракт</w:t>
      </w:r>
      <w:r w:rsidR="00E1419E">
        <w:rPr>
          <w:b/>
          <w:bCs/>
          <w:sz w:val="24"/>
          <w:szCs w:val="24"/>
        </w:rPr>
        <w:t>.</w:t>
      </w:r>
    </w:p>
    <w:p w14:paraId="7C822BAB" w14:textId="77777777" w:rsidR="00D836F8" w:rsidRDefault="00D836F8">
      <w:pPr>
        <w:jc w:val="center"/>
        <w:rPr>
          <w:sz w:val="24"/>
          <w:szCs w:val="24"/>
        </w:rPr>
      </w:pPr>
    </w:p>
    <w:p w14:paraId="28D2386F" w14:textId="77777777" w:rsidR="00D836F8" w:rsidRDefault="00D836F8">
      <w:pPr>
        <w:jc w:val="center"/>
        <w:rPr>
          <w:sz w:val="24"/>
          <w:szCs w:val="24"/>
        </w:rPr>
      </w:pPr>
    </w:p>
    <w:p w14:paraId="23CBB0CD" w14:textId="77777777" w:rsidR="00D836F8" w:rsidRDefault="00D836F8">
      <w:pPr>
        <w:jc w:val="center"/>
        <w:rPr>
          <w:sz w:val="24"/>
          <w:szCs w:val="24"/>
        </w:rPr>
      </w:pPr>
    </w:p>
    <w:p w14:paraId="584A5DF8" w14:textId="77777777" w:rsidR="00D836F8" w:rsidRDefault="00D836F8">
      <w:pPr>
        <w:ind w:left="284"/>
        <w:jc w:val="both"/>
        <w:rPr>
          <w:sz w:val="24"/>
          <w:szCs w:val="24"/>
        </w:rPr>
      </w:pPr>
    </w:p>
    <w:p w14:paraId="3803E775" w14:textId="77777777" w:rsidR="00D836F8" w:rsidRDefault="00893010">
      <w:pPr>
        <w:jc w:val="both"/>
        <w:rPr>
          <w:b/>
          <w:color w:val="000000"/>
          <w:sz w:val="24"/>
          <w:szCs w:val="24"/>
        </w:rPr>
      </w:pPr>
      <w:r>
        <w:rPr>
          <w:b/>
          <w:color w:val="000000"/>
          <w:sz w:val="24"/>
          <w:szCs w:val="24"/>
        </w:rPr>
        <w:t xml:space="preserve">     </w:t>
      </w:r>
      <w:proofErr w:type="gramStart"/>
      <w:r>
        <w:rPr>
          <w:b/>
          <w:color w:val="000000"/>
          <w:sz w:val="24"/>
          <w:szCs w:val="24"/>
        </w:rPr>
        <w:t xml:space="preserve">Заказчик:   </w:t>
      </w:r>
      <w:proofErr w:type="gramEnd"/>
      <w:r>
        <w:rPr>
          <w:b/>
          <w:color w:val="000000"/>
          <w:sz w:val="24"/>
          <w:szCs w:val="24"/>
        </w:rPr>
        <w:t xml:space="preserve">                                                                                Исполнитель:</w:t>
      </w:r>
    </w:p>
    <w:p w14:paraId="08D350B8" w14:textId="77777777" w:rsidR="00D836F8" w:rsidRDefault="00D836F8">
      <w:pPr>
        <w:jc w:val="both"/>
        <w:rPr>
          <w:b/>
          <w:color w:val="000000"/>
          <w:sz w:val="24"/>
          <w:szCs w:val="24"/>
        </w:rPr>
      </w:pPr>
    </w:p>
    <w:p w14:paraId="2DCC54D3" w14:textId="77777777" w:rsidR="00D836F8" w:rsidRDefault="00893010">
      <w:pPr>
        <w:ind w:left="284"/>
        <w:jc w:val="both"/>
        <w:rPr>
          <w:sz w:val="24"/>
          <w:szCs w:val="24"/>
        </w:rPr>
      </w:pPr>
      <w:r>
        <w:rPr>
          <w:sz w:val="24"/>
          <w:szCs w:val="24"/>
        </w:rPr>
        <w:t xml:space="preserve">___________________/ </w:t>
      </w:r>
      <w:r>
        <w:rPr>
          <w:sz w:val="24"/>
          <w:szCs w:val="24"/>
        </w:rPr>
        <w:tab/>
        <w:t xml:space="preserve">                           </w:t>
      </w:r>
      <w:r>
        <w:rPr>
          <w:sz w:val="24"/>
          <w:szCs w:val="24"/>
        </w:rPr>
        <w:tab/>
        <w:t xml:space="preserve">          ___________________/ </w:t>
      </w:r>
    </w:p>
    <w:p w14:paraId="12DEDC0D" w14:textId="77777777" w:rsidR="00D836F8" w:rsidRDefault="00893010">
      <w:pPr>
        <w:ind w:left="284"/>
        <w:jc w:val="both"/>
        <w:rPr>
          <w:sz w:val="24"/>
          <w:szCs w:val="24"/>
        </w:rPr>
      </w:pPr>
      <w:r>
        <w:rPr>
          <w:sz w:val="24"/>
          <w:szCs w:val="24"/>
        </w:rPr>
        <w:t xml:space="preserve">М.П.                                                                                             М.П.   </w:t>
      </w:r>
    </w:p>
    <w:p w14:paraId="0AAC9772" w14:textId="77777777" w:rsidR="00D836F8" w:rsidRDefault="00893010">
      <w:pPr>
        <w:jc w:val="right"/>
        <w:rPr>
          <w:sz w:val="24"/>
          <w:szCs w:val="24"/>
        </w:rPr>
      </w:pPr>
      <w:r>
        <w:rPr>
          <w:b/>
          <w:sz w:val="24"/>
          <w:szCs w:val="24"/>
        </w:rPr>
        <w:br w:type="page"/>
      </w:r>
      <w:r>
        <w:rPr>
          <w:sz w:val="24"/>
          <w:szCs w:val="24"/>
        </w:rPr>
        <w:lastRenderedPageBreak/>
        <w:t xml:space="preserve">Приложение № 2 </w:t>
      </w:r>
    </w:p>
    <w:p w14:paraId="1A3AB726" w14:textId="77777777" w:rsidR="00D836F8" w:rsidRDefault="00893010">
      <w:pPr>
        <w:jc w:val="right"/>
        <w:rPr>
          <w:sz w:val="24"/>
          <w:szCs w:val="24"/>
        </w:rPr>
      </w:pPr>
      <w:r>
        <w:rPr>
          <w:sz w:val="24"/>
          <w:szCs w:val="24"/>
        </w:rPr>
        <w:t xml:space="preserve">к Контракту </w:t>
      </w:r>
    </w:p>
    <w:p w14:paraId="5990F243" w14:textId="77777777" w:rsidR="00D836F8" w:rsidRDefault="00893010">
      <w:pPr>
        <w:jc w:val="right"/>
        <w:rPr>
          <w:sz w:val="24"/>
          <w:szCs w:val="24"/>
        </w:rPr>
      </w:pPr>
      <w:r>
        <w:rPr>
          <w:sz w:val="24"/>
          <w:szCs w:val="24"/>
        </w:rPr>
        <w:t xml:space="preserve">№ ____________ от____________ г.     </w:t>
      </w:r>
    </w:p>
    <w:p w14:paraId="28AADCCB" w14:textId="77777777" w:rsidR="00D836F8" w:rsidRDefault="00D836F8">
      <w:pPr>
        <w:ind w:right="-142"/>
        <w:jc w:val="right"/>
        <w:rPr>
          <w:b/>
          <w:sz w:val="24"/>
          <w:szCs w:val="24"/>
        </w:rPr>
      </w:pPr>
    </w:p>
    <w:p w14:paraId="3E2997E9" w14:textId="77777777" w:rsidR="003A7508" w:rsidRDefault="003A7508" w:rsidP="003A7508">
      <w:pPr>
        <w:jc w:val="center"/>
        <w:rPr>
          <w:b/>
          <w:sz w:val="24"/>
          <w:szCs w:val="24"/>
        </w:rPr>
      </w:pPr>
    </w:p>
    <w:p w14:paraId="400D1A33" w14:textId="77777777" w:rsidR="003A7508" w:rsidRDefault="003A7508" w:rsidP="003A7508">
      <w:pPr>
        <w:jc w:val="center"/>
        <w:rPr>
          <w:b/>
          <w:sz w:val="24"/>
          <w:szCs w:val="24"/>
        </w:rPr>
      </w:pPr>
    </w:p>
    <w:p w14:paraId="66B0AF12" w14:textId="5CB5A879" w:rsidR="003A7508" w:rsidRPr="003A7508" w:rsidRDefault="003A7508" w:rsidP="003A7508">
      <w:pPr>
        <w:jc w:val="center"/>
        <w:rPr>
          <w:b/>
          <w:sz w:val="24"/>
          <w:szCs w:val="24"/>
        </w:rPr>
      </w:pPr>
      <w:r w:rsidRPr="003A7508">
        <w:rPr>
          <w:b/>
          <w:sz w:val="24"/>
          <w:szCs w:val="24"/>
        </w:rPr>
        <w:t>ОПИСАНИЕ ОБЪЕКТА ЗАКУПКИ</w:t>
      </w:r>
    </w:p>
    <w:p w14:paraId="2339242D" w14:textId="77777777" w:rsidR="003A7508" w:rsidRPr="003A7508" w:rsidRDefault="003A7508" w:rsidP="003A7508">
      <w:pPr>
        <w:jc w:val="center"/>
        <w:rPr>
          <w:b/>
          <w:sz w:val="24"/>
          <w:szCs w:val="24"/>
        </w:rPr>
      </w:pPr>
      <w:r w:rsidRPr="003A7508">
        <w:rPr>
          <w:b/>
          <w:sz w:val="24"/>
          <w:szCs w:val="24"/>
        </w:rPr>
        <w:t xml:space="preserve">на </w:t>
      </w:r>
      <w:bookmarkStart w:id="4" w:name="_Hlk147152898"/>
      <w:bookmarkStart w:id="5" w:name="_Hlk209446763"/>
      <w:r w:rsidRPr="003A7508">
        <w:rPr>
          <w:b/>
          <w:sz w:val="24"/>
          <w:szCs w:val="24"/>
        </w:rPr>
        <w:t>информационно-навигационное обеспечение системы аппаратурной спутниковой навигации ГЛОНАСС/GPS</w:t>
      </w:r>
      <w:bookmarkEnd w:id="4"/>
      <w:r w:rsidRPr="003A7508">
        <w:rPr>
          <w:b/>
          <w:sz w:val="24"/>
          <w:szCs w:val="24"/>
        </w:rPr>
        <w:t xml:space="preserve"> </w:t>
      </w:r>
    </w:p>
    <w:bookmarkEnd w:id="5"/>
    <w:p w14:paraId="622D95A2" w14:textId="77777777" w:rsidR="003A7508" w:rsidRPr="003A7508" w:rsidRDefault="003A7508" w:rsidP="003A7508">
      <w:pPr>
        <w:jc w:val="center"/>
        <w:rPr>
          <w:b/>
          <w:sz w:val="24"/>
          <w:szCs w:val="24"/>
        </w:rPr>
      </w:pPr>
    </w:p>
    <w:p w14:paraId="09D2460A" w14:textId="77777777" w:rsidR="003A7508" w:rsidRPr="003A7508" w:rsidRDefault="003A7508" w:rsidP="006C7C27">
      <w:pPr>
        <w:numPr>
          <w:ilvl w:val="0"/>
          <w:numId w:val="5"/>
        </w:numPr>
        <w:tabs>
          <w:tab w:val="left" w:pos="851"/>
        </w:tabs>
        <w:ind w:left="-567" w:firstLine="567"/>
        <w:contextualSpacing/>
        <w:jc w:val="both"/>
        <w:rPr>
          <w:rFonts w:eastAsia="Calibri"/>
          <w:sz w:val="24"/>
          <w:szCs w:val="24"/>
        </w:rPr>
      </w:pPr>
      <w:r w:rsidRPr="003A7508">
        <w:rPr>
          <w:b/>
          <w:sz w:val="24"/>
          <w:szCs w:val="24"/>
        </w:rPr>
        <w:t>Задачи Исполнителя:</w:t>
      </w:r>
      <w:r w:rsidRPr="003A7508">
        <w:rPr>
          <w:rFonts w:eastAsia="Calibri"/>
          <w:b/>
          <w:sz w:val="24"/>
          <w:szCs w:val="24"/>
        </w:rPr>
        <w:t xml:space="preserve"> </w:t>
      </w:r>
      <w:r w:rsidRPr="003A7508">
        <w:rPr>
          <w:rFonts w:eastAsia="Calibri"/>
          <w:sz w:val="24"/>
          <w:szCs w:val="24"/>
        </w:rPr>
        <w:t>осуществить информационно-навигационное обеспечение аппаратурной спутниковой навигации ГЛОНАСС/GPS (далее – услуги).</w:t>
      </w:r>
    </w:p>
    <w:p w14:paraId="62D5AD78" w14:textId="77777777" w:rsidR="003A7508" w:rsidRPr="003A7508" w:rsidRDefault="003A7508" w:rsidP="006C7C27">
      <w:pPr>
        <w:tabs>
          <w:tab w:val="left" w:pos="851"/>
        </w:tabs>
        <w:ind w:left="-567" w:firstLine="567"/>
        <w:contextualSpacing/>
        <w:jc w:val="both"/>
        <w:rPr>
          <w:rFonts w:eastAsia="Calibri"/>
          <w:sz w:val="24"/>
          <w:szCs w:val="24"/>
        </w:rPr>
      </w:pPr>
      <w:r w:rsidRPr="003A7508">
        <w:rPr>
          <w:b/>
          <w:sz w:val="24"/>
          <w:szCs w:val="24"/>
        </w:rPr>
        <w:t xml:space="preserve">2. </w:t>
      </w:r>
      <w:r w:rsidRPr="003A7508">
        <w:rPr>
          <w:rFonts w:eastAsia="Calibri"/>
          <w:b/>
          <w:bCs/>
          <w:sz w:val="24"/>
          <w:szCs w:val="24"/>
        </w:rPr>
        <w:t>Срок оказания услуг:</w:t>
      </w:r>
      <w:r w:rsidRPr="003A7508">
        <w:rPr>
          <w:rFonts w:eastAsia="Calibri"/>
          <w:sz w:val="24"/>
          <w:szCs w:val="24"/>
        </w:rPr>
        <w:t xml:space="preserve"> с 01.12.2026 по 30.11.2027 (услуги оказываются ежедневно круглосуточно (24 часа в сутки).</w:t>
      </w:r>
    </w:p>
    <w:p w14:paraId="3A6CCB81" w14:textId="443290FC" w:rsidR="003A7508" w:rsidRPr="003A7508" w:rsidRDefault="003A7508" w:rsidP="006C7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eastAsia="Calibri"/>
          <w:sz w:val="24"/>
          <w:szCs w:val="24"/>
        </w:rPr>
      </w:pPr>
      <w:r w:rsidRPr="003A7508">
        <w:rPr>
          <w:b/>
          <w:sz w:val="24"/>
          <w:szCs w:val="24"/>
        </w:rPr>
        <w:t xml:space="preserve">3. Основания для исполнения обязательств по </w:t>
      </w:r>
      <w:r w:rsidR="000714BC">
        <w:rPr>
          <w:b/>
          <w:sz w:val="24"/>
          <w:szCs w:val="24"/>
        </w:rPr>
        <w:t>К</w:t>
      </w:r>
      <w:r w:rsidRPr="003A7508">
        <w:rPr>
          <w:b/>
          <w:sz w:val="24"/>
          <w:szCs w:val="24"/>
        </w:rPr>
        <w:t xml:space="preserve">онтракту: </w:t>
      </w:r>
    </w:p>
    <w:p w14:paraId="7AC7F7D0" w14:textId="77777777" w:rsidR="003A7508" w:rsidRPr="003A7508" w:rsidRDefault="003A7508" w:rsidP="006C7C27">
      <w:pPr>
        <w:widowControl w:val="0"/>
        <w:ind w:left="-567" w:firstLine="567"/>
        <w:jc w:val="both"/>
        <w:rPr>
          <w:color w:val="000000"/>
          <w:sz w:val="24"/>
          <w:szCs w:val="24"/>
        </w:rPr>
      </w:pPr>
      <w:r w:rsidRPr="003A7508">
        <w:rPr>
          <w:color w:val="000000"/>
          <w:sz w:val="24"/>
          <w:szCs w:val="24"/>
        </w:rPr>
        <w:t>- Указ Президента Российской Федерации от 17.05.2007 № 638 «Об использовании глобальной навигационной спутниковой системы ГЛОНАСС в интересах социально-экономического развития Российской Федерации и расширения ее международного сотрудничества»;</w:t>
      </w:r>
    </w:p>
    <w:p w14:paraId="647AF29A" w14:textId="77777777" w:rsidR="003A7508" w:rsidRPr="003A7508" w:rsidRDefault="003A7508" w:rsidP="006C7C27">
      <w:pPr>
        <w:widowControl w:val="0"/>
        <w:ind w:left="-567" w:firstLine="567"/>
        <w:jc w:val="both"/>
        <w:rPr>
          <w:sz w:val="24"/>
          <w:szCs w:val="24"/>
        </w:rPr>
      </w:pPr>
      <w:r w:rsidRPr="003A7508">
        <w:rPr>
          <w:sz w:val="24"/>
          <w:szCs w:val="24"/>
        </w:rPr>
        <w:t>- Постановление Правительства Ленинградской области от 4 октября 2013 года № 328 «Об утверждении Положения о региональной информационно-навигационной системе Ленинградской области»;</w:t>
      </w:r>
    </w:p>
    <w:p w14:paraId="5BB9EA84" w14:textId="77777777" w:rsidR="003A7508" w:rsidRPr="003A7508" w:rsidRDefault="003A7508" w:rsidP="006C7C27">
      <w:pPr>
        <w:widowControl w:val="0"/>
        <w:ind w:left="-567" w:firstLine="567"/>
        <w:jc w:val="both"/>
        <w:rPr>
          <w:sz w:val="24"/>
          <w:szCs w:val="24"/>
        </w:rPr>
      </w:pPr>
      <w:r w:rsidRPr="003A7508">
        <w:rPr>
          <w:sz w:val="24"/>
          <w:szCs w:val="24"/>
        </w:rPr>
        <w:t>- Постановление Правительства Ленинградской области от 16 июля 2014 года № 310 «Об организации деятельности органов исполнительной власти Ленинградской области по оснащению транспортных, технических средств оборудованием с использованием аппаратуры спутниковой навигации ГЛОНАСС или ГЛОНАСС/GPS в Ленинградской области»;</w:t>
      </w:r>
    </w:p>
    <w:p w14:paraId="0666AB5D" w14:textId="77777777" w:rsidR="003A7508" w:rsidRPr="003A7508" w:rsidRDefault="003A7508" w:rsidP="006C7C27">
      <w:pPr>
        <w:widowControl w:val="0"/>
        <w:ind w:left="-567" w:firstLine="567"/>
        <w:jc w:val="both"/>
        <w:rPr>
          <w:sz w:val="24"/>
          <w:szCs w:val="24"/>
        </w:rPr>
      </w:pPr>
      <w:r w:rsidRPr="003A7508">
        <w:rPr>
          <w:sz w:val="24"/>
          <w:szCs w:val="24"/>
        </w:rPr>
        <w:t>- Приказ Комитета цифрового развития Ленинградской области от 21.09.2022 № 17 «Об утверждении порядка и объема передачи мониторинговой информации в региональную информационно-навигационную систему Ленинградской области».</w:t>
      </w:r>
    </w:p>
    <w:p w14:paraId="2BC8C75C" w14:textId="77777777" w:rsidR="003A7508" w:rsidRPr="003A7508" w:rsidRDefault="003A7508" w:rsidP="006C7C27">
      <w:pPr>
        <w:widowControl w:val="0"/>
        <w:ind w:left="-567" w:firstLine="567"/>
        <w:jc w:val="both"/>
        <w:rPr>
          <w:sz w:val="24"/>
          <w:szCs w:val="24"/>
        </w:rPr>
      </w:pPr>
      <w:r w:rsidRPr="003A7508">
        <w:rPr>
          <w:sz w:val="24"/>
          <w:szCs w:val="24"/>
        </w:rPr>
        <w:t>Транспортное средство (далее - ТС), на которое установлено бортовое навигационно-связное оборудование (далее - БНСО) - Toyota Camry (2021 год изготовления), 181 л.с., паспорт ТС 164301021626160, идентификационный номер ТС XW7BF4HK40S185056, находящаяся на балансе ГБУ ЛО «Фонд имущества ЛО».</w:t>
      </w:r>
    </w:p>
    <w:p w14:paraId="5094CD38" w14:textId="77777777" w:rsidR="003A7508" w:rsidRPr="003A7508" w:rsidRDefault="003A7508" w:rsidP="006C7C27">
      <w:pPr>
        <w:widowControl w:val="0"/>
        <w:ind w:left="-567" w:firstLine="567"/>
        <w:jc w:val="both"/>
        <w:rPr>
          <w:sz w:val="24"/>
          <w:szCs w:val="24"/>
        </w:rPr>
      </w:pPr>
      <w:r w:rsidRPr="003A7508">
        <w:rPr>
          <w:sz w:val="24"/>
          <w:szCs w:val="24"/>
        </w:rPr>
        <w:t>Исполнитель должен самостоятельно и за свой счет обеспечить подключение БНСО, установленного на транспортном средстве, к сети подвижной радиотелефонной связи, покрывающей не менее 98 % территории Ленинградской области и обеспечить передачу данных от/на БНСО.</w:t>
      </w:r>
    </w:p>
    <w:p w14:paraId="7791AB0B" w14:textId="77777777" w:rsidR="003A7508" w:rsidRPr="003A7508" w:rsidRDefault="003A7508" w:rsidP="006C7C27">
      <w:pPr>
        <w:widowControl w:val="0"/>
        <w:ind w:left="-567" w:firstLine="567"/>
        <w:jc w:val="both"/>
        <w:rPr>
          <w:sz w:val="24"/>
          <w:szCs w:val="24"/>
        </w:rPr>
      </w:pPr>
      <w:r w:rsidRPr="003A7508">
        <w:rPr>
          <w:sz w:val="24"/>
          <w:szCs w:val="24"/>
        </w:rPr>
        <w:t>Исполнитель должен самостоятельно и за свой счет подключить БНСО к ИНС Исполнителя с возможностью передачи данных в сторонние ИНС.</w:t>
      </w:r>
    </w:p>
    <w:p w14:paraId="2A5BACB3" w14:textId="77777777" w:rsidR="003A7508" w:rsidRPr="003A7508" w:rsidRDefault="003A7508" w:rsidP="006C7C27">
      <w:pPr>
        <w:widowControl w:val="0"/>
        <w:ind w:left="-567" w:firstLine="567"/>
        <w:jc w:val="both"/>
        <w:rPr>
          <w:sz w:val="24"/>
          <w:szCs w:val="24"/>
        </w:rPr>
      </w:pPr>
      <w:r w:rsidRPr="003A7508">
        <w:rPr>
          <w:sz w:val="24"/>
          <w:szCs w:val="24"/>
        </w:rPr>
        <w:t>Исполнитель обязан обеспечить возможность передачи данных в РМЦ ЛО и Систему 112 ЛО.</w:t>
      </w:r>
    </w:p>
    <w:p w14:paraId="19FD117E" w14:textId="77777777" w:rsidR="003A7508" w:rsidRPr="003A7508" w:rsidRDefault="003A7508" w:rsidP="006C7C27">
      <w:pPr>
        <w:widowControl w:val="0"/>
        <w:ind w:left="-567" w:firstLine="567"/>
        <w:jc w:val="both"/>
        <w:rPr>
          <w:sz w:val="24"/>
          <w:szCs w:val="24"/>
        </w:rPr>
      </w:pPr>
      <w:r w:rsidRPr="003A7508">
        <w:rPr>
          <w:sz w:val="24"/>
          <w:szCs w:val="24"/>
        </w:rPr>
        <w:t>Исполнитель должен обеспечить поступление в ИНС следующего обязательного перечня информации о транспортном средстве:</w:t>
      </w:r>
    </w:p>
    <w:p w14:paraId="1C94C6AC" w14:textId="77777777" w:rsidR="003A7508" w:rsidRPr="003A7508" w:rsidRDefault="003A7508" w:rsidP="006C7C27">
      <w:pPr>
        <w:widowControl w:val="0"/>
        <w:ind w:left="-567" w:firstLine="567"/>
        <w:jc w:val="both"/>
        <w:rPr>
          <w:sz w:val="24"/>
          <w:szCs w:val="24"/>
        </w:rPr>
      </w:pPr>
      <w:r w:rsidRPr="003A7508">
        <w:rPr>
          <w:sz w:val="24"/>
          <w:szCs w:val="24"/>
        </w:rPr>
        <w:t>- идентификационный номер БНСО;</w:t>
      </w:r>
    </w:p>
    <w:p w14:paraId="12967B4B" w14:textId="77777777" w:rsidR="003A7508" w:rsidRPr="003A7508" w:rsidRDefault="003A7508" w:rsidP="006C7C27">
      <w:pPr>
        <w:widowControl w:val="0"/>
        <w:ind w:left="-567" w:firstLine="567"/>
        <w:jc w:val="both"/>
        <w:rPr>
          <w:sz w:val="24"/>
          <w:szCs w:val="24"/>
        </w:rPr>
      </w:pPr>
      <w:r w:rsidRPr="003A7508">
        <w:rPr>
          <w:sz w:val="24"/>
          <w:szCs w:val="24"/>
        </w:rPr>
        <w:t>- географическая широта местоположения транспортного средства;</w:t>
      </w:r>
    </w:p>
    <w:p w14:paraId="3204B8AD" w14:textId="77777777" w:rsidR="003A7508" w:rsidRPr="003A7508" w:rsidRDefault="003A7508" w:rsidP="006C7C27">
      <w:pPr>
        <w:widowControl w:val="0"/>
        <w:ind w:left="-567" w:firstLine="567"/>
        <w:jc w:val="both"/>
        <w:rPr>
          <w:sz w:val="24"/>
          <w:szCs w:val="24"/>
        </w:rPr>
      </w:pPr>
      <w:r w:rsidRPr="003A7508">
        <w:rPr>
          <w:sz w:val="24"/>
          <w:szCs w:val="24"/>
        </w:rPr>
        <w:t>- географическая долгота местоположения транспортного средства;</w:t>
      </w:r>
    </w:p>
    <w:p w14:paraId="7A2D82CF" w14:textId="77777777" w:rsidR="003A7508" w:rsidRPr="003A7508" w:rsidRDefault="003A7508" w:rsidP="006C7C27">
      <w:pPr>
        <w:widowControl w:val="0"/>
        <w:ind w:left="-567" w:firstLine="567"/>
        <w:jc w:val="both"/>
        <w:rPr>
          <w:sz w:val="24"/>
          <w:szCs w:val="24"/>
        </w:rPr>
      </w:pPr>
      <w:r w:rsidRPr="003A7508">
        <w:rPr>
          <w:sz w:val="24"/>
          <w:szCs w:val="24"/>
        </w:rPr>
        <w:t>- скорость движения транспортного средства;</w:t>
      </w:r>
    </w:p>
    <w:p w14:paraId="3F0047B8" w14:textId="77777777" w:rsidR="003A7508" w:rsidRPr="003A7508" w:rsidRDefault="003A7508" w:rsidP="006C7C27">
      <w:pPr>
        <w:widowControl w:val="0"/>
        <w:ind w:left="-567" w:firstLine="567"/>
        <w:jc w:val="both"/>
        <w:rPr>
          <w:sz w:val="24"/>
          <w:szCs w:val="24"/>
        </w:rPr>
      </w:pPr>
      <w:r w:rsidRPr="003A7508">
        <w:rPr>
          <w:sz w:val="24"/>
          <w:szCs w:val="24"/>
        </w:rPr>
        <w:t>- путевой угол транспортного средства;</w:t>
      </w:r>
    </w:p>
    <w:p w14:paraId="08CC35E3" w14:textId="77777777" w:rsidR="003A7508" w:rsidRPr="003A7508" w:rsidRDefault="003A7508" w:rsidP="006C7C27">
      <w:pPr>
        <w:widowControl w:val="0"/>
        <w:ind w:left="-567" w:firstLine="567"/>
        <w:jc w:val="both"/>
        <w:rPr>
          <w:sz w:val="24"/>
          <w:szCs w:val="24"/>
        </w:rPr>
      </w:pPr>
      <w:r w:rsidRPr="003A7508">
        <w:rPr>
          <w:sz w:val="24"/>
          <w:szCs w:val="24"/>
        </w:rPr>
        <w:t>- время и дата фиксации местоположения транспортного средства;</w:t>
      </w:r>
    </w:p>
    <w:p w14:paraId="1D3C095A" w14:textId="77777777" w:rsidR="003A7508" w:rsidRPr="003A7508" w:rsidRDefault="003A7508" w:rsidP="006C7C27">
      <w:pPr>
        <w:widowControl w:val="0"/>
        <w:ind w:left="-567" w:firstLine="567"/>
        <w:jc w:val="both"/>
        <w:rPr>
          <w:sz w:val="24"/>
          <w:szCs w:val="24"/>
        </w:rPr>
      </w:pPr>
      <w:r w:rsidRPr="003A7508">
        <w:rPr>
          <w:sz w:val="24"/>
          <w:szCs w:val="24"/>
        </w:rPr>
        <w:t>- признак нажатия тревожной кнопки;</w:t>
      </w:r>
    </w:p>
    <w:p w14:paraId="233F8AE7" w14:textId="77777777" w:rsidR="003A7508" w:rsidRPr="003A7508" w:rsidRDefault="003A7508" w:rsidP="006C7C27">
      <w:pPr>
        <w:widowControl w:val="0"/>
        <w:ind w:left="-567" w:firstLine="567"/>
        <w:jc w:val="both"/>
        <w:rPr>
          <w:sz w:val="24"/>
          <w:szCs w:val="24"/>
        </w:rPr>
      </w:pPr>
      <w:r w:rsidRPr="003A7508">
        <w:rPr>
          <w:sz w:val="24"/>
          <w:szCs w:val="24"/>
        </w:rPr>
        <w:t>- признак вскрытия корпуса БНСО.</w:t>
      </w:r>
    </w:p>
    <w:p w14:paraId="57C08527" w14:textId="77777777" w:rsidR="003A7508" w:rsidRPr="003A7508" w:rsidRDefault="003A7508" w:rsidP="006C7C27">
      <w:pPr>
        <w:tabs>
          <w:tab w:val="left" w:pos="851"/>
        </w:tabs>
        <w:ind w:left="-567"/>
        <w:contextualSpacing/>
        <w:jc w:val="both"/>
        <w:rPr>
          <w:rFonts w:eastAsia="Calibri"/>
          <w:b/>
          <w:sz w:val="24"/>
          <w:szCs w:val="24"/>
        </w:rPr>
      </w:pPr>
      <w:r w:rsidRPr="003A7508">
        <w:rPr>
          <w:rFonts w:eastAsia="Calibri"/>
          <w:b/>
          <w:sz w:val="24"/>
          <w:szCs w:val="24"/>
        </w:rPr>
        <w:t>4. Требования по мониторингу транспортных средств:</w:t>
      </w:r>
    </w:p>
    <w:p w14:paraId="0FC0FCB7"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lastRenderedPageBreak/>
        <w:t>Исполнитель должен обеспечить получение мониторинговой информации от движущегося транспортного средства с темпом обновления не реже 1 раз в 30 секунд.</w:t>
      </w:r>
    </w:p>
    <w:p w14:paraId="79ABC042"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t>Исполнитель должен обеспечить хранение мониторинговой информации в объеме, указанном в п.5 настоящего Описания объекта закупки, для каждого транспортного средства в течение одного года с обеспечением доступа Заказчика к хранимой информации.</w:t>
      </w:r>
    </w:p>
    <w:p w14:paraId="4CFBA4A1"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t xml:space="preserve">Исполнитель должен обеспечить интерфейс пользователя, отображение карты, типы отчетов, панель управления, систему навигации, алгоритм формирования запросов, система поиска, построение трека, отображение положения транспортного средства на карте и т.д. в информационно-навигационной системе, в которой происходит мониторинг транспортных средств Заказчика функциональную и технологическую преемственность с региональной ИНС Ленинградской области. </w:t>
      </w:r>
    </w:p>
    <w:p w14:paraId="6CE789AE"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t xml:space="preserve">В случае невозможности приёма информации по вине Операторов </w:t>
      </w:r>
      <w:bookmarkStart w:id="6" w:name="_Hlk72932510"/>
      <w:r w:rsidRPr="003A7508">
        <w:rPr>
          <w:rFonts w:eastAsia="Calibri"/>
          <w:sz w:val="24"/>
          <w:szCs w:val="24"/>
        </w:rPr>
        <w:t>сторонних ИНС</w:t>
      </w:r>
      <w:bookmarkEnd w:id="6"/>
      <w:r w:rsidRPr="003A7508">
        <w:rPr>
          <w:rFonts w:eastAsia="Calibri"/>
          <w:sz w:val="24"/>
          <w:szCs w:val="24"/>
        </w:rPr>
        <w:t xml:space="preserve">, неработоспособности сторонних ИНС и других случаях, не зависящих от Исполнителя, Исполнитель освобождается от обязанности передавать данные в сторонние ИНС. Указанные обстоятельства не освобождают Исполнителя от выполнения обязательств по мониторингу транспортных средств Заказчика. </w:t>
      </w:r>
    </w:p>
    <w:p w14:paraId="0999C636"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t>Требования к интерфейсу пользователя:</w:t>
      </w:r>
    </w:p>
    <w:p w14:paraId="6B55AB9B"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t>В Главной форме (стартовой странице) должны быть отражены следующие объекты управления ИНС:</w:t>
      </w:r>
    </w:p>
    <w:p w14:paraId="50A536AB" w14:textId="77777777" w:rsidR="003A7508" w:rsidRPr="003A7508" w:rsidRDefault="003A7508" w:rsidP="006C7C27">
      <w:pPr>
        <w:numPr>
          <w:ilvl w:val="0"/>
          <w:numId w:val="6"/>
        </w:numPr>
        <w:ind w:left="-567"/>
        <w:contextualSpacing/>
        <w:jc w:val="both"/>
        <w:rPr>
          <w:rFonts w:eastAsia="Calibri"/>
          <w:sz w:val="24"/>
          <w:szCs w:val="24"/>
        </w:rPr>
      </w:pPr>
      <w:r w:rsidRPr="003A7508">
        <w:rPr>
          <w:rFonts w:eastAsia="Calibri"/>
          <w:sz w:val="24"/>
          <w:szCs w:val="24"/>
        </w:rPr>
        <w:t>панель управления справочниками и объектами;</w:t>
      </w:r>
    </w:p>
    <w:p w14:paraId="6D2F248C" w14:textId="77777777" w:rsidR="003A7508" w:rsidRPr="003A7508" w:rsidRDefault="003A7508" w:rsidP="006C7C27">
      <w:pPr>
        <w:numPr>
          <w:ilvl w:val="0"/>
          <w:numId w:val="6"/>
        </w:numPr>
        <w:ind w:left="-567"/>
        <w:contextualSpacing/>
        <w:jc w:val="both"/>
        <w:rPr>
          <w:rFonts w:eastAsia="Calibri"/>
          <w:sz w:val="24"/>
          <w:szCs w:val="24"/>
        </w:rPr>
      </w:pPr>
      <w:r w:rsidRPr="003A7508">
        <w:rPr>
          <w:rFonts w:eastAsia="Calibri"/>
          <w:sz w:val="24"/>
          <w:szCs w:val="24"/>
        </w:rPr>
        <w:t>панель со списком ТС Заказчика (название Заказчика должно быть сверху списка);</w:t>
      </w:r>
    </w:p>
    <w:p w14:paraId="4499F450" w14:textId="77777777" w:rsidR="003A7508" w:rsidRPr="003A7508" w:rsidRDefault="003A7508" w:rsidP="006C7C27">
      <w:pPr>
        <w:numPr>
          <w:ilvl w:val="0"/>
          <w:numId w:val="6"/>
        </w:numPr>
        <w:ind w:left="-567"/>
        <w:contextualSpacing/>
        <w:jc w:val="both"/>
        <w:rPr>
          <w:rFonts w:eastAsia="Calibri"/>
          <w:sz w:val="24"/>
          <w:szCs w:val="24"/>
        </w:rPr>
      </w:pPr>
      <w:r w:rsidRPr="003A7508">
        <w:rPr>
          <w:rFonts w:eastAsia="Calibri"/>
          <w:sz w:val="24"/>
          <w:szCs w:val="24"/>
        </w:rPr>
        <w:t>панель управления слоями;</w:t>
      </w:r>
    </w:p>
    <w:p w14:paraId="613E78CD" w14:textId="77777777" w:rsidR="003A7508" w:rsidRPr="003A7508" w:rsidRDefault="003A7508" w:rsidP="006C7C27">
      <w:pPr>
        <w:numPr>
          <w:ilvl w:val="0"/>
          <w:numId w:val="6"/>
        </w:numPr>
        <w:ind w:left="-567"/>
        <w:contextualSpacing/>
        <w:jc w:val="both"/>
        <w:rPr>
          <w:rFonts w:eastAsia="Calibri"/>
          <w:sz w:val="24"/>
          <w:szCs w:val="24"/>
        </w:rPr>
      </w:pPr>
      <w:r w:rsidRPr="003A7508">
        <w:rPr>
          <w:rFonts w:eastAsia="Calibri"/>
          <w:sz w:val="24"/>
          <w:szCs w:val="24"/>
        </w:rPr>
        <w:t>элементы управления визуализации карты;</w:t>
      </w:r>
    </w:p>
    <w:p w14:paraId="34AD4536" w14:textId="77777777" w:rsidR="003A7508" w:rsidRPr="003A7508" w:rsidRDefault="003A7508" w:rsidP="006C7C27">
      <w:pPr>
        <w:numPr>
          <w:ilvl w:val="0"/>
          <w:numId w:val="6"/>
        </w:numPr>
        <w:tabs>
          <w:tab w:val="left" w:pos="284"/>
        </w:tabs>
        <w:ind w:left="-567" w:firstLine="0"/>
        <w:contextualSpacing/>
        <w:jc w:val="both"/>
        <w:rPr>
          <w:rFonts w:eastAsia="Calibri"/>
          <w:sz w:val="24"/>
          <w:szCs w:val="24"/>
        </w:rPr>
      </w:pPr>
      <w:r w:rsidRPr="003A7508">
        <w:rPr>
          <w:rFonts w:eastAsia="Calibri"/>
          <w:sz w:val="24"/>
          <w:szCs w:val="24"/>
        </w:rPr>
        <w:t>карта, на которой в режиме реального времени отображается текущее положение транспортных средств и их движение.</w:t>
      </w:r>
    </w:p>
    <w:p w14:paraId="7645024E" w14:textId="77777777" w:rsidR="003A7508" w:rsidRPr="003A7508" w:rsidRDefault="003A7508" w:rsidP="006C7C27">
      <w:pPr>
        <w:tabs>
          <w:tab w:val="left" w:pos="1134"/>
        </w:tabs>
        <w:ind w:left="-567" w:firstLine="567"/>
        <w:contextualSpacing/>
        <w:jc w:val="both"/>
        <w:rPr>
          <w:rFonts w:eastAsia="Calibri"/>
          <w:b/>
          <w:sz w:val="24"/>
          <w:szCs w:val="24"/>
        </w:rPr>
      </w:pPr>
      <w:r w:rsidRPr="003A7508">
        <w:rPr>
          <w:rFonts w:eastAsia="Calibri"/>
          <w:sz w:val="24"/>
          <w:szCs w:val="24"/>
        </w:rPr>
        <w:t xml:space="preserve">Панель управления справочниками и объектами должна содержать следующие разделы ТС и БНСО: </w:t>
      </w:r>
    </w:p>
    <w:p w14:paraId="5076546F" w14:textId="77777777" w:rsidR="003A7508" w:rsidRPr="003A7508" w:rsidRDefault="003A7508" w:rsidP="006C7C27">
      <w:pPr>
        <w:numPr>
          <w:ilvl w:val="0"/>
          <w:numId w:val="7"/>
        </w:numPr>
        <w:ind w:left="-567"/>
        <w:contextualSpacing/>
        <w:jc w:val="both"/>
        <w:rPr>
          <w:rFonts w:eastAsia="Calibri"/>
          <w:sz w:val="24"/>
          <w:szCs w:val="24"/>
        </w:rPr>
      </w:pPr>
      <w:r w:rsidRPr="003A7508">
        <w:rPr>
          <w:rFonts w:eastAsia="Calibri"/>
          <w:sz w:val="24"/>
          <w:szCs w:val="24"/>
        </w:rPr>
        <w:t>Отчеты;</w:t>
      </w:r>
    </w:p>
    <w:p w14:paraId="669207F4" w14:textId="77777777" w:rsidR="003A7508" w:rsidRPr="003A7508" w:rsidRDefault="003A7508" w:rsidP="006C7C27">
      <w:pPr>
        <w:numPr>
          <w:ilvl w:val="0"/>
          <w:numId w:val="7"/>
        </w:numPr>
        <w:ind w:left="-567"/>
        <w:contextualSpacing/>
        <w:jc w:val="both"/>
        <w:rPr>
          <w:rFonts w:eastAsia="Calibri"/>
          <w:sz w:val="24"/>
          <w:szCs w:val="24"/>
        </w:rPr>
      </w:pPr>
      <w:r w:rsidRPr="003A7508">
        <w:rPr>
          <w:rFonts w:eastAsia="Calibri"/>
          <w:sz w:val="24"/>
          <w:szCs w:val="24"/>
        </w:rPr>
        <w:t xml:space="preserve">Пользователи; </w:t>
      </w:r>
    </w:p>
    <w:p w14:paraId="0B480F7C" w14:textId="77777777" w:rsidR="003A7508" w:rsidRPr="003A7508" w:rsidRDefault="003A7508" w:rsidP="006C7C27">
      <w:pPr>
        <w:numPr>
          <w:ilvl w:val="0"/>
          <w:numId w:val="7"/>
        </w:numPr>
        <w:ind w:left="-567"/>
        <w:contextualSpacing/>
        <w:jc w:val="both"/>
        <w:rPr>
          <w:rFonts w:eastAsia="Calibri"/>
          <w:sz w:val="24"/>
          <w:szCs w:val="24"/>
        </w:rPr>
      </w:pPr>
      <w:r w:rsidRPr="003A7508">
        <w:rPr>
          <w:rFonts w:eastAsia="Calibri"/>
          <w:sz w:val="24"/>
          <w:szCs w:val="24"/>
        </w:rPr>
        <w:t>Справка</w:t>
      </w:r>
    </w:p>
    <w:p w14:paraId="6686B47A" w14:textId="77777777" w:rsidR="003A7508" w:rsidRPr="003A7508" w:rsidRDefault="003A7508" w:rsidP="006C7C27">
      <w:pPr>
        <w:numPr>
          <w:ilvl w:val="0"/>
          <w:numId w:val="7"/>
        </w:numPr>
        <w:ind w:left="-567"/>
        <w:contextualSpacing/>
        <w:jc w:val="both"/>
        <w:rPr>
          <w:rFonts w:eastAsia="Calibri"/>
          <w:sz w:val="24"/>
          <w:szCs w:val="24"/>
        </w:rPr>
      </w:pPr>
      <w:r w:rsidRPr="003A7508">
        <w:rPr>
          <w:rFonts w:eastAsia="Calibri"/>
          <w:sz w:val="24"/>
          <w:szCs w:val="24"/>
        </w:rPr>
        <w:t xml:space="preserve">Технологические зоны </w:t>
      </w:r>
    </w:p>
    <w:p w14:paraId="58C6A182" w14:textId="77777777" w:rsidR="003A7508" w:rsidRPr="003A7508" w:rsidRDefault="003A7508" w:rsidP="006C7C27">
      <w:pPr>
        <w:numPr>
          <w:ilvl w:val="0"/>
          <w:numId w:val="7"/>
        </w:numPr>
        <w:ind w:left="-567"/>
        <w:contextualSpacing/>
        <w:jc w:val="both"/>
        <w:rPr>
          <w:rFonts w:eastAsia="Calibri"/>
          <w:sz w:val="24"/>
          <w:szCs w:val="24"/>
        </w:rPr>
      </w:pPr>
      <w:r w:rsidRPr="003A7508">
        <w:rPr>
          <w:rFonts w:eastAsia="Calibri"/>
          <w:sz w:val="24"/>
          <w:szCs w:val="24"/>
        </w:rPr>
        <w:t xml:space="preserve">Мониторинг; </w:t>
      </w:r>
    </w:p>
    <w:p w14:paraId="572ED55D" w14:textId="77777777" w:rsidR="003A7508" w:rsidRPr="003A7508" w:rsidRDefault="003A7508" w:rsidP="006C7C27">
      <w:pPr>
        <w:numPr>
          <w:ilvl w:val="0"/>
          <w:numId w:val="7"/>
        </w:numPr>
        <w:ind w:left="-567"/>
        <w:contextualSpacing/>
        <w:jc w:val="both"/>
        <w:rPr>
          <w:rFonts w:eastAsia="Calibri"/>
          <w:sz w:val="24"/>
          <w:szCs w:val="24"/>
        </w:rPr>
      </w:pPr>
      <w:r w:rsidRPr="003A7508">
        <w:rPr>
          <w:rFonts w:eastAsia="Calibri"/>
          <w:sz w:val="24"/>
          <w:szCs w:val="24"/>
        </w:rPr>
        <w:t>Прочие разделы.</w:t>
      </w:r>
    </w:p>
    <w:p w14:paraId="3ABC2228" w14:textId="77777777" w:rsidR="003A7508" w:rsidRPr="003A7508" w:rsidRDefault="003A7508" w:rsidP="006C7C27">
      <w:pPr>
        <w:tabs>
          <w:tab w:val="left" w:pos="1134"/>
        </w:tabs>
        <w:ind w:left="-567" w:firstLine="567"/>
        <w:contextualSpacing/>
        <w:jc w:val="both"/>
        <w:rPr>
          <w:rFonts w:eastAsia="Calibri"/>
          <w:sz w:val="24"/>
          <w:szCs w:val="24"/>
        </w:rPr>
      </w:pPr>
      <w:r w:rsidRPr="003A7508">
        <w:rPr>
          <w:rFonts w:eastAsia="Calibri"/>
          <w:sz w:val="24"/>
          <w:szCs w:val="24"/>
        </w:rPr>
        <w:t>Панель управления справочниками и объектами должна сворачиваться и разворачиваться одной кнопкой, изображение на которой будет изменяться адаптивно, в зависимости от состояния панели.</w:t>
      </w:r>
    </w:p>
    <w:p w14:paraId="5E773C69" w14:textId="77777777" w:rsidR="003A7508" w:rsidRPr="003A7508" w:rsidRDefault="003A7508" w:rsidP="006C7C27">
      <w:pPr>
        <w:tabs>
          <w:tab w:val="left" w:pos="1134"/>
        </w:tabs>
        <w:ind w:left="-567" w:firstLine="567"/>
        <w:contextualSpacing/>
        <w:jc w:val="both"/>
        <w:rPr>
          <w:rFonts w:eastAsia="Calibri"/>
          <w:sz w:val="24"/>
          <w:szCs w:val="24"/>
        </w:rPr>
      </w:pPr>
      <w:r w:rsidRPr="003A7508">
        <w:rPr>
          <w:rFonts w:eastAsia="Calibri"/>
          <w:sz w:val="24"/>
          <w:szCs w:val="24"/>
        </w:rPr>
        <w:t>Раздел Мониторинг Панели управления</w:t>
      </w:r>
      <w:r w:rsidRPr="003A7508">
        <w:rPr>
          <w:rFonts w:eastAsia="Calibri"/>
          <w:bCs/>
          <w:sz w:val="24"/>
          <w:szCs w:val="24"/>
        </w:rPr>
        <w:t xml:space="preserve"> справочниками и объектами должно содержать выпадающее меню (по клику левой клавишей мыши) с подразделами:</w:t>
      </w:r>
    </w:p>
    <w:p w14:paraId="1F5566DB" w14:textId="77777777" w:rsidR="003A7508" w:rsidRPr="003A7508" w:rsidRDefault="003A7508" w:rsidP="006C7C27">
      <w:pPr>
        <w:numPr>
          <w:ilvl w:val="0"/>
          <w:numId w:val="8"/>
        </w:numPr>
        <w:ind w:left="-567"/>
        <w:contextualSpacing/>
        <w:jc w:val="both"/>
        <w:rPr>
          <w:rFonts w:eastAsia="Calibri"/>
          <w:sz w:val="24"/>
          <w:szCs w:val="24"/>
        </w:rPr>
      </w:pPr>
      <w:r w:rsidRPr="003A7508">
        <w:rPr>
          <w:rFonts w:eastAsia="Calibri"/>
          <w:sz w:val="24"/>
          <w:szCs w:val="24"/>
        </w:rPr>
        <w:t>Главная;</w:t>
      </w:r>
    </w:p>
    <w:p w14:paraId="2A57A9D0" w14:textId="77777777" w:rsidR="003A7508" w:rsidRPr="003A7508" w:rsidRDefault="003A7508" w:rsidP="006C7C27">
      <w:pPr>
        <w:numPr>
          <w:ilvl w:val="0"/>
          <w:numId w:val="8"/>
        </w:numPr>
        <w:ind w:left="-567"/>
        <w:contextualSpacing/>
        <w:jc w:val="both"/>
        <w:rPr>
          <w:rFonts w:eastAsia="Calibri"/>
          <w:sz w:val="24"/>
          <w:szCs w:val="24"/>
        </w:rPr>
      </w:pPr>
      <w:r w:rsidRPr="003A7508">
        <w:rPr>
          <w:rFonts w:eastAsia="Calibri"/>
          <w:sz w:val="24"/>
          <w:szCs w:val="24"/>
        </w:rPr>
        <w:t>Поиск ТС в заданной области;</w:t>
      </w:r>
    </w:p>
    <w:p w14:paraId="001A6AA1" w14:textId="77777777" w:rsidR="003A7508" w:rsidRPr="003A7508" w:rsidRDefault="003A7508" w:rsidP="006C7C27">
      <w:pPr>
        <w:numPr>
          <w:ilvl w:val="0"/>
          <w:numId w:val="8"/>
        </w:numPr>
        <w:ind w:left="-567"/>
        <w:contextualSpacing/>
        <w:jc w:val="both"/>
        <w:rPr>
          <w:rFonts w:eastAsia="Calibri"/>
          <w:sz w:val="24"/>
          <w:szCs w:val="24"/>
        </w:rPr>
      </w:pPr>
      <w:r w:rsidRPr="003A7508">
        <w:rPr>
          <w:rFonts w:eastAsia="Calibri"/>
          <w:sz w:val="24"/>
          <w:szCs w:val="24"/>
        </w:rPr>
        <w:t>Задание на пересчет;</w:t>
      </w:r>
    </w:p>
    <w:p w14:paraId="4109E6F6" w14:textId="77777777" w:rsidR="003A7508" w:rsidRDefault="003A7508" w:rsidP="006C7C27">
      <w:pPr>
        <w:numPr>
          <w:ilvl w:val="0"/>
          <w:numId w:val="8"/>
        </w:numPr>
        <w:ind w:left="-567"/>
        <w:contextualSpacing/>
        <w:jc w:val="both"/>
        <w:rPr>
          <w:rFonts w:eastAsia="Calibri"/>
          <w:sz w:val="24"/>
          <w:szCs w:val="24"/>
        </w:rPr>
      </w:pPr>
      <w:r w:rsidRPr="003A7508">
        <w:rPr>
          <w:rFonts w:eastAsia="Calibri"/>
          <w:sz w:val="24"/>
          <w:szCs w:val="24"/>
        </w:rPr>
        <w:t>Журнал событий.</w:t>
      </w:r>
      <w:r>
        <w:rPr>
          <w:rFonts w:eastAsia="Calibri"/>
          <w:sz w:val="24"/>
          <w:szCs w:val="24"/>
        </w:rPr>
        <w:t xml:space="preserve"> </w:t>
      </w:r>
    </w:p>
    <w:p w14:paraId="1BCC606C" w14:textId="59A243A5" w:rsidR="003A7508" w:rsidRPr="003A7508" w:rsidRDefault="003A7508" w:rsidP="006C7C27">
      <w:pPr>
        <w:ind w:left="-567"/>
        <w:contextualSpacing/>
        <w:jc w:val="both"/>
        <w:rPr>
          <w:rFonts w:eastAsia="Calibri"/>
          <w:sz w:val="24"/>
          <w:szCs w:val="24"/>
        </w:rPr>
      </w:pPr>
      <w:r w:rsidRPr="003A7508">
        <w:rPr>
          <w:rFonts w:eastAsia="Calibri"/>
          <w:sz w:val="24"/>
          <w:szCs w:val="24"/>
        </w:rPr>
        <w:t xml:space="preserve">При работе с ТС Строки списка должны иметь различную цветовую раскраску: </w:t>
      </w:r>
    </w:p>
    <w:p w14:paraId="0A9BC697"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белый – бортовое оборудование и ТС работают в штатном режиме; </w:t>
      </w:r>
    </w:p>
    <w:p w14:paraId="151E531E"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красный – на бортовом оборудовании нажата тревожная кнопка; </w:t>
      </w:r>
    </w:p>
    <w:p w14:paraId="47676B95"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серый – бортовое оборудование выключено или с ним нет связи более 30 минут.</w:t>
      </w:r>
    </w:p>
    <w:p w14:paraId="65970A1E" w14:textId="77777777" w:rsidR="003A7508" w:rsidRPr="003A7508" w:rsidRDefault="003A7508" w:rsidP="006C7C27">
      <w:pPr>
        <w:spacing w:line="0" w:lineRule="atLeast"/>
        <w:ind w:left="-567" w:firstLine="567"/>
        <w:jc w:val="both"/>
        <w:rPr>
          <w:rFonts w:eastAsia="Calibri"/>
          <w:color w:val="000000"/>
          <w:sz w:val="24"/>
          <w:szCs w:val="24"/>
        </w:rPr>
      </w:pPr>
      <w:r w:rsidRPr="003A7508">
        <w:rPr>
          <w:rFonts w:eastAsia="Calibri"/>
          <w:color w:val="000000"/>
          <w:sz w:val="24"/>
          <w:szCs w:val="24"/>
        </w:rPr>
        <w:t>Значок ТС на карте должен быть информативным. При клике мышкой на значок ТС на карте должна открываться информация по состоянию ТС: гаражный номер; парк, к которому прикреплён ТС; дата/время последней передачи данных. Доступ к такой информации о ТС должен быть обеспечен и с помощью сочетания клавиш, при выделении области с данным ТС на карте.</w:t>
      </w:r>
    </w:p>
    <w:p w14:paraId="6E6C1CAD" w14:textId="77777777" w:rsidR="003A7508" w:rsidRPr="003A7508" w:rsidRDefault="003A7508" w:rsidP="006C7C27">
      <w:pPr>
        <w:tabs>
          <w:tab w:val="left" w:pos="1134"/>
        </w:tabs>
        <w:spacing w:line="0" w:lineRule="atLeast"/>
        <w:ind w:left="-567" w:firstLine="567"/>
        <w:jc w:val="both"/>
        <w:rPr>
          <w:rFonts w:eastAsia="Calibri"/>
          <w:color w:val="000000"/>
          <w:sz w:val="24"/>
          <w:szCs w:val="24"/>
        </w:rPr>
      </w:pPr>
      <w:r w:rsidRPr="003A7508">
        <w:rPr>
          <w:rFonts w:eastAsia="Calibri"/>
          <w:color w:val="000000"/>
          <w:sz w:val="24"/>
          <w:szCs w:val="24"/>
        </w:rPr>
        <w:lastRenderedPageBreak/>
        <w:t>Функция Фильтрации (далее – Фильтр) должна быть доступна через контекстное меню в списке ТС по клику мыши. Результатом действия Фильтра должны быть поиск и отображение ТС на карте.</w:t>
      </w:r>
    </w:p>
    <w:p w14:paraId="44951BBF" w14:textId="77777777" w:rsidR="003A7508" w:rsidRPr="003A7508" w:rsidRDefault="003A7508" w:rsidP="006C7C27">
      <w:pPr>
        <w:tabs>
          <w:tab w:val="left" w:pos="1134"/>
        </w:tabs>
        <w:spacing w:line="0" w:lineRule="atLeast"/>
        <w:ind w:left="-567" w:firstLine="567"/>
        <w:jc w:val="both"/>
        <w:rPr>
          <w:rFonts w:eastAsia="Calibri"/>
          <w:color w:val="000000"/>
          <w:sz w:val="24"/>
          <w:szCs w:val="24"/>
        </w:rPr>
      </w:pPr>
      <w:r w:rsidRPr="003A7508">
        <w:rPr>
          <w:rFonts w:eastAsia="Calibri"/>
          <w:color w:val="000000"/>
          <w:sz w:val="24"/>
          <w:szCs w:val="24"/>
        </w:rPr>
        <w:t>Должно быть не менее двух способов построения трека ТС: через строчку в меню Транспортные средства и через панель инструментов в окне со списком ТС.</w:t>
      </w:r>
    </w:p>
    <w:p w14:paraId="275654D1" w14:textId="77777777" w:rsidR="003A7508" w:rsidRPr="003A7508" w:rsidRDefault="003A7508" w:rsidP="006C7C27">
      <w:pPr>
        <w:tabs>
          <w:tab w:val="left" w:pos="1418"/>
        </w:tabs>
        <w:spacing w:line="0" w:lineRule="atLeast"/>
        <w:ind w:left="-567" w:firstLine="567"/>
        <w:jc w:val="both"/>
        <w:rPr>
          <w:rFonts w:eastAsia="Calibri"/>
          <w:color w:val="000000"/>
          <w:sz w:val="24"/>
          <w:szCs w:val="24"/>
        </w:rPr>
      </w:pPr>
      <w:r w:rsidRPr="003A7508">
        <w:rPr>
          <w:rFonts w:eastAsia="Calibri"/>
          <w:color w:val="000000"/>
          <w:sz w:val="24"/>
          <w:szCs w:val="24"/>
        </w:rPr>
        <w:t>В параметрах Трека ТС должна вычисляться и отражаться длина трека одновременно с построением трека ТС на карте.</w:t>
      </w:r>
    </w:p>
    <w:p w14:paraId="36009504" w14:textId="77777777" w:rsidR="003A7508" w:rsidRPr="003A7508" w:rsidRDefault="003A7508" w:rsidP="006C7C27">
      <w:pPr>
        <w:tabs>
          <w:tab w:val="left" w:pos="1134"/>
        </w:tabs>
        <w:spacing w:line="0" w:lineRule="atLeast"/>
        <w:ind w:left="-567" w:firstLine="567"/>
        <w:jc w:val="both"/>
        <w:rPr>
          <w:rFonts w:eastAsia="Calibri"/>
          <w:color w:val="000000"/>
          <w:sz w:val="24"/>
          <w:szCs w:val="24"/>
        </w:rPr>
      </w:pPr>
      <w:r w:rsidRPr="003A7508">
        <w:rPr>
          <w:rFonts w:eastAsia="Calibri"/>
          <w:color w:val="000000"/>
          <w:sz w:val="24"/>
          <w:szCs w:val="24"/>
        </w:rPr>
        <w:t>Журнал событий должен содержать сообщения системы о состоянии ТС. Для формирования списка событий по определенному ТС (или за определённую дату) должны быть соответствующие настройки фильтра.</w:t>
      </w:r>
    </w:p>
    <w:p w14:paraId="4F61920B" w14:textId="77777777" w:rsidR="003A7508" w:rsidRPr="003A7508" w:rsidRDefault="003A7508" w:rsidP="006C7C27">
      <w:pPr>
        <w:tabs>
          <w:tab w:val="left" w:pos="1134"/>
        </w:tabs>
        <w:spacing w:line="0" w:lineRule="atLeast"/>
        <w:ind w:left="-567" w:firstLine="567"/>
        <w:jc w:val="both"/>
        <w:rPr>
          <w:rFonts w:eastAsia="Calibri"/>
          <w:color w:val="000000"/>
          <w:sz w:val="24"/>
          <w:szCs w:val="24"/>
        </w:rPr>
      </w:pPr>
      <w:r w:rsidRPr="003A7508">
        <w:rPr>
          <w:rFonts w:eastAsia="Calibri"/>
          <w:color w:val="000000"/>
          <w:sz w:val="24"/>
          <w:szCs w:val="24"/>
        </w:rPr>
        <w:t>Подраздел «Задания на пересчет» должен осуществлять пересчет треков движения ТС.</w:t>
      </w:r>
    </w:p>
    <w:p w14:paraId="6D2C96CC" w14:textId="77777777" w:rsidR="003A7508" w:rsidRPr="003A7508" w:rsidRDefault="003A7508" w:rsidP="006C7C27">
      <w:pPr>
        <w:numPr>
          <w:ilvl w:val="0"/>
          <w:numId w:val="9"/>
        </w:numPr>
        <w:tabs>
          <w:tab w:val="left" w:pos="851"/>
        </w:tabs>
        <w:ind w:left="-567" w:firstLine="567"/>
        <w:contextualSpacing/>
        <w:jc w:val="both"/>
        <w:rPr>
          <w:rFonts w:eastAsia="Calibri"/>
          <w:b/>
          <w:sz w:val="24"/>
          <w:szCs w:val="24"/>
        </w:rPr>
      </w:pPr>
      <w:r w:rsidRPr="003A7508">
        <w:rPr>
          <w:rFonts w:eastAsia="Calibri"/>
          <w:b/>
          <w:sz w:val="24"/>
          <w:szCs w:val="24"/>
        </w:rPr>
        <w:t>Требования по формированию отчетов:</w:t>
      </w:r>
    </w:p>
    <w:p w14:paraId="62A1F20A"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Раздел Отчеты должен содержать следующие типы отчетов Графический отчет:</w:t>
      </w:r>
    </w:p>
    <w:p w14:paraId="79CF530E"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Отчет о движениях и стоянках;</w:t>
      </w:r>
    </w:p>
    <w:p w14:paraId="21B22FBB"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Отчет о превышении скорости; </w:t>
      </w:r>
    </w:p>
    <w:p w14:paraId="4BDDE549"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Отчет о пробеге;</w:t>
      </w:r>
    </w:p>
    <w:p w14:paraId="1AB1FEE2"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Отчет по движениям и стоянкам (детальный).</w:t>
      </w:r>
    </w:p>
    <w:p w14:paraId="398BE404"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Должно быть обеспечено не менее двух способов формирования отчетов: инициативный и по контексту.</w:t>
      </w:r>
    </w:p>
    <w:p w14:paraId="46B744F8"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 xml:space="preserve">Формат представления отчета - файл </w:t>
      </w:r>
      <w:proofErr w:type="spellStart"/>
      <w:r w:rsidRPr="003A7508">
        <w:rPr>
          <w:rFonts w:eastAsia="Calibri"/>
          <w:sz w:val="24"/>
          <w:szCs w:val="24"/>
        </w:rPr>
        <w:t>xls</w:t>
      </w:r>
      <w:proofErr w:type="spellEnd"/>
      <w:r w:rsidRPr="003A7508">
        <w:rPr>
          <w:rFonts w:eastAsia="Calibri"/>
          <w:sz w:val="24"/>
          <w:szCs w:val="24"/>
        </w:rPr>
        <w:t xml:space="preserve"> (MS Excel).</w:t>
      </w:r>
    </w:p>
    <w:p w14:paraId="7FDDBDEC"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 xml:space="preserve">Графический отчет (движение за период времени) должен содержать следующую информацию: </w:t>
      </w:r>
    </w:p>
    <w:p w14:paraId="78CC1326"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Парк. Номер ТС – гаражный номер; </w:t>
      </w:r>
    </w:p>
    <w:p w14:paraId="480781EE"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Государственный регистрационный номер ТС; </w:t>
      </w:r>
    </w:p>
    <w:p w14:paraId="63105B4E"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Парк – организация, к которой приписано транспортное средство; </w:t>
      </w:r>
    </w:p>
    <w:p w14:paraId="058BA2FF"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Пробег, км   за отчетный период времени; </w:t>
      </w:r>
    </w:p>
    <w:p w14:paraId="58F8B414" w14:textId="77777777" w:rsidR="003A7508" w:rsidRPr="003A7508" w:rsidRDefault="003A7508" w:rsidP="006C7C27">
      <w:pPr>
        <w:numPr>
          <w:ilvl w:val="0"/>
          <w:numId w:val="8"/>
        </w:numPr>
        <w:spacing w:line="0" w:lineRule="atLeast"/>
        <w:ind w:left="-567"/>
        <w:jc w:val="both"/>
        <w:rPr>
          <w:rFonts w:eastAsia="Calibri"/>
          <w:color w:val="000000"/>
          <w:sz w:val="24"/>
          <w:szCs w:val="24"/>
        </w:rPr>
      </w:pPr>
      <w:r w:rsidRPr="003A7508">
        <w:rPr>
          <w:rFonts w:eastAsia="Calibri"/>
          <w:color w:val="000000"/>
          <w:sz w:val="24"/>
          <w:szCs w:val="24"/>
        </w:rPr>
        <w:t xml:space="preserve"> Трек с движением ТС.</w:t>
      </w:r>
    </w:p>
    <w:p w14:paraId="582139E2" w14:textId="77777777" w:rsidR="003A7508" w:rsidRPr="003A7508" w:rsidRDefault="003A7508" w:rsidP="006C7C27">
      <w:pPr>
        <w:tabs>
          <w:tab w:val="left" w:pos="1276"/>
        </w:tabs>
        <w:spacing w:after="183"/>
        <w:ind w:left="-567" w:firstLine="567"/>
        <w:contextualSpacing/>
        <w:jc w:val="both"/>
        <w:rPr>
          <w:rFonts w:eastAsia="Calibri"/>
          <w:sz w:val="24"/>
          <w:szCs w:val="24"/>
        </w:rPr>
      </w:pPr>
      <w:r w:rsidRPr="003A7508">
        <w:rPr>
          <w:rFonts w:eastAsia="Calibri"/>
          <w:sz w:val="24"/>
          <w:szCs w:val="24"/>
        </w:rPr>
        <w:t>Отчет о движениях и стоянках должен содержать данные о перемещениях и стоянках ТС.</w:t>
      </w:r>
    </w:p>
    <w:p w14:paraId="0DB66C0B" w14:textId="77777777" w:rsidR="003A7508" w:rsidRPr="003A7508" w:rsidRDefault="003A7508" w:rsidP="006C7C27">
      <w:pPr>
        <w:tabs>
          <w:tab w:val="left" w:pos="1276"/>
        </w:tabs>
        <w:spacing w:after="183"/>
        <w:ind w:left="-567" w:firstLine="567"/>
        <w:contextualSpacing/>
        <w:jc w:val="both"/>
        <w:rPr>
          <w:rFonts w:eastAsia="Calibri"/>
          <w:sz w:val="24"/>
          <w:szCs w:val="24"/>
        </w:rPr>
      </w:pPr>
      <w:r w:rsidRPr="003A7508">
        <w:rPr>
          <w:rFonts w:eastAsia="Calibri"/>
          <w:sz w:val="24"/>
          <w:szCs w:val="24"/>
        </w:rPr>
        <w:t>Отчет о превышении скорости должен содержать данные превышении установленной скорости выбранного ТС на указанную дату.</w:t>
      </w:r>
    </w:p>
    <w:p w14:paraId="2A5BACC7" w14:textId="77777777" w:rsidR="003A7508" w:rsidRPr="003A7508" w:rsidRDefault="003A7508" w:rsidP="006C7C27">
      <w:pPr>
        <w:tabs>
          <w:tab w:val="left" w:pos="1276"/>
        </w:tabs>
        <w:spacing w:after="183"/>
        <w:ind w:left="-567" w:firstLine="567"/>
        <w:contextualSpacing/>
        <w:jc w:val="both"/>
        <w:rPr>
          <w:rFonts w:eastAsia="Calibri"/>
          <w:sz w:val="24"/>
          <w:szCs w:val="24"/>
        </w:rPr>
      </w:pPr>
      <w:r w:rsidRPr="003A7508">
        <w:rPr>
          <w:rFonts w:eastAsia="Calibri"/>
          <w:sz w:val="24"/>
          <w:szCs w:val="24"/>
        </w:rPr>
        <w:t>Отчет о пробеге должен содержать данные о пробеге выбранного ТС за выбранный период времени.</w:t>
      </w:r>
    </w:p>
    <w:p w14:paraId="1A000C69" w14:textId="77777777" w:rsidR="003A7508" w:rsidRPr="003A7508" w:rsidRDefault="003A7508" w:rsidP="006C7C27">
      <w:pPr>
        <w:tabs>
          <w:tab w:val="left" w:pos="1276"/>
        </w:tabs>
        <w:spacing w:after="183"/>
        <w:ind w:left="-567" w:firstLine="567"/>
        <w:contextualSpacing/>
        <w:jc w:val="both"/>
        <w:rPr>
          <w:rFonts w:eastAsia="Calibri"/>
          <w:sz w:val="24"/>
          <w:szCs w:val="24"/>
        </w:rPr>
      </w:pPr>
      <w:r w:rsidRPr="003A7508">
        <w:rPr>
          <w:rFonts w:eastAsia="Calibri"/>
          <w:sz w:val="24"/>
          <w:szCs w:val="24"/>
        </w:rPr>
        <w:t>Отчет по движениям и стоянкам (детальный) должен содержать информация о движении и стоянках ТС, с указанием времени начала и окончания события (движения или стоянки), длительности события, перечне адресов, определенных на пути следования ТС, средней скорости и пробеге.</w:t>
      </w:r>
    </w:p>
    <w:p w14:paraId="0EE8E1E1" w14:textId="77777777" w:rsidR="003A7508" w:rsidRPr="003A7508" w:rsidRDefault="003A7508" w:rsidP="006C7C27">
      <w:pPr>
        <w:numPr>
          <w:ilvl w:val="0"/>
          <w:numId w:val="9"/>
        </w:numPr>
        <w:tabs>
          <w:tab w:val="left" w:pos="601"/>
          <w:tab w:val="left" w:pos="851"/>
        </w:tabs>
        <w:ind w:left="-567" w:right="19" w:firstLine="567"/>
        <w:contextualSpacing/>
        <w:jc w:val="both"/>
        <w:rPr>
          <w:rFonts w:eastAsia="Calibri"/>
          <w:b/>
          <w:sz w:val="24"/>
          <w:szCs w:val="24"/>
        </w:rPr>
      </w:pPr>
      <w:r w:rsidRPr="003A7508">
        <w:rPr>
          <w:rFonts w:eastAsia="Calibri"/>
          <w:b/>
          <w:sz w:val="24"/>
          <w:szCs w:val="24"/>
        </w:rPr>
        <w:t>Требования по установке и настройке рабочих мест для Заказчика:</w:t>
      </w:r>
    </w:p>
    <w:p w14:paraId="172E1E07"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Адрес расположения рабочих мест Заказчика: г. Санкт-Петербург, ул. Смольного, д. 3.</w:t>
      </w:r>
    </w:p>
    <w:p w14:paraId="5F42A93D"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 xml:space="preserve">На рабочих местах Заказчика должен быть обеспечен вывод в рамках пользовательского интерфейса ИНС мониторинговой информации по ТС. </w:t>
      </w:r>
    </w:p>
    <w:p w14:paraId="1B6379EE"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Компьютеры для организации рабочих мест и обеспечение их выхода в сеть Интернет обеспечивает Заказчик.</w:t>
      </w:r>
    </w:p>
    <w:p w14:paraId="52496119" w14:textId="77777777" w:rsid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По заявке Заказчика Исполнитель должен провести инструктаж по работе с ИНС ответственных представителей Заказчика.</w:t>
      </w:r>
    </w:p>
    <w:p w14:paraId="75266FDF" w14:textId="77777777" w:rsidR="003A7065" w:rsidRDefault="003A7065" w:rsidP="006C7C27">
      <w:pPr>
        <w:tabs>
          <w:tab w:val="left" w:pos="1276"/>
        </w:tabs>
        <w:ind w:left="-567" w:firstLine="567"/>
        <w:contextualSpacing/>
        <w:jc w:val="both"/>
        <w:rPr>
          <w:rFonts w:eastAsia="Calibri"/>
          <w:sz w:val="24"/>
          <w:szCs w:val="24"/>
        </w:rPr>
      </w:pPr>
    </w:p>
    <w:p w14:paraId="09E8C1D5" w14:textId="77777777" w:rsidR="003A7065" w:rsidRDefault="003A7065" w:rsidP="006C7C27">
      <w:pPr>
        <w:tabs>
          <w:tab w:val="left" w:pos="1276"/>
        </w:tabs>
        <w:ind w:left="-567" w:firstLine="567"/>
        <w:contextualSpacing/>
        <w:jc w:val="both"/>
        <w:rPr>
          <w:rFonts w:eastAsia="Calibri"/>
          <w:sz w:val="24"/>
          <w:szCs w:val="24"/>
        </w:rPr>
      </w:pPr>
    </w:p>
    <w:p w14:paraId="390A9B99" w14:textId="77777777" w:rsidR="003A7065" w:rsidRPr="003A7508" w:rsidRDefault="003A7065" w:rsidP="006C7C27">
      <w:pPr>
        <w:tabs>
          <w:tab w:val="left" w:pos="1276"/>
        </w:tabs>
        <w:ind w:left="-567" w:firstLine="567"/>
        <w:contextualSpacing/>
        <w:jc w:val="both"/>
        <w:rPr>
          <w:rFonts w:eastAsia="Calibri"/>
          <w:sz w:val="24"/>
          <w:szCs w:val="24"/>
        </w:rPr>
      </w:pPr>
    </w:p>
    <w:p w14:paraId="641EDA6A" w14:textId="77777777" w:rsidR="003A7508" w:rsidRPr="003A7508" w:rsidRDefault="003A7508" w:rsidP="006C7C27">
      <w:pPr>
        <w:numPr>
          <w:ilvl w:val="0"/>
          <w:numId w:val="9"/>
        </w:numPr>
        <w:tabs>
          <w:tab w:val="left" w:pos="851"/>
        </w:tabs>
        <w:ind w:left="-567" w:firstLine="567"/>
        <w:contextualSpacing/>
        <w:jc w:val="both"/>
        <w:rPr>
          <w:rFonts w:eastAsia="Calibri"/>
          <w:b/>
          <w:color w:val="000000"/>
          <w:sz w:val="24"/>
          <w:szCs w:val="24"/>
        </w:rPr>
      </w:pPr>
      <w:r w:rsidRPr="003A7508">
        <w:rPr>
          <w:rFonts w:eastAsia="Calibri"/>
          <w:b/>
          <w:color w:val="000000"/>
          <w:sz w:val="24"/>
          <w:szCs w:val="24"/>
        </w:rPr>
        <w:t>Требования к обеспечению сопровождения оказываемых услуг:</w:t>
      </w:r>
    </w:p>
    <w:p w14:paraId="0EAE08A6" w14:textId="77777777" w:rsidR="003A7508" w:rsidRPr="003A7508" w:rsidRDefault="003A7508" w:rsidP="006C7C27">
      <w:pPr>
        <w:tabs>
          <w:tab w:val="left" w:pos="1276"/>
        </w:tabs>
        <w:ind w:left="-567" w:firstLine="567"/>
        <w:contextualSpacing/>
        <w:jc w:val="both"/>
        <w:rPr>
          <w:rFonts w:eastAsia="Calibri"/>
          <w:b/>
          <w:color w:val="000000"/>
          <w:sz w:val="24"/>
          <w:szCs w:val="24"/>
        </w:rPr>
      </w:pPr>
      <w:r w:rsidRPr="003A7508">
        <w:rPr>
          <w:rFonts w:eastAsia="Calibri"/>
          <w:sz w:val="24"/>
          <w:szCs w:val="24"/>
        </w:rPr>
        <w:t>Исполнитель должен организовать работу информационно-консультационной поддержки с использованием «горячей линии» и электронной почты предоставить информацию о телефонном номере «горячей линии» и электронной почте.</w:t>
      </w:r>
    </w:p>
    <w:p w14:paraId="458E909C" w14:textId="77777777" w:rsidR="003A7508" w:rsidRPr="003A7508" w:rsidRDefault="003A7508" w:rsidP="006C7C27">
      <w:pPr>
        <w:tabs>
          <w:tab w:val="left" w:pos="1418"/>
        </w:tabs>
        <w:ind w:left="-567" w:firstLine="567"/>
        <w:jc w:val="both"/>
        <w:rPr>
          <w:sz w:val="24"/>
          <w:szCs w:val="24"/>
        </w:rPr>
      </w:pPr>
      <w:r w:rsidRPr="003A7508">
        <w:rPr>
          <w:sz w:val="24"/>
          <w:szCs w:val="24"/>
        </w:rPr>
        <w:t>Консультирование должно обеспечиваться по следующим вопросам:</w:t>
      </w:r>
    </w:p>
    <w:p w14:paraId="094E9561" w14:textId="77777777" w:rsidR="003A7508" w:rsidRPr="003A7508" w:rsidRDefault="003A7508" w:rsidP="006C7C27">
      <w:pPr>
        <w:tabs>
          <w:tab w:val="left" w:pos="993"/>
        </w:tabs>
        <w:ind w:left="-567" w:firstLine="567"/>
        <w:jc w:val="both"/>
        <w:rPr>
          <w:sz w:val="24"/>
          <w:szCs w:val="24"/>
        </w:rPr>
      </w:pPr>
      <w:r w:rsidRPr="003A7508">
        <w:rPr>
          <w:sz w:val="24"/>
          <w:szCs w:val="24"/>
        </w:rPr>
        <w:lastRenderedPageBreak/>
        <w:t>-  использование, эксплуатация и работоспособность БНСО;</w:t>
      </w:r>
    </w:p>
    <w:p w14:paraId="26C56283" w14:textId="77777777" w:rsidR="003A7508" w:rsidRPr="003A7508" w:rsidRDefault="003A7508" w:rsidP="006C7C27">
      <w:pPr>
        <w:tabs>
          <w:tab w:val="left" w:pos="993"/>
        </w:tabs>
        <w:ind w:left="-567" w:firstLine="567"/>
        <w:jc w:val="both"/>
        <w:rPr>
          <w:sz w:val="24"/>
          <w:szCs w:val="24"/>
        </w:rPr>
      </w:pPr>
      <w:r w:rsidRPr="003A7508">
        <w:rPr>
          <w:sz w:val="24"/>
          <w:szCs w:val="24"/>
        </w:rPr>
        <w:t>-  использование программного обеспечения рабочих мест;</w:t>
      </w:r>
    </w:p>
    <w:p w14:paraId="7D60FEDF" w14:textId="77777777" w:rsidR="003A7508" w:rsidRPr="003A7508" w:rsidRDefault="003A7508" w:rsidP="006C7C27">
      <w:pPr>
        <w:tabs>
          <w:tab w:val="left" w:pos="993"/>
        </w:tabs>
        <w:ind w:left="-567" w:firstLine="567"/>
        <w:jc w:val="both"/>
        <w:rPr>
          <w:sz w:val="24"/>
          <w:szCs w:val="24"/>
        </w:rPr>
      </w:pPr>
      <w:r w:rsidRPr="003A7508">
        <w:rPr>
          <w:sz w:val="24"/>
          <w:szCs w:val="24"/>
        </w:rPr>
        <w:t>- осуществление расчетов за оказанные услуги, в том числе исправление финансовых документов и сверка расчетов.</w:t>
      </w:r>
    </w:p>
    <w:p w14:paraId="0D1EB590"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Исполнитель должен обеспечить следующую техническую поддержку БНСО:</w:t>
      </w:r>
    </w:p>
    <w:p w14:paraId="6E281539" w14:textId="77777777" w:rsidR="003A7508" w:rsidRPr="003A7508" w:rsidRDefault="003A7508" w:rsidP="006C7C27">
      <w:pPr>
        <w:numPr>
          <w:ilvl w:val="0"/>
          <w:numId w:val="12"/>
        </w:numPr>
        <w:tabs>
          <w:tab w:val="left" w:pos="1134"/>
        </w:tabs>
        <w:ind w:left="-567" w:firstLine="567"/>
        <w:contextualSpacing/>
        <w:jc w:val="both"/>
        <w:rPr>
          <w:rFonts w:eastAsia="Calibri"/>
          <w:sz w:val="24"/>
          <w:szCs w:val="24"/>
        </w:rPr>
      </w:pPr>
      <w:r w:rsidRPr="003A7508">
        <w:rPr>
          <w:rFonts w:eastAsia="Calibri"/>
          <w:sz w:val="24"/>
          <w:szCs w:val="24"/>
        </w:rPr>
        <w:t xml:space="preserve">Замену </w:t>
      </w:r>
      <w:r w:rsidRPr="003A7508">
        <w:rPr>
          <w:rFonts w:eastAsia="Calibri"/>
          <w:sz w:val="24"/>
          <w:szCs w:val="24"/>
          <w:lang w:val="en-US"/>
        </w:rPr>
        <w:t>SIM</w:t>
      </w:r>
      <w:r w:rsidRPr="003A7508">
        <w:rPr>
          <w:rFonts w:eastAsia="Calibri"/>
          <w:sz w:val="24"/>
          <w:szCs w:val="24"/>
        </w:rPr>
        <w:t>-карты БНСО при выходе ее из строя (для любых БНСО);</w:t>
      </w:r>
    </w:p>
    <w:p w14:paraId="12C32997" w14:textId="77777777" w:rsidR="003A7508" w:rsidRPr="003A7508" w:rsidRDefault="003A7508" w:rsidP="006C7C27">
      <w:pPr>
        <w:numPr>
          <w:ilvl w:val="0"/>
          <w:numId w:val="12"/>
        </w:numPr>
        <w:tabs>
          <w:tab w:val="left" w:pos="1134"/>
        </w:tabs>
        <w:ind w:left="-567" w:firstLine="567"/>
        <w:contextualSpacing/>
        <w:jc w:val="both"/>
        <w:rPr>
          <w:rFonts w:eastAsia="Calibri"/>
          <w:sz w:val="24"/>
          <w:szCs w:val="24"/>
        </w:rPr>
      </w:pPr>
      <w:r w:rsidRPr="003A7508">
        <w:rPr>
          <w:rFonts w:eastAsia="Calibri"/>
          <w:sz w:val="24"/>
          <w:szCs w:val="24"/>
        </w:rPr>
        <w:t>Снятие БНСО и диагностику БНСО в случае его выхода из строя с последующим ремонтом или заменой. В случае если БНСО является собственностью Заказчика, ремонт или замена БНСО осуществляется за счет Заказчика;</w:t>
      </w:r>
    </w:p>
    <w:p w14:paraId="641F3F53" w14:textId="77777777" w:rsidR="003A7508" w:rsidRPr="003A7508" w:rsidRDefault="003A7508" w:rsidP="006C7C27">
      <w:pPr>
        <w:numPr>
          <w:ilvl w:val="0"/>
          <w:numId w:val="12"/>
        </w:numPr>
        <w:tabs>
          <w:tab w:val="left" w:pos="1134"/>
        </w:tabs>
        <w:ind w:left="-567" w:firstLine="567"/>
        <w:contextualSpacing/>
        <w:jc w:val="both"/>
        <w:rPr>
          <w:rFonts w:eastAsia="Calibri"/>
          <w:sz w:val="24"/>
          <w:szCs w:val="24"/>
        </w:rPr>
      </w:pPr>
      <w:r w:rsidRPr="003A7508">
        <w:rPr>
          <w:rFonts w:eastAsia="Calibri"/>
          <w:sz w:val="24"/>
          <w:szCs w:val="24"/>
        </w:rPr>
        <w:t>Предоставление и установка исправного БНСО на срок до 1 месяца (для БНСО, являющихся собственностью Заказчика) и бессрочно (для БНСО, являющихся собственностью Исполнителя).</w:t>
      </w:r>
    </w:p>
    <w:p w14:paraId="1DCD3935" w14:textId="77777777" w:rsidR="003A7508" w:rsidRPr="003A7508" w:rsidRDefault="003A7508" w:rsidP="006C7C27">
      <w:pPr>
        <w:tabs>
          <w:tab w:val="left" w:pos="1134"/>
        </w:tabs>
        <w:ind w:left="-567" w:firstLine="567"/>
        <w:contextualSpacing/>
        <w:jc w:val="both"/>
        <w:rPr>
          <w:rFonts w:eastAsia="Calibri"/>
          <w:sz w:val="24"/>
          <w:szCs w:val="24"/>
        </w:rPr>
      </w:pPr>
      <w:r w:rsidRPr="003A7508">
        <w:rPr>
          <w:rFonts w:eastAsia="Calibri"/>
          <w:sz w:val="24"/>
          <w:szCs w:val="24"/>
        </w:rPr>
        <w:t>Исполнитель должен обеспечить следующую техническую поддержку рабочих мест:</w:t>
      </w:r>
    </w:p>
    <w:p w14:paraId="651868DD" w14:textId="77777777" w:rsidR="003A7508" w:rsidRPr="003A7508" w:rsidRDefault="003A7508" w:rsidP="006C7C27">
      <w:pPr>
        <w:tabs>
          <w:tab w:val="left" w:pos="1134"/>
        </w:tabs>
        <w:ind w:left="-567" w:firstLine="567"/>
        <w:contextualSpacing/>
        <w:jc w:val="both"/>
        <w:rPr>
          <w:rFonts w:eastAsia="Calibri"/>
          <w:sz w:val="24"/>
          <w:szCs w:val="24"/>
        </w:rPr>
      </w:pPr>
      <w:r w:rsidRPr="003A7508">
        <w:rPr>
          <w:rFonts w:eastAsia="Calibri"/>
          <w:sz w:val="24"/>
          <w:szCs w:val="24"/>
        </w:rPr>
        <w:t>- В случае обновления программного обеспечения РИНС ЛО Исполнитель обязан обеспечить работоспособность рабочих мест у Заказчика;</w:t>
      </w:r>
    </w:p>
    <w:p w14:paraId="747BD27B" w14:textId="77777777" w:rsidR="003A7508" w:rsidRPr="003A7508" w:rsidRDefault="003A7508" w:rsidP="006C7C27">
      <w:pPr>
        <w:tabs>
          <w:tab w:val="left" w:pos="1134"/>
        </w:tabs>
        <w:ind w:left="-567" w:firstLine="567"/>
        <w:contextualSpacing/>
        <w:jc w:val="both"/>
        <w:rPr>
          <w:rFonts w:eastAsia="Calibri"/>
          <w:sz w:val="24"/>
          <w:szCs w:val="24"/>
        </w:rPr>
      </w:pPr>
      <w:r w:rsidRPr="003A7508">
        <w:rPr>
          <w:rFonts w:eastAsia="Calibri"/>
          <w:sz w:val="24"/>
          <w:szCs w:val="24"/>
        </w:rPr>
        <w:t xml:space="preserve">- В случае обновления программного обеспечения ИНС Исполнителя, Исполнитель, по заявке Заказчика, обязан провести дополнительный инструктаж персонала Заказчика по работе с обновленным программным обеспечением. </w:t>
      </w:r>
    </w:p>
    <w:p w14:paraId="4D469D9D" w14:textId="77777777" w:rsidR="003A7508" w:rsidRPr="003A7508" w:rsidRDefault="003A7508" w:rsidP="006C7C27">
      <w:pPr>
        <w:numPr>
          <w:ilvl w:val="0"/>
          <w:numId w:val="9"/>
        </w:numPr>
        <w:tabs>
          <w:tab w:val="left" w:pos="851"/>
          <w:tab w:val="left" w:pos="993"/>
        </w:tabs>
        <w:ind w:left="-567" w:firstLine="567"/>
        <w:contextualSpacing/>
        <w:jc w:val="both"/>
        <w:rPr>
          <w:rFonts w:eastAsia="Calibri"/>
          <w:b/>
          <w:sz w:val="24"/>
          <w:szCs w:val="24"/>
        </w:rPr>
      </w:pPr>
      <w:r w:rsidRPr="003A7508">
        <w:rPr>
          <w:rFonts w:eastAsia="Calibri"/>
          <w:b/>
          <w:sz w:val="24"/>
          <w:szCs w:val="24"/>
        </w:rPr>
        <w:t xml:space="preserve"> Требования к качеству оказываемых услуг:</w:t>
      </w:r>
    </w:p>
    <w:p w14:paraId="29195D4A" w14:textId="77777777" w:rsidR="003A7508" w:rsidRPr="003A7508" w:rsidRDefault="003A7508" w:rsidP="006C7C27">
      <w:pPr>
        <w:tabs>
          <w:tab w:val="left" w:pos="1276"/>
        </w:tabs>
        <w:ind w:left="-567" w:firstLine="567"/>
        <w:contextualSpacing/>
        <w:jc w:val="both"/>
        <w:rPr>
          <w:rFonts w:eastAsia="Calibri"/>
          <w:b/>
          <w:sz w:val="24"/>
          <w:szCs w:val="24"/>
        </w:rPr>
      </w:pPr>
      <w:r w:rsidRPr="003A7508">
        <w:rPr>
          <w:rFonts w:eastAsia="Calibri"/>
          <w:sz w:val="24"/>
          <w:szCs w:val="24"/>
        </w:rPr>
        <w:t>Время обработки т</w:t>
      </w:r>
      <w:r w:rsidRPr="003A7508">
        <w:rPr>
          <w:rFonts w:eastAsia="Calibri"/>
          <w:bCs/>
          <w:sz w:val="24"/>
          <w:szCs w:val="24"/>
        </w:rPr>
        <w:t>елематических данных и других видов документальных сообщений</w:t>
      </w:r>
      <w:r w:rsidRPr="003A7508">
        <w:rPr>
          <w:rFonts w:eastAsia="Calibri"/>
          <w:sz w:val="24"/>
          <w:szCs w:val="24"/>
        </w:rPr>
        <w:t xml:space="preserve"> не должно превышать 60 секунд. </w:t>
      </w:r>
    </w:p>
    <w:p w14:paraId="4D1C9DC6" w14:textId="77777777" w:rsidR="003A7508" w:rsidRPr="003A7508" w:rsidRDefault="003A7508" w:rsidP="006C7C27">
      <w:pPr>
        <w:tabs>
          <w:tab w:val="left" w:pos="1276"/>
        </w:tabs>
        <w:ind w:left="-567" w:firstLine="567"/>
        <w:contextualSpacing/>
        <w:jc w:val="both"/>
        <w:rPr>
          <w:rFonts w:eastAsia="Calibri"/>
          <w:sz w:val="24"/>
          <w:szCs w:val="24"/>
        </w:rPr>
      </w:pPr>
      <w:r w:rsidRPr="003A7508">
        <w:rPr>
          <w:rFonts w:eastAsia="Calibri"/>
          <w:sz w:val="24"/>
          <w:szCs w:val="24"/>
        </w:rPr>
        <w:t>Процент ошибок (километраж, отличающийся от полученного по отчету) не должен превышать 8%.</w:t>
      </w:r>
    </w:p>
    <w:p w14:paraId="5DDD901E" w14:textId="77777777" w:rsidR="003A7508" w:rsidRPr="003A7508" w:rsidRDefault="003A7508" w:rsidP="006C7C27">
      <w:pPr>
        <w:numPr>
          <w:ilvl w:val="0"/>
          <w:numId w:val="9"/>
        </w:numPr>
        <w:tabs>
          <w:tab w:val="left" w:pos="993"/>
        </w:tabs>
        <w:ind w:left="-567" w:firstLine="567"/>
        <w:contextualSpacing/>
        <w:jc w:val="both"/>
        <w:rPr>
          <w:rFonts w:eastAsia="Calibri"/>
          <w:b/>
          <w:sz w:val="24"/>
          <w:szCs w:val="24"/>
        </w:rPr>
      </w:pPr>
      <w:r w:rsidRPr="003A7508">
        <w:rPr>
          <w:rFonts w:eastAsia="Calibri"/>
          <w:b/>
          <w:sz w:val="24"/>
          <w:szCs w:val="24"/>
        </w:rPr>
        <w:t>Требования к организации защиты информации при оказании услуг:</w:t>
      </w:r>
    </w:p>
    <w:p w14:paraId="17EEAAEA" w14:textId="77777777" w:rsidR="003A7508" w:rsidRPr="003A7508" w:rsidRDefault="003A7508" w:rsidP="006C7C27">
      <w:pPr>
        <w:numPr>
          <w:ilvl w:val="0"/>
          <w:numId w:val="13"/>
        </w:numPr>
        <w:tabs>
          <w:tab w:val="left" w:pos="993"/>
        </w:tabs>
        <w:ind w:leftChars="300" w:left="606" w:hanging="6"/>
        <w:contextualSpacing/>
        <w:jc w:val="both"/>
        <w:rPr>
          <w:rFonts w:eastAsia="Calibri"/>
          <w:b/>
          <w:sz w:val="24"/>
          <w:szCs w:val="24"/>
        </w:rPr>
      </w:pPr>
      <w:r w:rsidRPr="003A7508">
        <w:rPr>
          <w:rFonts w:eastAsia="Calibri"/>
          <w:sz w:val="24"/>
          <w:szCs w:val="24"/>
        </w:rPr>
        <w:t>Услуги должны предоставляться с учетом различий в уровнях конфиденциальности информации, и сотрудники Заказчика должны иметь различные права доступа к информации. Уровень прав доступа абонентов к информации устанавливается Заказчиком.</w:t>
      </w:r>
    </w:p>
    <w:p w14:paraId="3A1F8895" w14:textId="77777777" w:rsidR="003A7508" w:rsidRPr="003A7508" w:rsidRDefault="003A7508" w:rsidP="006C7C27">
      <w:pPr>
        <w:numPr>
          <w:ilvl w:val="0"/>
          <w:numId w:val="13"/>
        </w:numPr>
        <w:tabs>
          <w:tab w:val="left" w:pos="709"/>
          <w:tab w:val="left" w:pos="993"/>
        </w:tabs>
        <w:ind w:leftChars="300" w:left="606" w:hanging="6"/>
        <w:contextualSpacing/>
        <w:jc w:val="both"/>
        <w:rPr>
          <w:rFonts w:eastAsia="Calibri"/>
          <w:b/>
          <w:sz w:val="24"/>
          <w:szCs w:val="24"/>
        </w:rPr>
      </w:pPr>
      <w:r w:rsidRPr="003A7508">
        <w:rPr>
          <w:rFonts w:eastAsia="Calibri"/>
          <w:sz w:val="24"/>
          <w:szCs w:val="24"/>
        </w:rPr>
        <w:t>Для реализации принятых прав доступа абонентов Исполнитель должен обеспечивать выполнение следующих функций:</w:t>
      </w:r>
    </w:p>
    <w:p w14:paraId="66C79118" w14:textId="77777777" w:rsidR="003A7508" w:rsidRPr="003A7508" w:rsidRDefault="003A7508" w:rsidP="006C7C27">
      <w:pPr>
        <w:numPr>
          <w:ilvl w:val="0"/>
          <w:numId w:val="14"/>
        </w:numPr>
        <w:shd w:val="clear" w:color="auto" w:fill="FFFFFF"/>
        <w:tabs>
          <w:tab w:val="left" w:pos="0"/>
          <w:tab w:val="left" w:pos="960"/>
        </w:tabs>
        <w:ind w:leftChars="300" w:left="606" w:hanging="6"/>
        <w:contextualSpacing/>
        <w:jc w:val="both"/>
        <w:rPr>
          <w:rFonts w:eastAsia="Calibri"/>
          <w:sz w:val="24"/>
          <w:szCs w:val="24"/>
        </w:rPr>
      </w:pPr>
      <w:r w:rsidRPr="003A7508">
        <w:rPr>
          <w:rFonts w:eastAsia="Calibri"/>
          <w:sz w:val="24"/>
          <w:szCs w:val="24"/>
        </w:rPr>
        <w:t>назначение прав доступа абонентам;</w:t>
      </w:r>
    </w:p>
    <w:p w14:paraId="1116452D" w14:textId="77777777" w:rsidR="003A7508" w:rsidRPr="003A7508" w:rsidRDefault="003A7508" w:rsidP="006C7C27">
      <w:pPr>
        <w:numPr>
          <w:ilvl w:val="0"/>
          <w:numId w:val="14"/>
        </w:numPr>
        <w:shd w:val="clear" w:color="auto" w:fill="FFFFFF"/>
        <w:tabs>
          <w:tab w:val="left" w:pos="0"/>
          <w:tab w:val="left" w:pos="960"/>
        </w:tabs>
        <w:ind w:leftChars="300" w:left="606" w:hanging="6"/>
        <w:contextualSpacing/>
        <w:jc w:val="both"/>
        <w:rPr>
          <w:rFonts w:eastAsia="Calibri"/>
          <w:sz w:val="24"/>
          <w:szCs w:val="24"/>
        </w:rPr>
      </w:pPr>
      <w:r w:rsidRPr="003A7508">
        <w:rPr>
          <w:rFonts w:eastAsia="Calibri"/>
          <w:sz w:val="24"/>
          <w:szCs w:val="24"/>
        </w:rPr>
        <w:t>идентификация, проверка подлинности и контроль доступа абонентов;</w:t>
      </w:r>
    </w:p>
    <w:p w14:paraId="1E6881B4" w14:textId="77777777" w:rsidR="003A7508" w:rsidRPr="003A7508" w:rsidRDefault="003A7508" w:rsidP="006C7C27">
      <w:pPr>
        <w:numPr>
          <w:ilvl w:val="0"/>
          <w:numId w:val="14"/>
        </w:numPr>
        <w:shd w:val="clear" w:color="auto" w:fill="FFFFFF"/>
        <w:tabs>
          <w:tab w:val="left" w:pos="0"/>
          <w:tab w:val="left" w:pos="960"/>
        </w:tabs>
        <w:ind w:leftChars="300" w:left="606" w:hanging="6"/>
        <w:contextualSpacing/>
        <w:jc w:val="both"/>
        <w:rPr>
          <w:rFonts w:eastAsia="Calibri"/>
          <w:sz w:val="24"/>
          <w:szCs w:val="24"/>
        </w:rPr>
      </w:pPr>
      <w:r w:rsidRPr="003A7508">
        <w:rPr>
          <w:rFonts w:eastAsia="Calibri"/>
          <w:sz w:val="24"/>
          <w:szCs w:val="24"/>
        </w:rPr>
        <w:t>ведение журнала доступа абонентов к информации;</w:t>
      </w:r>
    </w:p>
    <w:p w14:paraId="2A448C44" w14:textId="77777777" w:rsidR="003A7508" w:rsidRPr="003A7508" w:rsidRDefault="003A7508" w:rsidP="006C7C27">
      <w:pPr>
        <w:numPr>
          <w:ilvl w:val="0"/>
          <w:numId w:val="14"/>
        </w:numPr>
        <w:shd w:val="clear" w:color="auto" w:fill="FFFFFF"/>
        <w:tabs>
          <w:tab w:val="left" w:pos="0"/>
          <w:tab w:val="left" w:pos="960"/>
        </w:tabs>
        <w:ind w:leftChars="300" w:left="606" w:hanging="6"/>
        <w:contextualSpacing/>
        <w:jc w:val="both"/>
        <w:rPr>
          <w:rFonts w:eastAsia="Calibri"/>
          <w:sz w:val="24"/>
          <w:szCs w:val="24"/>
        </w:rPr>
      </w:pPr>
      <w:r w:rsidRPr="003A7508">
        <w:rPr>
          <w:rFonts w:eastAsia="Calibri"/>
          <w:sz w:val="24"/>
          <w:szCs w:val="24"/>
        </w:rPr>
        <w:t>обеспечение целостности программных средств и обрабатываемой информации.</w:t>
      </w:r>
    </w:p>
    <w:p w14:paraId="22C5D72F" w14:textId="77777777" w:rsidR="003A7508" w:rsidRPr="003A7508" w:rsidRDefault="003A7508" w:rsidP="006C7C27">
      <w:pPr>
        <w:numPr>
          <w:ilvl w:val="0"/>
          <w:numId w:val="13"/>
        </w:numPr>
        <w:tabs>
          <w:tab w:val="left" w:pos="993"/>
        </w:tabs>
        <w:ind w:leftChars="300" w:left="606" w:hanging="6"/>
        <w:contextualSpacing/>
        <w:jc w:val="both"/>
        <w:rPr>
          <w:rFonts w:eastAsia="Calibri"/>
          <w:sz w:val="24"/>
          <w:szCs w:val="24"/>
        </w:rPr>
      </w:pPr>
      <w:r w:rsidRPr="003A7508">
        <w:rPr>
          <w:rFonts w:eastAsia="Calibri"/>
          <w:sz w:val="24"/>
          <w:szCs w:val="24"/>
        </w:rPr>
        <w:t>Защита рабочих мест от угроз информационной безопасности осуществляется Заказчиком самостоятельно.</w:t>
      </w:r>
    </w:p>
    <w:p w14:paraId="5B9B8340" w14:textId="77777777" w:rsidR="00F368F5" w:rsidRPr="00F368F5" w:rsidRDefault="00F368F5" w:rsidP="006C7C27">
      <w:pPr>
        <w:widowControl w:val="0"/>
        <w:suppressAutoHyphens/>
        <w:ind w:left="-567"/>
        <w:jc w:val="both"/>
        <w:rPr>
          <w:kern w:val="2"/>
          <w:sz w:val="24"/>
          <w:szCs w:val="24"/>
          <w:lang w:eastAsia="zh-CN"/>
        </w:rPr>
      </w:pPr>
    </w:p>
    <w:p w14:paraId="780710C7" w14:textId="77777777" w:rsidR="00F368F5" w:rsidRPr="00F368F5" w:rsidRDefault="00F368F5" w:rsidP="00F368F5">
      <w:pPr>
        <w:jc w:val="right"/>
        <w:rPr>
          <w:rFonts w:eastAsia="Andale Sans UI"/>
          <w:kern w:val="2"/>
          <w:sz w:val="24"/>
          <w:szCs w:val="24"/>
          <w:lang w:eastAsia="zh-CN"/>
        </w:rPr>
      </w:pPr>
      <w:r w:rsidRPr="00F368F5">
        <w:rPr>
          <w:rFonts w:eastAsia="Andale Sans UI"/>
          <w:kern w:val="2"/>
          <w:sz w:val="24"/>
          <w:szCs w:val="24"/>
          <w:lang w:eastAsia="zh-CN"/>
        </w:rPr>
        <w:br/>
      </w:r>
    </w:p>
    <w:p w14:paraId="41E69ECA" w14:textId="1F68066E" w:rsidR="00D836F8" w:rsidRDefault="00D836F8" w:rsidP="00F368F5">
      <w:pPr>
        <w:widowControl w:val="0"/>
        <w:tabs>
          <w:tab w:val="left" w:pos="567"/>
        </w:tabs>
        <w:jc w:val="both"/>
        <w:rPr>
          <w:rFonts w:eastAsia="Andale Sans UI"/>
          <w:kern w:val="2"/>
          <w:sz w:val="24"/>
          <w:szCs w:val="24"/>
          <w:lang w:eastAsia="zh-CN"/>
        </w:rPr>
      </w:pPr>
    </w:p>
    <w:p w14:paraId="47668393" w14:textId="77777777" w:rsidR="00D836F8" w:rsidRDefault="00D836F8">
      <w:pPr>
        <w:rPr>
          <w:sz w:val="24"/>
          <w:szCs w:val="24"/>
        </w:rPr>
      </w:pPr>
    </w:p>
    <w:p w14:paraId="42D2873A" w14:textId="77777777" w:rsidR="00D836F8" w:rsidRDefault="00893010">
      <w:pPr>
        <w:jc w:val="both"/>
        <w:rPr>
          <w:b/>
          <w:color w:val="000000"/>
          <w:sz w:val="24"/>
          <w:szCs w:val="24"/>
        </w:rPr>
      </w:pPr>
      <w:r>
        <w:rPr>
          <w:b/>
          <w:color w:val="000000"/>
          <w:sz w:val="24"/>
          <w:szCs w:val="24"/>
        </w:rPr>
        <w:t xml:space="preserve">     </w:t>
      </w:r>
      <w:proofErr w:type="gramStart"/>
      <w:r>
        <w:rPr>
          <w:b/>
          <w:color w:val="000000"/>
          <w:sz w:val="24"/>
          <w:szCs w:val="24"/>
        </w:rPr>
        <w:t xml:space="preserve">Заказчик:   </w:t>
      </w:r>
      <w:proofErr w:type="gramEnd"/>
      <w:r>
        <w:rPr>
          <w:b/>
          <w:color w:val="000000"/>
          <w:sz w:val="24"/>
          <w:szCs w:val="24"/>
        </w:rPr>
        <w:t xml:space="preserve">                                                                                Исполнитель:</w:t>
      </w:r>
    </w:p>
    <w:p w14:paraId="219A9A55" w14:textId="77777777" w:rsidR="00D836F8" w:rsidRDefault="00D836F8">
      <w:pPr>
        <w:jc w:val="both"/>
        <w:rPr>
          <w:b/>
          <w:color w:val="000000"/>
          <w:sz w:val="24"/>
          <w:szCs w:val="24"/>
        </w:rPr>
      </w:pPr>
    </w:p>
    <w:p w14:paraId="431F75B0" w14:textId="77777777" w:rsidR="00D836F8" w:rsidRDefault="00893010">
      <w:pPr>
        <w:ind w:left="284"/>
        <w:jc w:val="both"/>
        <w:rPr>
          <w:sz w:val="24"/>
          <w:szCs w:val="24"/>
        </w:rPr>
      </w:pPr>
      <w:r>
        <w:rPr>
          <w:sz w:val="24"/>
          <w:szCs w:val="24"/>
        </w:rPr>
        <w:t xml:space="preserve">___________________/ </w:t>
      </w:r>
      <w:r>
        <w:rPr>
          <w:sz w:val="24"/>
          <w:szCs w:val="24"/>
        </w:rPr>
        <w:tab/>
      </w:r>
      <w:r>
        <w:rPr>
          <w:sz w:val="24"/>
          <w:szCs w:val="24"/>
        </w:rPr>
        <w:tab/>
        <w:t xml:space="preserve">                                  ___________________/ </w:t>
      </w:r>
    </w:p>
    <w:p w14:paraId="28F2AD5E" w14:textId="77777777" w:rsidR="00D836F8" w:rsidRDefault="00893010">
      <w:pPr>
        <w:ind w:left="284"/>
        <w:jc w:val="both"/>
        <w:rPr>
          <w:sz w:val="24"/>
          <w:szCs w:val="24"/>
        </w:rPr>
      </w:pPr>
      <w:r>
        <w:rPr>
          <w:sz w:val="24"/>
          <w:szCs w:val="24"/>
        </w:rPr>
        <w:t xml:space="preserve">М.П.                                                                                             М.П.   </w:t>
      </w:r>
    </w:p>
    <w:p w14:paraId="00F1AD1E" w14:textId="77777777" w:rsidR="00D836F8" w:rsidRDefault="00D836F8">
      <w:pPr>
        <w:jc w:val="center"/>
        <w:rPr>
          <w:sz w:val="24"/>
          <w:szCs w:val="24"/>
        </w:rPr>
      </w:pPr>
    </w:p>
    <w:sectPr w:rsidR="00D836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2EE84" w14:textId="77777777" w:rsidR="00D836F8" w:rsidRDefault="00893010">
      <w:r>
        <w:separator/>
      </w:r>
    </w:p>
  </w:endnote>
  <w:endnote w:type="continuationSeparator" w:id="0">
    <w:p w14:paraId="68C4B36E" w14:textId="77777777" w:rsidR="00D836F8" w:rsidRDefault="00893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F4532" w14:textId="77777777" w:rsidR="00D836F8" w:rsidRDefault="00893010">
      <w:r>
        <w:separator/>
      </w:r>
    </w:p>
  </w:footnote>
  <w:footnote w:type="continuationSeparator" w:id="0">
    <w:p w14:paraId="63B60732" w14:textId="77777777" w:rsidR="00D836F8" w:rsidRDefault="00893010">
      <w:r>
        <w:continuationSeparator/>
      </w:r>
    </w:p>
  </w:footnote>
  <w:footnote w:id="1">
    <w:p w14:paraId="234003F7" w14:textId="77777777" w:rsidR="00D836F8" w:rsidRDefault="00893010">
      <w:pPr>
        <w:pStyle w:val="aa"/>
        <w:jc w:val="both"/>
      </w:pPr>
      <w:r>
        <w:rPr>
          <w:rStyle w:val="a3"/>
        </w:rPr>
        <w:footnoteRef/>
      </w:r>
      <w:r>
        <w:t xml:space="preserve"> В случае применения Исполнителем упрощенной системы налогообложения, согласно статье 346.11 Налогового Кодекса Российской Федерации, цена услуг по Контракту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A1B43"/>
    <w:multiLevelType w:val="multilevel"/>
    <w:tmpl w:val="238A1B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4F7561B"/>
    <w:multiLevelType w:val="multilevel"/>
    <w:tmpl w:val="24F7561B"/>
    <w:lvl w:ilvl="0">
      <w:start w:val="1"/>
      <w:numFmt w:val="decimal"/>
      <w:lvlText w:val="%1."/>
      <w:lvlJc w:val="left"/>
      <w:pPr>
        <w:ind w:left="360" w:hanging="360"/>
      </w:pPr>
      <w:rPr>
        <w:rFonts w:ascii="Times New Roman" w:eastAsia="Times New Roman" w:hAnsi="Times New Roman" w:cs="Times New Roman"/>
        <w:b/>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672F13"/>
    <w:multiLevelType w:val="multilevel"/>
    <w:tmpl w:val="2C672F13"/>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661AF4"/>
    <w:multiLevelType w:val="multilevel"/>
    <w:tmpl w:val="2F661AF4"/>
    <w:lvl w:ilvl="0">
      <w:start w:val="1"/>
      <w:numFmt w:val="bullet"/>
      <w:lvlText w:val=""/>
      <w:lvlJc w:val="left"/>
      <w:pPr>
        <w:ind w:left="360"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4" w15:restartNumberingAfterBreak="0">
    <w:nsid w:val="36702498"/>
    <w:multiLevelType w:val="multilevel"/>
    <w:tmpl w:val="36702498"/>
    <w:lvl w:ilvl="0">
      <w:start w:val="1"/>
      <w:numFmt w:val="bullet"/>
      <w:lvlText w:val=""/>
      <w:lvlJc w:val="left"/>
      <w:pPr>
        <w:tabs>
          <w:tab w:val="left" w:pos="1260"/>
        </w:tabs>
        <w:ind w:left="1260" w:hanging="360"/>
      </w:pPr>
      <w:rPr>
        <w:rFonts w:ascii="Symbol" w:hAnsi="Symbol" w:hint="default"/>
        <w:b w:val="0"/>
        <w:i w:val="0"/>
        <w:color w:val="000000"/>
      </w:rPr>
    </w:lvl>
    <w:lvl w:ilvl="1">
      <w:start w:val="1"/>
      <w:numFmt w:val="decimal"/>
      <w:lvlText w:val="%1.%2."/>
      <w:lvlJc w:val="left"/>
      <w:pPr>
        <w:tabs>
          <w:tab w:val="left" w:pos="792"/>
        </w:tabs>
        <w:ind w:left="792" w:hanging="432"/>
      </w:pPr>
      <w:rPr>
        <w:rFonts w:hint="default"/>
      </w:rPr>
    </w:lvl>
    <w:lvl w:ilvl="2">
      <w:start w:val="1"/>
      <w:numFmt w:val="bullet"/>
      <w:lvlText w:val="-"/>
      <w:lvlJc w:val="left"/>
      <w:pPr>
        <w:tabs>
          <w:tab w:val="left" w:pos="900"/>
        </w:tabs>
        <w:ind w:left="900" w:hanging="360"/>
      </w:pPr>
      <w:rPr>
        <w:rFonts w:ascii="Times New Roman" w:hAnsi="Times New Roman" w:cs="Times New Roman"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5" w15:restartNumberingAfterBreak="0">
    <w:nsid w:val="3BC065BF"/>
    <w:multiLevelType w:val="multilevel"/>
    <w:tmpl w:val="3BC065BF"/>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42236F48"/>
    <w:multiLevelType w:val="multilevel"/>
    <w:tmpl w:val="42236F48"/>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8517"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5966"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 w15:restartNumberingAfterBreak="0">
    <w:nsid w:val="535B1CC2"/>
    <w:multiLevelType w:val="multilevel"/>
    <w:tmpl w:val="535B1CC2"/>
    <w:lvl w:ilvl="0">
      <w:start w:val="1"/>
      <w:numFmt w:val="bullet"/>
      <w:lvlText w:val=""/>
      <w:lvlJc w:val="left"/>
      <w:pPr>
        <w:ind w:left="502" w:hanging="360"/>
      </w:pPr>
      <w:rPr>
        <w:rFonts w:ascii="Wingdings" w:hAnsi="Wingdings"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8" w15:restartNumberingAfterBreak="0">
    <w:nsid w:val="64EB4652"/>
    <w:multiLevelType w:val="multilevel"/>
    <w:tmpl w:val="64EB4652"/>
    <w:lvl w:ilvl="0">
      <w:start w:val="1"/>
      <w:numFmt w:val="bullet"/>
      <w:lvlText w:val=""/>
      <w:lvlJc w:val="left"/>
      <w:pPr>
        <w:ind w:left="360" w:hanging="360"/>
      </w:pPr>
      <w:rPr>
        <w:rFonts w:ascii="Symbol" w:hAnsi="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hint="default"/>
      </w:rPr>
    </w:lvl>
    <w:lvl w:ilvl="3">
      <w:start w:val="1"/>
      <w:numFmt w:val="bullet"/>
      <w:lvlText w:val=""/>
      <w:lvlJc w:val="left"/>
      <w:pPr>
        <w:ind w:left="4298" w:hanging="360"/>
      </w:pPr>
      <w:rPr>
        <w:rFonts w:ascii="Symbol" w:hAnsi="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hint="default"/>
      </w:rPr>
    </w:lvl>
    <w:lvl w:ilvl="6">
      <w:start w:val="1"/>
      <w:numFmt w:val="bullet"/>
      <w:lvlText w:val=""/>
      <w:lvlJc w:val="left"/>
      <w:pPr>
        <w:ind w:left="6458" w:hanging="360"/>
      </w:pPr>
      <w:rPr>
        <w:rFonts w:ascii="Symbol" w:hAnsi="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hint="default"/>
      </w:rPr>
    </w:lvl>
  </w:abstractNum>
  <w:abstractNum w:abstractNumId="9" w15:restartNumberingAfterBreak="0">
    <w:nsid w:val="673122D7"/>
    <w:multiLevelType w:val="multilevel"/>
    <w:tmpl w:val="673122D7"/>
    <w:lvl w:ilvl="0">
      <w:start w:val="5"/>
      <w:numFmt w:val="decimal"/>
      <w:lvlText w:val="%1."/>
      <w:lvlJc w:val="left"/>
      <w:pPr>
        <w:ind w:left="502" w:hanging="360"/>
      </w:pPr>
      <w:rPr>
        <w:rFonts w:hint="default"/>
      </w:rPr>
    </w:lvl>
    <w:lvl w:ilvl="1">
      <w:start w:val="1"/>
      <w:numFmt w:val="lowerLetter"/>
      <w:lvlText w:val="%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687764C"/>
    <w:multiLevelType w:val="multilevel"/>
    <w:tmpl w:val="7687764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7E7F1DDC"/>
    <w:multiLevelType w:val="multilevel"/>
    <w:tmpl w:val="7E7F1DD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16cid:durableId="901791957">
    <w:abstractNumId w:val="2"/>
  </w:num>
  <w:num w:numId="2" w16cid:durableId="1103647979">
    <w:abstractNumId w:val="6"/>
  </w:num>
  <w:num w:numId="3" w16cid:durableId="3927023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4" w16cid:durableId="1405639676">
    <w:abstractNumId w:val="2"/>
    <w:lvlOverride w:ilvl="0">
      <w:startOverride w:val="10"/>
    </w:lvlOverride>
  </w:num>
  <w:num w:numId="5" w16cid:durableId="873006212">
    <w:abstractNumId w:val="1"/>
  </w:num>
  <w:num w:numId="6" w16cid:durableId="1373576513">
    <w:abstractNumId w:val="10"/>
  </w:num>
  <w:num w:numId="7" w16cid:durableId="71319895">
    <w:abstractNumId w:val="3"/>
  </w:num>
  <w:num w:numId="8" w16cid:durableId="1799106280">
    <w:abstractNumId w:val="8"/>
  </w:num>
  <w:num w:numId="9" w16cid:durableId="1535120997">
    <w:abstractNumId w:val="9"/>
  </w:num>
  <w:num w:numId="10" w16cid:durableId="318703255">
    <w:abstractNumId w:val="11"/>
  </w:num>
  <w:num w:numId="11" w16cid:durableId="837506011">
    <w:abstractNumId w:val="0"/>
  </w:num>
  <w:num w:numId="12" w16cid:durableId="182130682">
    <w:abstractNumId w:val="7"/>
  </w:num>
  <w:num w:numId="13" w16cid:durableId="853885559">
    <w:abstractNumId w:val="5"/>
  </w:num>
  <w:num w:numId="14" w16cid:durableId="1976179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0E0"/>
    <w:rsid w:val="000210F2"/>
    <w:rsid w:val="000407D8"/>
    <w:rsid w:val="00040F88"/>
    <w:rsid w:val="00052643"/>
    <w:rsid w:val="0005790B"/>
    <w:rsid w:val="000714BC"/>
    <w:rsid w:val="00073BA3"/>
    <w:rsid w:val="000A3917"/>
    <w:rsid w:val="001262FC"/>
    <w:rsid w:val="00164003"/>
    <w:rsid w:val="00193ACF"/>
    <w:rsid w:val="001A341F"/>
    <w:rsid w:val="001C5780"/>
    <w:rsid w:val="0020442E"/>
    <w:rsid w:val="002167F1"/>
    <w:rsid w:val="00271A6D"/>
    <w:rsid w:val="00274AFF"/>
    <w:rsid w:val="0027624D"/>
    <w:rsid w:val="0029012D"/>
    <w:rsid w:val="002B496C"/>
    <w:rsid w:val="002B796F"/>
    <w:rsid w:val="002D1B25"/>
    <w:rsid w:val="002D5034"/>
    <w:rsid w:val="002E424F"/>
    <w:rsid w:val="00385A1A"/>
    <w:rsid w:val="003957C9"/>
    <w:rsid w:val="003A7065"/>
    <w:rsid w:val="003A7508"/>
    <w:rsid w:val="003C3F8E"/>
    <w:rsid w:val="003F71E6"/>
    <w:rsid w:val="00401F98"/>
    <w:rsid w:val="004503AD"/>
    <w:rsid w:val="00453533"/>
    <w:rsid w:val="00467D81"/>
    <w:rsid w:val="00470469"/>
    <w:rsid w:val="00474A6A"/>
    <w:rsid w:val="004762EA"/>
    <w:rsid w:val="00477990"/>
    <w:rsid w:val="00481148"/>
    <w:rsid w:val="00494D4C"/>
    <w:rsid w:val="004962AD"/>
    <w:rsid w:val="004B035A"/>
    <w:rsid w:val="004C5E7B"/>
    <w:rsid w:val="004F53E0"/>
    <w:rsid w:val="005000BC"/>
    <w:rsid w:val="0050689D"/>
    <w:rsid w:val="00510E07"/>
    <w:rsid w:val="0056691C"/>
    <w:rsid w:val="005718D5"/>
    <w:rsid w:val="00572523"/>
    <w:rsid w:val="005962B5"/>
    <w:rsid w:val="005F6E4F"/>
    <w:rsid w:val="0065056D"/>
    <w:rsid w:val="0066505C"/>
    <w:rsid w:val="00686AD0"/>
    <w:rsid w:val="00687861"/>
    <w:rsid w:val="006A4ABA"/>
    <w:rsid w:val="006A683E"/>
    <w:rsid w:val="006B3797"/>
    <w:rsid w:val="006C7C27"/>
    <w:rsid w:val="007221A4"/>
    <w:rsid w:val="0073041B"/>
    <w:rsid w:val="007455FE"/>
    <w:rsid w:val="00752351"/>
    <w:rsid w:val="007527C2"/>
    <w:rsid w:val="00761300"/>
    <w:rsid w:val="00782B08"/>
    <w:rsid w:val="00794004"/>
    <w:rsid w:val="00795E84"/>
    <w:rsid w:val="007C4001"/>
    <w:rsid w:val="007E0B2B"/>
    <w:rsid w:val="007F4C2B"/>
    <w:rsid w:val="0080261D"/>
    <w:rsid w:val="0082040D"/>
    <w:rsid w:val="00846385"/>
    <w:rsid w:val="00867DDE"/>
    <w:rsid w:val="00893010"/>
    <w:rsid w:val="008A3FE2"/>
    <w:rsid w:val="008C2860"/>
    <w:rsid w:val="008E0EE3"/>
    <w:rsid w:val="008F6778"/>
    <w:rsid w:val="0093362B"/>
    <w:rsid w:val="00947254"/>
    <w:rsid w:val="009A0640"/>
    <w:rsid w:val="009A06D1"/>
    <w:rsid w:val="009A0A8D"/>
    <w:rsid w:val="009B3F78"/>
    <w:rsid w:val="009B6272"/>
    <w:rsid w:val="009C0E2A"/>
    <w:rsid w:val="00A13483"/>
    <w:rsid w:val="00A41A13"/>
    <w:rsid w:val="00A50E2F"/>
    <w:rsid w:val="00A60F91"/>
    <w:rsid w:val="00A83B80"/>
    <w:rsid w:val="00AA122B"/>
    <w:rsid w:val="00AB0DF5"/>
    <w:rsid w:val="00AD128D"/>
    <w:rsid w:val="00AE2751"/>
    <w:rsid w:val="00B173DB"/>
    <w:rsid w:val="00B176BF"/>
    <w:rsid w:val="00B36D4E"/>
    <w:rsid w:val="00B43C21"/>
    <w:rsid w:val="00B53A57"/>
    <w:rsid w:val="00B8760B"/>
    <w:rsid w:val="00BB1707"/>
    <w:rsid w:val="00BD3EBA"/>
    <w:rsid w:val="00BD4A55"/>
    <w:rsid w:val="00BD70DA"/>
    <w:rsid w:val="00BD7E0A"/>
    <w:rsid w:val="00BF5B1C"/>
    <w:rsid w:val="00C14613"/>
    <w:rsid w:val="00C25EF8"/>
    <w:rsid w:val="00C30A10"/>
    <w:rsid w:val="00C53989"/>
    <w:rsid w:val="00C83A92"/>
    <w:rsid w:val="00C943C5"/>
    <w:rsid w:val="00CB76A9"/>
    <w:rsid w:val="00CE1BEE"/>
    <w:rsid w:val="00CE22C8"/>
    <w:rsid w:val="00CF255C"/>
    <w:rsid w:val="00D100E0"/>
    <w:rsid w:val="00D45387"/>
    <w:rsid w:val="00D836F8"/>
    <w:rsid w:val="00D90F80"/>
    <w:rsid w:val="00DB111B"/>
    <w:rsid w:val="00DE19DF"/>
    <w:rsid w:val="00DE4EEE"/>
    <w:rsid w:val="00DF7299"/>
    <w:rsid w:val="00E0527A"/>
    <w:rsid w:val="00E1419E"/>
    <w:rsid w:val="00E30120"/>
    <w:rsid w:val="00E366B5"/>
    <w:rsid w:val="00E478BB"/>
    <w:rsid w:val="00E60ABC"/>
    <w:rsid w:val="00E8077A"/>
    <w:rsid w:val="00E83002"/>
    <w:rsid w:val="00E85C02"/>
    <w:rsid w:val="00E864C8"/>
    <w:rsid w:val="00EC0F9B"/>
    <w:rsid w:val="00EF0872"/>
    <w:rsid w:val="00F30784"/>
    <w:rsid w:val="00F368F5"/>
    <w:rsid w:val="00F37D43"/>
    <w:rsid w:val="00F461F3"/>
    <w:rsid w:val="00F52208"/>
    <w:rsid w:val="00F91219"/>
    <w:rsid w:val="06455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5F610"/>
  <w15:docId w15:val="{4A99B739-B060-4DCD-B4F3-2FFAA68F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character" w:styleId="a4">
    <w:name w:val="endnote reference"/>
    <w:basedOn w:val="a0"/>
    <w:uiPriority w:val="99"/>
    <w:semiHidden/>
    <w:unhideWhenUsed/>
    <w:rPr>
      <w:vertAlign w:val="superscript"/>
    </w:rPr>
  </w:style>
  <w:style w:type="character" w:styleId="a5">
    <w:name w:val="Hyperlink"/>
    <w:basedOn w:val="a0"/>
    <w:uiPriority w:val="99"/>
    <w:unhideWhenUsed/>
    <w:rPr>
      <w:color w:val="0000FF"/>
      <w:u w:val="single"/>
    </w:rPr>
  </w:style>
  <w:style w:type="character" w:styleId="a6">
    <w:name w:val="Strong"/>
    <w:basedOn w:val="a0"/>
    <w:uiPriority w:val="22"/>
    <w:qFormat/>
    <w:rPr>
      <w:b/>
      <w:bCs/>
    </w:rPr>
  </w:style>
  <w:style w:type="paragraph" w:styleId="a7">
    <w:name w:val="endnote text"/>
    <w:basedOn w:val="a"/>
    <w:link w:val="a8"/>
    <w:uiPriority w:val="99"/>
    <w:semiHidden/>
    <w:unhideWhenUsed/>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paragraph" w:styleId="aa">
    <w:name w:val="footnote text"/>
    <w:basedOn w:val="a"/>
    <w:link w:val="ab"/>
    <w:uiPriority w:val="99"/>
    <w:semiHidden/>
    <w:unhideWhenUsed/>
    <w:qFormat/>
    <w:pPr>
      <w:spacing w:after="40"/>
    </w:pPr>
    <w:rPr>
      <w:sz w:val="18"/>
    </w:rPr>
  </w:style>
  <w:style w:type="paragraph" w:styleId="81">
    <w:name w:val="toc 8"/>
    <w:basedOn w:val="a"/>
    <w:next w:val="a"/>
    <w:uiPriority w:val="39"/>
    <w:unhideWhenUsed/>
    <w:qFormat/>
    <w:pPr>
      <w:spacing w:after="57"/>
      <w:ind w:left="1984"/>
    </w:pPr>
  </w:style>
  <w:style w:type="paragraph" w:styleId="ac">
    <w:name w:val="header"/>
    <w:basedOn w:val="a"/>
    <w:link w:val="ad"/>
    <w:uiPriority w:val="99"/>
    <w:unhideWhenUsed/>
    <w:qFormat/>
    <w:pPr>
      <w:tabs>
        <w:tab w:val="center" w:pos="7143"/>
        <w:tab w:val="right" w:pos="14287"/>
      </w:tabs>
    </w:pPr>
  </w:style>
  <w:style w:type="paragraph" w:styleId="91">
    <w:name w:val="toc 9"/>
    <w:basedOn w:val="a"/>
    <w:next w:val="a"/>
    <w:uiPriority w:val="39"/>
    <w:unhideWhenUsed/>
    <w:qFormat/>
    <w:pPr>
      <w:spacing w:after="57"/>
      <w:ind w:left="2268"/>
    </w:pPr>
  </w:style>
  <w:style w:type="paragraph" w:styleId="71">
    <w:name w:val="toc 7"/>
    <w:basedOn w:val="a"/>
    <w:next w:val="a"/>
    <w:uiPriority w:val="39"/>
    <w:unhideWhenUsed/>
    <w:qFormat/>
    <w:pPr>
      <w:spacing w:after="57"/>
      <w:ind w:left="1701"/>
    </w:pPr>
  </w:style>
  <w:style w:type="paragraph" w:styleId="11">
    <w:name w:val="toc 1"/>
    <w:basedOn w:val="a"/>
    <w:next w:val="a"/>
    <w:uiPriority w:val="39"/>
    <w:unhideWhenUsed/>
    <w:qFormat/>
    <w:pPr>
      <w:spacing w:after="57"/>
    </w:pPr>
  </w:style>
  <w:style w:type="paragraph" w:styleId="61">
    <w:name w:val="toc 6"/>
    <w:basedOn w:val="a"/>
    <w:next w:val="a"/>
    <w:uiPriority w:val="39"/>
    <w:unhideWhenUsed/>
    <w:qFormat/>
    <w:pPr>
      <w:spacing w:after="57"/>
      <w:ind w:left="1417"/>
    </w:pPr>
  </w:style>
  <w:style w:type="paragraph" w:styleId="ae">
    <w:name w:val="table of figures"/>
    <w:basedOn w:val="a"/>
    <w:next w:val="a"/>
    <w:uiPriority w:val="99"/>
    <w:unhideWhenUsed/>
  </w:style>
  <w:style w:type="paragraph" w:styleId="31">
    <w:name w:val="toc 3"/>
    <w:basedOn w:val="a"/>
    <w:next w:val="a"/>
    <w:uiPriority w:val="39"/>
    <w:unhideWhenUsed/>
    <w:pPr>
      <w:spacing w:after="57"/>
      <w:ind w:left="567"/>
    </w:pPr>
  </w:style>
  <w:style w:type="paragraph" w:styleId="21">
    <w:name w:val="toc 2"/>
    <w:basedOn w:val="a"/>
    <w:next w:val="a"/>
    <w:uiPriority w:val="39"/>
    <w:unhideWhenUsed/>
    <w:qFormat/>
    <w:pPr>
      <w:spacing w:after="57"/>
      <w:ind w:left="283"/>
    </w:pPr>
  </w:style>
  <w:style w:type="paragraph" w:styleId="41">
    <w:name w:val="toc 4"/>
    <w:basedOn w:val="a"/>
    <w:next w:val="a"/>
    <w:uiPriority w:val="39"/>
    <w:unhideWhenUsed/>
    <w:qFormat/>
    <w:pPr>
      <w:spacing w:after="57"/>
      <w:ind w:left="850"/>
    </w:pPr>
  </w:style>
  <w:style w:type="paragraph" w:styleId="51">
    <w:name w:val="toc 5"/>
    <w:basedOn w:val="a"/>
    <w:next w:val="a"/>
    <w:uiPriority w:val="39"/>
    <w:unhideWhenUsed/>
    <w:qFormat/>
    <w:pPr>
      <w:spacing w:after="57"/>
      <w:ind w:left="1134"/>
    </w:pPr>
  </w:style>
  <w:style w:type="paragraph" w:styleId="af">
    <w:name w:val="Title"/>
    <w:basedOn w:val="a"/>
    <w:next w:val="a"/>
    <w:link w:val="af0"/>
    <w:uiPriority w:val="10"/>
    <w:qFormat/>
    <w:pPr>
      <w:spacing w:before="300" w:after="200"/>
      <w:contextualSpacing/>
    </w:pPr>
    <w:rPr>
      <w:sz w:val="48"/>
      <w:szCs w:val="48"/>
    </w:rPr>
  </w:style>
  <w:style w:type="paragraph" w:styleId="af1">
    <w:name w:val="footer"/>
    <w:basedOn w:val="a"/>
    <w:link w:val="af2"/>
    <w:uiPriority w:val="99"/>
    <w:unhideWhenUsed/>
    <w:qFormat/>
    <w:pPr>
      <w:tabs>
        <w:tab w:val="center" w:pos="7143"/>
        <w:tab w:val="right" w:pos="14287"/>
      </w:tabs>
    </w:pPr>
  </w:style>
  <w:style w:type="paragraph" w:styleId="af3">
    <w:name w:val="Subtitle"/>
    <w:basedOn w:val="a"/>
    <w:next w:val="a"/>
    <w:link w:val="af4"/>
    <w:uiPriority w:val="11"/>
    <w:qFormat/>
    <w:pPr>
      <w:spacing w:before="200" w:after="200"/>
    </w:pPr>
    <w:rPr>
      <w:sz w:val="24"/>
      <w:szCs w:val="24"/>
    </w:rPr>
  </w:style>
  <w:style w:type="table" w:styleId="af5">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qFormat/>
    <w:rPr>
      <w:rFonts w:ascii="Arial" w:eastAsia="Arial" w:hAnsi="Arial" w:cs="Arial"/>
      <w:sz w:val="34"/>
    </w:rPr>
  </w:style>
  <w:style w:type="character" w:customStyle="1" w:styleId="30">
    <w:name w:val="Заголовок 3 Знак"/>
    <w:basedOn w:val="a0"/>
    <w:link w:val="3"/>
    <w:uiPriority w:val="9"/>
    <w:qFormat/>
    <w:rPr>
      <w:rFonts w:ascii="Arial" w:eastAsia="Arial" w:hAnsi="Arial" w:cs="Arial"/>
      <w:sz w:val="30"/>
      <w:szCs w:val="30"/>
    </w:rPr>
  </w:style>
  <w:style w:type="character" w:customStyle="1" w:styleId="40">
    <w:name w:val="Заголовок 4 Знак"/>
    <w:basedOn w:val="a0"/>
    <w:link w:val="4"/>
    <w:uiPriority w:val="9"/>
    <w:qFormat/>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qFormat/>
    <w:rPr>
      <w:rFonts w:ascii="Arial" w:eastAsia="Arial" w:hAnsi="Arial" w:cs="Arial"/>
      <w:b/>
      <w:bCs/>
      <w:sz w:val="22"/>
      <w:szCs w:val="22"/>
    </w:rPr>
  </w:style>
  <w:style w:type="character" w:customStyle="1" w:styleId="70">
    <w:name w:val="Заголовок 7 Знак"/>
    <w:basedOn w:val="a0"/>
    <w:link w:val="7"/>
    <w:uiPriority w:val="9"/>
    <w:qFormat/>
    <w:rPr>
      <w:rFonts w:ascii="Arial" w:eastAsia="Arial" w:hAnsi="Arial" w:cs="Arial"/>
      <w:b/>
      <w:bCs/>
      <w:i/>
      <w:iCs/>
      <w:sz w:val="22"/>
      <w:szCs w:val="22"/>
    </w:rPr>
  </w:style>
  <w:style w:type="character" w:customStyle="1" w:styleId="80">
    <w:name w:val="Заголовок 8 Знак"/>
    <w:basedOn w:val="a0"/>
    <w:link w:val="8"/>
    <w:uiPriority w:val="9"/>
    <w:qFormat/>
    <w:rPr>
      <w:rFonts w:ascii="Arial" w:eastAsia="Arial" w:hAnsi="Arial" w:cs="Arial"/>
      <w:i/>
      <w:iCs/>
      <w:sz w:val="22"/>
      <w:szCs w:val="22"/>
    </w:rPr>
  </w:style>
  <w:style w:type="character" w:customStyle="1" w:styleId="90">
    <w:name w:val="Заголовок 9 Знак"/>
    <w:basedOn w:val="a0"/>
    <w:link w:val="9"/>
    <w:uiPriority w:val="9"/>
    <w:qFormat/>
    <w:rPr>
      <w:rFonts w:ascii="Arial" w:eastAsia="Arial" w:hAnsi="Arial" w:cs="Arial"/>
      <w:i/>
      <w:iCs/>
      <w:sz w:val="21"/>
      <w:szCs w:val="21"/>
    </w:rPr>
  </w:style>
  <w:style w:type="paragraph" w:styleId="af6">
    <w:name w:val="List Paragraph"/>
    <w:basedOn w:val="a"/>
    <w:uiPriority w:val="34"/>
    <w:qFormat/>
    <w:pPr>
      <w:ind w:left="720"/>
      <w:contextualSpacing/>
    </w:pPr>
  </w:style>
  <w:style w:type="paragraph" w:styleId="af7">
    <w:name w:val="No Spacing"/>
    <w:uiPriority w:val="1"/>
    <w:qFormat/>
    <w:rPr>
      <w:sz w:val="22"/>
      <w:szCs w:val="22"/>
      <w:lang w:eastAsia="en-US"/>
    </w:rPr>
  </w:style>
  <w:style w:type="character" w:customStyle="1" w:styleId="af0">
    <w:name w:val="Заголовок Знак"/>
    <w:basedOn w:val="a0"/>
    <w:link w:val="af"/>
    <w:uiPriority w:val="10"/>
    <w:rPr>
      <w:sz w:val="48"/>
      <w:szCs w:val="48"/>
    </w:rPr>
  </w:style>
  <w:style w:type="character" w:customStyle="1" w:styleId="af4">
    <w:name w:val="Подзаголовок Знак"/>
    <w:basedOn w:val="a0"/>
    <w:link w:val="af3"/>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f8">
    <w:name w:val="Intense Quote"/>
    <w:basedOn w:val="a"/>
    <w:next w:val="a"/>
    <w:link w:val="a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9">
    <w:name w:val="Выделенная цитата Знак"/>
    <w:link w:val="af8"/>
    <w:uiPriority w:val="30"/>
    <w:rPr>
      <w:i/>
    </w:rPr>
  </w:style>
  <w:style w:type="character" w:customStyle="1" w:styleId="ad">
    <w:name w:val="Верхний колонтитул Знак"/>
    <w:basedOn w:val="a0"/>
    <w:link w:val="ac"/>
    <w:uiPriority w:val="99"/>
    <w:qFormat/>
  </w:style>
  <w:style w:type="character" w:customStyle="1" w:styleId="FooterChar">
    <w:name w:val="Footer Char"/>
    <w:basedOn w:val="a0"/>
    <w:uiPriority w:val="99"/>
    <w:qFormat/>
  </w:style>
  <w:style w:type="character" w:customStyle="1" w:styleId="af2">
    <w:name w:val="Нижний колонтитул Знак"/>
    <w:link w:val="af1"/>
    <w:uiPriority w:val="99"/>
    <w:qFormat/>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Таблица простая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Таблица простая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0">
    <w:name w:val="Таблица простая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auto"/>
      </w:tcPr>
    </w:tblStylePr>
    <w:tblStylePr w:type="band1Horz">
      <w:rPr>
        <w:rFonts w:ascii="Arial" w:hAnsi="Arial"/>
        <w:color w:val="404040"/>
        <w:sz w:val="22"/>
      </w:rPr>
      <w:tblPr/>
      <w:tcPr>
        <w:shd w:val="clear" w:color="DDEAF6" w:themeColor="accent1" w:themeTint="34" w:fill="auto"/>
      </w:tcPr>
    </w:tblStylePr>
  </w:style>
  <w:style w:type="table" w:customStyle="1" w:styleId="GridTable2-Accent2">
    <w:name w:val="Grid Table 2 - Accent 2"/>
    <w:basedOn w:val="a1"/>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2-Accent6">
    <w:name w:val="Grid Table 2 - Accent 6"/>
    <w:basedOn w:val="a1"/>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31">
    <w:name w:val="Таблица-сетка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auto"/>
      </w:tcPr>
    </w:tblStylePr>
    <w:tblStylePr w:type="band1Horz">
      <w:rPr>
        <w:rFonts w:ascii="Arial" w:hAnsi="Arial"/>
        <w:color w:val="404040"/>
        <w:sz w:val="22"/>
      </w:rPr>
      <w:tblPr/>
      <w:tcPr>
        <w:shd w:val="clear" w:color="DDEAF6" w:themeColor="accent1" w:themeTint="34" w:fill="auto"/>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41">
    <w:name w:val="Таблица-сетка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auto"/>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auto"/>
      </w:tcPr>
    </w:tblStylePr>
    <w:tblStylePr w:type="band1Horz">
      <w:rPr>
        <w:rFonts w:ascii="Arial" w:hAnsi="Arial"/>
        <w:color w:val="404040"/>
        <w:sz w:val="22"/>
      </w:rPr>
      <w:tblPr/>
      <w:tcPr>
        <w:shd w:val="clear" w:color="DEEBF6" w:themeColor="accent1" w:themeTint="32" w:fill="auto"/>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
    <w:name w:val="Grid Table 4 - Accent 5"/>
    <w:basedOn w:val="a1"/>
    <w:uiPriority w:val="5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auto"/>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4-Accent6">
    <w:name w:val="Grid Table 4 - Accent 6"/>
    <w:basedOn w:val="a1"/>
    <w:uiPriority w:val="5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51">
    <w:name w:val="Таблица-сетка 5 темная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auto"/>
      </w:tcPr>
    </w:tblStylePr>
    <w:tblStylePr w:type="lastRow">
      <w:rPr>
        <w:rFonts w:ascii="Arial" w:hAnsi="Arial"/>
        <w:b/>
        <w:color w:val="FFFFFF"/>
        <w:sz w:val="22"/>
      </w:rPr>
      <w:tblPr/>
      <w:tcPr>
        <w:tcBorders>
          <w:top w:val="single" w:sz="4" w:space="0" w:color="FFFFFF" w:themeColor="light1"/>
        </w:tcBorders>
        <w:shd w:val="clear" w:color="5B9BD5" w:themeColor="accent1" w:fill="auto"/>
      </w:tcPr>
    </w:tblStylePr>
    <w:tblStylePr w:type="firstCol">
      <w:rPr>
        <w:rFonts w:ascii="Arial" w:hAnsi="Arial"/>
        <w:b/>
        <w:color w:val="FFFFFF"/>
        <w:sz w:val="22"/>
      </w:rPr>
      <w:tblPr/>
      <w:tcPr>
        <w:shd w:val="clear" w:color="5B9BD5" w:themeColor="accent1" w:fill="auto"/>
      </w:tcPr>
    </w:tblStylePr>
    <w:tblStylePr w:type="lastCol">
      <w:rPr>
        <w:rFonts w:ascii="Arial" w:hAnsi="Arial"/>
        <w:b/>
        <w:color w:val="FFFFFF"/>
        <w:sz w:val="22"/>
      </w:rPr>
      <w:tblPr/>
      <w:tcPr>
        <w:shd w:val="clear" w:color="5B9BD5" w:themeColor="accent1" w:fill="auto"/>
      </w:tcPr>
    </w:tblStylePr>
    <w:tblStylePr w:type="band1Vert">
      <w:tblPr/>
      <w:tcPr>
        <w:shd w:val="clear" w:color="B3D0EB" w:themeColor="accent1" w:themeTint="75" w:fill="auto"/>
      </w:tcPr>
    </w:tblStylePr>
    <w:tblStylePr w:type="band1Horz">
      <w:tblPr/>
      <w:tcPr>
        <w:shd w:val="clear" w:color="B3D0EB" w:themeColor="accent1" w:themeTint="75" w:fill="auto"/>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auto"/>
      </w:tcPr>
    </w:tblStylePr>
    <w:tblStylePr w:type="lastRow">
      <w:rPr>
        <w:rFonts w:ascii="Arial" w:hAnsi="Arial"/>
        <w:b/>
        <w:color w:val="FFFFFF"/>
        <w:sz w:val="22"/>
      </w:rPr>
      <w:tblPr/>
      <w:tcPr>
        <w:tcBorders>
          <w:top w:val="single" w:sz="4" w:space="0" w:color="FFFFFF" w:themeColor="light1"/>
        </w:tcBorders>
        <w:shd w:val="clear" w:color="4472C4" w:themeColor="accent5" w:fill="auto"/>
      </w:tcPr>
    </w:tblStylePr>
    <w:tblStylePr w:type="firstCol">
      <w:rPr>
        <w:rFonts w:ascii="Arial" w:hAnsi="Arial"/>
        <w:b/>
        <w:color w:val="FFFFFF"/>
        <w:sz w:val="22"/>
      </w:rPr>
      <w:tblPr/>
      <w:tcPr>
        <w:shd w:val="clear" w:color="4472C4" w:themeColor="accent5" w:fill="auto"/>
      </w:tcPr>
    </w:tblStylePr>
    <w:tblStylePr w:type="lastCol">
      <w:rPr>
        <w:rFonts w:ascii="Arial" w:hAnsi="Arial"/>
        <w:b/>
        <w:color w:val="FFFFFF"/>
        <w:sz w:val="22"/>
      </w:rPr>
      <w:tblPr/>
      <w:tcPr>
        <w:shd w:val="clear" w:color="4472C4" w:themeColor="accent5" w:fill="auto"/>
      </w:tcPr>
    </w:tblStylePr>
    <w:tblStylePr w:type="band1Vert">
      <w:tblPr/>
      <w:tcPr>
        <w:shd w:val="clear" w:color="A9BEE4" w:themeColor="accent5" w:themeTint="75" w:fill="auto"/>
      </w:tcPr>
    </w:tblStylePr>
    <w:tblStylePr w:type="band1Horz">
      <w:tblPr/>
      <w:tcPr>
        <w:shd w:val="clear" w:color="A9BEE4" w:themeColor="accent5" w:themeTint="75" w:fill="auto"/>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customStyle="1" w:styleId="-61">
    <w:name w:val="Таблица-сетка 6 цветная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auto"/>
      </w:tcPr>
    </w:tblStylePr>
    <w:tblStylePr w:type="band1Horz">
      <w:rPr>
        <w:rFonts w:ascii="Arial" w:hAnsi="Arial"/>
        <w:color w:val="7F7F7F" w:themeColor="text1" w:themeTint="80"/>
        <w:sz w:val="22"/>
      </w:rPr>
      <w:tblPr/>
      <w:tcPr>
        <w:shd w:val="clear" w:color="CBCBCB" w:themeColor="text1" w:themeTint="34" w:fill="auto"/>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auto"/>
      </w:tcPr>
    </w:tblStylePr>
    <w:tblStylePr w:type="band1Horz">
      <w:rPr>
        <w:rFonts w:ascii="Arial" w:hAnsi="Arial"/>
        <w:color w:val="ACCCEA" w:themeColor="accent1" w:themeTint="80"/>
        <w:sz w:val="22"/>
      </w:rPr>
      <w:tblPr/>
      <w:tcPr>
        <w:shd w:val="clear" w:color="DDEAF6" w:themeColor="accent1" w:themeTint="34" w:fill="auto"/>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auto"/>
      </w:tcPr>
    </w:tblStylePr>
    <w:tblStylePr w:type="band1Horz">
      <w:rPr>
        <w:rFonts w:ascii="Arial" w:hAnsi="Arial"/>
        <w:color w:val="F4B285" w:themeColor="accent2" w:themeTint="96"/>
        <w:sz w:val="22"/>
      </w:rPr>
      <w:tblPr/>
      <w:tcPr>
        <w:shd w:val="clear" w:color="FBE5D6" w:themeColor="accent2" w:themeTint="32" w:fill="auto"/>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auto"/>
      </w:tcPr>
    </w:tblStylePr>
    <w:tblStylePr w:type="band1Horz">
      <w:rPr>
        <w:rFonts w:ascii="Arial" w:hAnsi="Arial"/>
        <w:color w:val="A5A5A5" w:themeColor="accent3"/>
        <w:sz w:val="22"/>
      </w:rPr>
      <w:tblPr/>
      <w:tcPr>
        <w:shd w:val="clear" w:color="ECECEC" w:themeColor="accent3" w:themeTint="34" w:fill="auto"/>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auto"/>
      </w:tcPr>
    </w:tblStylePr>
    <w:tblStylePr w:type="band1Horz">
      <w:rPr>
        <w:rFonts w:ascii="Arial" w:hAnsi="Arial"/>
        <w:color w:val="FFD966" w:themeColor="accent4" w:themeTint="99"/>
        <w:sz w:val="22"/>
      </w:rPr>
      <w:tblPr/>
      <w:tcPr>
        <w:shd w:val="clear" w:color="FFF2CB" w:themeColor="accent4" w:themeTint="34" w:fill="auto"/>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auto"/>
      </w:tcPr>
    </w:tblStylePr>
    <w:tblStylePr w:type="band1Horz">
      <w:rPr>
        <w:rFonts w:ascii="Arial" w:hAnsi="Arial"/>
        <w:color w:val="244174" w:themeColor="accent5" w:themeShade="94"/>
        <w:sz w:val="22"/>
      </w:rPr>
      <w:tblPr/>
      <w:tcPr>
        <w:shd w:val="clear" w:color="D8E2F3" w:themeColor="accent5" w:themeTint="34" w:fill="auto"/>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auto"/>
      </w:tcPr>
    </w:tblStylePr>
    <w:tblStylePr w:type="band1Horz">
      <w:rPr>
        <w:rFonts w:ascii="Arial" w:hAnsi="Arial"/>
        <w:color w:val="244174" w:themeColor="accent5" w:themeShade="94"/>
        <w:sz w:val="22"/>
      </w:rPr>
      <w:tblPr/>
      <w:tcPr>
        <w:shd w:val="clear" w:color="E1EFD8" w:themeColor="accent6" w:themeTint="34" w:fill="auto"/>
      </w:tcPr>
    </w:tblStylePr>
    <w:tblStylePr w:type="band2Horz">
      <w:rPr>
        <w:rFonts w:ascii="Arial" w:hAnsi="Arial"/>
        <w:color w:val="244174" w:themeColor="accent5" w:themeShade="94"/>
        <w:sz w:val="22"/>
      </w:rPr>
    </w:tblStylePr>
  </w:style>
  <w:style w:type="table" w:customStyle="1" w:styleId="-71">
    <w:name w:val="Таблица-сетка 7 цветная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sz w:val="22"/>
      </w:rPr>
      <w:tblPr/>
      <w:tcPr>
        <w:shd w:val="clear" w:color="F2F2F2" w:themeColor="text1" w:themeTint="0D" w:fill="auto"/>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auto"/>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auto"/>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auto"/>
      </w:tcPr>
    </w:tblStylePr>
    <w:tblStylePr w:type="band1Horz">
      <w:rPr>
        <w:rFonts w:ascii="Arial" w:hAnsi="Arial"/>
        <w:color w:val="ACCCEA" w:themeColor="accent1" w:themeTint="80"/>
        <w:sz w:val="22"/>
      </w:rPr>
      <w:tblPr/>
      <w:tcPr>
        <w:shd w:val="clear" w:color="DDEAF6" w:themeColor="accent1" w:themeTint="34" w:fill="auto"/>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auto"/>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auto"/>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auto"/>
      </w:tcPr>
    </w:tblStylePr>
    <w:tblStylePr w:type="band1Horz">
      <w:rPr>
        <w:rFonts w:ascii="Arial" w:hAnsi="Arial"/>
        <w:color w:val="F4B285" w:themeColor="accent2" w:themeTint="96"/>
        <w:sz w:val="22"/>
      </w:rPr>
      <w:tblPr/>
      <w:tcPr>
        <w:shd w:val="clear" w:color="FBE5D6" w:themeColor="accent2" w:themeTint="32" w:fill="auto"/>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auto"/>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auto"/>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sz w:val="22"/>
      </w:rPr>
      <w:tblPr/>
      <w:tcPr>
        <w:shd w:val="clear" w:color="ECECEC" w:themeColor="accent3" w:themeTint="34" w:fill="auto"/>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auto"/>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auto"/>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auto"/>
      </w:tcPr>
    </w:tblStylePr>
    <w:tblStylePr w:type="band1Horz">
      <w:rPr>
        <w:rFonts w:ascii="Arial" w:hAnsi="Arial"/>
        <w:color w:val="FFD966" w:themeColor="accent4" w:themeTint="99"/>
        <w:sz w:val="22"/>
      </w:rPr>
      <w:tblPr/>
      <w:tcPr>
        <w:shd w:val="clear" w:color="FFF2CB" w:themeColor="accent4" w:themeTint="34" w:fill="auto"/>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auto"/>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auto"/>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auto"/>
      </w:tcPr>
    </w:tblStylePr>
    <w:tblStylePr w:type="band1Horz">
      <w:rPr>
        <w:rFonts w:ascii="Arial" w:hAnsi="Arial"/>
        <w:color w:val="244174" w:themeColor="accent5" w:themeShade="94"/>
        <w:sz w:val="22"/>
      </w:rPr>
      <w:tblPr/>
      <w:tcPr>
        <w:shd w:val="clear" w:color="D8E2F3" w:themeColor="accent5" w:themeTint="34" w:fill="auto"/>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auto"/>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auto"/>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auto"/>
      </w:tcPr>
    </w:tblStylePr>
    <w:tblStylePr w:type="band1Horz">
      <w:rPr>
        <w:rFonts w:ascii="Arial" w:hAnsi="Arial"/>
        <w:color w:val="406429" w:themeColor="accent6" w:themeShade="94"/>
        <w:sz w:val="22"/>
      </w:rPr>
      <w:tblPr/>
      <w:tcPr>
        <w:shd w:val="clear" w:color="E1EFD8" w:themeColor="accent6" w:themeTint="34" w:fill="auto"/>
      </w:tcPr>
    </w:tblStylePr>
    <w:tblStylePr w:type="band2Horz">
      <w:rPr>
        <w:rFonts w:ascii="Arial" w:hAnsi="Arial"/>
        <w:color w:val="406429" w:themeColor="accent6" w:themeShade="94"/>
        <w:sz w:val="22"/>
      </w:rPr>
    </w:tblStylePr>
  </w:style>
  <w:style w:type="table" w:customStyle="1" w:styleId="-110">
    <w:name w:val="Список-таблица 1 светлая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auto"/>
      </w:tcPr>
    </w:tblStylePr>
    <w:tblStylePr w:type="band1Horz">
      <w:tblPr/>
      <w:tcPr>
        <w:shd w:val="clear" w:color="D5E5F4" w:themeColor="accent1" w:themeTint="40" w:fill="auto"/>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auto"/>
      </w:tcPr>
    </w:tblStylePr>
    <w:tblStylePr w:type="band1Horz">
      <w:tblPr/>
      <w:tcPr>
        <w:shd w:val="clear" w:color="CFDBF0" w:themeColor="accent5" w:themeTint="40" w:fill="auto"/>
      </w:tcPr>
    </w:tblStylePr>
  </w:style>
  <w:style w:type="table" w:customStyle="1" w:styleId="ListTable1Light-Accent6">
    <w:name w:val="List Table 1 Light - Accent 6"/>
    <w:basedOn w:val="a1"/>
    <w:uiPriority w:val="99"/>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customStyle="1" w:styleId="-210">
    <w:name w:val="Список-таблица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auto"/>
      </w:tcPr>
    </w:tblStylePr>
    <w:tblStylePr w:type="band1Horz">
      <w:rPr>
        <w:rFonts w:ascii="Arial" w:hAnsi="Arial"/>
        <w:color w:val="404040"/>
        <w:sz w:val="22"/>
      </w:rPr>
      <w:tblPr/>
      <w:tcPr>
        <w:shd w:val="clear" w:color="D5E5F4" w:themeColor="accent1" w:themeTint="40" w:fill="auto"/>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auto"/>
      </w:tcPr>
    </w:tblStylePr>
    <w:tblStylePr w:type="band1Horz">
      <w:rPr>
        <w:rFonts w:ascii="Arial" w:hAnsi="Arial"/>
        <w:color w:val="404040"/>
        <w:sz w:val="22"/>
      </w:rPr>
      <w:tblPr/>
      <w:tcPr>
        <w:shd w:val="clear" w:color="CFDBF0" w:themeColor="accent5" w:themeTint="40" w:fill="auto"/>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310">
    <w:name w:val="Список-таблица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auto"/>
      </w:tcPr>
    </w:tblStylePr>
    <w:tblStylePr w:type="band1Horz">
      <w:rPr>
        <w:rFonts w:ascii="Arial" w:hAnsi="Arial"/>
        <w:color w:val="404040"/>
        <w:sz w:val="22"/>
      </w:rPr>
      <w:tblPr/>
      <w:tcPr>
        <w:shd w:val="clear" w:color="D5E5F4" w:themeColor="accent1" w:themeTint="40" w:fill="auto"/>
      </w:tcPr>
    </w:tblStylePr>
  </w:style>
  <w:style w:type="table" w:customStyle="1" w:styleId="ListTable4-Accent2">
    <w:name w:val="List Table 4 - Accent 2"/>
    <w:basedOn w:val="a1"/>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auto"/>
      </w:tcPr>
    </w:tblStylePr>
    <w:tblStylePr w:type="band1Horz">
      <w:rPr>
        <w:rFonts w:ascii="Arial" w:hAnsi="Arial"/>
        <w:color w:val="404040"/>
        <w:sz w:val="22"/>
      </w:rPr>
      <w:tblPr/>
      <w:tcPr>
        <w:shd w:val="clear" w:color="CFDBF0" w:themeColor="accent5" w:themeTint="40" w:fill="auto"/>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510">
    <w:name w:val="Список-таблица 5 темная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auto"/>
      </w:tcPr>
    </w:tblStylePr>
    <w:tblStylePr w:type="band2Horz">
      <w:tblPr/>
      <w:tcPr>
        <w:tcBorders>
          <w:top w:val="single" w:sz="4" w:space="0" w:color="FFFFFF" w:themeColor="light1"/>
          <w:bottom w:val="single" w:sz="4" w:space="0" w:color="FFFFFF" w:themeColor="light1"/>
        </w:tcBorders>
        <w:shd w:val="clear" w:color="5B9BD5" w:themeColor="accent1" w:fill="auto"/>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auto"/>
      </w:tcPr>
    </w:tblStylePr>
    <w:tblStylePr w:type="band2Horz">
      <w:tblPr/>
      <w:tcPr>
        <w:tcBorders>
          <w:top w:val="single" w:sz="4" w:space="0" w:color="FFFFFF" w:themeColor="light1"/>
          <w:bottom w:val="single" w:sz="4" w:space="0" w:color="FFFFFF" w:themeColor="light1"/>
        </w:tcBorders>
        <w:shd w:val="clear" w:color="8DA9DB" w:themeColor="accent5" w:themeTint="9A" w:fill="auto"/>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customStyle="1" w:styleId="-610">
    <w:name w:val="Список-таблица 6 цветная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auto"/>
      </w:tcPr>
    </w:tblStylePr>
    <w:tblStylePr w:type="band1Horz">
      <w:rPr>
        <w:rFonts w:ascii="Arial" w:hAnsi="Arial"/>
        <w:color w:val="245A8C" w:themeColor="accent1" w:themeShade="94"/>
        <w:sz w:val="22"/>
      </w:rPr>
      <w:tblPr/>
      <w:tcPr>
        <w:shd w:val="clear" w:color="D5E5F4" w:themeColor="accent1" w:themeTint="40" w:fill="auto"/>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auto"/>
      </w:tcPr>
    </w:tblStylePr>
    <w:tblStylePr w:type="band1Horz">
      <w:rPr>
        <w:rFonts w:ascii="Arial" w:hAnsi="Arial"/>
        <w:color w:val="F4B285" w:themeColor="accent2" w:themeTint="96"/>
        <w:sz w:val="22"/>
      </w:rPr>
      <w:tblPr/>
      <w:tcPr>
        <w:shd w:val="clear" w:color="FADECB" w:themeColor="accent2" w:themeTint="40" w:fill="auto"/>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auto"/>
      </w:tcPr>
    </w:tblStylePr>
    <w:tblStylePr w:type="band1Horz">
      <w:rPr>
        <w:rFonts w:ascii="Arial" w:hAnsi="Arial"/>
        <w:color w:val="C9C9C9" w:themeColor="accent3" w:themeTint="99"/>
        <w:sz w:val="22"/>
      </w:rPr>
      <w:tblPr/>
      <w:tcPr>
        <w:shd w:val="clear" w:color="E8E8E8" w:themeColor="accent3" w:themeTint="40" w:fill="auto"/>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auto"/>
      </w:tcPr>
    </w:tblStylePr>
    <w:tblStylePr w:type="band1Horz">
      <w:rPr>
        <w:rFonts w:ascii="Arial" w:hAnsi="Arial"/>
        <w:color w:val="FFD966" w:themeColor="accent4" w:themeTint="99"/>
        <w:sz w:val="22"/>
      </w:rPr>
      <w:tblPr/>
      <w:tcPr>
        <w:shd w:val="clear" w:color="FFEFBF" w:themeColor="accent4" w:themeTint="40" w:fill="auto"/>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auto"/>
      </w:tcPr>
    </w:tblStylePr>
    <w:tblStylePr w:type="band1Horz">
      <w:rPr>
        <w:rFonts w:ascii="Arial" w:hAnsi="Arial"/>
        <w:color w:val="8EAADB" w:themeColor="accent5" w:themeTint="99"/>
        <w:sz w:val="22"/>
      </w:rPr>
      <w:tblPr/>
      <w:tcPr>
        <w:shd w:val="clear" w:color="CFDBF0" w:themeColor="accent5" w:themeTint="40" w:fill="auto"/>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auto"/>
      </w:tcPr>
    </w:tblStylePr>
    <w:tblStylePr w:type="band1Horz">
      <w:rPr>
        <w:rFonts w:ascii="Arial" w:hAnsi="Arial"/>
        <w:color w:val="A8D08D" w:themeColor="accent6" w:themeTint="99"/>
        <w:sz w:val="22"/>
      </w:rPr>
      <w:tblPr/>
      <w:tcPr>
        <w:shd w:val="clear" w:color="DAEBCF" w:themeColor="accent6" w:themeTint="40" w:fill="auto"/>
      </w:tcPr>
    </w:tblStylePr>
    <w:tblStylePr w:type="band2Horz">
      <w:rPr>
        <w:rFonts w:ascii="Arial" w:hAnsi="Arial"/>
        <w:color w:val="A8D08D" w:themeColor="accent6" w:themeTint="99"/>
        <w:sz w:val="22"/>
      </w:rPr>
    </w:tblStylePr>
  </w:style>
  <w:style w:type="table" w:customStyle="1" w:styleId="-710">
    <w:name w:val="Список-таблица 7 цветная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sz w:val="22"/>
      </w:rPr>
      <w:tblPr/>
      <w:tcPr>
        <w:shd w:val="clear" w:color="BFBFBF" w:themeColor="text1" w:themeTint="40" w:fill="auto"/>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auto"/>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auto"/>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auto"/>
      </w:tcPr>
    </w:tblStylePr>
    <w:tblStylePr w:type="band1Horz">
      <w:rPr>
        <w:rFonts w:ascii="Arial" w:hAnsi="Arial"/>
        <w:color w:val="245A8C" w:themeColor="accent1" w:themeShade="94"/>
        <w:sz w:val="22"/>
      </w:rPr>
      <w:tblPr/>
      <w:tcPr>
        <w:shd w:val="clear" w:color="D5E5F4" w:themeColor="accent1" w:themeTint="40" w:fill="auto"/>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auto"/>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auto"/>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auto"/>
      </w:tcPr>
    </w:tblStylePr>
    <w:tblStylePr w:type="band1Horz">
      <w:rPr>
        <w:rFonts w:ascii="Arial" w:hAnsi="Arial"/>
        <w:color w:val="F4B285" w:themeColor="accent2" w:themeTint="96"/>
        <w:sz w:val="22"/>
      </w:rPr>
      <w:tblPr/>
      <w:tcPr>
        <w:shd w:val="clear" w:color="FADECB" w:themeColor="accent2" w:themeTint="40" w:fill="auto"/>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auto"/>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auto"/>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9"/>
        <w:sz w:val="22"/>
      </w:rPr>
      <w:tblPr/>
      <w:tcPr>
        <w:shd w:val="clear" w:color="E8E8E8" w:themeColor="accent3" w:themeTint="40" w:fill="auto"/>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auto"/>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auto"/>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auto"/>
      </w:tcPr>
    </w:tblStylePr>
    <w:tblStylePr w:type="band1Horz">
      <w:rPr>
        <w:rFonts w:ascii="Arial" w:hAnsi="Arial"/>
        <w:color w:val="FFD966" w:themeColor="accent4" w:themeTint="99"/>
        <w:sz w:val="22"/>
      </w:rPr>
      <w:tblPr/>
      <w:tcPr>
        <w:shd w:val="clear" w:color="FFEFBF" w:themeColor="accent4" w:themeTint="40" w:fill="auto"/>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auto"/>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auto"/>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auto"/>
      </w:tcPr>
    </w:tblStylePr>
    <w:tblStylePr w:type="band1Horz">
      <w:rPr>
        <w:rFonts w:ascii="Arial" w:hAnsi="Arial"/>
        <w:color w:val="8EAADB" w:themeColor="accent5" w:themeTint="99"/>
        <w:sz w:val="22"/>
      </w:rPr>
      <w:tblPr/>
      <w:tcPr>
        <w:shd w:val="clear" w:color="CFDBF0" w:themeColor="accent5" w:themeTint="40" w:fill="auto"/>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auto"/>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auto"/>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auto"/>
      </w:tcPr>
    </w:tblStylePr>
    <w:tblStylePr w:type="band1Horz">
      <w:rPr>
        <w:rFonts w:ascii="Arial" w:hAnsi="Arial"/>
        <w:color w:val="A8D08D" w:themeColor="accent6" w:themeTint="99"/>
        <w:sz w:val="22"/>
      </w:rPr>
      <w:tblPr/>
      <w:tcPr>
        <w:shd w:val="clear" w:color="DAEBCF" w:themeColor="accent6" w:themeTint="40" w:fill="auto"/>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auto"/>
      </w:tcPr>
    </w:tblStylePr>
    <w:tblStylePr w:type="lastRow">
      <w:rPr>
        <w:rFonts w:ascii="Arial" w:hAnsi="Arial"/>
        <w:color w:val="F2F2F2"/>
        <w:sz w:val="22"/>
      </w:rPr>
      <w:tblPr/>
      <w:tcPr>
        <w:shd w:val="clear" w:color="68A2D8" w:themeColor="accent1" w:themeTint="EA" w:fill="auto"/>
      </w:tcPr>
    </w:tblStylePr>
    <w:tblStylePr w:type="firstCol">
      <w:rPr>
        <w:rFonts w:ascii="Arial" w:hAnsi="Arial"/>
        <w:color w:val="F2F2F2"/>
        <w:sz w:val="22"/>
      </w:rPr>
      <w:tblPr/>
      <w:tcPr>
        <w:shd w:val="clear" w:color="68A2D8" w:themeColor="accent1" w:themeTint="EA" w:fill="auto"/>
      </w:tcPr>
    </w:tblStylePr>
    <w:tblStylePr w:type="lastCol">
      <w:rPr>
        <w:rFonts w:ascii="Arial" w:hAnsi="Arial"/>
        <w:color w:val="F2F2F2"/>
        <w:sz w:val="22"/>
      </w:rPr>
      <w:tblPr/>
      <w:tcPr>
        <w:shd w:val="clear" w:color="68A2D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auto"/>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auto"/>
      </w:tcPr>
    </w:tblStylePr>
    <w:tblStylePr w:type="lastRow">
      <w:rPr>
        <w:rFonts w:ascii="Arial" w:hAnsi="Arial"/>
        <w:color w:val="F2F2F2"/>
        <w:sz w:val="22"/>
      </w:rPr>
      <w:tblPr/>
      <w:tcPr>
        <w:shd w:val="clear" w:color="4472C4" w:themeColor="accent5" w:fill="auto"/>
      </w:tcPr>
    </w:tblStylePr>
    <w:tblStylePr w:type="firstCol">
      <w:rPr>
        <w:rFonts w:ascii="Arial" w:hAnsi="Arial"/>
        <w:color w:val="F2F2F2"/>
        <w:sz w:val="22"/>
      </w:rPr>
      <w:tblPr/>
      <w:tcPr>
        <w:shd w:val="clear" w:color="4472C4" w:themeColor="accent5" w:fill="auto"/>
      </w:tcPr>
    </w:tblStylePr>
    <w:tblStylePr w:type="lastCol">
      <w:rPr>
        <w:rFonts w:ascii="Arial" w:hAnsi="Arial"/>
        <w:color w:val="F2F2F2"/>
        <w:sz w:val="22"/>
      </w:rPr>
      <w:tbl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auto"/>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auto"/>
      </w:tcPr>
    </w:tblStylePr>
    <w:tblStylePr w:type="lastRow">
      <w:rPr>
        <w:rFonts w:ascii="Arial" w:hAnsi="Arial"/>
        <w:color w:val="F2F2F2"/>
        <w:sz w:val="22"/>
      </w:rPr>
      <w:tblPr/>
      <w:tcPr>
        <w:shd w:val="clear" w:color="68A2D8" w:themeColor="accent1" w:themeTint="EA" w:fill="auto"/>
      </w:tcPr>
    </w:tblStylePr>
    <w:tblStylePr w:type="firstCol">
      <w:rPr>
        <w:rFonts w:ascii="Arial" w:hAnsi="Arial"/>
        <w:color w:val="F2F2F2"/>
        <w:sz w:val="22"/>
      </w:rPr>
      <w:tblPr/>
      <w:tcPr>
        <w:shd w:val="clear" w:color="68A2D8" w:themeColor="accent1" w:themeTint="EA" w:fill="auto"/>
      </w:tcPr>
    </w:tblStylePr>
    <w:tblStylePr w:type="lastCol">
      <w:rPr>
        <w:rFonts w:ascii="Arial" w:hAnsi="Arial"/>
        <w:color w:val="F2F2F2"/>
        <w:sz w:val="22"/>
      </w:rPr>
      <w:tblPr/>
      <w:tcPr>
        <w:shd w:val="clear" w:color="68A2D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auto"/>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auto"/>
      </w:tcPr>
    </w:tblStylePr>
    <w:tblStylePr w:type="lastRow">
      <w:rPr>
        <w:rFonts w:ascii="Arial" w:hAnsi="Arial"/>
        <w:color w:val="F2F2F2"/>
        <w:sz w:val="22"/>
      </w:rPr>
      <w:tblPr/>
      <w:tcPr>
        <w:shd w:val="clear" w:color="4472C4" w:themeColor="accent5" w:fill="auto"/>
      </w:tcPr>
    </w:tblStylePr>
    <w:tblStylePr w:type="firstCol">
      <w:rPr>
        <w:rFonts w:ascii="Arial" w:hAnsi="Arial"/>
        <w:color w:val="F2F2F2"/>
        <w:sz w:val="22"/>
      </w:rPr>
      <w:tblPr/>
      <w:tcPr>
        <w:shd w:val="clear" w:color="4472C4" w:themeColor="accent5" w:fill="auto"/>
      </w:tcPr>
    </w:tblStylePr>
    <w:tblStylePr w:type="lastCol">
      <w:rPr>
        <w:rFonts w:ascii="Arial" w:hAnsi="Arial"/>
        <w:color w:val="F2F2F2"/>
        <w:sz w:val="22"/>
      </w:rPr>
      <w:tbl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auto"/>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b">
    <w:name w:val="Текст сноски Знак"/>
    <w:link w:val="aa"/>
    <w:uiPriority w:val="99"/>
    <w:rPr>
      <w:sz w:val="18"/>
    </w:rPr>
  </w:style>
  <w:style w:type="character" w:customStyle="1" w:styleId="a8">
    <w:name w:val="Текст концевой сноски Знак"/>
    <w:link w:val="a7"/>
    <w:uiPriority w:val="99"/>
    <w:rPr>
      <w:sz w:val="20"/>
    </w:rPr>
  </w:style>
  <w:style w:type="paragraph" w:customStyle="1" w:styleId="12">
    <w:name w:val="Заголовок оглавления1"/>
    <w:uiPriority w:val="39"/>
    <w:unhideWhenUsed/>
    <w:pPr>
      <w:spacing w:after="160" w:line="259" w:lineRule="auto"/>
    </w:pPr>
    <w:rPr>
      <w:sz w:val="22"/>
      <w:szCs w:val="22"/>
      <w:lang w:eastAsia="en-US"/>
    </w:rPr>
  </w:style>
  <w:style w:type="paragraph" w:customStyle="1" w:styleId="ConsPlusNormal">
    <w:name w:val="ConsPlusNormal"/>
    <w:qFormat/>
    <w:pPr>
      <w:widowControl w:val="0"/>
      <w:autoSpaceDE w:val="0"/>
      <w:autoSpaceDN w:val="0"/>
    </w:pPr>
    <w:rPr>
      <w:rFonts w:ascii="Calibri" w:eastAsia="Times New Roman" w:hAnsi="Calibri" w:cs="Calibri"/>
      <w:sz w:val="22"/>
    </w:rPr>
  </w:style>
  <w:style w:type="paragraph" w:customStyle="1" w:styleId="LBGovstyle6-Alt">
    <w:name w:val="LB Gov style 6 - Alt"/>
    <w:basedOn w:val="a"/>
    <w:pPr>
      <w:numPr>
        <w:numId w:val="1"/>
      </w:num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qFormat/>
    <w:pPr>
      <w:numPr>
        <w:numId w:val="2"/>
      </w:numPr>
      <w:suppressAutoHyphens/>
      <w:autoSpaceDN w:val="0"/>
      <w:spacing w:before="120" w:after="120"/>
      <w:jc w:val="both"/>
    </w:pPr>
    <w:rPr>
      <w:rFonts w:eastAsia="Calibri"/>
      <w:sz w:val="22"/>
      <w:szCs w:val="22"/>
      <w:lang w:val="en-US"/>
    </w:rPr>
  </w:style>
  <w:style w:type="paragraph" w:styleId="afa">
    <w:name w:val="Revision"/>
    <w:hidden/>
    <w:uiPriority w:val="99"/>
    <w:unhideWhenUsed/>
    <w:rsid w:val="001C578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datastoreItem>
</file>

<file path=customXml/itemProps2.xml><?xml version="1.0" encoding="utf-8"?>
<ds:datastoreItem xmlns:ds="http://schemas.openxmlformats.org/officeDocument/2006/customXml" ds:itemID="{C45425FA-074B-4ED3-AB80-8345E5B84504}">
  <ds:schemaRefs/>
</ds:datastoreItem>
</file>

<file path=docProps/app.xml><?xml version="1.0" encoding="utf-8"?>
<Properties xmlns="http://schemas.openxmlformats.org/officeDocument/2006/extended-properties" xmlns:vt="http://schemas.openxmlformats.org/officeDocument/2006/docPropsVTypes">
  <Template>Normal</Template>
  <TotalTime>1804</TotalTime>
  <Pages>13</Pages>
  <Words>5210</Words>
  <Characters>29699</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 Левачева</cp:lastModifiedBy>
  <cp:revision>65</cp:revision>
  <cp:lastPrinted>2026-10-19T06:14:00Z</cp:lastPrinted>
  <dcterms:created xsi:type="dcterms:W3CDTF">2021-11-17T07:05:00Z</dcterms:created>
  <dcterms:modified xsi:type="dcterms:W3CDTF">2026-10-19T06:15:00Z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95BF840D6C654898939C9EC5FE9F0D1A_12</vt:lpwstr>
  </property>
</Properties>
</file>