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29D649">
      <w:pPr>
        <w:widowControl w:val="0"/>
        <w:jc w:val="center"/>
        <w:rPr>
          <w:b/>
          <w:bCs/>
          <w:sz w:val="22"/>
          <w:szCs w:val="22"/>
        </w:rPr>
      </w:pPr>
      <w:r>
        <w:rPr>
          <w:b/>
          <w:bCs/>
          <w:sz w:val="22"/>
          <w:szCs w:val="22"/>
        </w:rPr>
        <w:t xml:space="preserve">Муниципальный контракт № </w:t>
      </w:r>
    </w:p>
    <w:p w14:paraId="58562857">
      <w:pPr>
        <w:jc w:val="center"/>
        <w:rPr>
          <w:b/>
          <w:sz w:val="22"/>
          <w:szCs w:val="22"/>
        </w:rPr>
      </w:pPr>
    </w:p>
    <w:p w14:paraId="7C566898">
      <w:pPr>
        <w:jc w:val="center"/>
        <w:rPr>
          <w:sz w:val="22"/>
          <w:szCs w:val="22"/>
        </w:rPr>
      </w:pPr>
      <w:r>
        <w:rPr>
          <w:sz w:val="22"/>
          <w:szCs w:val="22"/>
        </w:rPr>
        <w:t xml:space="preserve">п. </w:t>
      </w:r>
      <w:r>
        <w:rPr>
          <w:sz w:val="22"/>
          <w:szCs w:val="22"/>
          <w:lang w:val="ru-RU"/>
        </w:rPr>
        <w:t>Свирица</w:t>
      </w:r>
      <w:r>
        <w:rPr>
          <w:sz w:val="22"/>
          <w:szCs w:val="22"/>
        </w:rPr>
        <w:t xml:space="preserve">                                                                                                           «___» ________ 2026г.</w:t>
      </w:r>
    </w:p>
    <w:p w14:paraId="19F78B01">
      <w:pPr>
        <w:tabs>
          <w:tab w:val="left" w:pos="1276"/>
        </w:tabs>
        <w:jc w:val="both"/>
        <w:rPr>
          <w:rFonts w:hint="default" w:ascii="Times New Roman" w:hAnsi="Times New Roman" w:cs="Times New Roman"/>
          <w:b/>
          <w:sz w:val="22"/>
          <w:szCs w:val="22"/>
        </w:rPr>
      </w:pPr>
    </w:p>
    <w:p w14:paraId="489C5B89">
      <w:pPr>
        <w:ind w:left="5" w:firstLine="695"/>
        <w:jc w:val="both"/>
        <w:rPr>
          <w:rFonts w:hint="default" w:ascii="Times New Roman" w:hAnsi="Times New Roman" w:cs="Times New Roman"/>
          <w:color w:val="5B5B5B"/>
          <w:sz w:val="22"/>
          <w:szCs w:val="22"/>
        </w:rPr>
      </w:pPr>
      <w:r>
        <w:rPr>
          <w:rFonts w:hint="default" w:ascii="Times New Roman" w:hAnsi="Times New Roman" w:cs="Times New Roman"/>
          <w:sz w:val="22"/>
          <w:szCs w:val="22"/>
        </w:rPr>
        <w:t xml:space="preserve">             Администрация </w:t>
      </w:r>
      <w:r>
        <w:rPr>
          <w:rFonts w:hint="default" w:ascii="Times New Roman" w:hAnsi="Times New Roman" w:cs="Times New Roman"/>
          <w:sz w:val="22"/>
          <w:szCs w:val="22"/>
          <w:lang w:val="ru-RU"/>
        </w:rPr>
        <w:t>Свирицкого</w:t>
      </w:r>
      <w:r>
        <w:rPr>
          <w:rFonts w:hint="default" w:ascii="Times New Roman" w:hAnsi="Times New Roman" w:cs="Times New Roman"/>
          <w:sz w:val="22"/>
          <w:szCs w:val="22"/>
        </w:rPr>
        <w:t xml:space="preserve"> </w:t>
      </w:r>
      <w:r>
        <w:rPr>
          <w:rFonts w:hint="default" w:ascii="Times New Roman" w:hAnsi="Times New Roman" w:cs="Times New Roman"/>
          <w:sz w:val="22"/>
          <w:szCs w:val="22"/>
          <w:lang w:val="ru-RU"/>
        </w:rPr>
        <w:t>сельского</w:t>
      </w:r>
      <w:r>
        <w:rPr>
          <w:rFonts w:hint="default" w:ascii="Times New Roman" w:hAnsi="Times New Roman" w:cs="Times New Roman"/>
          <w:sz w:val="22"/>
          <w:szCs w:val="22"/>
        </w:rPr>
        <w:t xml:space="preserve"> </w:t>
      </w:r>
      <w:r>
        <w:rPr>
          <w:rFonts w:hint="default" w:ascii="Times New Roman" w:hAnsi="Times New Roman" w:cs="Times New Roman"/>
          <w:sz w:val="22"/>
          <w:szCs w:val="22"/>
          <w:lang w:val="ru-RU"/>
        </w:rPr>
        <w:t>поселения</w:t>
      </w:r>
      <w:r>
        <w:rPr>
          <w:rFonts w:hint="default" w:ascii="Times New Roman" w:hAnsi="Times New Roman" w:cs="Times New Roman"/>
          <w:sz w:val="22"/>
          <w:szCs w:val="22"/>
        </w:rPr>
        <w:t xml:space="preserve"> </w:t>
      </w:r>
      <w:r>
        <w:rPr>
          <w:rFonts w:hint="default" w:ascii="Times New Roman" w:hAnsi="Times New Roman" w:cs="Times New Roman"/>
          <w:sz w:val="22"/>
          <w:szCs w:val="22"/>
          <w:lang w:val="ru-RU"/>
        </w:rPr>
        <w:t>Волховского</w:t>
      </w:r>
      <w:r>
        <w:rPr>
          <w:rFonts w:hint="default" w:ascii="Times New Roman" w:hAnsi="Times New Roman" w:cs="Times New Roman"/>
          <w:sz w:val="22"/>
          <w:szCs w:val="22"/>
        </w:rPr>
        <w:t xml:space="preserve"> муниципального района Ленинградской области, действующая от имени Муниципального образования </w:t>
      </w:r>
      <w:r>
        <w:rPr>
          <w:rFonts w:hint="default" w:ascii="Times New Roman" w:hAnsi="Times New Roman" w:cs="Times New Roman"/>
          <w:sz w:val="22"/>
          <w:szCs w:val="22"/>
          <w:lang w:val="ru-RU"/>
        </w:rPr>
        <w:t>Свирицкое</w:t>
      </w:r>
      <w:r>
        <w:rPr>
          <w:rFonts w:hint="default" w:ascii="Times New Roman" w:hAnsi="Times New Roman" w:cs="Times New Roman"/>
          <w:sz w:val="22"/>
          <w:szCs w:val="22"/>
        </w:rPr>
        <w:t xml:space="preserve"> </w:t>
      </w:r>
      <w:r>
        <w:rPr>
          <w:rFonts w:hint="default" w:ascii="Times New Roman" w:hAnsi="Times New Roman" w:cs="Times New Roman"/>
          <w:sz w:val="22"/>
          <w:szCs w:val="22"/>
          <w:lang w:val="ru-RU"/>
        </w:rPr>
        <w:t>сельское</w:t>
      </w:r>
      <w:r>
        <w:rPr>
          <w:rFonts w:hint="default" w:ascii="Times New Roman" w:hAnsi="Times New Roman" w:cs="Times New Roman"/>
          <w:sz w:val="22"/>
          <w:szCs w:val="22"/>
        </w:rPr>
        <w:t xml:space="preserve"> </w:t>
      </w:r>
      <w:r>
        <w:rPr>
          <w:rFonts w:hint="default" w:ascii="Times New Roman" w:hAnsi="Times New Roman" w:cs="Times New Roman"/>
          <w:sz w:val="22"/>
          <w:szCs w:val="22"/>
          <w:lang w:val="ru-RU"/>
        </w:rPr>
        <w:t>поселение</w:t>
      </w:r>
      <w:r>
        <w:rPr>
          <w:rFonts w:hint="default" w:ascii="Times New Roman" w:hAnsi="Times New Roman" w:cs="Times New Roman"/>
          <w:sz w:val="22"/>
          <w:szCs w:val="22"/>
        </w:rPr>
        <w:t xml:space="preserve"> </w:t>
      </w:r>
      <w:r>
        <w:rPr>
          <w:rFonts w:hint="default" w:ascii="Times New Roman" w:hAnsi="Times New Roman" w:cs="Times New Roman"/>
          <w:sz w:val="22"/>
          <w:szCs w:val="22"/>
          <w:lang w:val="ru-RU"/>
        </w:rPr>
        <w:t>Волховского</w:t>
      </w:r>
      <w:r>
        <w:rPr>
          <w:rFonts w:hint="default" w:ascii="Times New Roman" w:hAnsi="Times New Roman" w:cs="Times New Roman"/>
          <w:sz w:val="22"/>
          <w:szCs w:val="22"/>
        </w:rPr>
        <w:t xml:space="preserve"> муниципального района Ленинградской области, в лице Главы администрации </w:t>
      </w:r>
      <w:r>
        <w:rPr>
          <w:rFonts w:hint="default" w:ascii="Times New Roman" w:hAnsi="Times New Roman" w:cs="Times New Roman"/>
          <w:sz w:val="22"/>
          <w:szCs w:val="22"/>
          <w:lang w:val="ru-RU"/>
        </w:rPr>
        <w:t>Атамановой Веры Алексеевны</w:t>
      </w:r>
      <w:r>
        <w:rPr>
          <w:rFonts w:hint="default" w:ascii="Times New Roman" w:hAnsi="Times New Roman" w:cs="Times New Roman"/>
          <w:sz w:val="22"/>
          <w:szCs w:val="22"/>
        </w:rPr>
        <w:t xml:space="preserve">, действующей на основании Положения об Администрации, утвержденного решением Совета депутатов № </w:t>
      </w:r>
      <w:r>
        <w:rPr>
          <w:rFonts w:hint="default" w:ascii="Times New Roman" w:hAnsi="Times New Roman" w:cs="Times New Roman"/>
          <w:sz w:val="22"/>
          <w:szCs w:val="22"/>
          <w:lang w:val="ru-RU"/>
        </w:rPr>
        <w:t>240</w:t>
      </w:r>
      <w:r>
        <w:rPr>
          <w:rFonts w:hint="default" w:ascii="Times New Roman" w:hAnsi="Times New Roman" w:cs="Times New Roman"/>
          <w:sz w:val="22"/>
          <w:szCs w:val="22"/>
        </w:rPr>
        <w:t xml:space="preserve"> от </w:t>
      </w:r>
      <w:r>
        <w:rPr>
          <w:rFonts w:hint="default" w:ascii="Times New Roman" w:hAnsi="Times New Roman" w:cs="Times New Roman"/>
          <w:sz w:val="22"/>
          <w:szCs w:val="22"/>
          <w:lang w:val="ru-RU"/>
        </w:rPr>
        <w:t>27</w:t>
      </w:r>
      <w:r>
        <w:rPr>
          <w:rFonts w:hint="default" w:ascii="Times New Roman" w:hAnsi="Times New Roman" w:cs="Times New Roman"/>
          <w:sz w:val="22"/>
          <w:szCs w:val="22"/>
        </w:rPr>
        <w:t>.0</w:t>
      </w:r>
      <w:r>
        <w:rPr>
          <w:rFonts w:hint="default" w:ascii="Times New Roman" w:hAnsi="Times New Roman" w:cs="Times New Roman"/>
          <w:sz w:val="22"/>
          <w:szCs w:val="22"/>
          <w:lang w:val="ru-RU"/>
        </w:rPr>
        <w:t>8</w:t>
      </w:r>
      <w:r>
        <w:rPr>
          <w:rFonts w:hint="default" w:ascii="Times New Roman" w:hAnsi="Times New Roman" w:cs="Times New Roman"/>
          <w:sz w:val="22"/>
          <w:szCs w:val="22"/>
        </w:rPr>
        <w:t>.</w:t>
      </w:r>
      <w:r>
        <w:rPr>
          <w:rFonts w:hint="default" w:ascii="Times New Roman" w:hAnsi="Times New Roman" w:cs="Times New Roman"/>
          <w:sz w:val="22"/>
          <w:szCs w:val="22"/>
          <w:lang w:val="ru-RU"/>
        </w:rPr>
        <w:t>2024</w:t>
      </w:r>
      <w:r>
        <w:rPr>
          <w:rFonts w:hint="default" w:ascii="Times New Roman" w:hAnsi="Times New Roman" w:cs="Times New Roman"/>
          <w:sz w:val="22"/>
          <w:szCs w:val="22"/>
        </w:rPr>
        <w:t>г., именуемая «Муниципальный заказчик»</w:t>
      </w:r>
      <w:r>
        <w:rPr>
          <w:rFonts w:hint="default" w:ascii="Times New Roman" w:hAnsi="Times New Roman" w:cs="Times New Roman"/>
          <w:b/>
          <w:sz w:val="22"/>
          <w:szCs w:val="22"/>
        </w:rPr>
        <w:t xml:space="preserve">  </w:t>
      </w:r>
      <w:r>
        <w:rPr>
          <w:rFonts w:hint="default" w:ascii="Times New Roman" w:hAnsi="Times New Roman" w:cs="Times New Roman"/>
          <w:sz w:val="22"/>
          <w:szCs w:val="22"/>
        </w:rPr>
        <w:t>(далее - Заказчик), с одной стороны</w:t>
      </w:r>
      <w:r>
        <w:rPr>
          <w:rFonts w:hint="default" w:ascii="Times New Roman" w:hAnsi="Times New Roman" w:cs="Times New Roman"/>
          <w:color w:val="000000"/>
          <w:sz w:val="22"/>
          <w:szCs w:val="22"/>
        </w:rPr>
        <w:t xml:space="preserve">, </w:t>
      </w:r>
      <w:r>
        <w:rPr>
          <w:rFonts w:hint="default" w:ascii="Times New Roman" w:hAnsi="Times New Roman" w:cs="Times New Roman"/>
          <w:sz w:val="22"/>
          <w:szCs w:val="22"/>
        </w:rPr>
        <w:t xml:space="preserve">и </w:t>
      </w:r>
      <w:r>
        <w:rPr>
          <w:rFonts w:hint="default" w:ascii="Times New Roman" w:hAnsi="Times New Roman" w:cs="Times New Roman"/>
          <w:color w:val="000000"/>
          <w:spacing w:val="5"/>
          <w:sz w:val="22"/>
          <w:szCs w:val="22"/>
        </w:rPr>
        <w:t>_____________</w:t>
      </w:r>
      <w:r>
        <w:rPr>
          <w:rFonts w:hint="default" w:ascii="Times New Roman" w:hAnsi="Times New Roman" w:cs="Times New Roman"/>
          <w:sz w:val="22"/>
          <w:szCs w:val="22"/>
        </w:rPr>
        <w:t xml:space="preserve">, именуемый  в дальнейшем </w:t>
      </w:r>
      <w:r>
        <w:rPr>
          <w:rFonts w:hint="default" w:ascii="Times New Roman" w:hAnsi="Times New Roman" w:cs="Times New Roman"/>
          <w:b/>
          <w:sz w:val="22"/>
          <w:szCs w:val="22"/>
        </w:rPr>
        <w:t>«Подрядчик»</w:t>
      </w:r>
      <w:r>
        <w:rPr>
          <w:rFonts w:hint="default" w:ascii="Times New Roman" w:hAnsi="Times New Roman" w:cs="Times New Roman"/>
          <w:sz w:val="22"/>
          <w:szCs w:val="22"/>
        </w:rPr>
        <w:t xml:space="preserve">, в лице_______, </w:t>
      </w:r>
      <w:r>
        <w:rPr>
          <w:rFonts w:hint="default" w:ascii="Times New Roman" w:hAnsi="Times New Roman" w:eastAsia="Calibri" w:cs="Times New Roman"/>
          <w:sz w:val="22"/>
          <w:szCs w:val="22"/>
        </w:rPr>
        <w:t>действующий на основании________</w:t>
      </w:r>
      <w:r>
        <w:rPr>
          <w:rFonts w:hint="default" w:ascii="Times New Roman" w:hAnsi="Times New Roman" w:cs="Times New Roman"/>
          <w:sz w:val="22"/>
          <w:szCs w:val="22"/>
        </w:rPr>
        <w:t>, с другой стороны, вместе именуемые «Стороны», руководствуясь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14:paraId="31707D1F">
      <w:pPr>
        <w:ind w:left="5" w:firstLine="695"/>
        <w:jc w:val="both"/>
        <w:rPr>
          <w:rFonts w:hint="default" w:ascii="Times New Roman" w:hAnsi="Times New Roman" w:cs="Times New Roman"/>
          <w:color w:val="5B5B5B"/>
          <w:sz w:val="22"/>
          <w:szCs w:val="22"/>
        </w:rPr>
      </w:pPr>
    </w:p>
    <w:p w14:paraId="437CECBF">
      <w:pPr>
        <w:pStyle w:val="28"/>
        <w:widowControl/>
        <w:numPr>
          <w:ilvl w:val="0"/>
          <w:numId w:val="1"/>
        </w:numPr>
        <w:jc w:val="center"/>
        <w:rPr>
          <w:rFonts w:hint="default" w:ascii="Times New Roman" w:hAnsi="Times New Roman" w:cs="Times New Roman"/>
          <w:b/>
          <w:bCs/>
          <w:sz w:val="22"/>
          <w:szCs w:val="22"/>
        </w:rPr>
      </w:pPr>
      <w:r>
        <w:rPr>
          <w:rFonts w:hint="default" w:ascii="Times New Roman" w:hAnsi="Times New Roman" w:cs="Times New Roman"/>
          <w:b/>
          <w:bCs/>
          <w:sz w:val="22"/>
          <w:szCs w:val="22"/>
        </w:rPr>
        <w:t>Предмет контракта</w:t>
      </w:r>
    </w:p>
    <w:p w14:paraId="2A93371A">
      <w:pPr>
        <w:pStyle w:val="28"/>
        <w:widowControl/>
        <w:ind w:left="3960"/>
        <w:jc w:val="both"/>
        <w:rPr>
          <w:rFonts w:hint="default" w:ascii="Times New Roman" w:hAnsi="Times New Roman" w:cs="Times New Roman"/>
          <w:sz w:val="22"/>
          <w:szCs w:val="22"/>
        </w:rPr>
      </w:pPr>
    </w:p>
    <w:p w14:paraId="6CB5A082">
      <w:pPr>
        <w:jc w:val="both"/>
        <w:rPr>
          <w:rFonts w:hint="default" w:ascii="Times New Roman" w:hAnsi="Times New Roman" w:cs="Times New Roman" w:eastAsiaTheme="minorEastAsia"/>
          <w:sz w:val="22"/>
          <w:szCs w:val="22"/>
        </w:rPr>
      </w:pPr>
      <w:r>
        <w:rPr>
          <w:rFonts w:hint="default" w:ascii="Times New Roman" w:hAnsi="Times New Roman" w:cs="Times New Roman"/>
          <w:sz w:val="22"/>
          <w:szCs w:val="22"/>
        </w:rPr>
        <w:t xml:space="preserve">            1.1. Подрядчик принимает на себя обязательства на</w:t>
      </w:r>
      <w:r>
        <w:rPr>
          <w:rFonts w:hint="default" w:ascii="Times New Roman" w:hAnsi="Times New Roman" w:cs="Times New Roman"/>
          <w:spacing w:val="-16"/>
          <w:sz w:val="22"/>
          <w:szCs w:val="22"/>
        </w:rPr>
        <w:t xml:space="preserve"> выполнение</w:t>
      </w:r>
      <w:r>
        <w:rPr>
          <w:rFonts w:hint="default" w:ascii="Times New Roman" w:hAnsi="Times New Roman" w:cs="Times New Roman"/>
          <w:spacing w:val="-16"/>
          <w:sz w:val="22"/>
          <w:szCs w:val="22"/>
          <w:lang w:val="ru-RU"/>
        </w:rPr>
        <w:t xml:space="preserve"> </w:t>
      </w:r>
      <w:r>
        <w:rPr>
          <w:rFonts w:hint="default" w:ascii="Times New Roman" w:hAnsi="Times New Roman" w:cs="Times New Roman"/>
          <w:b/>
          <w:spacing w:val="-16"/>
          <w:sz w:val="22"/>
          <w:szCs w:val="22"/>
        </w:rPr>
        <w:t xml:space="preserve"> работ </w:t>
      </w:r>
      <w:r>
        <w:rPr>
          <w:rFonts w:hint="default" w:ascii="Times New Roman" w:hAnsi="Times New Roman" w:cs="Times New Roman"/>
          <w:b/>
          <w:spacing w:val="-16"/>
          <w:sz w:val="22"/>
          <w:szCs w:val="22"/>
          <w:lang w:val="ru-RU"/>
        </w:rPr>
        <w:t xml:space="preserve"> </w:t>
      </w:r>
      <w:r>
        <w:rPr>
          <w:rFonts w:hint="default" w:ascii="Times New Roman" w:hAnsi="Times New Roman" w:cs="Times New Roman"/>
          <w:b/>
          <w:spacing w:val="-16"/>
          <w:sz w:val="22"/>
          <w:szCs w:val="22"/>
        </w:rPr>
        <w:t>по ремонту</w:t>
      </w:r>
      <w:r>
        <w:rPr>
          <w:rFonts w:hint="default" w:ascii="Times New Roman" w:hAnsi="Times New Roman" w:cs="Times New Roman"/>
          <w:b/>
          <w:spacing w:val="-16"/>
          <w:sz w:val="22"/>
          <w:szCs w:val="22"/>
          <w:lang w:val="ru-RU"/>
        </w:rPr>
        <w:t xml:space="preserve"> </w:t>
      </w:r>
      <w:r>
        <w:rPr>
          <w:rFonts w:hint="default" w:ascii="Times New Roman" w:hAnsi="Times New Roman" w:cs="Times New Roman"/>
          <w:b/>
          <w:spacing w:val="-16"/>
          <w:sz w:val="22"/>
          <w:szCs w:val="22"/>
        </w:rPr>
        <w:t xml:space="preserve"> участка</w:t>
      </w:r>
      <w:r>
        <w:rPr>
          <w:rFonts w:hint="default" w:ascii="Times New Roman" w:hAnsi="Times New Roman" w:eastAsia="Calibri" w:cs="Times New Roman"/>
          <w:b/>
          <w:sz w:val="22"/>
          <w:szCs w:val="22"/>
          <w:lang w:eastAsia="ar-SA"/>
        </w:rPr>
        <w:t xml:space="preserve"> дороги по ул. Заводский остров (от д.</w:t>
      </w:r>
      <w:r>
        <w:rPr>
          <w:rFonts w:hint="default" w:ascii="Times New Roman" w:hAnsi="Times New Roman" w:eastAsia="Calibri" w:cs="Times New Roman"/>
          <w:b/>
          <w:sz w:val="22"/>
          <w:szCs w:val="22"/>
          <w:lang w:val="ru-RU" w:eastAsia="ar-SA"/>
        </w:rPr>
        <w:t xml:space="preserve"> №</w:t>
      </w:r>
      <w:r>
        <w:rPr>
          <w:rFonts w:hint="default" w:ascii="Times New Roman" w:hAnsi="Times New Roman" w:eastAsia="Calibri" w:cs="Times New Roman"/>
          <w:b/>
          <w:sz w:val="22"/>
          <w:szCs w:val="22"/>
          <w:lang w:eastAsia="ar-SA"/>
        </w:rPr>
        <w:t>60 до вышки сотовой связи) в п. Свирица</w:t>
      </w:r>
      <w:r>
        <w:rPr>
          <w:rFonts w:hint="default" w:ascii="Times New Roman" w:hAnsi="Times New Roman" w:cs="Times New Roman"/>
          <w:spacing w:val="-16"/>
          <w:sz w:val="22"/>
          <w:szCs w:val="22"/>
        </w:rPr>
        <w:t>,</w:t>
      </w:r>
      <w:r>
        <w:rPr>
          <w:rFonts w:hint="default" w:ascii="Times New Roman" w:hAnsi="Times New Roman" w:cs="Times New Roman"/>
          <w:sz w:val="22"/>
          <w:szCs w:val="22"/>
        </w:rPr>
        <w:t xml:space="preserve"> в объемах согласно локальной сметы №2, </w:t>
      </w:r>
      <w:r>
        <w:rPr>
          <w:rFonts w:hint="default" w:ascii="Times New Roman" w:hAnsi="Times New Roman" w:cs="Times New Roman"/>
          <w:sz w:val="22"/>
          <w:szCs w:val="22"/>
          <w:shd w:val="clear" w:color="auto" w:fill="FFFFFF"/>
        </w:rPr>
        <w:t>являющегося неотъемлемой частью настоящего Контракта (приложение № 2 к настоящему Контракту)</w:t>
      </w:r>
      <w:r>
        <w:rPr>
          <w:rFonts w:hint="default" w:ascii="Times New Roman" w:hAnsi="Times New Roman" w:cs="Times New Roman"/>
          <w:sz w:val="22"/>
          <w:szCs w:val="22"/>
        </w:rPr>
        <w:t>, а Заказчик обязуется принять и оплатить выполненные работы в порядке и на условиях, предусмотренных настоящим Контрактом.</w:t>
      </w:r>
    </w:p>
    <w:p w14:paraId="0EDB80AF">
      <w:pPr>
        <w:pStyle w:val="28"/>
        <w:widowControl/>
        <w:jc w:val="both"/>
        <w:rPr>
          <w:rFonts w:hint="default" w:ascii="Times New Roman" w:hAnsi="Times New Roman" w:cs="Times New Roman"/>
          <w:sz w:val="22"/>
          <w:szCs w:val="22"/>
        </w:rPr>
      </w:pPr>
      <w:r>
        <w:rPr>
          <w:rFonts w:hint="default" w:ascii="Times New Roman" w:hAnsi="Times New Roman" w:cs="Times New Roman"/>
          <w:sz w:val="22"/>
          <w:szCs w:val="22"/>
        </w:rPr>
        <w:t xml:space="preserve">            1.2. Работы выполняются из материалов Подрядчика, его силами и средствами.</w:t>
      </w:r>
    </w:p>
    <w:p w14:paraId="15E46AF4">
      <w:pPr>
        <w:jc w:val="both"/>
        <w:rPr>
          <w:rFonts w:hint="default" w:ascii="Times New Roman" w:hAnsi="Times New Roman" w:cs="Times New Roman"/>
          <w:sz w:val="22"/>
          <w:szCs w:val="22"/>
        </w:rPr>
      </w:pPr>
      <w:r>
        <w:rPr>
          <w:rFonts w:hint="default" w:ascii="Times New Roman" w:hAnsi="Times New Roman" w:cs="Times New Roman"/>
          <w:sz w:val="22"/>
          <w:szCs w:val="22"/>
        </w:rPr>
        <w:t xml:space="preserve">            1.3. В соответствии с настоящим Контрактом, техническим заданием (приложение № 1 к настоящему Контракту) и локальной сметой № 2, (приложение № 2 к настоящему Контракту), которые являются неотъемлемой частью настоящего Контракта, Подрядчик обязуется завершить и сдать все работы в срок и на условиях, предусмотренных настоящим Контрактом.</w:t>
      </w:r>
    </w:p>
    <w:p w14:paraId="76E7E103">
      <w:pPr>
        <w:jc w:val="both"/>
        <w:rPr>
          <w:rFonts w:hint="default" w:ascii="Times New Roman" w:hAnsi="Times New Roman" w:cs="Times New Roman"/>
          <w:sz w:val="22"/>
          <w:szCs w:val="22"/>
        </w:rPr>
      </w:pPr>
      <w:r>
        <w:rPr>
          <w:rFonts w:hint="default" w:ascii="Times New Roman" w:hAnsi="Times New Roman" w:cs="Times New Roman"/>
          <w:sz w:val="22"/>
          <w:szCs w:val="22"/>
        </w:rPr>
        <w:tab/>
      </w:r>
      <w:r>
        <w:rPr>
          <w:rFonts w:hint="default" w:ascii="Times New Roman" w:hAnsi="Times New Roman" w:cs="Times New Roman"/>
          <w:sz w:val="22"/>
          <w:szCs w:val="22"/>
        </w:rPr>
        <w:t>1.4. ИКЗ: 263471800257047020100100020000000000</w:t>
      </w:r>
    </w:p>
    <w:p w14:paraId="38B03025">
      <w:pPr>
        <w:pStyle w:val="17"/>
        <w:keepNext/>
        <w:keepLines/>
        <w:ind w:firstLine="709"/>
        <w:rPr>
          <w:rFonts w:hint="default" w:ascii="Times New Roman" w:hAnsi="Times New Roman" w:cs="Times New Roman"/>
          <w:sz w:val="22"/>
          <w:szCs w:val="22"/>
        </w:rPr>
      </w:pPr>
    </w:p>
    <w:p w14:paraId="5A33BF40">
      <w:pPr>
        <w:pStyle w:val="26"/>
        <w:widowControl/>
        <w:numPr>
          <w:ilvl w:val="0"/>
          <w:numId w:val="1"/>
        </w:numPr>
        <w:jc w:val="center"/>
        <w:rPr>
          <w:rFonts w:hint="default" w:ascii="Times New Roman" w:hAnsi="Times New Roman" w:cs="Times New Roman"/>
          <w:b/>
          <w:bCs/>
          <w:sz w:val="22"/>
          <w:szCs w:val="22"/>
        </w:rPr>
      </w:pPr>
      <w:r>
        <w:rPr>
          <w:rFonts w:hint="default" w:ascii="Times New Roman" w:hAnsi="Times New Roman" w:cs="Times New Roman"/>
          <w:b/>
          <w:bCs/>
          <w:sz w:val="22"/>
          <w:szCs w:val="22"/>
        </w:rPr>
        <w:t>Стоимость работ и порядок расчетов</w:t>
      </w:r>
    </w:p>
    <w:p w14:paraId="0E3CE2DA">
      <w:pPr>
        <w:pStyle w:val="26"/>
        <w:widowControl/>
        <w:ind w:left="4320" w:firstLine="0"/>
        <w:jc w:val="center"/>
        <w:rPr>
          <w:rFonts w:hint="default" w:ascii="Times New Roman" w:hAnsi="Times New Roman" w:cs="Times New Roman"/>
          <w:b/>
          <w:bCs/>
          <w:sz w:val="22"/>
          <w:szCs w:val="22"/>
        </w:rPr>
      </w:pPr>
    </w:p>
    <w:p w14:paraId="50D78E8D">
      <w:pPr>
        <w:pStyle w:val="21"/>
        <w:numPr>
          <w:ilvl w:val="1"/>
          <w:numId w:val="1"/>
        </w:numPr>
        <w:ind w:left="0" w:firstLine="851"/>
        <w:jc w:val="both"/>
        <w:rPr>
          <w:rFonts w:hint="default" w:ascii="Times New Roman" w:hAnsi="Times New Roman" w:cs="Times New Roman"/>
          <w:b/>
          <w:sz w:val="22"/>
          <w:szCs w:val="22"/>
        </w:rPr>
      </w:pPr>
      <w:r>
        <w:rPr>
          <w:rFonts w:hint="default" w:ascii="Times New Roman" w:hAnsi="Times New Roman" w:cs="Times New Roman"/>
          <w:sz w:val="22"/>
          <w:szCs w:val="22"/>
        </w:rPr>
        <w:t xml:space="preserve">Цена настоящего Контракта составляет </w:t>
      </w:r>
      <w:r>
        <w:rPr>
          <w:rFonts w:hint="default" w:ascii="Times New Roman" w:hAnsi="Times New Roman" w:cs="Times New Roman"/>
          <w:b/>
          <w:sz w:val="22"/>
          <w:szCs w:val="22"/>
        </w:rPr>
        <w:t xml:space="preserve">________ (_________), в том числе НДС (либо НДС не облагается). </w:t>
      </w:r>
    </w:p>
    <w:p w14:paraId="78848A64">
      <w:pPr>
        <w:autoSpaceDE w:val="0"/>
        <w:autoSpaceDN w:val="0"/>
        <w:adjustRightInd w:val="0"/>
        <w:jc w:val="both"/>
        <w:rPr>
          <w:rFonts w:hint="default" w:ascii="Times New Roman" w:hAnsi="Times New Roman" w:cs="Times New Roman"/>
          <w:sz w:val="22"/>
          <w:szCs w:val="22"/>
        </w:rPr>
      </w:pPr>
      <w:r>
        <w:rPr>
          <w:rFonts w:hint="default" w:ascii="Times New Roman" w:hAnsi="Times New Roman" w:cs="Times New Roman"/>
          <w:sz w:val="22"/>
          <w:szCs w:val="22"/>
        </w:rPr>
        <w:t xml:space="preserve">             Цена настоящего Контракта указана с учетом всех уплачиваемых и взимаемых на территории РФ налогов и других обязательных платежей, иных расходов Подрядчика, связанных с исполнением   обязательств по   Контракту.</w:t>
      </w:r>
    </w:p>
    <w:p w14:paraId="0FBE0FFF">
      <w:pPr>
        <w:autoSpaceDE w:val="0"/>
        <w:autoSpaceDN w:val="0"/>
        <w:adjustRightInd w:val="0"/>
        <w:jc w:val="both"/>
        <w:rPr>
          <w:rFonts w:hint="default" w:ascii="Times New Roman" w:hAnsi="Times New Roman" w:cs="Times New Roman"/>
          <w:sz w:val="22"/>
          <w:szCs w:val="22"/>
        </w:rPr>
      </w:pPr>
      <w:r>
        <w:rPr>
          <w:rFonts w:hint="default" w:ascii="Times New Roman" w:hAnsi="Times New Roman" w:cs="Times New Roman"/>
          <w:sz w:val="22"/>
          <w:szCs w:val="22"/>
        </w:rPr>
        <w:t xml:space="preserve">            2.2. Цена Контракта является твердой и определяется на весь срок исполнения Контракта, за исключением случаев, установленных законодательством Российской Федерации.</w:t>
      </w:r>
    </w:p>
    <w:p w14:paraId="0978723F">
      <w:pPr>
        <w:autoSpaceDE w:val="0"/>
        <w:autoSpaceDN w:val="0"/>
        <w:adjustRightInd w:val="0"/>
        <w:jc w:val="both"/>
        <w:rPr>
          <w:rFonts w:hint="default" w:ascii="Times New Roman" w:hAnsi="Times New Roman" w:cs="Times New Roman"/>
          <w:sz w:val="22"/>
          <w:szCs w:val="22"/>
        </w:rPr>
      </w:pPr>
      <w:r>
        <w:rPr>
          <w:rFonts w:hint="default" w:ascii="Times New Roman" w:hAnsi="Times New Roman" w:cs="Times New Roman"/>
          <w:sz w:val="22"/>
          <w:szCs w:val="22"/>
        </w:rPr>
        <w:t xml:space="preserve">             Цена Контракта может быть изменена соглашением сторон в следующих случаях:</w:t>
      </w:r>
    </w:p>
    <w:p w14:paraId="6CC38EBC">
      <w:pPr>
        <w:autoSpaceDE w:val="0"/>
        <w:autoSpaceDN w:val="0"/>
        <w:adjustRightInd w:val="0"/>
        <w:ind w:firstLine="708"/>
        <w:jc w:val="both"/>
        <w:rPr>
          <w:rFonts w:hint="default" w:ascii="Times New Roman" w:hAnsi="Times New Roman" w:cs="Times New Roman"/>
          <w:sz w:val="22"/>
          <w:szCs w:val="22"/>
        </w:rPr>
      </w:pPr>
      <w:r>
        <w:rPr>
          <w:rFonts w:hint="default" w:ascii="Times New Roman" w:hAnsi="Times New Roman" w:cs="Times New Roman"/>
          <w:sz w:val="22"/>
          <w:szCs w:val="22"/>
        </w:rPr>
        <w:t>- при снижении цены Контракта без изменения, предусмотренного настоящим Контрактом объема работы, качества выполняемой работы, поставленных материалов и оборудования, и иных условий Контракта;</w:t>
      </w:r>
    </w:p>
    <w:p w14:paraId="2547B6D0">
      <w:pPr>
        <w:autoSpaceDE w:val="0"/>
        <w:autoSpaceDN w:val="0"/>
        <w:adjustRightInd w:val="0"/>
        <w:ind w:firstLine="708"/>
        <w:jc w:val="both"/>
        <w:rPr>
          <w:rFonts w:hint="default" w:ascii="Times New Roman" w:hAnsi="Times New Roman" w:cs="Times New Roman"/>
          <w:sz w:val="22"/>
          <w:szCs w:val="22"/>
        </w:rPr>
      </w:pPr>
      <w:r>
        <w:rPr>
          <w:rFonts w:hint="default" w:ascii="Times New Roman" w:hAnsi="Times New Roman" w:cs="Times New Roman"/>
          <w:sz w:val="22"/>
          <w:szCs w:val="22"/>
        </w:rPr>
        <w:t xml:space="preserve">- при увеличении или уменьшении предусмотренного настоящим Контрактом объема работы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единицы цены работы, но не более чем на десять процентов цены Контракта. При уменьшении предусмотренного Контрактом объема работы стороны обязаны уменьшить цену Контракта исходя из цены единицы работы. </w:t>
      </w:r>
    </w:p>
    <w:p w14:paraId="4B3D0E6C">
      <w:pPr>
        <w:autoSpaceDE w:val="0"/>
        <w:autoSpaceDN w:val="0"/>
        <w:adjustRightInd w:val="0"/>
        <w:ind w:firstLine="708"/>
        <w:jc w:val="both"/>
        <w:rPr>
          <w:rFonts w:hint="default" w:ascii="Times New Roman" w:hAnsi="Times New Roman" w:cs="Times New Roman"/>
          <w:sz w:val="22"/>
          <w:szCs w:val="22"/>
        </w:rPr>
      </w:pPr>
      <w:r>
        <w:rPr>
          <w:rFonts w:hint="default" w:ascii="Times New Roman" w:hAnsi="Times New Roman" w:cs="Times New Roman"/>
          <w:sz w:val="22"/>
          <w:szCs w:val="22"/>
        </w:rPr>
        <w:t>-  в случаях, предусмотренных п. 6 ст. 161 БК РФ, при уменьшении ранее доведенных до Заказчика как получателя бюджетных средств лимитов бюджетных обязательств.</w:t>
      </w:r>
    </w:p>
    <w:p w14:paraId="005F1C4E">
      <w:pPr>
        <w:autoSpaceDE w:val="0"/>
        <w:autoSpaceDN w:val="0"/>
        <w:adjustRightInd w:val="0"/>
        <w:jc w:val="both"/>
        <w:rPr>
          <w:rFonts w:hint="default" w:ascii="Times New Roman" w:hAnsi="Times New Roman" w:cs="Times New Roman"/>
          <w:sz w:val="22"/>
          <w:szCs w:val="22"/>
        </w:rPr>
      </w:pPr>
      <w:r>
        <w:rPr>
          <w:rFonts w:hint="default" w:ascii="Times New Roman" w:hAnsi="Times New Roman" w:cs="Times New Roman"/>
          <w:sz w:val="22"/>
          <w:szCs w:val="22"/>
        </w:rPr>
        <w:t xml:space="preserve">           2.3. В соответствие с   частью 65.1. статьи 112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 44-ФЗ) по соглашению сторон допускается изменение существенных условий Контракта, если при исполнении Контракта возникли независящие от сторон Контракта обстоятельства, влекущие невозможность его исполнения. Изменение существенных условий Контракта осуществляется с соблюдением положений частей 1.3. - 1.6. статьи 95 Федерального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w:t>
      </w:r>
    </w:p>
    <w:p w14:paraId="5BCD925C">
      <w:pPr>
        <w:autoSpaceDE w:val="0"/>
        <w:autoSpaceDN w:val="0"/>
        <w:adjustRightInd w:val="0"/>
        <w:jc w:val="both"/>
        <w:rPr>
          <w:rFonts w:hint="default" w:ascii="Times New Roman" w:hAnsi="Times New Roman" w:cs="Times New Roman"/>
          <w:sz w:val="22"/>
          <w:szCs w:val="22"/>
        </w:rPr>
      </w:pPr>
      <w:r>
        <w:rPr>
          <w:rFonts w:hint="default" w:ascii="Times New Roman" w:hAnsi="Times New Roman" w:cs="Times New Roman"/>
          <w:sz w:val="22"/>
          <w:szCs w:val="22"/>
        </w:rPr>
        <w:t xml:space="preserve">         2.4. Оплата   указанных   в пункте   1.1 раздела 1 настоящего Контракта работ осуществляется за счет бюджета  муниципального образования </w:t>
      </w:r>
      <w:r>
        <w:rPr>
          <w:rFonts w:hint="default" w:ascii="Times New Roman" w:hAnsi="Times New Roman" w:cs="Times New Roman"/>
          <w:sz w:val="22"/>
          <w:szCs w:val="22"/>
          <w:lang w:val="ru-RU"/>
        </w:rPr>
        <w:t>Свирицкого</w:t>
      </w:r>
      <w:r>
        <w:rPr>
          <w:rFonts w:hint="default" w:ascii="Times New Roman" w:hAnsi="Times New Roman" w:cs="Times New Roman"/>
          <w:sz w:val="22"/>
          <w:szCs w:val="22"/>
        </w:rPr>
        <w:t xml:space="preserve"> </w:t>
      </w:r>
      <w:r>
        <w:rPr>
          <w:rFonts w:hint="default" w:ascii="Times New Roman" w:hAnsi="Times New Roman" w:cs="Times New Roman"/>
          <w:sz w:val="22"/>
          <w:szCs w:val="22"/>
          <w:lang w:val="ru-RU"/>
        </w:rPr>
        <w:t>сельского</w:t>
      </w:r>
      <w:r>
        <w:rPr>
          <w:rFonts w:hint="default" w:ascii="Times New Roman" w:hAnsi="Times New Roman" w:cs="Times New Roman"/>
          <w:sz w:val="22"/>
          <w:szCs w:val="22"/>
        </w:rPr>
        <w:t xml:space="preserve"> </w:t>
      </w:r>
      <w:r>
        <w:rPr>
          <w:rFonts w:hint="default" w:ascii="Times New Roman" w:hAnsi="Times New Roman" w:cs="Times New Roman"/>
          <w:sz w:val="22"/>
          <w:szCs w:val="22"/>
          <w:lang w:val="ru-RU"/>
        </w:rPr>
        <w:t>поселения</w:t>
      </w:r>
      <w:r>
        <w:rPr>
          <w:rFonts w:hint="default" w:ascii="Times New Roman" w:hAnsi="Times New Roman" w:cs="Times New Roman"/>
          <w:sz w:val="22"/>
          <w:szCs w:val="22"/>
        </w:rPr>
        <w:t xml:space="preserve"> </w:t>
      </w:r>
      <w:r>
        <w:rPr>
          <w:rFonts w:hint="default" w:ascii="Times New Roman" w:hAnsi="Times New Roman" w:cs="Times New Roman"/>
          <w:sz w:val="22"/>
          <w:szCs w:val="22"/>
          <w:lang w:val="ru-RU"/>
        </w:rPr>
        <w:t>Волховского</w:t>
      </w:r>
      <w:r>
        <w:rPr>
          <w:rFonts w:hint="default" w:ascii="Times New Roman" w:hAnsi="Times New Roman" w:cs="Times New Roman"/>
          <w:sz w:val="22"/>
          <w:szCs w:val="22"/>
        </w:rPr>
        <w:t xml:space="preserve"> муниципального района Ленинградской области.</w:t>
      </w:r>
    </w:p>
    <w:p w14:paraId="7874ABD6">
      <w:pPr>
        <w:autoSpaceDE w:val="0"/>
        <w:autoSpaceDN w:val="0"/>
        <w:adjustRightInd w:val="0"/>
        <w:jc w:val="both"/>
        <w:rPr>
          <w:rFonts w:hint="default" w:ascii="Times New Roman" w:hAnsi="Times New Roman" w:cs="Times New Roman"/>
          <w:sz w:val="22"/>
          <w:szCs w:val="22"/>
        </w:rPr>
      </w:pPr>
      <w:r>
        <w:rPr>
          <w:rFonts w:hint="default" w:ascii="Times New Roman" w:hAnsi="Times New Roman" w:cs="Times New Roman"/>
          <w:sz w:val="22"/>
          <w:szCs w:val="22"/>
        </w:rPr>
        <w:t xml:space="preserve">          2.5. Оплата выполненных работ производится после сдачи Подрядчиком и приемки Заказчиком выполненных работ, оформленных актом о приемке выполненных работ (форма № КС-2) и справкой о стоимости выполненных работ и затрат (форма № КС-3). Оплата выполненных работ производиться в течение 7 (семи) рабочих дней, с даты подписания Заказчиком акта о приемке выполненных работ (форма №КС-2), справки о стоимости выполненных работ (форма №КС-3) на основании счета.</w:t>
      </w:r>
    </w:p>
    <w:p w14:paraId="2EF125DB">
      <w:pPr>
        <w:autoSpaceDE w:val="0"/>
        <w:autoSpaceDN w:val="0"/>
        <w:adjustRightInd w:val="0"/>
        <w:jc w:val="both"/>
        <w:rPr>
          <w:rFonts w:hint="default" w:ascii="Times New Roman" w:hAnsi="Times New Roman" w:cs="Times New Roman"/>
          <w:sz w:val="22"/>
          <w:szCs w:val="22"/>
        </w:rPr>
      </w:pPr>
      <w:r>
        <w:rPr>
          <w:rFonts w:hint="default" w:ascii="Times New Roman" w:hAnsi="Times New Roman" w:cs="Times New Roman"/>
          <w:sz w:val="22"/>
          <w:szCs w:val="22"/>
        </w:rPr>
        <w:t xml:space="preserve">          2.6.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указанный в настоящем Контракте. В случае изменения расчетного счета Подрядчик обязан в течение 3 (трех) рабочих дней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Подрядчика, несет непосредственно сам Подрядчик. </w:t>
      </w:r>
    </w:p>
    <w:p w14:paraId="744618CC">
      <w:pPr>
        <w:autoSpaceDE w:val="0"/>
        <w:autoSpaceDN w:val="0"/>
        <w:adjustRightInd w:val="0"/>
        <w:jc w:val="both"/>
        <w:rPr>
          <w:rFonts w:hint="default" w:ascii="Times New Roman" w:hAnsi="Times New Roman" w:cs="Times New Roman"/>
          <w:sz w:val="22"/>
          <w:szCs w:val="22"/>
        </w:rPr>
      </w:pPr>
      <w:r>
        <w:rPr>
          <w:rFonts w:hint="default" w:ascii="Times New Roman" w:hAnsi="Times New Roman" w:cs="Times New Roman"/>
          <w:sz w:val="22"/>
          <w:szCs w:val="22"/>
        </w:rPr>
        <w:t xml:space="preserve">             2.7. 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324CEF">
      <w:pPr>
        <w:autoSpaceDE w:val="0"/>
        <w:autoSpaceDN w:val="0"/>
        <w:adjustRightInd w:val="0"/>
        <w:jc w:val="both"/>
        <w:rPr>
          <w:rFonts w:hint="default" w:ascii="Times New Roman" w:hAnsi="Times New Roman" w:cs="Times New Roman"/>
          <w:sz w:val="22"/>
          <w:szCs w:val="22"/>
        </w:rPr>
      </w:pPr>
      <w:r>
        <w:rPr>
          <w:rFonts w:hint="default" w:ascii="Times New Roman" w:hAnsi="Times New Roman" w:cs="Times New Roman"/>
          <w:sz w:val="22"/>
          <w:szCs w:val="22"/>
        </w:rPr>
        <w:t xml:space="preserve">             2.8. Заказчик удерживает суммы неисполненных Подрядчиком требований об уплате неустоек (штрафов, пеней), предъявленных Заказчиком в соответствии Федеральный законом № 44-ФЗ из суммы, подлежащей оплате Подрядчику.</w:t>
      </w:r>
    </w:p>
    <w:p w14:paraId="64BE4C5B">
      <w:pPr>
        <w:autoSpaceDE w:val="0"/>
        <w:autoSpaceDN w:val="0"/>
        <w:adjustRightInd w:val="0"/>
        <w:jc w:val="both"/>
        <w:rPr>
          <w:rFonts w:hint="default" w:ascii="Times New Roman" w:hAnsi="Times New Roman" w:eastAsia="Calibri" w:cs="Times New Roman"/>
          <w:iCs/>
          <w:sz w:val="22"/>
          <w:szCs w:val="22"/>
        </w:rPr>
      </w:pPr>
    </w:p>
    <w:p w14:paraId="73842F99">
      <w:pPr>
        <w:pStyle w:val="26"/>
        <w:widowControl/>
        <w:ind w:firstLine="0"/>
        <w:jc w:val="center"/>
        <w:outlineLvl w:val="1"/>
        <w:rPr>
          <w:rFonts w:hint="default" w:ascii="Times New Roman" w:hAnsi="Times New Roman" w:cs="Times New Roman"/>
          <w:b/>
          <w:bCs/>
          <w:sz w:val="22"/>
          <w:szCs w:val="22"/>
        </w:rPr>
      </w:pPr>
      <w:r>
        <w:rPr>
          <w:rFonts w:hint="default" w:ascii="Times New Roman" w:hAnsi="Times New Roman" w:cs="Times New Roman"/>
          <w:b/>
          <w:bCs/>
          <w:sz w:val="22"/>
          <w:szCs w:val="22"/>
        </w:rPr>
        <w:t>3. Права и обязанности сторон</w:t>
      </w:r>
    </w:p>
    <w:p w14:paraId="3122FA0B">
      <w:pPr>
        <w:pStyle w:val="26"/>
        <w:widowControl/>
        <w:jc w:val="both"/>
        <w:rPr>
          <w:rFonts w:hint="default" w:ascii="Times New Roman" w:hAnsi="Times New Roman" w:cs="Times New Roman"/>
          <w:b/>
          <w:sz w:val="22"/>
          <w:szCs w:val="22"/>
        </w:rPr>
      </w:pPr>
      <w:r>
        <w:rPr>
          <w:rFonts w:hint="default" w:ascii="Times New Roman" w:hAnsi="Times New Roman" w:cs="Times New Roman"/>
          <w:b/>
          <w:sz w:val="22"/>
          <w:szCs w:val="22"/>
        </w:rPr>
        <w:t>3.1. Заказчик вправе:</w:t>
      </w:r>
    </w:p>
    <w:p w14:paraId="25DF3C68">
      <w:pPr>
        <w:pStyle w:val="26"/>
        <w:widowControl/>
        <w:jc w:val="both"/>
        <w:rPr>
          <w:rFonts w:hint="default" w:ascii="Times New Roman" w:hAnsi="Times New Roman" w:cs="Times New Roman"/>
          <w:sz w:val="22"/>
          <w:szCs w:val="22"/>
        </w:rPr>
      </w:pPr>
      <w:r>
        <w:rPr>
          <w:rFonts w:hint="default" w:ascii="Times New Roman" w:hAnsi="Times New Roman" w:cs="Times New Roman"/>
          <w:sz w:val="22"/>
          <w:szCs w:val="22"/>
        </w:rPr>
        <w:t>3.1.1. Требовать от Подрядчика выполнения условий настоящего Контракта в полном объеме и в срок, установленный настоящим Контрактом.</w:t>
      </w:r>
    </w:p>
    <w:p w14:paraId="001D3568">
      <w:pPr>
        <w:pStyle w:val="26"/>
        <w:widowControl/>
        <w:jc w:val="both"/>
        <w:rPr>
          <w:rFonts w:hint="default" w:ascii="Times New Roman" w:hAnsi="Times New Roman" w:cs="Times New Roman"/>
          <w:sz w:val="22"/>
          <w:szCs w:val="22"/>
        </w:rPr>
      </w:pPr>
      <w:r>
        <w:rPr>
          <w:rFonts w:hint="default" w:ascii="Times New Roman" w:hAnsi="Times New Roman" w:cs="Times New Roman"/>
          <w:sz w:val="22"/>
          <w:szCs w:val="22"/>
        </w:rPr>
        <w:t>3.1.2. Осуществлять контроль за ходом выполнения работ, не вмешиваясь в оперативно-хозяйственную деятельность Подрядчика.</w:t>
      </w:r>
    </w:p>
    <w:p w14:paraId="7B967F2A">
      <w:pPr>
        <w:pStyle w:val="26"/>
        <w:widowControl/>
        <w:jc w:val="both"/>
        <w:rPr>
          <w:rFonts w:hint="default" w:ascii="Times New Roman" w:hAnsi="Times New Roman" w:cs="Times New Roman"/>
          <w:b/>
          <w:sz w:val="22"/>
          <w:szCs w:val="22"/>
        </w:rPr>
      </w:pPr>
      <w:r>
        <w:rPr>
          <w:rFonts w:hint="default" w:ascii="Times New Roman" w:hAnsi="Times New Roman" w:cs="Times New Roman"/>
          <w:b/>
          <w:sz w:val="22"/>
          <w:szCs w:val="22"/>
        </w:rPr>
        <w:t xml:space="preserve">3.2. Подрядчик вправе: </w:t>
      </w:r>
    </w:p>
    <w:p w14:paraId="57996ACA">
      <w:pPr>
        <w:pStyle w:val="26"/>
        <w:widowControl/>
        <w:jc w:val="both"/>
        <w:rPr>
          <w:rFonts w:hint="default" w:ascii="Times New Roman" w:hAnsi="Times New Roman" w:cs="Times New Roman"/>
          <w:sz w:val="22"/>
          <w:szCs w:val="22"/>
        </w:rPr>
      </w:pPr>
      <w:r>
        <w:rPr>
          <w:rFonts w:hint="default" w:ascii="Times New Roman" w:hAnsi="Times New Roman" w:cs="Times New Roman"/>
          <w:sz w:val="22"/>
          <w:szCs w:val="22"/>
        </w:rPr>
        <w:t>3.2.1. Требовать надлежащего исполнения Заказчиком условий настоящего Контракта.</w:t>
      </w:r>
    </w:p>
    <w:p w14:paraId="33A2AB43">
      <w:pPr>
        <w:pStyle w:val="26"/>
        <w:widowControl/>
        <w:jc w:val="both"/>
        <w:rPr>
          <w:rFonts w:hint="default" w:ascii="Times New Roman" w:hAnsi="Times New Roman" w:cs="Times New Roman"/>
          <w:sz w:val="22"/>
          <w:szCs w:val="22"/>
        </w:rPr>
      </w:pPr>
      <w:r>
        <w:rPr>
          <w:rFonts w:hint="default" w:ascii="Times New Roman" w:hAnsi="Times New Roman" w:cs="Times New Roman"/>
          <w:sz w:val="22"/>
          <w:szCs w:val="22"/>
        </w:rPr>
        <w:t>3.2.2. Заключать договоры субподряда с соблюдением требований подпункта 3.4.8 пункта 3.4 настоящего раздела.</w:t>
      </w:r>
    </w:p>
    <w:p w14:paraId="0291080E">
      <w:pPr>
        <w:pStyle w:val="26"/>
        <w:widowControl/>
        <w:jc w:val="both"/>
        <w:rPr>
          <w:rFonts w:hint="default" w:ascii="Times New Roman" w:hAnsi="Times New Roman" w:cs="Times New Roman"/>
          <w:b/>
          <w:sz w:val="22"/>
          <w:szCs w:val="22"/>
        </w:rPr>
      </w:pPr>
      <w:r>
        <w:rPr>
          <w:rFonts w:hint="default" w:ascii="Times New Roman" w:hAnsi="Times New Roman" w:cs="Times New Roman"/>
          <w:b/>
          <w:sz w:val="22"/>
          <w:szCs w:val="22"/>
        </w:rPr>
        <w:t>3.3. Заказчик обязан:</w:t>
      </w:r>
    </w:p>
    <w:p w14:paraId="10EEA4FB">
      <w:pPr>
        <w:pStyle w:val="26"/>
        <w:widowControl/>
        <w:jc w:val="both"/>
        <w:rPr>
          <w:rFonts w:hint="default" w:ascii="Times New Roman" w:hAnsi="Times New Roman" w:cs="Times New Roman"/>
          <w:sz w:val="22"/>
          <w:szCs w:val="22"/>
        </w:rPr>
      </w:pPr>
      <w:r>
        <w:rPr>
          <w:rFonts w:hint="default" w:ascii="Times New Roman" w:hAnsi="Times New Roman" w:cs="Times New Roman"/>
          <w:sz w:val="22"/>
          <w:szCs w:val="22"/>
        </w:rPr>
        <w:t>3.3.1. Предоставить Подрядчику до начала выполнения работ по настоящему Контракту информацию, необходимую для выполнения предусмотренных настоящим Контрактом работ.</w:t>
      </w:r>
    </w:p>
    <w:p w14:paraId="2E3BE4E3">
      <w:pPr>
        <w:pStyle w:val="26"/>
        <w:widowControl/>
        <w:jc w:val="both"/>
        <w:rPr>
          <w:rFonts w:hint="default" w:ascii="Times New Roman" w:hAnsi="Times New Roman" w:cs="Times New Roman"/>
          <w:sz w:val="22"/>
          <w:szCs w:val="22"/>
        </w:rPr>
      </w:pPr>
      <w:r>
        <w:rPr>
          <w:rFonts w:hint="default" w:ascii="Times New Roman" w:hAnsi="Times New Roman" w:cs="Times New Roman"/>
          <w:sz w:val="22"/>
          <w:szCs w:val="22"/>
        </w:rPr>
        <w:t>3.3.2. Создать Подрядчику необходимые условия для выполнения работ по настоящему Контракту.</w:t>
      </w:r>
    </w:p>
    <w:p w14:paraId="4AC8AFAE">
      <w:pPr>
        <w:pStyle w:val="26"/>
        <w:widowControl/>
        <w:jc w:val="both"/>
        <w:rPr>
          <w:rFonts w:hint="default" w:ascii="Times New Roman" w:hAnsi="Times New Roman" w:cs="Times New Roman"/>
          <w:sz w:val="22"/>
          <w:szCs w:val="22"/>
        </w:rPr>
      </w:pPr>
      <w:r>
        <w:rPr>
          <w:rFonts w:hint="default" w:ascii="Times New Roman" w:hAnsi="Times New Roman" w:cs="Times New Roman"/>
          <w:sz w:val="22"/>
          <w:szCs w:val="22"/>
        </w:rPr>
        <w:t xml:space="preserve">3.3.3. Осуществлять контроль за ходом выполнения работ (объемами, качеством, стоимостью и сроками выполнения работ) в соответствии с локальной сметой № 2, условиями настоящего Контракта и требованиями нормативных документов. </w:t>
      </w:r>
    </w:p>
    <w:p w14:paraId="1008908A">
      <w:pPr>
        <w:pStyle w:val="26"/>
        <w:widowControl/>
        <w:jc w:val="both"/>
        <w:rPr>
          <w:rFonts w:hint="default" w:ascii="Times New Roman" w:hAnsi="Times New Roman" w:cs="Times New Roman"/>
          <w:sz w:val="22"/>
          <w:szCs w:val="22"/>
        </w:rPr>
      </w:pPr>
      <w:r>
        <w:rPr>
          <w:rFonts w:hint="default" w:ascii="Times New Roman" w:hAnsi="Times New Roman" w:cs="Times New Roman"/>
          <w:sz w:val="22"/>
          <w:szCs w:val="22"/>
        </w:rPr>
        <w:t>3.3.4. Принять выполненные Подрядчиком работы в соответствии с условиями настоящего Контракта.</w:t>
      </w:r>
    </w:p>
    <w:p w14:paraId="339DA7F2">
      <w:pPr>
        <w:pStyle w:val="26"/>
        <w:widowControl/>
        <w:jc w:val="both"/>
        <w:rPr>
          <w:rFonts w:hint="default" w:ascii="Times New Roman" w:hAnsi="Times New Roman" w:cs="Times New Roman"/>
          <w:sz w:val="22"/>
          <w:szCs w:val="22"/>
        </w:rPr>
      </w:pPr>
      <w:r>
        <w:rPr>
          <w:rFonts w:hint="default" w:ascii="Times New Roman" w:hAnsi="Times New Roman" w:cs="Times New Roman"/>
          <w:sz w:val="22"/>
          <w:szCs w:val="22"/>
        </w:rPr>
        <w:t xml:space="preserve">3.3.5. Обеспечить оплату выполненных работ в пределах стоимости работ в соответствии с разделом 2 настоящего Контракта. </w:t>
      </w:r>
    </w:p>
    <w:p w14:paraId="4240B007">
      <w:pPr>
        <w:pStyle w:val="26"/>
        <w:widowControl/>
        <w:jc w:val="both"/>
        <w:rPr>
          <w:rFonts w:hint="default" w:ascii="Times New Roman" w:hAnsi="Times New Roman" w:cs="Times New Roman"/>
          <w:b/>
          <w:sz w:val="22"/>
          <w:szCs w:val="22"/>
        </w:rPr>
      </w:pPr>
      <w:r>
        <w:rPr>
          <w:rFonts w:hint="default" w:ascii="Times New Roman" w:hAnsi="Times New Roman" w:cs="Times New Roman"/>
          <w:b/>
          <w:sz w:val="22"/>
          <w:szCs w:val="22"/>
        </w:rPr>
        <w:t>3.4. Подрядчик обязан:</w:t>
      </w:r>
    </w:p>
    <w:p w14:paraId="46ADD076">
      <w:pPr>
        <w:pStyle w:val="26"/>
        <w:widowControl/>
        <w:jc w:val="both"/>
        <w:rPr>
          <w:rFonts w:hint="default" w:ascii="Times New Roman" w:hAnsi="Times New Roman" w:cs="Times New Roman"/>
          <w:sz w:val="22"/>
          <w:szCs w:val="22"/>
        </w:rPr>
      </w:pPr>
      <w:r>
        <w:rPr>
          <w:rFonts w:hint="default" w:ascii="Times New Roman" w:hAnsi="Times New Roman" w:cs="Times New Roman"/>
          <w:sz w:val="22"/>
          <w:szCs w:val="22"/>
        </w:rPr>
        <w:t>3.4.1. Принять от Заказчика информацию, необходимую для выполнения предусмотренных настоящим Контрактом работ.</w:t>
      </w:r>
    </w:p>
    <w:p w14:paraId="1523297E">
      <w:pPr>
        <w:pStyle w:val="28"/>
        <w:widowControl/>
        <w:ind w:firstLine="720"/>
        <w:jc w:val="both"/>
        <w:rPr>
          <w:rFonts w:hint="default" w:ascii="Times New Roman" w:hAnsi="Times New Roman" w:cs="Times New Roman"/>
          <w:sz w:val="22"/>
          <w:szCs w:val="22"/>
        </w:rPr>
      </w:pPr>
      <w:r>
        <w:rPr>
          <w:rFonts w:hint="default" w:ascii="Times New Roman" w:hAnsi="Times New Roman" w:cs="Times New Roman"/>
          <w:sz w:val="22"/>
          <w:szCs w:val="22"/>
        </w:rPr>
        <w:t>3.4.2. Выполнять работы в полном соответствии с техническим заданием на выполнение работ (приложение № 1 к настоящему Контракту) и локальной сметой №2 (приложение № 2 к настоящему Контракту).</w:t>
      </w:r>
    </w:p>
    <w:p w14:paraId="1A1AF472">
      <w:pPr>
        <w:pStyle w:val="28"/>
        <w:widowControl/>
        <w:jc w:val="both"/>
        <w:rPr>
          <w:rFonts w:hint="default" w:ascii="Times New Roman" w:hAnsi="Times New Roman" w:cs="Times New Roman"/>
          <w:sz w:val="22"/>
          <w:szCs w:val="22"/>
        </w:rPr>
      </w:pPr>
    </w:p>
    <w:p w14:paraId="00FB8C76">
      <w:pPr>
        <w:pStyle w:val="23"/>
        <w:snapToGrid w:val="0"/>
        <w:ind w:firstLine="0"/>
        <w:jc w:val="both"/>
        <w:rPr>
          <w:rFonts w:hint="default" w:ascii="Times New Roman" w:hAnsi="Times New Roman" w:cs="Times New Roman"/>
          <w:sz w:val="22"/>
          <w:szCs w:val="22"/>
        </w:rPr>
      </w:pPr>
      <w:r>
        <w:rPr>
          <w:rFonts w:hint="default" w:ascii="Times New Roman" w:hAnsi="Times New Roman" w:cs="Times New Roman"/>
          <w:sz w:val="22"/>
          <w:szCs w:val="22"/>
        </w:rPr>
        <w:t xml:space="preserve">Место выполнение работ: </w:t>
      </w:r>
    </w:p>
    <w:p w14:paraId="4D483B7F">
      <w:pPr>
        <w:pStyle w:val="23"/>
        <w:snapToGrid w:val="0"/>
        <w:jc w:val="both"/>
        <w:rPr>
          <w:rFonts w:hint="default" w:ascii="Times New Roman" w:hAnsi="Times New Roman" w:cs="Times New Roman"/>
          <w:sz w:val="22"/>
          <w:szCs w:val="22"/>
        </w:rPr>
      </w:pPr>
      <w:r>
        <w:rPr>
          <w:rFonts w:hint="default" w:ascii="Times New Roman" w:hAnsi="Times New Roman" w:cs="Times New Roman"/>
          <w:sz w:val="22"/>
          <w:szCs w:val="22"/>
        </w:rPr>
        <w:t xml:space="preserve">  </w:t>
      </w:r>
      <w:r>
        <w:rPr>
          <w:rFonts w:hint="default" w:ascii="Times New Roman" w:hAnsi="Times New Roman" w:cs="Times New Roman"/>
          <w:b/>
          <w:sz w:val="22"/>
          <w:szCs w:val="22"/>
        </w:rPr>
        <w:t xml:space="preserve">- </w:t>
      </w:r>
      <w:r>
        <w:rPr>
          <w:rFonts w:hint="default" w:ascii="Times New Roman" w:hAnsi="Times New Roman" w:eastAsia="Calibri" w:cs="Times New Roman"/>
          <w:b/>
          <w:sz w:val="22"/>
          <w:szCs w:val="22"/>
          <w:lang w:eastAsia="ar-SA"/>
        </w:rPr>
        <w:t xml:space="preserve">участок дороги </w:t>
      </w:r>
      <w:r>
        <w:rPr>
          <w:rFonts w:hint="default" w:ascii="Times New Roman" w:hAnsi="Times New Roman" w:eastAsia="Calibri" w:cs="Times New Roman"/>
          <w:b/>
          <w:sz w:val="22"/>
          <w:szCs w:val="22"/>
          <w:lang w:val="ru-RU" w:eastAsia="ar-SA"/>
        </w:rPr>
        <w:t xml:space="preserve">по ул. Заводский остров (от д. №60 до вышки сотовой связи) </w:t>
      </w:r>
      <w:r>
        <w:rPr>
          <w:rFonts w:hint="default" w:ascii="Times New Roman" w:hAnsi="Times New Roman" w:eastAsia="Calibri" w:cs="Times New Roman"/>
          <w:b/>
          <w:sz w:val="22"/>
          <w:szCs w:val="22"/>
          <w:lang w:eastAsia="ar-SA"/>
        </w:rPr>
        <w:t xml:space="preserve">в </w:t>
      </w:r>
      <w:r>
        <w:rPr>
          <w:rFonts w:hint="default" w:ascii="Times New Roman" w:hAnsi="Times New Roman" w:eastAsia="Calibri" w:cs="Times New Roman"/>
          <w:b/>
          <w:sz w:val="22"/>
          <w:szCs w:val="22"/>
          <w:lang w:val="ru-RU" w:eastAsia="ar-SA"/>
        </w:rPr>
        <w:t>п</w:t>
      </w:r>
      <w:r>
        <w:rPr>
          <w:rFonts w:hint="default" w:ascii="Times New Roman" w:hAnsi="Times New Roman" w:eastAsia="Calibri" w:cs="Times New Roman"/>
          <w:b/>
          <w:sz w:val="22"/>
          <w:szCs w:val="22"/>
          <w:lang w:eastAsia="ar-SA"/>
        </w:rPr>
        <w:t xml:space="preserve">. </w:t>
      </w:r>
      <w:r>
        <w:rPr>
          <w:rFonts w:hint="default" w:ascii="Times New Roman" w:hAnsi="Times New Roman" w:eastAsia="Calibri" w:cs="Times New Roman"/>
          <w:b/>
          <w:sz w:val="22"/>
          <w:szCs w:val="22"/>
          <w:lang w:val="ru-RU" w:eastAsia="ar-SA"/>
        </w:rPr>
        <w:t>Свирица</w:t>
      </w:r>
      <w:r>
        <w:rPr>
          <w:rFonts w:hint="default" w:ascii="Times New Roman" w:hAnsi="Times New Roman" w:eastAsia="Calibri" w:cs="Times New Roman"/>
          <w:sz w:val="22"/>
          <w:szCs w:val="22"/>
          <w:lang w:eastAsia="ar-SA"/>
        </w:rPr>
        <w:t xml:space="preserve"> </w:t>
      </w:r>
      <w:r>
        <w:rPr>
          <w:rFonts w:hint="default" w:ascii="Times New Roman" w:hAnsi="Times New Roman" w:eastAsia="Calibri" w:cs="Times New Roman"/>
          <w:sz w:val="22"/>
          <w:szCs w:val="22"/>
          <w:lang w:val="ru-RU" w:eastAsia="ar-SA"/>
        </w:rPr>
        <w:t>Волховского</w:t>
      </w:r>
      <w:r>
        <w:rPr>
          <w:rFonts w:hint="default" w:ascii="Times New Roman" w:hAnsi="Times New Roman" w:eastAsia="Calibri" w:cs="Times New Roman"/>
          <w:sz w:val="22"/>
          <w:szCs w:val="22"/>
          <w:lang w:eastAsia="ar-SA"/>
        </w:rPr>
        <w:t xml:space="preserve"> района Ленинградской области, конкретное местонахождение указывается Заказчиком</w:t>
      </w:r>
      <w:r>
        <w:rPr>
          <w:rFonts w:hint="default" w:ascii="Times New Roman" w:hAnsi="Times New Roman" w:cs="Times New Roman"/>
          <w:sz w:val="22"/>
          <w:szCs w:val="22"/>
        </w:rPr>
        <w:t>.</w:t>
      </w:r>
    </w:p>
    <w:p w14:paraId="671F4C8E">
      <w:pPr>
        <w:pStyle w:val="23"/>
        <w:snapToGrid w:val="0"/>
        <w:jc w:val="both"/>
        <w:rPr>
          <w:rFonts w:hint="default" w:ascii="Times New Roman" w:hAnsi="Times New Roman" w:cs="Times New Roman"/>
          <w:sz w:val="22"/>
          <w:szCs w:val="22"/>
        </w:rPr>
      </w:pPr>
      <w:r>
        <w:rPr>
          <w:rFonts w:hint="default" w:ascii="Times New Roman" w:hAnsi="Times New Roman" w:cs="Times New Roman"/>
          <w:sz w:val="22"/>
          <w:szCs w:val="22"/>
        </w:rPr>
        <w:t xml:space="preserve"> 3.4.3. Обеспечить соблюдение необходимых мероприятий по охране труда, технике безопасности; организацию дорожного движения автотранспортных средств; содержание и уборку; охрану окружающей среды, зеленых насаждений и земли во время выполнения работ; оформление информационных щитов и временное освещение в период выполнения работ в соответствии с требованиями действующих норм и правил. </w:t>
      </w:r>
    </w:p>
    <w:p w14:paraId="36C8CB96">
      <w:pPr>
        <w:pStyle w:val="26"/>
        <w:widowControl/>
        <w:jc w:val="both"/>
        <w:rPr>
          <w:rFonts w:hint="default" w:ascii="Times New Roman" w:hAnsi="Times New Roman" w:cs="Times New Roman"/>
          <w:sz w:val="22"/>
          <w:szCs w:val="22"/>
        </w:rPr>
      </w:pPr>
      <w:r>
        <w:rPr>
          <w:rFonts w:hint="default" w:ascii="Times New Roman" w:hAnsi="Times New Roman" w:cs="Times New Roman"/>
          <w:sz w:val="22"/>
          <w:szCs w:val="22"/>
        </w:rPr>
        <w:t>3.4.4. Не использовать в ходе выполнения работ материалы и оборудование, если это может привести к нарушению требований охраны окружающей среды и безопасности, обязательных для сторон.</w:t>
      </w:r>
    </w:p>
    <w:p w14:paraId="503717D4">
      <w:pPr>
        <w:pStyle w:val="26"/>
        <w:widowControl/>
        <w:jc w:val="both"/>
        <w:rPr>
          <w:rFonts w:hint="default" w:ascii="Times New Roman" w:hAnsi="Times New Roman" w:cs="Times New Roman"/>
          <w:sz w:val="22"/>
          <w:szCs w:val="22"/>
        </w:rPr>
      </w:pPr>
      <w:r>
        <w:rPr>
          <w:rFonts w:hint="default" w:ascii="Times New Roman" w:hAnsi="Times New Roman" w:cs="Times New Roman"/>
          <w:sz w:val="22"/>
          <w:szCs w:val="22"/>
        </w:rPr>
        <w:t>3.4.5. Устно и письменно уведомить Заказчика об обнаружении ошибок, нарушений и (или) несоответствий локального сметного расчета действующим нормам и правилам, другим действующим нормативным актам в сфере строительства автомобильных дорог, которые могут повлиять на безопасность труда при выполнении работ, либо могут отразиться на правах или охраняемых интересах третьих лиц, а также на качестве выполнения работ. При этом Подрядчик обязан приостановить выполнение работ до получения письменных инструкций о дальнейшем ходе выполнения работ по настоящему Контракту от Заказчика.</w:t>
      </w:r>
    </w:p>
    <w:p w14:paraId="6C99EDCA">
      <w:pPr>
        <w:pStyle w:val="26"/>
        <w:widowControl/>
        <w:jc w:val="both"/>
        <w:rPr>
          <w:rFonts w:hint="default" w:ascii="Times New Roman" w:hAnsi="Times New Roman" w:cs="Times New Roman"/>
          <w:sz w:val="22"/>
          <w:szCs w:val="22"/>
        </w:rPr>
      </w:pPr>
      <w:r>
        <w:rPr>
          <w:rFonts w:hint="default" w:ascii="Times New Roman" w:hAnsi="Times New Roman" w:cs="Times New Roman"/>
          <w:sz w:val="22"/>
          <w:szCs w:val="22"/>
        </w:rPr>
        <w:t>3.4.6. Качественно выполнить все работы, предусмотренные пунктом 1.1 раздела 1 настоящего Контракта, в объеме и в сроки, предусмотренные разделом 4 настоящего Контракта, в соответствии с условиями настоящего Контракта, утвержденной сметной документацией, действующими нормами и правилами выполнения работ, техническими условиями, техникой безопасности, противопожарными, санитарно-гигиеническими и экологическими нормами и правилами.</w:t>
      </w:r>
    </w:p>
    <w:p w14:paraId="68444D0D">
      <w:pPr>
        <w:pStyle w:val="26"/>
        <w:widowControl/>
        <w:jc w:val="both"/>
        <w:rPr>
          <w:rFonts w:hint="default" w:ascii="Times New Roman" w:hAnsi="Times New Roman" w:cs="Times New Roman"/>
          <w:sz w:val="22"/>
          <w:szCs w:val="22"/>
        </w:rPr>
      </w:pPr>
      <w:r>
        <w:rPr>
          <w:rFonts w:hint="default" w:ascii="Times New Roman" w:hAnsi="Times New Roman" w:cs="Times New Roman"/>
          <w:sz w:val="22"/>
          <w:szCs w:val="22"/>
        </w:rPr>
        <w:t>3.4.7. Обеспечить своевременное устранение недостатков и дефектов, выявленных при приемке выполненных работ, за свой счет в согласованные с Заказчиком сроки.</w:t>
      </w:r>
    </w:p>
    <w:p w14:paraId="1F4CD081">
      <w:pPr>
        <w:pStyle w:val="26"/>
        <w:widowControl/>
        <w:jc w:val="both"/>
        <w:rPr>
          <w:rFonts w:hint="default" w:ascii="Times New Roman" w:hAnsi="Times New Roman" w:cs="Times New Roman"/>
          <w:sz w:val="22"/>
          <w:szCs w:val="22"/>
        </w:rPr>
      </w:pPr>
      <w:r>
        <w:rPr>
          <w:rFonts w:hint="default" w:ascii="Times New Roman" w:hAnsi="Times New Roman" w:cs="Times New Roman"/>
          <w:sz w:val="22"/>
          <w:szCs w:val="22"/>
        </w:rPr>
        <w:t>3.4.8. Нести ответственность перед Заказчиком за неисполнение или ненадлежащее исполнение обязательств субподрядчиками.</w:t>
      </w:r>
    </w:p>
    <w:p w14:paraId="60E7A41A">
      <w:pPr>
        <w:pStyle w:val="26"/>
        <w:widowControl/>
        <w:jc w:val="both"/>
        <w:rPr>
          <w:rFonts w:hint="default" w:ascii="Times New Roman" w:hAnsi="Times New Roman" w:cs="Times New Roman"/>
          <w:sz w:val="22"/>
          <w:szCs w:val="22"/>
        </w:rPr>
      </w:pPr>
      <w:r>
        <w:rPr>
          <w:rFonts w:hint="default" w:ascii="Times New Roman" w:hAnsi="Times New Roman" w:cs="Times New Roman"/>
          <w:sz w:val="22"/>
          <w:szCs w:val="22"/>
        </w:rPr>
        <w:t>3.4.9. Компенсировать Заказчику все убытки, возникшие в результате выполнения работ, предусмотренных настоящим Контрактом.</w:t>
      </w:r>
    </w:p>
    <w:p w14:paraId="318F5EF9">
      <w:pPr>
        <w:pStyle w:val="14"/>
        <w:ind w:firstLine="720"/>
        <w:jc w:val="both"/>
        <w:rPr>
          <w:rFonts w:hint="default" w:ascii="Times New Roman" w:hAnsi="Times New Roman" w:cs="Times New Roman"/>
          <w:sz w:val="22"/>
          <w:szCs w:val="22"/>
        </w:rPr>
      </w:pPr>
      <w:r>
        <w:rPr>
          <w:rFonts w:hint="default" w:ascii="Times New Roman" w:hAnsi="Times New Roman" w:cs="Times New Roman"/>
          <w:sz w:val="22"/>
          <w:szCs w:val="22"/>
        </w:rPr>
        <w:t>3.4.10. Нести риск случайной полной или частичной гибели результата выполненных работ до подписания сторонами акта о приемке выполненных работ (форма № КС-2), а также риск полной или частичной гибели результата выполненных работ в течение гарантийного срока в том случае, если установлено, что причиной гибели явилось неудовлетворительное выполнение работ Подрядчиком.</w:t>
      </w:r>
    </w:p>
    <w:p w14:paraId="643B5504">
      <w:pPr>
        <w:ind w:firstLine="708"/>
        <w:jc w:val="both"/>
        <w:rPr>
          <w:rFonts w:hint="default" w:ascii="Times New Roman" w:hAnsi="Times New Roman" w:cs="Times New Roman"/>
          <w:sz w:val="22"/>
          <w:szCs w:val="22"/>
        </w:rPr>
      </w:pPr>
      <w:r>
        <w:rPr>
          <w:rFonts w:hint="default" w:ascii="Times New Roman" w:hAnsi="Times New Roman" w:cs="Times New Roman"/>
          <w:sz w:val="22"/>
          <w:szCs w:val="22"/>
        </w:rPr>
        <w:t>3.4.11. Вести общий журнал работ.</w:t>
      </w:r>
    </w:p>
    <w:p w14:paraId="791F733D">
      <w:pPr>
        <w:pStyle w:val="26"/>
        <w:widowControl/>
        <w:jc w:val="center"/>
        <w:outlineLvl w:val="1"/>
        <w:rPr>
          <w:rFonts w:hint="default" w:ascii="Times New Roman" w:hAnsi="Times New Roman" w:cs="Times New Roman"/>
          <w:b/>
          <w:bCs/>
          <w:sz w:val="22"/>
          <w:szCs w:val="22"/>
        </w:rPr>
      </w:pPr>
    </w:p>
    <w:p w14:paraId="53395D22">
      <w:pPr>
        <w:pStyle w:val="26"/>
        <w:widowControl/>
        <w:jc w:val="center"/>
        <w:outlineLvl w:val="1"/>
        <w:rPr>
          <w:rFonts w:hint="default" w:ascii="Times New Roman" w:hAnsi="Times New Roman" w:cs="Times New Roman"/>
          <w:b/>
          <w:bCs/>
          <w:sz w:val="22"/>
          <w:szCs w:val="22"/>
        </w:rPr>
      </w:pPr>
      <w:r>
        <w:rPr>
          <w:rFonts w:hint="default" w:ascii="Times New Roman" w:hAnsi="Times New Roman" w:cs="Times New Roman"/>
          <w:b/>
          <w:bCs/>
          <w:sz w:val="22"/>
          <w:szCs w:val="22"/>
        </w:rPr>
        <w:t>4. Сроки выполнения работ</w:t>
      </w:r>
    </w:p>
    <w:p w14:paraId="5AB6C3A8">
      <w:pPr>
        <w:pStyle w:val="26"/>
        <w:widowControl/>
        <w:jc w:val="center"/>
        <w:outlineLvl w:val="1"/>
        <w:rPr>
          <w:rFonts w:hint="default" w:ascii="Times New Roman" w:hAnsi="Times New Roman" w:cs="Times New Roman"/>
          <w:b/>
          <w:bCs/>
          <w:sz w:val="22"/>
          <w:szCs w:val="22"/>
        </w:rPr>
      </w:pPr>
    </w:p>
    <w:p w14:paraId="307CE9DC">
      <w:pPr>
        <w:pStyle w:val="26"/>
        <w:widowControl/>
        <w:ind w:firstLine="708"/>
        <w:jc w:val="both"/>
        <w:rPr>
          <w:rFonts w:hint="default" w:ascii="Times New Roman" w:hAnsi="Times New Roman" w:cs="Times New Roman"/>
          <w:sz w:val="22"/>
          <w:szCs w:val="22"/>
        </w:rPr>
      </w:pPr>
      <w:r>
        <w:rPr>
          <w:rFonts w:hint="default" w:ascii="Times New Roman" w:hAnsi="Times New Roman" w:cs="Times New Roman"/>
          <w:sz w:val="22"/>
          <w:szCs w:val="22"/>
        </w:rPr>
        <w:t>4.1. Срок выполнения работ:</w:t>
      </w:r>
    </w:p>
    <w:p w14:paraId="432470FE">
      <w:pPr>
        <w:pStyle w:val="26"/>
        <w:widowControl/>
        <w:ind w:firstLine="708"/>
        <w:jc w:val="both"/>
        <w:rPr>
          <w:rFonts w:hint="default" w:ascii="Times New Roman" w:hAnsi="Times New Roman" w:cs="Times New Roman"/>
          <w:sz w:val="22"/>
          <w:szCs w:val="22"/>
        </w:rPr>
      </w:pPr>
      <w:r>
        <w:rPr>
          <w:rFonts w:hint="default" w:ascii="Times New Roman" w:hAnsi="Times New Roman" w:cs="Times New Roman"/>
          <w:sz w:val="22"/>
          <w:szCs w:val="22"/>
        </w:rPr>
        <w:t>4.1.1. Начало выполнения работ: со дня заключения Контракта.</w:t>
      </w:r>
    </w:p>
    <w:p w14:paraId="680F9278">
      <w:pPr>
        <w:pStyle w:val="23"/>
        <w:snapToGrid w:val="0"/>
        <w:ind w:firstLine="708"/>
        <w:jc w:val="both"/>
        <w:rPr>
          <w:rFonts w:hint="default" w:ascii="Times New Roman" w:hAnsi="Times New Roman" w:cs="Times New Roman"/>
          <w:sz w:val="22"/>
          <w:szCs w:val="22"/>
        </w:rPr>
      </w:pPr>
      <w:r>
        <w:rPr>
          <w:rFonts w:hint="default" w:ascii="Times New Roman" w:hAnsi="Times New Roman" w:cs="Times New Roman"/>
          <w:sz w:val="22"/>
          <w:szCs w:val="22"/>
        </w:rPr>
        <w:t xml:space="preserve">4.1.2. Окончание выполнения работ: </w:t>
      </w:r>
      <w:r>
        <w:rPr>
          <w:rFonts w:hint="default" w:ascii="Times New Roman" w:hAnsi="Times New Roman" w:cs="Times New Roman"/>
          <w:b/>
          <w:sz w:val="22"/>
          <w:szCs w:val="22"/>
        </w:rPr>
        <w:t xml:space="preserve">по </w:t>
      </w:r>
      <w:r>
        <w:rPr>
          <w:rFonts w:hint="default" w:ascii="Times New Roman" w:hAnsi="Times New Roman" w:cs="Times New Roman"/>
          <w:b/>
          <w:sz w:val="22"/>
          <w:szCs w:val="22"/>
          <w:lang w:val="ru-RU"/>
        </w:rPr>
        <w:t>15</w:t>
      </w:r>
      <w:r>
        <w:rPr>
          <w:rFonts w:hint="default" w:ascii="Times New Roman" w:hAnsi="Times New Roman" w:cs="Times New Roman"/>
          <w:b/>
          <w:sz w:val="22"/>
          <w:szCs w:val="22"/>
        </w:rPr>
        <w:t>.10.2026 года</w:t>
      </w:r>
      <w:r>
        <w:rPr>
          <w:rFonts w:hint="default" w:ascii="Times New Roman" w:hAnsi="Times New Roman" w:cs="Times New Roman"/>
          <w:sz w:val="22"/>
          <w:szCs w:val="22"/>
        </w:rPr>
        <w:t>, подрядчик имеет право выполнить работы досрочно.</w:t>
      </w:r>
    </w:p>
    <w:p w14:paraId="3872E966">
      <w:pPr>
        <w:pStyle w:val="23"/>
        <w:snapToGrid w:val="0"/>
        <w:ind w:firstLine="708"/>
        <w:jc w:val="both"/>
        <w:rPr>
          <w:rFonts w:hint="default" w:ascii="Times New Roman" w:hAnsi="Times New Roman" w:cs="Times New Roman"/>
          <w:sz w:val="22"/>
          <w:szCs w:val="22"/>
        </w:rPr>
      </w:pPr>
      <w:r>
        <w:rPr>
          <w:rFonts w:hint="default" w:ascii="Times New Roman" w:hAnsi="Times New Roman" w:cs="Times New Roman"/>
          <w:sz w:val="22"/>
          <w:szCs w:val="22"/>
        </w:rPr>
        <w:t>4.2. На момент подписания настоящего Контракта дата окончания выполнения работ является исходной для определения имущественных и штрафных санкций в случае нарушения сроков выполнения работ.</w:t>
      </w:r>
    </w:p>
    <w:p w14:paraId="2B70C5CC">
      <w:pPr>
        <w:pStyle w:val="26"/>
        <w:widowControl/>
        <w:ind w:firstLine="709"/>
        <w:jc w:val="center"/>
        <w:rPr>
          <w:rFonts w:hint="default" w:ascii="Times New Roman" w:hAnsi="Times New Roman" w:cs="Times New Roman"/>
          <w:b/>
          <w:bCs/>
          <w:sz w:val="22"/>
          <w:szCs w:val="22"/>
        </w:rPr>
      </w:pPr>
      <w:r>
        <w:rPr>
          <w:rFonts w:hint="default" w:ascii="Times New Roman" w:hAnsi="Times New Roman" w:cs="Times New Roman"/>
          <w:b/>
          <w:sz w:val="22"/>
          <w:szCs w:val="22"/>
        </w:rPr>
        <w:t xml:space="preserve">5. </w:t>
      </w:r>
      <w:r>
        <w:rPr>
          <w:rFonts w:hint="default" w:ascii="Times New Roman" w:hAnsi="Times New Roman" w:cs="Times New Roman"/>
          <w:b/>
          <w:bCs/>
          <w:sz w:val="22"/>
          <w:szCs w:val="22"/>
        </w:rPr>
        <w:t>Производство работ</w:t>
      </w:r>
    </w:p>
    <w:p w14:paraId="2060F17D">
      <w:pPr>
        <w:pStyle w:val="26"/>
        <w:widowControl/>
        <w:ind w:firstLine="709"/>
        <w:jc w:val="center"/>
        <w:rPr>
          <w:rFonts w:hint="default" w:ascii="Times New Roman" w:hAnsi="Times New Roman" w:cs="Times New Roman"/>
          <w:sz w:val="22"/>
          <w:szCs w:val="22"/>
        </w:rPr>
      </w:pPr>
    </w:p>
    <w:p w14:paraId="421CFBBC">
      <w:pPr>
        <w:tabs>
          <w:tab w:val="left" w:pos="4018"/>
        </w:tabs>
        <w:ind w:firstLine="709"/>
        <w:jc w:val="both"/>
        <w:rPr>
          <w:rFonts w:hint="default" w:ascii="Times New Roman" w:hAnsi="Times New Roman" w:cs="Times New Roman"/>
          <w:sz w:val="22"/>
          <w:szCs w:val="22"/>
        </w:rPr>
      </w:pPr>
      <w:r>
        <w:rPr>
          <w:rFonts w:hint="default" w:ascii="Times New Roman" w:hAnsi="Times New Roman" w:cs="Times New Roman"/>
          <w:sz w:val="22"/>
          <w:szCs w:val="22"/>
        </w:rPr>
        <w:t>5.1. Объем фактически выполненных работ фиксируется Подрядчиком ежедневно в общем журнале работ, журнале учета выполненных работ, с отражением фактов и обстоятельств, имеющих значения на взаимоотношения сторон по реализации данного Контракта.</w:t>
      </w:r>
    </w:p>
    <w:p w14:paraId="6CF24565">
      <w:pPr>
        <w:tabs>
          <w:tab w:val="left" w:pos="4018"/>
        </w:tabs>
        <w:ind w:firstLine="709"/>
        <w:jc w:val="both"/>
        <w:rPr>
          <w:rFonts w:hint="default" w:ascii="Times New Roman" w:hAnsi="Times New Roman" w:cs="Times New Roman"/>
          <w:sz w:val="22"/>
          <w:szCs w:val="22"/>
        </w:rPr>
      </w:pPr>
      <w:r>
        <w:rPr>
          <w:rFonts w:hint="default" w:ascii="Times New Roman" w:hAnsi="Times New Roman" w:cs="Times New Roman"/>
          <w:sz w:val="22"/>
          <w:szCs w:val="22"/>
        </w:rPr>
        <w:t>5.2. С момента начала работ в соответствии с настоящим Контрактом и до их завершения Подрядчик должен вести общий журнал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Заказчик или представитель Заказчика (строительный контроль) проверяет и своей подписью подтверждает записи в этом журнале и (или) излагает свое мнение.</w:t>
      </w:r>
    </w:p>
    <w:p w14:paraId="255D1553">
      <w:pPr>
        <w:tabs>
          <w:tab w:val="left" w:pos="4018"/>
        </w:tabs>
        <w:ind w:firstLine="709"/>
        <w:jc w:val="both"/>
        <w:rPr>
          <w:rFonts w:hint="default" w:ascii="Times New Roman" w:hAnsi="Times New Roman" w:cs="Times New Roman"/>
          <w:sz w:val="22"/>
          <w:szCs w:val="22"/>
        </w:rPr>
      </w:pPr>
      <w:r>
        <w:rPr>
          <w:rFonts w:hint="default" w:ascii="Times New Roman" w:hAnsi="Times New Roman" w:cs="Times New Roman"/>
          <w:sz w:val="22"/>
          <w:szCs w:val="22"/>
        </w:rPr>
        <w:t>5.3. Если представитель Заказчика не согласится с ходом или качеством работ, а также с запи</w:t>
      </w:r>
      <w:r>
        <w:rPr>
          <w:rFonts w:hint="default" w:ascii="Times New Roman" w:hAnsi="Times New Roman" w:cs="Times New Roman"/>
          <w:sz w:val="22"/>
          <w:szCs w:val="22"/>
        </w:rPr>
        <w:softHyphen/>
      </w:r>
      <w:r>
        <w:rPr>
          <w:rFonts w:hint="default" w:ascii="Times New Roman" w:hAnsi="Times New Roman" w:cs="Times New Roman"/>
          <w:sz w:val="22"/>
          <w:szCs w:val="22"/>
        </w:rPr>
        <w:t>сями представителя Подрядчика, он должен изложить свое мнение в журнале производства работ.</w:t>
      </w:r>
    </w:p>
    <w:p w14:paraId="7F07DEB3">
      <w:pPr>
        <w:tabs>
          <w:tab w:val="left" w:pos="4018"/>
        </w:tabs>
        <w:ind w:firstLine="709"/>
        <w:jc w:val="both"/>
        <w:rPr>
          <w:rFonts w:hint="default" w:ascii="Times New Roman" w:hAnsi="Times New Roman" w:cs="Times New Roman"/>
          <w:sz w:val="22"/>
          <w:szCs w:val="22"/>
        </w:rPr>
      </w:pPr>
      <w:r>
        <w:rPr>
          <w:rFonts w:hint="default" w:ascii="Times New Roman" w:hAnsi="Times New Roman" w:cs="Times New Roman"/>
          <w:sz w:val="22"/>
          <w:szCs w:val="22"/>
        </w:rPr>
        <w:t>Подрядчик обязан в течение 3-х (трех) рабочих дней предпринять соответствующие меры для ликвидации не</w:t>
      </w:r>
      <w:r>
        <w:rPr>
          <w:rFonts w:hint="default" w:ascii="Times New Roman" w:hAnsi="Times New Roman" w:cs="Times New Roman"/>
          <w:sz w:val="22"/>
          <w:szCs w:val="22"/>
        </w:rPr>
        <w:softHyphen/>
      </w:r>
      <w:r>
        <w:rPr>
          <w:rFonts w:hint="default" w:ascii="Times New Roman" w:hAnsi="Times New Roman" w:cs="Times New Roman"/>
          <w:sz w:val="22"/>
          <w:szCs w:val="22"/>
        </w:rPr>
        <w:t>доделок и дефектов в работах, отмеченных Заказчиком в журнале производства работ, кроме слу</w:t>
      </w:r>
      <w:r>
        <w:rPr>
          <w:rFonts w:hint="default" w:ascii="Times New Roman" w:hAnsi="Times New Roman" w:cs="Times New Roman"/>
          <w:sz w:val="22"/>
          <w:szCs w:val="22"/>
        </w:rPr>
        <w:softHyphen/>
      </w:r>
      <w:r>
        <w:rPr>
          <w:rFonts w:hint="default" w:ascii="Times New Roman" w:hAnsi="Times New Roman" w:cs="Times New Roman"/>
          <w:sz w:val="22"/>
          <w:szCs w:val="22"/>
        </w:rPr>
        <w:t>чаев аварийных ситуаций, требующих немедленного устранения.</w:t>
      </w:r>
    </w:p>
    <w:p w14:paraId="6BF77927">
      <w:pPr>
        <w:tabs>
          <w:tab w:val="left" w:pos="4018"/>
        </w:tabs>
        <w:ind w:firstLine="709"/>
        <w:jc w:val="both"/>
        <w:rPr>
          <w:rFonts w:hint="default" w:ascii="Times New Roman" w:hAnsi="Times New Roman" w:cs="Times New Roman"/>
          <w:sz w:val="22"/>
          <w:szCs w:val="22"/>
        </w:rPr>
      </w:pPr>
      <w:r>
        <w:rPr>
          <w:rFonts w:hint="default" w:ascii="Times New Roman" w:hAnsi="Times New Roman" w:cs="Times New Roman"/>
          <w:sz w:val="22"/>
          <w:szCs w:val="22"/>
        </w:rPr>
        <w:t>При сдаче выполненных работ, общий и специальный журналы работ предъ</w:t>
      </w:r>
      <w:r>
        <w:rPr>
          <w:rFonts w:hint="default" w:ascii="Times New Roman" w:hAnsi="Times New Roman" w:cs="Times New Roman"/>
          <w:sz w:val="22"/>
          <w:szCs w:val="22"/>
        </w:rPr>
        <w:softHyphen/>
      </w:r>
      <w:r>
        <w:rPr>
          <w:rFonts w:hint="default" w:ascii="Times New Roman" w:hAnsi="Times New Roman" w:cs="Times New Roman"/>
          <w:sz w:val="22"/>
          <w:szCs w:val="22"/>
        </w:rPr>
        <w:t>являются приемочной комиссии и после приемки выполненных работ передаются на постоянное хранение Заказчику в составе исполнительной документации.</w:t>
      </w:r>
    </w:p>
    <w:p w14:paraId="0FEFBE63">
      <w:pPr>
        <w:tabs>
          <w:tab w:val="left" w:pos="4018"/>
        </w:tabs>
        <w:ind w:firstLine="709"/>
        <w:jc w:val="both"/>
        <w:rPr>
          <w:rFonts w:hint="default" w:ascii="Times New Roman" w:hAnsi="Times New Roman" w:cs="Times New Roman"/>
          <w:sz w:val="22"/>
          <w:szCs w:val="22"/>
        </w:rPr>
      </w:pPr>
      <w:r>
        <w:rPr>
          <w:rFonts w:hint="default" w:ascii="Times New Roman" w:hAnsi="Times New Roman" w:cs="Times New Roman"/>
          <w:sz w:val="22"/>
          <w:szCs w:val="22"/>
        </w:rPr>
        <w:t>5.4. Ни один из видов работ не может быть скрыт последующими работами без разрешения Заказчика или представителя Заказчика.</w:t>
      </w:r>
    </w:p>
    <w:p w14:paraId="7B67A11F">
      <w:pPr>
        <w:tabs>
          <w:tab w:val="left" w:pos="4018"/>
        </w:tabs>
        <w:ind w:firstLine="709"/>
        <w:jc w:val="both"/>
        <w:rPr>
          <w:rFonts w:hint="default" w:ascii="Times New Roman" w:hAnsi="Times New Roman" w:cs="Times New Roman"/>
          <w:sz w:val="22"/>
          <w:szCs w:val="22"/>
        </w:rPr>
      </w:pPr>
      <w:r>
        <w:rPr>
          <w:rFonts w:hint="default" w:ascii="Times New Roman" w:hAnsi="Times New Roman" w:cs="Times New Roman"/>
          <w:sz w:val="22"/>
          <w:szCs w:val="22"/>
        </w:rPr>
        <w:t>5.5. Отсутствие при выполнении работ Заказчика или уполномоченного им лица, а также присутствие указанных лиц при проведении работ и одобрение полученных результатов, в том числе оплата выполненных работ, не освобождает Подрядчика от ответственности за качество используемых материалов, выполненных работ и соблюдения требований строительных норм и правил.</w:t>
      </w:r>
    </w:p>
    <w:p w14:paraId="519D1533">
      <w:pPr>
        <w:tabs>
          <w:tab w:val="left" w:pos="4018"/>
        </w:tabs>
        <w:ind w:firstLine="709"/>
        <w:jc w:val="both"/>
        <w:rPr>
          <w:rFonts w:hint="default" w:ascii="Times New Roman" w:hAnsi="Times New Roman" w:cs="Times New Roman"/>
          <w:sz w:val="22"/>
          <w:szCs w:val="22"/>
        </w:rPr>
      </w:pPr>
      <w:r>
        <w:rPr>
          <w:rFonts w:hint="default" w:ascii="Times New Roman" w:hAnsi="Times New Roman" w:cs="Times New Roman"/>
          <w:sz w:val="22"/>
          <w:szCs w:val="22"/>
        </w:rPr>
        <w:t>5.6. Приглашение на приемку законченных работ, скрытых работ направляется представителем Подрядчика представителю Заказчика не позднее, чем за 3 (три) рабочих дня до начала плани</w:t>
      </w:r>
      <w:r>
        <w:rPr>
          <w:rFonts w:hint="default" w:ascii="Times New Roman" w:hAnsi="Times New Roman" w:cs="Times New Roman"/>
          <w:sz w:val="22"/>
          <w:szCs w:val="22"/>
        </w:rPr>
        <w:softHyphen/>
      </w:r>
      <w:r>
        <w:rPr>
          <w:rFonts w:hint="default" w:ascii="Times New Roman" w:hAnsi="Times New Roman" w:cs="Times New Roman"/>
          <w:sz w:val="22"/>
          <w:szCs w:val="22"/>
        </w:rPr>
        <w:t>руемой процедуры.</w:t>
      </w:r>
    </w:p>
    <w:p w14:paraId="124337F2">
      <w:pPr>
        <w:tabs>
          <w:tab w:val="left" w:pos="4018"/>
        </w:tabs>
        <w:ind w:firstLine="709"/>
        <w:jc w:val="both"/>
        <w:rPr>
          <w:rFonts w:hint="default" w:ascii="Times New Roman" w:hAnsi="Times New Roman" w:cs="Times New Roman"/>
          <w:sz w:val="22"/>
          <w:szCs w:val="22"/>
        </w:rPr>
      </w:pPr>
      <w:r>
        <w:rPr>
          <w:rFonts w:hint="default" w:ascii="Times New Roman" w:hAnsi="Times New Roman" w:cs="Times New Roman"/>
          <w:sz w:val="22"/>
          <w:szCs w:val="22"/>
        </w:rPr>
        <w:t>5.7. Акты готовности подлежащих закрытию работ составляются и подписываются представителями сторон с привлечением испол</w:t>
      </w:r>
      <w:r>
        <w:rPr>
          <w:rFonts w:hint="default" w:ascii="Times New Roman" w:hAnsi="Times New Roman" w:cs="Times New Roman"/>
          <w:sz w:val="22"/>
          <w:szCs w:val="22"/>
        </w:rPr>
        <w:softHyphen/>
      </w:r>
      <w:r>
        <w:rPr>
          <w:rFonts w:hint="default" w:ascii="Times New Roman" w:hAnsi="Times New Roman" w:cs="Times New Roman"/>
          <w:sz w:val="22"/>
          <w:szCs w:val="22"/>
        </w:rPr>
        <w:t>нителей работ.</w:t>
      </w:r>
    </w:p>
    <w:p w14:paraId="37C60067">
      <w:pPr>
        <w:tabs>
          <w:tab w:val="left" w:pos="4018"/>
        </w:tabs>
        <w:ind w:firstLine="709"/>
        <w:jc w:val="both"/>
        <w:rPr>
          <w:rFonts w:hint="default" w:ascii="Times New Roman" w:hAnsi="Times New Roman" w:cs="Times New Roman"/>
          <w:sz w:val="22"/>
          <w:szCs w:val="22"/>
        </w:rPr>
      </w:pPr>
      <w:r>
        <w:rPr>
          <w:rFonts w:hint="default" w:ascii="Times New Roman" w:hAnsi="Times New Roman" w:cs="Times New Roman"/>
          <w:sz w:val="22"/>
          <w:szCs w:val="22"/>
        </w:rPr>
        <w:t>5.8. Представитель Заказчика и уполномоченные им лица имеют право беспрепятственного доступа ко всем видам работ, и осуществлять контроль качества используемых материалов, и работ, присутствовать при проведении проверок и испытаний.</w:t>
      </w:r>
    </w:p>
    <w:p w14:paraId="420A3FD1">
      <w:pPr>
        <w:tabs>
          <w:tab w:val="left" w:pos="4018"/>
        </w:tabs>
        <w:ind w:firstLine="709"/>
        <w:jc w:val="both"/>
        <w:rPr>
          <w:rFonts w:hint="default" w:ascii="Times New Roman" w:hAnsi="Times New Roman" w:cs="Times New Roman"/>
          <w:sz w:val="22"/>
          <w:szCs w:val="22"/>
        </w:rPr>
      </w:pPr>
      <w:r>
        <w:rPr>
          <w:rFonts w:hint="default" w:ascii="Times New Roman" w:hAnsi="Times New Roman" w:cs="Times New Roman"/>
          <w:sz w:val="22"/>
          <w:szCs w:val="22"/>
        </w:rPr>
        <w:t>5.9. Подрядчик за свой счет осуществляет содержание и уборку строительной площадки.</w:t>
      </w:r>
    </w:p>
    <w:p w14:paraId="1E3F0AF2">
      <w:pPr>
        <w:tabs>
          <w:tab w:val="left" w:pos="4018"/>
        </w:tabs>
        <w:ind w:firstLine="709"/>
        <w:jc w:val="both"/>
        <w:rPr>
          <w:rFonts w:hint="default" w:ascii="Times New Roman" w:hAnsi="Times New Roman" w:cs="Times New Roman"/>
          <w:sz w:val="22"/>
          <w:szCs w:val="22"/>
        </w:rPr>
      </w:pPr>
      <w:r>
        <w:rPr>
          <w:rFonts w:hint="default" w:ascii="Times New Roman" w:hAnsi="Times New Roman" w:cs="Times New Roman"/>
          <w:sz w:val="22"/>
          <w:szCs w:val="22"/>
        </w:rPr>
        <w:t>5.10. Указания уполномоченного представителя Заказчика в отношении формы, сроков представления и содержания отчетности, если таковые будут им даны, обязательны для исполнения Подрядчиком.</w:t>
      </w:r>
    </w:p>
    <w:p w14:paraId="7393AD78">
      <w:pPr>
        <w:tabs>
          <w:tab w:val="left" w:pos="4018"/>
        </w:tabs>
        <w:ind w:firstLine="709"/>
        <w:jc w:val="both"/>
        <w:rPr>
          <w:rFonts w:hint="default" w:ascii="Times New Roman" w:hAnsi="Times New Roman" w:cs="Times New Roman"/>
          <w:sz w:val="22"/>
          <w:szCs w:val="22"/>
        </w:rPr>
      </w:pPr>
      <w:r>
        <w:rPr>
          <w:rFonts w:hint="default" w:ascii="Times New Roman" w:hAnsi="Times New Roman" w:cs="Times New Roman"/>
          <w:sz w:val="22"/>
          <w:szCs w:val="22"/>
        </w:rPr>
        <w:t>5.11. Заказчик может рекомендовать Подрядчику по мотивированной обоснованной причине замену субподрядчиков или поставщиков оборудования и материалов.</w:t>
      </w:r>
    </w:p>
    <w:p w14:paraId="0372C058">
      <w:pPr>
        <w:tabs>
          <w:tab w:val="left" w:pos="4018"/>
        </w:tabs>
        <w:ind w:firstLine="709"/>
        <w:jc w:val="both"/>
        <w:rPr>
          <w:rFonts w:hint="default" w:ascii="Times New Roman" w:hAnsi="Times New Roman" w:cs="Times New Roman"/>
          <w:sz w:val="22"/>
          <w:szCs w:val="22"/>
        </w:rPr>
      </w:pPr>
      <w:r>
        <w:rPr>
          <w:rFonts w:hint="default" w:ascii="Times New Roman" w:hAnsi="Times New Roman" w:cs="Times New Roman"/>
          <w:sz w:val="22"/>
          <w:szCs w:val="22"/>
        </w:rPr>
        <w:t>5.12. При подготовке, выполнении работ, проведении необходимых проверок Подрядчик руководствуется и строго выполняет положения настоящего Контракта, в части сроков, качества и ответственности за исполнение вы</w:t>
      </w:r>
      <w:r>
        <w:rPr>
          <w:rFonts w:hint="default" w:ascii="Times New Roman" w:hAnsi="Times New Roman" w:cs="Times New Roman"/>
          <w:sz w:val="22"/>
          <w:szCs w:val="22"/>
        </w:rPr>
        <w:softHyphen/>
      </w:r>
      <w:r>
        <w:rPr>
          <w:rFonts w:hint="default" w:ascii="Times New Roman" w:hAnsi="Times New Roman" w:cs="Times New Roman"/>
          <w:sz w:val="22"/>
          <w:szCs w:val="22"/>
        </w:rPr>
        <w:t>полняемых работ, включая соблюдения на площадке требований техники и пожарной безопасности, охране окружающей среды.</w:t>
      </w:r>
    </w:p>
    <w:p w14:paraId="6449AB3C">
      <w:pPr>
        <w:tabs>
          <w:tab w:val="left" w:pos="4018"/>
        </w:tabs>
        <w:ind w:firstLine="709"/>
        <w:jc w:val="both"/>
        <w:rPr>
          <w:rFonts w:hint="default" w:ascii="Times New Roman" w:hAnsi="Times New Roman" w:cs="Times New Roman"/>
          <w:sz w:val="22"/>
          <w:szCs w:val="22"/>
        </w:rPr>
      </w:pPr>
      <w:r>
        <w:rPr>
          <w:rFonts w:hint="default" w:ascii="Times New Roman" w:hAnsi="Times New Roman" w:cs="Times New Roman"/>
          <w:sz w:val="22"/>
          <w:szCs w:val="22"/>
        </w:rPr>
        <w:t>5.13. В случае если на любых стадиях выполнения работ будут обнаружены некачественно выполненные Под</w:t>
      </w:r>
      <w:r>
        <w:rPr>
          <w:rFonts w:hint="default" w:ascii="Times New Roman" w:hAnsi="Times New Roman" w:cs="Times New Roman"/>
          <w:sz w:val="22"/>
          <w:szCs w:val="22"/>
        </w:rPr>
        <w:softHyphen/>
      </w:r>
      <w:r>
        <w:rPr>
          <w:rFonts w:hint="default" w:ascii="Times New Roman" w:hAnsi="Times New Roman" w:cs="Times New Roman"/>
          <w:sz w:val="22"/>
          <w:szCs w:val="22"/>
        </w:rPr>
        <w:t>рядчиком работы или поставлены некачественные материалы, то Подрядчик обязан своими силами, за свой счет, без увеличения стоимости Контракта по согласованию с Заказчиком переделать эти работы и заменить соответствующие материалы для обеспечения их надлежащего качества.</w:t>
      </w:r>
    </w:p>
    <w:p w14:paraId="793B10A2">
      <w:pPr>
        <w:tabs>
          <w:tab w:val="left" w:pos="4018"/>
        </w:tabs>
        <w:ind w:firstLine="709"/>
        <w:jc w:val="both"/>
        <w:rPr>
          <w:rFonts w:hint="default" w:ascii="Times New Roman" w:hAnsi="Times New Roman" w:cs="Times New Roman"/>
          <w:sz w:val="22"/>
          <w:szCs w:val="22"/>
        </w:rPr>
      </w:pPr>
      <w:r>
        <w:rPr>
          <w:rFonts w:hint="default" w:ascii="Times New Roman" w:hAnsi="Times New Roman" w:cs="Times New Roman"/>
          <w:sz w:val="22"/>
          <w:szCs w:val="22"/>
        </w:rPr>
        <w:t>5.14. Превышение Подрядчиком объемов и стоимости работ оплачиваются Подрядчиком за свой счет.</w:t>
      </w:r>
    </w:p>
    <w:p w14:paraId="69FA1002">
      <w:pPr>
        <w:tabs>
          <w:tab w:val="left" w:pos="4018"/>
        </w:tabs>
        <w:ind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5.15. Подрядчик обеспечивает охрану строительной площадки, мест открытого хранения материалов, приобъектных складов, находящихся на строительной площадке материальных ценностей, в том числе строительных машин, механизмов, принадлежащих Подрядчику и третьим лицам. Подрядчик самостоятельно решает вопросы необходимого для производства работ подключения к источникам электроснабжения и за свой счет производит оплату электроэнергии, потребленной для выполнения работ на объекте. </w:t>
      </w:r>
    </w:p>
    <w:p w14:paraId="394511FD">
      <w:pPr>
        <w:tabs>
          <w:tab w:val="left" w:pos="4018"/>
        </w:tabs>
        <w:ind w:firstLine="709"/>
        <w:jc w:val="both"/>
        <w:rPr>
          <w:rFonts w:hint="default" w:ascii="Times New Roman" w:hAnsi="Times New Roman" w:cs="Times New Roman"/>
          <w:sz w:val="22"/>
          <w:szCs w:val="22"/>
        </w:rPr>
      </w:pPr>
      <w:r>
        <w:rPr>
          <w:rFonts w:hint="default" w:ascii="Times New Roman" w:hAnsi="Times New Roman" w:cs="Times New Roman"/>
          <w:sz w:val="22"/>
          <w:szCs w:val="22"/>
        </w:rPr>
        <w:t>5.16. Контроль за всеми поступающими на строительную площадку материальными ценностями и вывозом их с площадки осуществляет Подрядчик. Расходы Подрядчика по охране объекта включены в накладные расходы подрядной организации, а следова</w:t>
      </w:r>
      <w:r>
        <w:rPr>
          <w:rFonts w:hint="default" w:ascii="Times New Roman" w:hAnsi="Times New Roman" w:cs="Times New Roman"/>
          <w:sz w:val="22"/>
          <w:szCs w:val="22"/>
        </w:rPr>
        <w:softHyphen/>
      </w:r>
      <w:r>
        <w:rPr>
          <w:rFonts w:hint="default" w:ascii="Times New Roman" w:hAnsi="Times New Roman" w:cs="Times New Roman"/>
          <w:sz w:val="22"/>
          <w:szCs w:val="22"/>
        </w:rPr>
        <w:t>тельно, в стоимость Контракта и дополнительной компенсации Заказчиком не подлежат.</w:t>
      </w:r>
    </w:p>
    <w:p w14:paraId="29CFFB04">
      <w:pPr>
        <w:tabs>
          <w:tab w:val="left" w:pos="4018"/>
        </w:tabs>
        <w:ind w:firstLine="709"/>
        <w:jc w:val="both"/>
        <w:rPr>
          <w:rFonts w:hint="default" w:ascii="Times New Roman" w:hAnsi="Times New Roman" w:cs="Times New Roman"/>
          <w:sz w:val="22"/>
          <w:szCs w:val="22"/>
        </w:rPr>
      </w:pPr>
      <w:r>
        <w:rPr>
          <w:rFonts w:hint="default" w:ascii="Times New Roman" w:hAnsi="Times New Roman" w:cs="Times New Roman"/>
          <w:sz w:val="22"/>
          <w:szCs w:val="22"/>
        </w:rPr>
        <w:t>5.17.  Приемка выполненных работ осуществляется приемочной комиссией, соз</w:t>
      </w:r>
      <w:r>
        <w:rPr>
          <w:rFonts w:hint="default" w:ascii="Times New Roman" w:hAnsi="Times New Roman" w:cs="Times New Roman"/>
          <w:sz w:val="22"/>
          <w:szCs w:val="22"/>
        </w:rPr>
        <w:softHyphen/>
      </w:r>
      <w:r>
        <w:rPr>
          <w:rFonts w:hint="default" w:ascii="Times New Roman" w:hAnsi="Times New Roman" w:cs="Times New Roman"/>
          <w:sz w:val="22"/>
          <w:szCs w:val="22"/>
        </w:rPr>
        <w:t>даваемой Заказчиком.</w:t>
      </w:r>
    </w:p>
    <w:p w14:paraId="2ADD95B5">
      <w:pPr>
        <w:pStyle w:val="26"/>
        <w:widowControl/>
        <w:ind w:firstLine="709"/>
        <w:jc w:val="center"/>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6. Порядок сдачи и приемки работ </w:t>
      </w:r>
    </w:p>
    <w:p w14:paraId="11C4FEA6">
      <w:pPr>
        <w:tabs>
          <w:tab w:val="left" w:pos="4018"/>
        </w:tabs>
        <w:ind w:firstLine="709"/>
        <w:jc w:val="both"/>
        <w:rPr>
          <w:rFonts w:hint="default" w:ascii="Times New Roman" w:hAnsi="Times New Roman" w:cs="Times New Roman"/>
          <w:sz w:val="22"/>
          <w:szCs w:val="22"/>
        </w:rPr>
      </w:pPr>
    </w:p>
    <w:p w14:paraId="4D69DB21">
      <w:pPr>
        <w:widowControl w:val="0"/>
        <w:autoSpaceDE w:val="0"/>
        <w:autoSpaceDN w:val="0"/>
        <w:adjustRightInd w:val="0"/>
        <w:ind w:firstLine="426"/>
        <w:jc w:val="both"/>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pacing w:val="-1"/>
          <w:sz w:val="22"/>
          <w:szCs w:val="22"/>
          <w14:textFill>
            <w14:solidFill>
              <w14:schemeClr w14:val="tx1"/>
            </w14:solidFill>
          </w14:textFill>
        </w:rPr>
        <w:t>6.1.</w:t>
      </w:r>
      <w:r>
        <w:rPr>
          <w:rFonts w:hint="default" w:ascii="Times New Roman" w:hAnsi="Times New Roman" w:cs="Times New Roman"/>
          <w:color w:val="000000" w:themeColor="text1"/>
          <w:sz w:val="22"/>
          <w:szCs w:val="22"/>
          <w14:textFill>
            <w14:solidFill>
              <w14:schemeClr w14:val="tx1"/>
            </w14:solidFill>
          </w14:textFill>
        </w:rPr>
        <w:t xml:space="preserve">  Подрядчик не позднее срока окончания работ по Контракту, указанного в п.4.1.2 Контракта, предоставляет Заказчику пакет документов о приемке: оформленные акт о приемке выполненных работ (форма № КС-2) и справку о стоимости выполненных работ и затрат (форма № КС-3), счет, счет-фактуру (при наличии), исполнительную документацию. </w:t>
      </w:r>
    </w:p>
    <w:p w14:paraId="71085CFF">
      <w:pPr>
        <w:widowControl w:val="0"/>
        <w:autoSpaceDE w:val="0"/>
        <w:autoSpaceDN w:val="0"/>
        <w:adjustRightInd w:val="0"/>
        <w:ind w:firstLine="426"/>
        <w:jc w:val="both"/>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 xml:space="preserve">    6.2. Заказчик своими силами или с привлечением экспертов, экспертных организаций проводит экспертизу выполненных работ. Экспертиза на соответствие требованиям, установленным Контрактом и предусмотренной им нормативной и технической документацией, проводится уполномоченными представителями Заказчика в течение 15 (пятнадцати) рабочих дней со дня предоставления Подрядчиком результата работ (этапа работ). </w:t>
      </w:r>
    </w:p>
    <w:p w14:paraId="68E4A4EF">
      <w:pPr>
        <w:widowControl w:val="0"/>
        <w:autoSpaceDE w:val="0"/>
        <w:autoSpaceDN w:val="0"/>
        <w:adjustRightInd w:val="0"/>
        <w:ind w:firstLine="426"/>
        <w:jc w:val="both"/>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 xml:space="preserve">   6.3. Не позднее 20 (двадцати) рабочих дней, на основании экспертизы Заказчик осуществляет одно из следующих действий:</w:t>
      </w:r>
    </w:p>
    <w:p w14:paraId="2698603C">
      <w:pPr>
        <w:widowControl w:val="0"/>
        <w:autoSpaceDE w:val="0"/>
        <w:autoSpaceDN w:val="0"/>
        <w:adjustRightInd w:val="0"/>
        <w:ind w:firstLine="426"/>
        <w:jc w:val="both"/>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а) подписывает от имени Заказчика документы о приемке;</w:t>
      </w:r>
    </w:p>
    <w:p w14:paraId="3EB0977E">
      <w:pPr>
        <w:widowControl w:val="0"/>
        <w:autoSpaceDE w:val="0"/>
        <w:autoSpaceDN w:val="0"/>
        <w:adjustRightInd w:val="0"/>
        <w:ind w:firstLine="426"/>
        <w:jc w:val="both"/>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б) формирует мотивированный отказ от подписания документов о приемке с указанием причин такого отказа.</w:t>
      </w:r>
    </w:p>
    <w:p w14:paraId="17B0915F">
      <w:pPr>
        <w:widowControl w:val="0"/>
        <w:autoSpaceDE w:val="0"/>
        <w:autoSpaceDN w:val="0"/>
        <w:adjustRightInd w:val="0"/>
        <w:ind w:firstLine="426"/>
        <w:jc w:val="both"/>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 xml:space="preserve">   6.4. В случае получения мотивированного отказа от подписания документов о приемке Подрядчик вправе устранить причины, указанные в таком мотивированном отказе, и направить Заказчику документы о приемке в порядке, предусмотренном данным разделом контракта.</w:t>
      </w:r>
    </w:p>
    <w:p w14:paraId="6BC59FC2">
      <w:pPr>
        <w:widowControl w:val="0"/>
        <w:autoSpaceDE w:val="0"/>
        <w:autoSpaceDN w:val="0"/>
        <w:adjustRightInd w:val="0"/>
        <w:ind w:firstLine="426"/>
        <w:jc w:val="both"/>
        <w:rPr>
          <w:rFonts w:hint="default" w:ascii="Times New Roman" w:hAnsi="Times New Roman" w:cs="Times New Roman"/>
          <w:color w:val="000000" w:themeColor="text1"/>
          <w:sz w:val="22"/>
          <w:szCs w:val="22"/>
          <w14:textFill>
            <w14:solidFill>
              <w14:schemeClr w14:val="tx1"/>
            </w14:solidFill>
          </w14:textFill>
        </w:rPr>
      </w:pPr>
    </w:p>
    <w:p w14:paraId="178EC2CD">
      <w:pPr>
        <w:keepNext/>
        <w:ind w:firstLine="709"/>
        <w:jc w:val="center"/>
        <w:outlineLvl w:val="0"/>
        <w:rPr>
          <w:rFonts w:hint="default" w:ascii="Times New Roman" w:hAnsi="Times New Roman" w:cs="Times New Roman"/>
          <w:b/>
          <w:sz w:val="22"/>
          <w:szCs w:val="22"/>
        </w:rPr>
      </w:pPr>
      <w:r>
        <w:rPr>
          <w:rFonts w:hint="default" w:ascii="Times New Roman" w:hAnsi="Times New Roman" w:cs="Times New Roman"/>
          <w:b/>
          <w:sz w:val="22"/>
          <w:szCs w:val="22"/>
        </w:rPr>
        <w:t>7. Обеспечение исполнения контракта, обеспечения гарантийных обязательств и порядок и срок предоставления Подрядчиком.</w:t>
      </w:r>
    </w:p>
    <w:p w14:paraId="5AD3E68C">
      <w:pPr>
        <w:keepNext/>
        <w:ind w:firstLine="709"/>
        <w:jc w:val="center"/>
        <w:outlineLvl w:val="0"/>
        <w:rPr>
          <w:rFonts w:hint="default" w:ascii="Times New Roman" w:hAnsi="Times New Roman" w:cs="Times New Roman"/>
          <w:b/>
          <w:sz w:val="22"/>
          <w:szCs w:val="22"/>
        </w:rPr>
      </w:pPr>
    </w:p>
    <w:p w14:paraId="0E406BEB">
      <w:pPr>
        <w:autoSpaceDE w:val="0"/>
        <w:autoSpaceDN w:val="0"/>
        <w:adjustRightInd w:val="0"/>
        <w:ind w:firstLine="567"/>
        <w:jc w:val="both"/>
        <w:rPr>
          <w:rFonts w:hint="default" w:ascii="Times New Roman" w:hAnsi="Times New Roman" w:cs="Times New Roman"/>
          <w:sz w:val="22"/>
          <w:szCs w:val="22"/>
        </w:rPr>
      </w:pPr>
      <w:r>
        <w:rPr>
          <w:rFonts w:hint="default" w:ascii="Times New Roman" w:hAnsi="Times New Roman" w:cs="Times New Roman"/>
          <w:sz w:val="22"/>
          <w:szCs w:val="22"/>
        </w:rPr>
        <w:t xml:space="preserve">    7.1. Обеспечение исполнения настоящего Контракта не установлено.</w:t>
      </w:r>
    </w:p>
    <w:p w14:paraId="72B7A09F">
      <w:pPr>
        <w:autoSpaceDE w:val="0"/>
        <w:autoSpaceDN w:val="0"/>
        <w:adjustRightInd w:val="0"/>
        <w:ind w:firstLine="567"/>
        <w:jc w:val="both"/>
        <w:rPr>
          <w:rFonts w:hint="default" w:ascii="Times New Roman" w:hAnsi="Times New Roman" w:cs="Times New Roman"/>
          <w:sz w:val="22"/>
          <w:szCs w:val="22"/>
        </w:rPr>
      </w:pPr>
      <w:r>
        <w:rPr>
          <w:rFonts w:hint="default" w:ascii="Times New Roman" w:hAnsi="Times New Roman" w:cs="Times New Roman"/>
          <w:sz w:val="22"/>
          <w:szCs w:val="22"/>
        </w:rPr>
        <w:t xml:space="preserve">  7.2. Размер обеспечения гарантийных обязательств не установлен.   </w:t>
      </w:r>
    </w:p>
    <w:p w14:paraId="5878CECA">
      <w:pPr>
        <w:autoSpaceDE w:val="0"/>
        <w:autoSpaceDN w:val="0"/>
        <w:adjustRightInd w:val="0"/>
        <w:ind w:firstLine="567"/>
        <w:jc w:val="both"/>
        <w:rPr>
          <w:rFonts w:hint="default" w:ascii="Times New Roman" w:hAnsi="Times New Roman" w:cs="Times New Roman"/>
          <w:b/>
          <w:bCs/>
          <w:sz w:val="22"/>
          <w:szCs w:val="22"/>
        </w:rPr>
      </w:pPr>
      <w:r>
        <w:rPr>
          <w:rFonts w:hint="default" w:ascii="Times New Roman" w:hAnsi="Times New Roman" w:cs="Times New Roman"/>
          <w:sz w:val="22"/>
          <w:szCs w:val="22"/>
        </w:rPr>
        <w:t xml:space="preserve">    </w:t>
      </w:r>
    </w:p>
    <w:p w14:paraId="2DA212F8">
      <w:pPr>
        <w:pStyle w:val="26"/>
        <w:widowControl/>
        <w:ind w:firstLine="709"/>
        <w:jc w:val="center"/>
        <w:outlineLvl w:val="1"/>
        <w:rPr>
          <w:rFonts w:hint="default" w:ascii="Times New Roman" w:hAnsi="Times New Roman" w:cs="Times New Roman"/>
          <w:b/>
          <w:bCs/>
          <w:sz w:val="22"/>
          <w:szCs w:val="22"/>
        </w:rPr>
      </w:pPr>
      <w:r>
        <w:rPr>
          <w:rFonts w:hint="default" w:ascii="Times New Roman" w:hAnsi="Times New Roman" w:cs="Times New Roman"/>
          <w:b/>
          <w:bCs/>
          <w:sz w:val="22"/>
          <w:szCs w:val="22"/>
        </w:rPr>
        <w:t>8. Гарантии качества работ</w:t>
      </w:r>
    </w:p>
    <w:p w14:paraId="3DBE8A09">
      <w:pPr>
        <w:pStyle w:val="26"/>
        <w:widowControl/>
        <w:ind w:firstLine="709"/>
        <w:jc w:val="center"/>
        <w:outlineLvl w:val="1"/>
        <w:rPr>
          <w:rFonts w:hint="default" w:ascii="Times New Roman" w:hAnsi="Times New Roman" w:cs="Times New Roman"/>
          <w:b/>
          <w:bCs/>
          <w:sz w:val="22"/>
          <w:szCs w:val="22"/>
        </w:rPr>
      </w:pPr>
    </w:p>
    <w:p w14:paraId="51C26238">
      <w:pPr>
        <w:pStyle w:val="26"/>
        <w:ind w:firstLine="540"/>
        <w:jc w:val="both"/>
        <w:rPr>
          <w:rFonts w:hint="default" w:ascii="Times New Roman" w:hAnsi="Times New Roman" w:cs="Times New Roman"/>
          <w:sz w:val="22"/>
          <w:szCs w:val="22"/>
        </w:rPr>
      </w:pPr>
      <w:r>
        <w:rPr>
          <w:rFonts w:hint="default" w:ascii="Times New Roman" w:hAnsi="Times New Roman" w:cs="Times New Roman"/>
          <w:sz w:val="22"/>
          <w:szCs w:val="22"/>
        </w:rPr>
        <w:t xml:space="preserve">   8.1. Гарантии качества распространяются на все конструктивные элементы и работы, выполненные Подрядчиком по настоящему Контракту.</w:t>
      </w:r>
    </w:p>
    <w:p w14:paraId="293EEE37">
      <w:pPr>
        <w:pStyle w:val="26"/>
        <w:ind w:firstLine="709"/>
        <w:jc w:val="both"/>
        <w:rPr>
          <w:rFonts w:hint="default" w:ascii="Times New Roman" w:hAnsi="Times New Roman" w:cs="Times New Roman"/>
          <w:sz w:val="22"/>
          <w:szCs w:val="22"/>
        </w:rPr>
      </w:pPr>
      <w:r>
        <w:rPr>
          <w:rFonts w:hint="default" w:ascii="Times New Roman" w:hAnsi="Times New Roman" w:cs="Times New Roman"/>
          <w:sz w:val="22"/>
          <w:szCs w:val="22"/>
        </w:rPr>
        <w:t>8.2. Гарантийный срок устранения Подрядчиком дефектов результата выполненных работ составляет</w:t>
      </w:r>
      <w:r>
        <w:rPr>
          <w:rFonts w:hint="default" w:ascii="Times New Roman" w:hAnsi="Times New Roman" w:cs="Times New Roman"/>
          <w:color w:val="000000"/>
          <w:sz w:val="22"/>
          <w:szCs w:val="22"/>
        </w:rPr>
        <w:t>: 1 (один)</w:t>
      </w:r>
      <w:r>
        <w:rPr>
          <w:rFonts w:hint="default" w:ascii="Times New Roman" w:hAnsi="Times New Roman" w:cs="Times New Roman"/>
          <w:sz w:val="22"/>
          <w:szCs w:val="22"/>
        </w:rPr>
        <w:t xml:space="preserve"> год.</w:t>
      </w:r>
    </w:p>
    <w:p w14:paraId="6E456EB9">
      <w:pPr>
        <w:adjustRightInd w:val="0"/>
        <w:jc w:val="both"/>
        <w:rPr>
          <w:rFonts w:hint="default" w:ascii="Times New Roman" w:hAnsi="Times New Roman" w:cs="Times New Roman"/>
          <w:color w:val="FF0000"/>
          <w:sz w:val="22"/>
          <w:szCs w:val="22"/>
        </w:rPr>
      </w:pPr>
      <w:r>
        <w:rPr>
          <w:rFonts w:hint="default" w:ascii="Times New Roman" w:hAnsi="Times New Roman" w:cs="Times New Roman"/>
          <w:color w:val="FF0000"/>
          <w:sz w:val="22"/>
          <w:szCs w:val="22"/>
        </w:rPr>
        <w:t xml:space="preserve">         </w:t>
      </w:r>
      <w:r>
        <w:rPr>
          <w:rFonts w:hint="default" w:ascii="Times New Roman" w:hAnsi="Times New Roman" w:cs="Times New Roman"/>
          <w:sz w:val="22"/>
          <w:szCs w:val="22"/>
        </w:rPr>
        <w:t xml:space="preserve">   8.3. Если в период гарантийного срока обнаружатся недостатки и дефекты результата выполненных работ, то Подрядчик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дефектов результата выполненных работ и сроком их устранения. Гарантийный срок в этом случае соответственно продлевается на период устранения недостатков и дефектов результата выполненных работ.</w:t>
      </w:r>
    </w:p>
    <w:p w14:paraId="78B598A1">
      <w:pPr>
        <w:pStyle w:val="26"/>
        <w:widowControl/>
        <w:ind w:firstLine="709"/>
        <w:jc w:val="both"/>
        <w:rPr>
          <w:rFonts w:hint="default" w:ascii="Times New Roman" w:hAnsi="Times New Roman" w:cs="Times New Roman"/>
          <w:sz w:val="22"/>
          <w:szCs w:val="22"/>
        </w:rPr>
      </w:pPr>
      <w:r>
        <w:rPr>
          <w:rFonts w:hint="default" w:ascii="Times New Roman" w:hAnsi="Times New Roman" w:cs="Times New Roman"/>
          <w:sz w:val="22"/>
          <w:szCs w:val="22"/>
        </w:rPr>
        <w:t>8.4. При отказе Подрядчика от составления или подписания акта выявленных недостатков и дефектов выполненных работ Заказчик составляет односторонний акт с привлечением экспертов, все расходы по работе которых, при установлении вины Подрядчика, предъявляются ему в полном объеме.</w:t>
      </w:r>
    </w:p>
    <w:p w14:paraId="69AD4834">
      <w:pPr>
        <w:pStyle w:val="26"/>
        <w:widowControl/>
        <w:ind w:firstLine="709"/>
        <w:jc w:val="both"/>
        <w:rPr>
          <w:rFonts w:hint="default" w:ascii="Times New Roman" w:hAnsi="Times New Roman" w:cs="Times New Roman"/>
          <w:sz w:val="22"/>
          <w:szCs w:val="22"/>
        </w:rPr>
      </w:pPr>
      <w:r>
        <w:rPr>
          <w:rFonts w:hint="default" w:ascii="Times New Roman" w:hAnsi="Times New Roman" w:cs="Times New Roman"/>
          <w:sz w:val="22"/>
          <w:szCs w:val="22"/>
        </w:rPr>
        <w:t>8.5. В случае выявления факта несоответствия выполненных работ требованиям законодательства Российской Федерации или условиям Контракта, Подрядчик обязан устранить выявленные несоответствия.</w:t>
      </w:r>
    </w:p>
    <w:p w14:paraId="5EA71AEC">
      <w:pPr>
        <w:pStyle w:val="26"/>
        <w:widowControl/>
        <w:ind w:firstLine="709"/>
        <w:jc w:val="both"/>
        <w:rPr>
          <w:rFonts w:hint="default" w:ascii="Times New Roman" w:hAnsi="Times New Roman" w:cs="Times New Roman"/>
          <w:sz w:val="22"/>
          <w:szCs w:val="22"/>
        </w:rPr>
      </w:pPr>
    </w:p>
    <w:p w14:paraId="37B7EC80">
      <w:pPr>
        <w:pStyle w:val="26"/>
        <w:widowControl/>
        <w:ind w:firstLine="709"/>
        <w:jc w:val="center"/>
        <w:outlineLvl w:val="1"/>
        <w:rPr>
          <w:rFonts w:hint="default" w:ascii="Times New Roman" w:hAnsi="Times New Roman" w:cs="Times New Roman"/>
          <w:b/>
          <w:bCs/>
          <w:sz w:val="22"/>
          <w:szCs w:val="22"/>
        </w:rPr>
      </w:pPr>
      <w:r>
        <w:rPr>
          <w:rFonts w:hint="default" w:ascii="Times New Roman" w:hAnsi="Times New Roman" w:cs="Times New Roman"/>
          <w:b/>
          <w:bCs/>
          <w:sz w:val="22"/>
          <w:szCs w:val="22"/>
        </w:rPr>
        <w:t>9. Ответственность сторон</w:t>
      </w:r>
    </w:p>
    <w:p w14:paraId="25F8BCC6">
      <w:pPr>
        <w:pStyle w:val="26"/>
        <w:widowControl/>
        <w:ind w:firstLine="709"/>
        <w:outlineLvl w:val="1"/>
        <w:rPr>
          <w:rFonts w:hint="default" w:ascii="Times New Roman" w:hAnsi="Times New Roman" w:cs="Times New Roman"/>
          <w:b/>
          <w:bCs/>
          <w:sz w:val="22"/>
          <w:szCs w:val="22"/>
        </w:rPr>
      </w:pPr>
    </w:p>
    <w:p w14:paraId="526EBC57">
      <w:pPr>
        <w:tabs>
          <w:tab w:val="left" w:pos="0"/>
        </w:tabs>
        <w:jc w:val="both"/>
        <w:rPr>
          <w:rFonts w:hint="default" w:ascii="Times New Roman" w:hAnsi="Times New Roman" w:cs="Times New Roman"/>
          <w:sz w:val="22"/>
          <w:szCs w:val="22"/>
        </w:rPr>
      </w:pPr>
      <w:r>
        <w:rPr>
          <w:rFonts w:hint="default" w:ascii="Times New Roman" w:hAnsi="Times New Roman" w:cs="Times New Roman"/>
          <w:sz w:val="22"/>
          <w:szCs w:val="22"/>
        </w:rPr>
        <w:tab/>
      </w:r>
      <w:r>
        <w:rPr>
          <w:rFonts w:hint="default" w:ascii="Times New Roman" w:hAnsi="Times New Roman" w:cs="Times New Roman"/>
          <w:sz w:val="22"/>
          <w:szCs w:val="22"/>
        </w:rPr>
        <w:t>9.1. За неисполнение или ненадлежащее исполнение обязательств, принятых на себя по настоящему Контракту, Стороны несут ответственность в соответствии с действующим законодательством.</w:t>
      </w:r>
    </w:p>
    <w:p w14:paraId="7D3C2939">
      <w:pPr>
        <w:ind w:firstLine="708"/>
        <w:jc w:val="both"/>
        <w:outlineLvl w:val="0"/>
        <w:rPr>
          <w:rFonts w:hint="default" w:ascii="Times New Roman" w:hAnsi="Times New Roman" w:cs="Times New Roman"/>
          <w:bCs/>
          <w:sz w:val="22"/>
          <w:szCs w:val="22"/>
        </w:rPr>
      </w:pPr>
      <w:r>
        <w:rPr>
          <w:rFonts w:hint="default" w:ascii="Times New Roman" w:hAnsi="Times New Roman" w:cs="Times New Roman"/>
          <w:bCs/>
          <w:sz w:val="22"/>
          <w:szCs w:val="22"/>
        </w:rPr>
        <w:t xml:space="preserve">9.2. Размер неустойки (штрафа, пени) определяется в соответствии с требованием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 Постановлением Правительства РФ от 30 августа 2017 г. N 1042 (далее – «Правила»). </w:t>
      </w:r>
    </w:p>
    <w:p w14:paraId="080664D3">
      <w:pPr>
        <w:ind w:firstLine="708"/>
        <w:jc w:val="both"/>
        <w:outlineLvl w:val="0"/>
        <w:rPr>
          <w:rFonts w:hint="default" w:ascii="Times New Roman" w:hAnsi="Times New Roman" w:cs="Times New Roman"/>
          <w:bCs/>
          <w:sz w:val="22"/>
          <w:szCs w:val="22"/>
        </w:rPr>
      </w:pPr>
      <w:r>
        <w:rPr>
          <w:rFonts w:hint="default" w:ascii="Times New Roman" w:hAnsi="Times New Roman" w:cs="Times New Roman"/>
          <w:bCs/>
          <w:sz w:val="22"/>
          <w:szCs w:val="22"/>
        </w:rPr>
        <w:t xml:space="preserve">Размер штрафа устанавливается Контрактом  в порядке, установленном </w:t>
      </w:r>
      <w:r>
        <w:rPr>
          <w:rFonts w:hint="default" w:ascii="Times New Roman" w:hAnsi="Times New Roman" w:cs="Times New Roman"/>
        </w:rPr>
        <w:fldChar w:fldCharType="begin"/>
      </w:r>
      <w:r>
        <w:rPr>
          <w:rFonts w:hint="default" w:ascii="Times New Roman" w:hAnsi="Times New Roman" w:cs="Times New Roman"/>
        </w:rPr>
        <w:instrText xml:space="preserve"> HYPERLINK "file:///C:\\Program%20Files%20(x86)\\Effect%20Office\\Client\\WORKBOX\\ремонт%20системы%20электроснабжения%20(аук)%2013.03.18%20(001B12F9$$$).doc" \l "sub_1003" </w:instrText>
      </w:r>
      <w:r>
        <w:rPr>
          <w:rFonts w:hint="default" w:ascii="Times New Roman" w:hAnsi="Times New Roman" w:cs="Times New Roman"/>
        </w:rPr>
        <w:fldChar w:fldCharType="separate"/>
      </w:r>
      <w:r>
        <w:rPr>
          <w:rFonts w:hint="default" w:ascii="Times New Roman" w:hAnsi="Times New Roman" w:cs="Times New Roman"/>
          <w:bCs/>
          <w:sz w:val="22"/>
          <w:szCs w:val="22"/>
        </w:rPr>
        <w:t>пунктами 3 - 9</w:t>
      </w:r>
      <w:r>
        <w:rPr>
          <w:rFonts w:hint="default" w:ascii="Times New Roman" w:hAnsi="Times New Roman" w:cs="Times New Roman"/>
          <w:bCs/>
          <w:sz w:val="22"/>
          <w:szCs w:val="22"/>
        </w:rPr>
        <w:fldChar w:fldCharType="end"/>
      </w:r>
      <w:r>
        <w:rPr>
          <w:rFonts w:hint="default" w:ascii="Times New Roman" w:hAnsi="Times New Roman" w:cs="Times New Roman"/>
          <w:bCs/>
          <w:sz w:val="22"/>
          <w:szCs w:val="22"/>
        </w:rPr>
        <w:t xml:space="preserve">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7856A287">
      <w:pPr>
        <w:ind w:firstLine="720"/>
        <w:jc w:val="both"/>
        <w:rPr>
          <w:rFonts w:hint="default" w:ascii="Times New Roman" w:hAnsi="Times New Roman" w:cs="Times New Roman"/>
          <w:sz w:val="22"/>
          <w:szCs w:val="22"/>
        </w:rPr>
      </w:pPr>
      <w:r>
        <w:rPr>
          <w:rFonts w:hint="default" w:ascii="Times New Roman" w:hAnsi="Times New Roman" w:cs="Times New Roman"/>
          <w:sz w:val="22"/>
          <w:szCs w:val="22"/>
        </w:rPr>
        <w:t>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14:paraId="2EA617DF">
      <w:pPr>
        <w:ind w:firstLine="720"/>
        <w:jc w:val="both"/>
        <w:rPr>
          <w:rFonts w:hint="default" w:ascii="Times New Roman" w:hAnsi="Times New Roman" w:cs="Times New Roman"/>
          <w:sz w:val="22"/>
          <w:szCs w:val="22"/>
        </w:rPr>
      </w:pPr>
      <w:r>
        <w:rPr>
          <w:rFonts w:hint="default" w:ascii="Times New Roman" w:hAnsi="Times New Roman" w:cs="Times New Roman"/>
          <w:sz w:val="22"/>
          <w:szCs w:val="22"/>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34EE7F2F">
      <w:pPr>
        <w:tabs>
          <w:tab w:val="left" w:pos="0"/>
        </w:tabs>
        <w:jc w:val="both"/>
        <w:rPr>
          <w:rFonts w:hint="default" w:ascii="Times New Roman" w:hAnsi="Times New Roman" w:cs="Times New Roman"/>
          <w:sz w:val="22"/>
          <w:szCs w:val="22"/>
        </w:rPr>
      </w:pPr>
      <w:r>
        <w:rPr>
          <w:rFonts w:hint="default" w:ascii="Times New Roman" w:hAnsi="Times New Roman" w:cs="Times New Roman"/>
          <w:sz w:val="22"/>
          <w:szCs w:val="22"/>
        </w:rPr>
        <w:tab/>
      </w:r>
      <w:r>
        <w:rPr>
          <w:rFonts w:hint="default" w:ascii="Times New Roman" w:hAnsi="Times New Roman" w:cs="Times New Roman"/>
          <w:sz w:val="22"/>
          <w:szCs w:val="22"/>
        </w:rPr>
        <w:t>9.3. Ответственность Заказчика:</w:t>
      </w:r>
    </w:p>
    <w:p w14:paraId="3C91F841">
      <w:pPr>
        <w:ind w:firstLine="708"/>
        <w:jc w:val="both"/>
        <w:rPr>
          <w:rFonts w:hint="default" w:ascii="Times New Roman" w:hAnsi="Times New Roman" w:cs="Times New Roman"/>
          <w:bCs/>
          <w:sz w:val="22"/>
          <w:szCs w:val="22"/>
        </w:rPr>
      </w:pPr>
      <w:r>
        <w:rPr>
          <w:rFonts w:hint="default" w:ascii="Times New Roman" w:hAnsi="Times New Roman" w:cs="Times New Roman"/>
          <w:bCs/>
          <w:sz w:val="22"/>
          <w:szCs w:val="22"/>
        </w:rPr>
        <w:t xml:space="preserve">9.3.1. </w:t>
      </w:r>
      <w:r>
        <w:rPr>
          <w:rFonts w:hint="default" w:ascii="Times New Roman" w:hAnsi="Times New Roman" w:cs="Times New Roman"/>
          <w:sz w:val="22"/>
          <w:szCs w:val="22"/>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w:t>
      </w:r>
      <w:r>
        <w:rPr>
          <w:rFonts w:hint="default" w:ascii="Times New Roman" w:hAnsi="Times New Roman" w:cs="Times New Roman"/>
        </w:rPr>
        <w:fldChar w:fldCharType="begin"/>
      </w:r>
      <w:r>
        <w:rPr>
          <w:rFonts w:hint="default" w:ascii="Times New Roman" w:hAnsi="Times New Roman" w:cs="Times New Roman"/>
        </w:rPr>
        <w:instrText xml:space="preserve"> HYPERLINK "garantf1://10080094.100/" </w:instrText>
      </w:r>
      <w:r>
        <w:rPr>
          <w:rFonts w:hint="default" w:ascii="Times New Roman" w:hAnsi="Times New Roman" w:cs="Times New Roman"/>
        </w:rPr>
        <w:fldChar w:fldCharType="separate"/>
      </w:r>
      <w:r>
        <w:rPr>
          <w:rFonts w:hint="default" w:ascii="Times New Roman" w:hAnsi="Times New Roman" w:cs="Times New Roman"/>
          <w:sz w:val="22"/>
          <w:szCs w:val="22"/>
        </w:rPr>
        <w:t>ключевой</w:t>
      </w:r>
      <w:r>
        <w:rPr>
          <w:rFonts w:hint="default" w:ascii="Times New Roman" w:hAnsi="Times New Roman" w:cs="Times New Roman"/>
          <w:sz w:val="22"/>
          <w:szCs w:val="22"/>
        </w:rPr>
        <w:fldChar w:fldCharType="end"/>
      </w:r>
      <w:r>
        <w:rPr>
          <w:rFonts w:hint="default" w:ascii="Times New Roman" w:hAnsi="Times New Roman" w:cs="Times New Roman"/>
        </w:rPr>
        <w:fldChar w:fldCharType="begin"/>
      </w:r>
      <w:r>
        <w:rPr>
          <w:rFonts w:hint="default" w:ascii="Times New Roman" w:hAnsi="Times New Roman" w:cs="Times New Roman"/>
        </w:rPr>
        <w:instrText xml:space="preserve"> HYPERLINK "garantf1://10080094.100/" </w:instrText>
      </w:r>
      <w:r>
        <w:rPr>
          <w:rFonts w:hint="default" w:ascii="Times New Roman" w:hAnsi="Times New Roman" w:cs="Times New Roman"/>
        </w:rPr>
        <w:fldChar w:fldCharType="separate"/>
      </w:r>
      <w:r>
        <w:rPr>
          <w:rFonts w:hint="default" w:ascii="Times New Roman" w:hAnsi="Times New Roman" w:cs="Times New Roman"/>
          <w:sz w:val="22"/>
          <w:szCs w:val="22"/>
        </w:rPr>
        <w:t xml:space="preserve"> ставки</w:t>
      </w:r>
      <w:r>
        <w:rPr>
          <w:rFonts w:hint="default" w:ascii="Times New Roman" w:hAnsi="Times New Roman" w:cs="Times New Roman"/>
          <w:sz w:val="22"/>
          <w:szCs w:val="22"/>
        </w:rPr>
        <w:fldChar w:fldCharType="end"/>
      </w:r>
      <w:r>
        <w:rPr>
          <w:rFonts w:hint="default" w:ascii="Times New Roman" w:hAnsi="Times New Roman" w:cs="Times New Roman"/>
          <w:sz w:val="22"/>
          <w:szCs w:val="22"/>
        </w:rPr>
        <w:t xml:space="preserve"> Центрального банка Российской Федерации от не уплаченной в срок суммы.</w:t>
      </w:r>
    </w:p>
    <w:p w14:paraId="46EDA8B5">
      <w:pPr>
        <w:ind w:firstLine="708"/>
        <w:jc w:val="both"/>
        <w:rPr>
          <w:rFonts w:hint="default" w:ascii="Times New Roman" w:hAnsi="Times New Roman" w:cs="Times New Roman"/>
          <w:sz w:val="22"/>
          <w:szCs w:val="22"/>
        </w:rPr>
      </w:pPr>
      <w:r>
        <w:rPr>
          <w:rFonts w:hint="default" w:ascii="Times New Roman" w:hAnsi="Times New Roman" w:cs="Times New Roman"/>
          <w:sz w:val="22"/>
          <w:szCs w:val="22"/>
        </w:rPr>
        <w:t>9.3.2.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w:t>
      </w:r>
      <w:bookmarkStart w:id="0" w:name="sub_100901"/>
      <w:r>
        <w:rPr>
          <w:rFonts w:hint="default" w:ascii="Times New Roman" w:hAnsi="Times New Roman" w:cs="Times New Roman"/>
          <w:sz w:val="22"/>
          <w:szCs w:val="22"/>
        </w:rPr>
        <w:t xml:space="preserve"> </w:t>
      </w:r>
      <w:bookmarkEnd w:id="0"/>
      <w:bookmarkStart w:id="1" w:name="sub_100904"/>
    </w:p>
    <w:p w14:paraId="266E1274">
      <w:pPr>
        <w:ind w:firstLine="720"/>
        <w:jc w:val="both"/>
        <w:rPr>
          <w:rFonts w:hint="default" w:ascii="Times New Roman" w:hAnsi="Times New Roman" w:cs="Times New Roman"/>
          <w:i/>
          <w:sz w:val="22"/>
          <w:szCs w:val="22"/>
        </w:rPr>
      </w:pPr>
      <w:r>
        <w:rPr>
          <w:rFonts w:hint="default" w:ascii="Times New Roman" w:hAnsi="Times New Roman" w:cs="Times New Roman"/>
          <w:i/>
          <w:sz w:val="22"/>
          <w:szCs w:val="22"/>
        </w:rPr>
        <w:t>а) 1000 рублей, если цена контракта не превышает 3 млн. рублей (включительно);</w:t>
      </w:r>
    </w:p>
    <w:bookmarkEnd w:id="1"/>
    <w:p w14:paraId="67C6B8CA">
      <w:pPr>
        <w:tabs>
          <w:tab w:val="left" w:pos="0"/>
        </w:tabs>
        <w:jc w:val="both"/>
        <w:rPr>
          <w:rFonts w:hint="default" w:ascii="Times New Roman" w:hAnsi="Times New Roman" w:cs="Times New Roman"/>
          <w:sz w:val="22"/>
          <w:szCs w:val="22"/>
        </w:rPr>
      </w:pPr>
      <w:r>
        <w:rPr>
          <w:rFonts w:hint="default" w:ascii="Times New Roman" w:hAnsi="Times New Roman" w:cs="Times New Roman"/>
          <w:sz w:val="22"/>
          <w:szCs w:val="22"/>
        </w:rPr>
        <w:tab/>
      </w:r>
      <w:r>
        <w:rPr>
          <w:rFonts w:hint="default" w:ascii="Times New Roman" w:hAnsi="Times New Roman" w:cs="Times New Roman"/>
          <w:sz w:val="22"/>
          <w:szCs w:val="22"/>
        </w:rPr>
        <w:t>9.4. Ответственность Подрядчика:</w:t>
      </w:r>
    </w:p>
    <w:p w14:paraId="4DAC169E">
      <w:pPr>
        <w:tabs>
          <w:tab w:val="left" w:pos="426"/>
        </w:tabs>
        <w:jc w:val="both"/>
        <w:rPr>
          <w:rFonts w:hint="default" w:ascii="Times New Roman" w:hAnsi="Times New Roman" w:cs="Times New Roman"/>
          <w:i/>
          <w:sz w:val="22"/>
          <w:szCs w:val="22"/>
        </w:rPr>
      </w:pPr>
      <w:r>
        <w:rPr>
          <w:rFonts w:hint="default" w:ascii="Times New Roman" w:hAnsi="Times New Roman" w:cs="Times New Roman"/>
          <w:sz w:val="22"/>
          <w:szCs w:val="22"/>
        </w:rPr>
        <w:tab/>
      </w:r>
      <w:r>
        <w:rPr>
          <w:rFonts w:hint="default" w:ascii="Times New Roman" w:hAnsi="Times New Roman" w:cs="Times New Roman"/>
          <w:sz w:val="22"/>
          <w:szCs w:val="22"/>
        </w:rPr>
        <w:tab/>
      </w:r>
      <w:r>
        <w:rPr>
          <w:rFonts w:hint="default" w:ascii="Times New Roman" w:hAnsi="Times New Roman" w:cs="Times New Roman"/>
          <w:sz w:val="22"/>
          <w:szCs w:val="22"/>
        </w:rPr>
        <w:t xml:space="preserve">9.4.1. </w:t>
      </w:r>
      <w:bookmarkStart w:id="2" w:name="sub_100309"/>
      <w:r>
        <w:rPr>
          <w:rFonts w:hint="default" w:ascii="Times New Roman" w:hAnsi="Times New Roman" w:cs="Times New Roman"/>
          <w:sz w:val="22"/>
          <w:szCs w:val="22"/>
        </w:rPr>
        <w:t xml:space="preserve">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w:t>
      </w:r>
      <w:r>
        <w:rPr>
          <w:rFonts w:hint="default" w:ascii="Times New Roman" w:hAnsi="Times New Roman" w:cs="Times New Roman"/>
        </w:rPr>
        <w:fldChar w:fldCharType="begin"/>
      </w:r>
      <w:r>
        <w:rPr>
          <w:rFonts w:hint="default" w:ascii="Times New Roman" w:hAnsi="Times New Roman" w:cs="Times New Roman"/>
        </w:rPr>
        <w:instrText xml:space="preserve"> HYPERLINK "garantf1://70253464.30101/" </w:instrText>
      </w:r>
      <w:r>
        <w:rPr>
          <w:rFonts w:hint="default" w:ascii="Times New Roman" w:hAnsi="Times New Roman" w:cs="Times New Roman"/>
        </w:rPr>
        <w:fldChar w:fldCharType="separate"/>
      </w:r>
      <w:r>
        <w:rPr>
          <w:rFonts w:hint="default" w:ascii="Times New Roman" w:hAnsi="Times New Roman" w:cs="Times New Roman"/>
          <w:sz w:val="22"/>
          <w:szCs w:val="22"/>
        </w:rPr>
        <w:t>пунктом 1 части 1 статьи 30</w:t>
      </w:r>
      <w:r>
        <w:rPr>
          <w:rFonts w:hint="default" w:ascii="Times New Roman" w:hAnsi="Times New Roman" w:cs="Times New Roman"/>
          <w:sz w:val="22"/>
          <w:szCs w:val="22"/>
        </w:rPr>
        <w:fldChar w:fldCharType="end"/>
      </w:r>
      <w:r>
        <w:rPr>
          <w:rFonts w:hint="default" w:ascii="Times New Roman" w:hAnsi="Times New Roman" w:cs="Times New Roman"/>
          <w:sz w:val="22"/>
          <w:szCs w:val="22"/>
        </w:rPr>
        <w:t xml:space="preserve"> Федерального закона 44-ФЗ,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w:t>
      </w:r>
      <w:r>
        <w:rPr>
          <w:rFonts w:hint="default" w:ascii="Times New Roman" w:hAnsi="Times New Roman" w:cs="Times New Roman"/>
        </w:rPr>
        <w:fldChar w:fldCharType="begin"/>
      </w:r>
      <w:r>
        <w:rPr>
          <w:rFonts w:hint="default" w:ascii="Times New Roman" w:hAnsi="Times New Roman" w:cs="Times New Roman"/>
        </w:rPr>
        <w:instrText xml:space="preserve"> HYPERLINK "file:///C:\\Program%20Files%20(x86)\\Effect%20Office\\Client\\WORKBOX\\подготовка%20лыжной%20трассы%20(кот)%2006.09.17%20(001A0A2E$$$).doc" \l "sub_1004" </w:instrText>
      </w:r>
      <w:r>
        <w:rPr>
          <w:rFonts w:hint="default" w:ascii="Times New Roman" w:hAnsi="Times New Roman" w:cs="Times New Roman"/>
        </w:rPr>
        <w:fldChar w:fldCharType="separate"/>
      </w:r>
      <w:r>
        <w:rPr>
          <w:rFonts w:hint="default" w:ascii="Times New Roman" w:hAnsi="Times New Roman" w:cs="Times New Roman"/>
          <w:sz w:val="22"/>
          <w:szCs w:val="22"/>
        </w:rPr>
        <w:t>п. п.</w:t>
      </w:r>
      <w:r>
        <w:rPr>
          <w:rFonts w:hint="default" w:ascii="Times New Roman" w:hAnsi="Times New Roman" w:cs="Times New Roman"/>
          <w:sz w:val="22"/>
          <w:szCs w:val="22"/>
        </w:rPr>
        <w:fldChar w:fldCharType="end"/>
      </w:r>
      <w:r>
        <w:rPr>
          <w:rFonts w:hint="default" w:ascii="Times New Roman" w:hAnsi="Times New Roman" w:cs="Times New Roman"/>
          <w:sz w:val="22"/>
          <w:szCs w:val="22"/>
        </w:rPr>
        <w:t xml:space="preserve"> 9.4.2.-9.4.3  Контракта), размер штрафа устанавливается в размере 1 процента цены контракта (этапа), но не более 5 тысяч рублей и не менее 1 тысячи рублей</w:t>
      </w:r>
      <w:r>
        <w:rPr>
          <w:rFonts w:hint="default" w:ascii="Times New Roman" w:hAnsi="Times New Roman" w:cs="Times New Roman"/>
          <w:i/>
          <w:sz w:val="22"/>
          <w:szCs w:val="22"/>
        </w:rPr>
        <w:t>.</w:t>
      </w:r>
    </w:p>
    <w:bookmarkEnd w:id="2"/>
    <w:p w14:paraId="5DEC8131">
      <w:pPr>
        <w:ind w:firstLine="708"/>
        <w:jc w:val="both"/>
        <w:rPr>
          <w:rFonts w:hint="default" w:ascii="Times New Roman" w:hAnsi="Times New Roman" w:cs="Times New Roman"/>
          <w:sz w:val="22"/>
          <w:szCs w:val="22"/>
        </w:rPr>
      </w:pPr>
      <w:bookmarkStart w:id="3" w:name="sub_1004"/>
      <w:r>
        <w:rPr>
          <w:rFonts w:hint="default" w:ascii="Times New Roman" w:hAnsi="Times New Roman" w:cs="Times New Roman"/>
          <w:sz w:val="22"/>
          <w:szCs w:val="22"/>
        </w:rPr>
        <w:t xml:space="preserve">9.4.2. </w:t>
      </w:r>
      <w:bookmarkEnd w:id="3"/>
      <w:bookmarkStart w:id="4" w:name="sub_100403"/>
      <w:r>
        <w:rPr>
          <w:rFonts w:hint="default" w:ascii="Times New Roman" w:hAnsi="Times New Roman" w:cs="Times New Roman"/>
          <w:sz w:val="22"/>
          <w:szCs w:val="22"/>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bookmarkStart w:id="5" w:name="sub_100601"/>
      <w:r>
        <w:rPr>
          <w:rFonts w:hint="default" w:ascii="Times New Roman" w:hAnsi="Times New Roman" w:cs="Times New Roman"/>
          <w:sz w:val="22"/>
          <w:szCs w:val="22"/>
        </w:rPr>
        <w:t xml:space="preserve"> </w:t>
      </w:r>
      <w:bookmarkEnd w:id="4"/>
      <w:bookmarkEnd w:id="5"/>
      <w:bookmarkStart w:id="6" w:name="sub_1007"/>
    </w:p>
    <w:p w14:paraId="55250DD1">
      <w:pPr>
        <w:ind w:firstLine="720"/>
        <w:jc w:val="both"/>
        <w:rPr>
          <w:rFonts w:hint="default" w:ascii="Times New Roman" w:hAnsi="Times New Roman" w:cs="Times New Roman"/>
          <w:i/>
          <w:sz w:val="22"/>
          <w:szCs w:val="22"/>
        </w:rPr>
      </w:pPr>
      <w:r>
        <w:rPr>
          <w:rFonts w:hint="default" w:ascii="Times New Roman" w:hAnsi="Times New Roman" w:cs="Times New Roman"/>
          <w:i/>
          <w:sz w:val="22"/>
          <w:szCs w:val="22"/>
        </w:rPr>
        <w:t>а) 1000 рублей, если цена контракта не превышает 3 млн. рублей;</w:t>
      </w:r>
    </w:p>
    <w:p w14:paraId="098FDCAD">
      <w:pPr>
        <w:ind w:firstLine="708"/>
        <w:jc w:val="both"/>
        <w:rPr>
          <w:rFonts w:hint="default" w:ascii="Times New Roman" w:hAnsi="Times New Roman" w:cs="Times New Roman"/>
          <w:sz w:val="22"/>
          <w:szCs w:val="22"/>
        </w:rPr>
      </w:pPr>
      <w:r>
        <w:rPr>
          <w:rFonts w:hint="default" w:ascii="Times New Roman" w:hAnsi="Times New Roman" w:cs="Times New Roman"/>
          <w:sz w:val="22"/>
          <w:szCs w:val="22"/>
        </w:rPr>
        <w:t xml:space="preserve">9.4.3.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w:t>
      </w:r>
      <w:r>
        <w:rPr>
          <w:rFonts w:hint="default" w:ascii="Times New Roman" w:hAnsi="Times New Roman" w:cs="Times New Roman"/>
        </w:rPr>
        <w:fldChar w:fldCharType="begin"/>
      </w:r>
      <w:r>
        <w:rPr>
          <w:rFonts w:hint="default" w:ascii="Times New Roman" w:hAnsi="Times New Roman" w:cs="Times New Roman"/>
        </w:rPr>
        <w:instrText xml:space="preserve"> HYPERLINK "garantf1://70253464.0/" </w:instrText>
      </w:r>
      <w:r>
        <w:rPr>
          <w:rFonts w:hint="default" w:ascii="Times New Roman" w:hAnsi="Times New Roman" w:cs="Times New Roman"/>
        </w:rPr>
        <w:fldChar w:fldCharType="separate"/>
      </w:r>
      <w:r>
        <w:rPr>
          <w:rFonts w:hint="default" w:ascii="Times New Roman" w:hAnsi="Times New Roman" w:cs="Times New Roman"/>
          <w:sz w:val="22"/>
          <w:szCs w:val="22"/>
        </w:rPr>
        <w:t>Федеральным законом</w:t>
      </w:r>
      <w:r>
        <w:rPr>
          <w:rFonts w:hint="default" w:ascii="Times New Roman" w:hAnsi="Times New Roman" w:cs="Times New Roman"/>
          <w:sz w:val="22"/>
          <w:szCs w:val="22"/>
        </w:rPr>
        <w:fldChar w:fldCharType="end"/>
      </w:r>
      <w:r>
        <w:rPr>
          <w:rFonts w:hint="default" w:ascii="Times New Roman" w:hAnsi="Times New Roman" w:cs="Times New Roman"/>
          <w:sz w:val="22"/>
          <w:szCs w:val="22"/>
        </w:rPr>
        <w:t xml:space="preserve"> № 44-ФЗ),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w:t>
      </w:r>
      <w:bookmarkEnd w:id="6"/>
    </w:p>
    <w:p w14:paraId="6F1192D7">
      <w:pPr>
        <w:ind w:firstLine="720"/>
        <w:jc w:val="both"/>
        <w:rPr>
          <w:rFonts w:hint="default" w:ascii="Times New Roman" w:hAnsi="Times New Roman" w:cs="Times New Roman"/>
          <w:i/>
          <w:sz w:val="22"/>
          <w:szCs w:val="22"/>
        </w:rPr>
      </w:pPr>
      <w:bookmarkStart w:id="7" w:name="sub_100501"/>
      <w:r>
        <w:rPr>
          <w:rFonts w:hint="default" w:ascii="Times New Roman" w:hAnsi="Times New Roman" w:cs="Times New Roman"/>
          <w:i/>
          <w:sz w:val="22"/>
          <w:szCs w:val="22"/>
        </w:rPr>
        <w:t>а) 10 процентов начальной (максимальной) цены контракта в случае, если начальная (максимальная) цена контракта не превышает 3 млн. рублей;</w:t>
      </w:r>
    </w:p>
    <w:bookmarkEnd w:id="7"/>
    <w:p w14:paraId="103B3293">
      <w:pPr>
        <w:ind w:firstLine="567"/>
        <w:jc w:val="both"/>
        <w:rPr>
          <w:rFonts w:hint="default" w:ascii="Times New Roman" w:hAnsi="Times New Roman" w:cs="Times New Roman"/>
          <w:sz w:val="22"/>
          <w:szCs w:val="22"/>
        </w:rPr>
      </w:pPr>
      <w:r>
        <w:rPr>
          <w:rFonts w:hint="default" w:ascii="Times New Roman" w:hAnsi="Times New Roman" w:cs="Times New Roman"/>
          <w:sz w:val="22"/>
          <w:szCs w:val="22"/>
        </w:rPr>
        <w:t xml:space="preserve">9.4.4.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определенном в </w:t>
      </w:r>
      <w:r>
        <w:rPr>
          <w:rFonts w:hint="default" w:ascii="Times New Roman" w:hAnsi="Times New Roman" w:cs="Times New Roman"/>
        </w:rPr>
        <w:fldChar w:fldCharType="begin"/>
      </w:r>
      <w:r>
        <w:rPr>
          <w:rFonts w:hint="default" w:ascii="Times New Roman" w:hAnsi="Times New Roman" w:cs="Times New Roman"/>
        </w:rPr>
        <w:instrText xml:space="preserve"> HYPERLINK "garantf1://71657358.1010/" </w:instrText>
      </w:r>
      <w:r>
        <w:rPr>
          <w:rFonts w:hint="default" w:ascii="Times New Roman" w:hAnsi="Times New Roman" w:cs="Times New Roman"/>
        </w:rPr>
        <w:fldChar w:fldCharType="separate"/>
      </w:r>
      <w:r>
        <w:rPr>
          <w:rFonts w:hint="default" w:ascii="Times New Roman" w:hAnsi="Times New Roman" w:cs="Times New Roman"/>
          <w:sz w:val="22"/>
          <w:szCs w:val="22"/>
        </w:rPr>
        <w:t>порядке</w:t>
      </w:r>
      <w:r>
        <w:rPr>
          <w:rFonts w:hint="default" w:ascii="Times New Roman" w:hAnsi="Times New Roman" w:cs="Times New Roman"/>
          <w:sz w:val="22"/>
          <w:szCs w:val="22"/>
        </w:rPr>
        <w:fldChar w:fldCharType="end"/>
      </w:r>
      <w:r>
        <w:rPr>
          <w:rFonts w:hint="default" w:ascii="Times New Roman" w:hAnsi="Times New Roman" w:cs="Times New Roman"/>
          <w:sz w:val="22"/>
          <w:szCs w:val="22"/>
        </w:rPr>
        <w:t xml:space="preserve">, установленном Правительством Российской Федерации </w:t>
      </w:r>
      <w:r>
        <w:rPr>
          <w:rFonts w:hint="default" w:ascii="Times New Roman" w:hAnsi="Times New Roman" w:cs="Times New Roman"/>
          <w:bCs/>
          <w:sz w:val="22"/>
          <w:szCs w:val="22"/>
        </w:rPr>
        <w:t>от 30 августа 2017 г. N 1042</w:t>
      </w:r>
      <w:r>
        <w:rPr>
          <w:rFonts w:hint="default" w:ascii="Times New Roman" w:hAnsi="Times New Roman" w:cs="Times New Roman"/>
          <w:sz w:val="22"/>
          <w:szCs w:val="22"/>
        </w:rPr>
        <w:t xml:space="preserve">, и устанавливается в размере одной трехсотой действующей на дату уплаты пени </w:t>
      </w:r>
      <w:r>
        <w:rPr>
          <w:rFonts w:hint="default" w:ascii="Times New Roman" w:hAnsi="Times New Roman" w:cs="Times New Roman"/>
        </w:rPr>
        <w:fldChar w:fldCharType="begin"/>
      </w:r>
      <w:r>
        <w:rPr>
          <w:rFonts w:hint="default" w:ascii="Times New Roman" w:hAnsi="Times New Roman" w:cs="Times New Roman"/>
        </w:rPr>
        <w:instrText xml:space="preserve"> HYPERLINK "garantf1://10080094.100/" </w:instrText>
      </w:r>
      <w:r>
        <w:rPr>
          <w:rFonts w:hint="default" w:ascii="Times New Roman" w:hAnsi="Times New Roman" w:cs="Times New Roman"/>
        </w:rPr>
        <w:fldChar w:fldCharType="separate"/>
      </w:r>
      <w:r>
        <w:rPr>
          <w:rFonts w:hint="default" w:ascii="Times New Roman" w:hAnsi="Times New Roman" w:cs="Times New Roman"/>
          <w:sz w:val="22"/>
          <w:szCs w:val="22"/>
        </w:rPr>
        <w:t>ключевой</w:t>
      </w:r>
      <w:r>
        <w:rPr>
          <w:rFonts w:hint="default" w:ascii="Times New Roman" w:hAnsi="Times New Roman" w:cs="Times New Roman"/>
          <w:sz w:val="22"/>
          <w:szCs w:val="22"/>
        </w:rPr>
        <w:fldChar w:fldCharType="end"/>
      </w:r>
      <w:r>
        <w:rPr>
          <w:rFonts w:hint="default" w:ascii="Times New Roman" w:hAnsi="Times New Roman" w:cs="Times New Roman"/>
        </w:rPr>
        <w:fldChar w:fldCharType="begin"/>
      </w:r>
      <w:r>
        <w:rPr>
          <w:rFonts w:hint="default" w:ascii="Times New Roman" w:hAnsi="Times New Roman" w:cs="Times New Roman"/>
        </w:rPr>
        <w:instrText xml:space="preserve"> HYPERLINK "garantf1://10080094.100/" </w:instrText>
      </w:r>
      <w:r>
        <w:rPr>
          <w:rFonts w:hint="default" w:ascii="Times New Roman" w:hAnsi="Times New Roman" w:cs="Times New Roman"/>
        </w:rPr>
        <w:fldChar w:fldCharType="separate"/>
      </w:r>
      <w:r>
        <w:rPr>
          <w:rFonts w:hint="default" w:ascii="Times New Roman" w:hAnsi="Times New Roman" w:cs="Times New Roman"/>
          <w:sz w:val="22"/>
          <w:szCs w:val="22"/>
        </w:rPr>
        <w:t xml:space="preserve"> ставки</w:t>
      </w:r>
      <w:r>
        <w:rPr>
          <w:rFonts w:hint="default" w:ascii="Times New Roman" w:hAnsi="Times New Roman" w:cs="Times New Roman"/>
          <w:sz w:val="22"/>
          <w:szCs w:val="22"/>
        </w:rPr>
        <w:fldChar w:fldCharType="end"/>
      </w:r>
      <w:r>
        <w:rPr>
          <w:rFonts w:hint="default" w:ascii="Times New Roman" w:hAnsi="Times New Roman" w:cs="Times New Roman"/>
          <w:sz w:val="22"/>
          <w:szCs w:val="22"/>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4A0FFD9B">
      <w:pPr>
        <w:ind w:firstLine="567"/>
        <w:jc w:val="both"/>
        <w:rPr>
          <w:rFonts w:hint="default" w:ascii="Times New Roman" w:hAnsi="Times New Roman" w:eastAsia="Calibri" w:cs="Times New Roman"/>
          <w:sz w:val="22"/>
          <w:szCs w:val="22"/>
          <w:lang w:eastAsia="en-US"/>
        </w:rPr>
      </w:pPr>
      <w:r>
        <w:rPr>
          <w:rFonts w:hint="default" w:ascii="Times New Roman" w:hAnsi="Times New Roman" w:eastAsia="Calibri" w:cs="Times New Roman"/>
          <w:sz w:val="22"/>
          <w:szCs w:val="22"/>
          <w:lang w:eastAsia="en-US"/>
        </w:rPr>
        <w:t>9.5. Уплата неустойки (штрафов) и возмещение убытков, причиненных ненадлежащим исполнением обязательств, не освобождает Стороны от исполнения обязательств по Контракту в  натуре.</w:t>
      </w:r>
    </w:p>
    <w:p w14:paraId="6280F2BB">
      <w:pPr>
        <w:ind w:firstLine="567"/>
        <w:jc w:val="both"/>
        <w:rPr>
          <w:rFonts w:hint="default" w:ascii="Times New Roman" w:hAnsi="Times New Roman" w:eastAsia="Calibri" w:cs="Times New Roman"/>
          <w:sz w:val="22"/>
          <w:szCs w:val="22"/>
          <w:lang w:eastAsia="en-US"/>
        </w:rPr>
      </w:pPr>
      <w:r>
        <w:rPr>
          <w:rFonts w:hint="default" w:ascii="Times New Roman" w:hAnsi="Times New Roman" w:eastAsia="Calibri" w:cs="Times New Roman"/>
          <w:sz w:val="22"/>
          <w:szCs w:val="22"/>
          <w:lang w:eastAsia="en-US"/>
        </w:rPr>
        <w:t>9.6. Сторона освобождается от уплаты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7ECDE75">
      <w:pPr>
        <w:ind w:firstLine="567"/>
        <w:jc w:val="both"/>
        <w:rPr>
          <w:rFonts w:hint="default" w:ascii="Times New Roman" w:hAnsi="Times New Roman" w:cs="Times New Roman"/>
          <w:sz w:val="22"/>
          <w:szCs w:val="22"/>
        </w:rPr>
      </w:pPr>
      <w:r>
        <w:rPr>
          <w:rFonts w:hint="default" w:ascii="Times New Roman" w:hAnsi="Times New Roman" w:cs="Times New Roman"/>
          <w:sz w:val="22"/>
          <w:szCs w:val="22"/>
        </w:rPr>
        <w:t>9.7. Заказчик имеет право удерживать суммы неисполненных Исполнителем требований об уплате неустоек (штрафов, пеней), предъявленных Заказчиком в соответствии с Законом №44-ФЗ, из суммы, подлежащей оплате Исполнителю.</w:t>
      </w:r>
    </w:p>
    <w:p w14:paraId="251EDEE9">
      <w:pPr>
        <w:jc w:val="both"/>
        <w:rPr>
          <w:rFonts w:hint="default" w:ascii="Times New Roman" w:hAnsi="Times New Roman" w:cs="Times New Roman"/>
          <w:sz w:val="22"/>
          <w:szCs w:val="22"/>
        </w:rPr>
      </w:pPr>
      <w:r>
        <w:rPr>
          <w:rFonts w:hint="default" w:ascii="Times New Roman" w:hAnsi="Times New Roman" w:cs="Times New Roman"/>
          <w:sz w:val="22"/>
          <w:szCs w:val="22"/>
        </w:rPr>
        <w:t>Одновременно с требованием об уплате неустойки и/или убытков Заказчик вправе направить Исполнителю уведомление об удержании суммы неустойки из суммы, подлежащей оплате Исполнителю. Указанные требование и уведомление могут быть выражены в одном документе.</w:t>
      </w:r>
    </w:p>
    <w:p w14:paraId="2C5A5129">
      <w:pPr>
        <w:jc w:val="both"/>
        <w:rPr>
          <w:rFonts w:hint="default" w:ascii="Times New Roman" w:hAnsi="Times New Roman" w:cs="Times New Roman"/>
          <w:sz w:val="22"/>
          <w:szCs w:val="22"/>
        </w:rPr>
      </w:pPr>
      <w:r>
        <w:rPr>
          <w:rFonts w:hint="default" w:ascii="Times New Roman" w:hAnsi="Times New Roman" w:cs="Times New Roman"/>
          <w:sz w:val="22"/>
          <w:szCs w:val="22"/>
        </w:rPr>
        <w:t>Возражения к предъявленным требованиям по неустойкам и штрафам представляются Исполнителем в порядке и сроки, предусмотренные контрактом.</w:t>
      </w:r>
    </w:p>
    <w:p w14:paraId="1FE8546F">
      <w:pPr>
        <w:ind w:firstLine="708"/>
        <w:jc w:val="both"/>
        <w:rPr>
          <w:rFonts w:hint="default" w:ascii="Times New Roman" w:hAnsi="Times New Roman" w:cs="Times New Roman"/>
          <w:sz w:val="22"/>
          <w:szCs w:val="22"/>
        </w:rPr>
      </w:pPr>
      <w:r>
        <w:rPr>
          <w:rFonts w:hint="default" w:ascii="Times New Roman" w:hAnsi="Times New Roman" w:cs="Times New Roman"/>
          <w:sz w:val="22"/>
          <w:szCs w:val="22"/>
        </w:rPr>
        <w:t>9.8. Документами, фиксирующими факт нарушения Исполнителем обязательств, являются (отдельно):</w:t>
      </w:r>
    </w:p>
    <w:p w14:paraId="2EFBE531">
      <w:pPr>
        <w:jc w:val="both"/>
        <w:rPr>
          <w:rFonts w:hint="default" w:ascii="Times New Roman" w:hAnsi="Times New Roman" w:cs="Times New Roman"/>
          <w:sz w:val="22"/>
          <w:szCs w:val="22"/>
        </w:rPr>
      </w:pPr>
      <w:r>
        <w:rPr>
          <w:rFonts w:hint="default" w:ascii="Times New Roman" w:hAnsi="Times New Roman" w:cs="Times New Roman"/>
          <w:sz w:val="22"/>
          <w:szCs w:val="22"/>
        </w:rPr>
        <w:t>- двухсторонний акт сторон о выявленных нарушениях по качеству услуг;</w:t>
      </w:r>
    </w:p>
    <w:p w14:paraId="10944B7D">
      <w:pPr>
        <w:jc w:val="both"/>
        <w:rPr>
          <w:rFonts w:hint="default" w:ascii="Times New Roman" w:hAnsi="Times New Roman" w:cs="Times New Roman"/>
          <w:sz w:val="22"/>
          <w:szCs w:val="22"/>
        </w:rPr>
      </w:pPr>
      <w:r>
        <w:rPr>
          <w:rFonts w:hint="default" w:ascii="Times New Roman" w:hAnsi="Times New Roman" w:cs="Times New Roman"/>
          <w:sz w:val="22"/>
          <w:szCs w:val="22"/>
        </w:rPr>
        <w:t>- односторонний акт Заказчика в случае уклонения Исполнителя от составления или подписания двухстороннего акта в течение 5 (пяти) дней с даты получения соответствующего требования;</w:t>
      </w:r>
    </w:p>
    <w:p w14:paraId="2420C737">
      <w:pPr>
        <w:jc w:val="both"/>
        <w:rPr>
          <w:rFonts w:hint="default" w:ascii="Times New Roman" w:hAnsi="Times New Roman" w:cs="Times New Roman"/>
          <w:sz w:val="22"/>
          <w:szCs w:val="22"/>
        </w:rPr>
      </w:pPr>
      <w:r>
        <w:rPr>
          <w:rFonts w:hint="default" w:ascii="Times New Roman" w:hAnsi="Times New Roman" w:cs="Times New Roman"/>
          <w:sz w:val="22"/>
          <w:szCs w:val="22"/>
        </w:rPr>
        <w:t>- предписание контрольно-надзорных органов.</w:t>
      </w:r>
    </w:p>
    <w:p w14:paraId="1887436D">
      <w:pPr>
        <w:ind w:firstLine="708"/>
        <w:jc w:val="both"/>
        <w:rPr>
          <w:rFonts w:hint="default" w:ascii="Times New Roman" w:hAnsi="Times New Roman" w:cs="Times New Roman"/>
          <w:sz w:val="22"/>
          <w:szCs w:val="22"/>
        </w:rPr>
      </w:pPr>
      <w:r>
        <w:rPr>
          <w:rFonts w:hint="default" w:ascii="Times New Roman" w:hAnsi="Times New Roman" w:cs="Times New Roman"/>
          <w:sz w:val="22"/>
          <w:szCs w:val="22"/>
        </w:rPr>
        <w:t>9.9. Положения п.1 ст.317.1 Гражданского кодекса Российской Федерации к отношениям Сторон не применяются.</w:t>
      </w:r>
    </w:p>
    <w:p w14:paraId="18327A27">
      <w:pPr>
        <w:pStyle w:val="42"/>
        <w:ind w:firstLine="709"/>
        <w:jc w:val="both"/>
        <w:rPr>
          <w:rFonts w:hint="default" w:ascii="Times New Roman" w:hAnsi="Times New Roman" w:cs="Times New Roman"/>
          <w:b/>
          <w:bCs/>
        </w:rPr>
      </w:pPr>
      <w:r>
        <w:rPr>
          <w:rFonts w:hint="default" w:ascii="Times New Roman" w:hAnsi="Times New Roman" w:cs="Times New Roman"/>
          <w:b/>
          <w:bCs/>
        </w:rPr>
        <w:t xml:space="preserve">                                          10. Форс-мажорные обстоятельства</w:t>
      </w:r>
    </w:p>
    <w:p w14:paraId="6384DD91">
      <w:pPr>
        <w:pStyle w:val="26"/>
        <w:widowControl/>
        <w:ind w:firstLine="709"/>
        <w:jc w:val="center"/>
        <w:outlineLvl w:val="1"/>
        <w:rPr>
          <w:rFonts w:hint="default" w:ascii="Times New Roman" w:hAnsi="Times New Roman" w:cs="Times New Roman"/>
          <w:b/>
          <w:bCs/>
          <w:sz w:val="22"/>
          <w:szCs w:val="22"/>
        </w:rPr>
      </w:pPr>
    </w:p>
    <w:p w14:paraId="7B34F4BD">
      <w:pPr>
        <w:pStyle w:val="26"/>
        <w:widowControl/>
        <w:ind w:firstLine="709"/>
        <w:jc w:val="both"/>
        <w:rPr>
          <w:rFonts w:hint="default" w:ascii="Times New Roman" w:hAnsi="Times New Roman" w:cs="Times New Roman"/>
          <w:sz w:val="22"/>
          <w:szCs w:val="22"/>
        </w:rPr>
      </w:pPr>
      <w:r>
        <w:rPr>
          <w:rFonts w:hint="default" w:ascii="Times New Roman" w:hAnsi="Times New Roman" w:cs="Times New Roman"/>
          <w:sz w:val="22"/>
          <w:szCs w:val="22"/>
        </w:rPr>
        <w:t>10.1. Сторона, не исполнившая или ненадлежащим образом исполнившая обязательства, принятые в соответствии с настоящим Контрактом, несет ответственность, если не докажет, что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(форс-мажорные обстоятельства).</w:t>
      </w:r>
    </w:p>
    <w:p w14:paraId="399DFA89">
      <w:pPr>
        <w:pStyle w:val="26"/>
        <w:widowControl/>
        <w:ind w:firstLine="709"/>
        <w:jc w:val="both"/>
        <w:rPr>
          <w:rFonts w:hint="default" w:ascii="Times New Roman" w:hAnsi="Times New Roman" w:cs="Times New Roman"/>
          <w:sz w:val="22"/>
          <w:szCs w:val="22"/>
        </w:rPr>
      </w:pPr>
      <w:r>
        <w:rPr>
          <w:rFonts w:hint="default" w:ascii="Times New Roman" w:hAnsi="Times New Roman" w:cs="Times New Roman"/>
          <w:sz w:val="22"/>
          <w:szCs w:val="22"/>
        </w:rPr>
        <w:t>10.2. Сторона, не имеющая возможности исполнить принятые на себя в соответствии с настоящим Контрактом обязательства вследствие возникновения форс-мажорных обстоятельств, обязана не позднее 5 календарных дней, после того как ей стало известно о возникновении форс-мажорных обстоятельств, уведомить вторую сторону о таких обстоятельствах в письменной форме.</w:t>
      </w:r>
    </w:p>
    <w:p w14:paraId="7CA1279E">
      <w:pPr>
        <w:pStyle w:val="26"/>
        <w:widowControl/>
        <w:ind w:firstLine="709"/>
        <w:jc w:val="both"/>
        <w:rPr>
          <w:rFonts w:hint="default" w:ascii="Times New Roman" w:hAnsi="Times New Roman" w:cs="Times New Roman"/>
          <w:sz w:val="22"/>
          <w:szCs w:val="22"/>
        </w:rPr>
      </w:pPr>
      <w:r>
        <w:rPr>
          <w:rFonts w:hint="default" w:ascii="Times New Roman" w:hAnsi="Times New Roman" w:cs="Times New Roman"/>
          <w:sz w:val="22"/>
          <w:szCs w:val="22"/>
        </w:rPr>
        <w:t>10.3. Если форс-мажорные обстоятельства будут длиться более двух месяцев, каждая из сторон имеет право на досрочное расторжение настоящего Контракта. При этом стороны не освобождаются от обязательств по возмещению задолженностей, образовавшихся до наступления форс-мажорных обстоятельств.</w:t>
      </w:r>
    </w:p>
    <w:p w14:paraId="4D79CE09">
      <w:pPr>
        <w:pStyle w:val="26"/>
        <w:widowControl/>
        <w:ind w:firstLine="709"/>
        <w:jc w:val="both"/>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                                             11.Расторжение контракта</w:t>
      </w:r>
    </w:p>
    <w:p w14:paraId="54E21000">
      <w:pPr>
        <w:pStyle w:val="26"/>
        <w:widowControl/>
        <w:ind w:firstLine="709"/>
        <w:jc w:val="both"/>
        <w:rPr>
          <w:rFonts w:hint="default" w:ascii="Times New Roman" w:hAnsi="Times New Roman" w:cs="Times New Roman"/>
          <w:b/>
          <w:bCs/>
          <w:sz w:val="22"/>
          <w:szCs w:val="22"/>
        </w:rPr>
      </w:pPr>
    </w:p>
    <w:p w14:paraId="7F8CBCF1">
      <w:pPr>
        <w:pStyle w:val="26"/>
        <w:jc w:val="both"/>
        <w:outlineLvl w:val="1"/>
        <w:rPr>
          <w:rFonts w:hint="default" w:ascii="Times New Roman" w:hAnsi="Times New Roman" w:cs="Times New Roman"/>
          <w:sz w:val="22"/>
          <w:szCs w:val="22"/>
        </w:rPr>
      </w:pPr>
      <w:r>
        <w:rPr>
          <w:rFonts w:hint="default" w:ascii="Times New Roman" w:hAnsi="Times New Roman" w:cs="Times New Roman"/>
          <w:sz w:val="22"/>
          <w:szCs w:val="22"/>
        </w:rPr>
        <w:t>11.1. Настоящий Контракт вступает в силу со дня его подписания Сторонами и действует до полного исполнения Сторонами принятых обязательств.</w:t>
      </w:r>
    </w:p>
    <w:p w14:paraId="55396DCC">
      <w:pPr>
        <w:pStyle w:val="26"/>
        <w:jc w:val="both"/>
        <w:outlineLvl w:val="1"/>
        <w:rPr>
          <w:rFonts w:hint="default" w:ascii="Times New Roman" w:hAnsi="Times New Roman" w:cs="Times New Roman"/>
          <w:sz w:val="22"/>
          <w:szCs w:val="22"/>
        </w:rPr>
      </w:pPr>
      <w:r>
        <w:rPr>
          <w:rFonts w:hint="default" w:ascii="Times New Roman" w:hAnsi="Times New Roman" w:cs="Times New Roman"/>
          <w:sz w:val="22"/>
          <w:szCs w:val="22"/>
        </w:rPr>
        <w:t xml:space="preserve"> 11.2.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Федерального закона № 44-ФЗ.</w:t>
      </w:r>
    </w:p>
    <w:p w14:paraId="17361BE1">
      <w:pPr>
        <w:pStyle w:val="26"/>
        <w:jc w:val="both"/>
        <w:outlineLvl w:val="1"/>
        <w:rPr>
          <w:rFonts w:hint="default" w:ascii="Times New Roman" w:hAnsi="Times New Roman" w:cs="Times New Roman"/>
          <w:sz w:val="22"/>
          <w:szCs w:val="22"/>
        </w:rPr>
      </w:pPr>
      <w:r>
        <w:rPr>
          <w:rFonts w:hint="default" w:ascii="Times New Roman" w:hAnsi="Times New Roman" w:cs="Times New Roman"/>
          <w:sz w:val="22"/>
          <w:szCs w:val="22"/>
        </w:rPr>
        <w:t xml:space="preserve">При исполнении настоящего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по согласованию Заказчика с Поставщиком (подрядчиком, исполнителем)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настоящем Контракте. </w:t>
      </w:r>
    </w:p>
    <w:p w14:paraId="11D84861">
      <w:pPr>
        <w:pStyle w:val="26"/>
        <w:jc w:val="both"/>
        <w:outlineLvl w:val="1"/>
        <w:rPr>
          <w:rFonts w:hint="default" w:ascii="Times New Roman" w:hAnsi="Times New Roman" w:cs="Times New Roman"/>
          <w:sz w:val="22"/>
          <w:szCs w:val="22"/>
        </w:rPr>
      </w:pPr>
      <w:r>
        <w:rPr>
          <w:rFonts w:hint="default" w:ascii="Times New Roman" w:hAnsi="Times New Roman" w:cs="Times New Roman"/>
          <w:sz w:val="22"/>
          <w:szCs w:val="22"/>
        </w:rPr>
        <w:t>11.3. Любые изменения и дополнения настоящего Контракта (в том числе приложений настоящего Контракта) приобретают юридическую силу, если они составлены в письменной форме в виде дополнительных соглашений к настоящему Контракту и подписаны каждой из Сторон.</w:t>
      </w:r>
    </w:p>
    <w:p w14:paraId="315D6936">
      <w:pPr>
        <w:pStyle w:val="26"/>
        <w:jc w:val="both"/>
        <w:outlineLvl w:val="1"/>
        <w:rPr>
          <w:rFonts w:hint="default" w:ascii="Times New Roman" w:hAnsi="Times New Roman" w:cs="Times New Roman"/>
          <w:sz w:val="22"/>
          <w:szCs w:val="22"/>
        </w:rPr>
      </w:pPr>
      <w:r>
        <w:rPr>
          <w:rFonts w:hint="default" w:ascii="Times New Roman" w:hAnsi="Times New Roman" w:cs="Times New Roman"/>
          <w:sz w:val="22"/>
          <w:szCs w:val="22"/>
        </w:rPr>
        <w:t>11.4. Дополнительные соглашения к настоящему Контракту являются его неотъемлемыми частями и вступают в силу с момента их подписания Сторонами.</w:t>
      </w:r>
    </w:p>
    <w:p w14:paraId="679A0A64">
      <w:pPr>
        <w:pStyle w:val="26"/>
        <w:jc w:val="both"/>
        <w:outlineLvl w:val="1"/>
        <w:rPr>
          <w:rFonts w:hint="default" w:ascii="Times New Roman" w:hAnsi="Times New Roman" w:cs="Times New Roman"/>
          <w:sz w:val="22"/>
          <w:szCs w:val="22"/>
        </w:rPr>
      </w:pPr>
      <w:r>
        <w:rPr>
          <w:rFonts w:hint="default" w:ascii="Times New Roman" w:hAnsi="Times New Roman" w:cs="Times New Roman"/>
          <w:sz w:val="22"/>
          <w:szCs w:val="22"/>
        </w:rPr>
        <w:t>11.5. Расторжение настоящего Контракта допускается по соглашению Сторон, по решению суда, а также в случае одностороннего отказа Стороны настоящего Контракта от исполнения настоящего Контракта в соответствии с гражданским законодательством.</w:t>
      </w:r>
    </w:p>
    <w:p w14:paraId="1B8D8D00">
      <w:pPr>
        <w:pStyle w:val="26"/>
        <w:jc w:val="both"/>
        <w:outlineLvl w:val="1"/>
        <w:rPr>
          <w:rFonts w:hint="default" w:ascii="Times New Roman" w:hAnsi="Times New Roman" w:cs="Times New Roman"/>
          <w:sz w:val="22"/>
          <w:szCs w:val="22"/>
        </w:rPr>
      </w:pPr>
      <w:r>
        <w:rPr>
          <w:rFonts w:hint="default" w:ascii="Times New Roman" w:hAnsi="Times New Roman" w:cs="Times New Roman"/>
          <w:sz w:val="22"/>
          <w:szCs w:val="22"/>
        </w:rPr>
        <w:t>11.6. Заказчик вправе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предусмотренном статьей 95 Федерального закона № 44-ФЗ, а также в следующих случаях:</w:t>
      </w:r>
    </w:p>
    <w:p w14:paraId="2066F758">
      <w:pPr>
        <w:pStyle w:val="26"/>
        <w:jc w:val="both"/>
        <w:outlineLvl w:val="1"/>
        <w:rPr>
          <w:rFonts w:hint="default" w:ascii="Times New Roman" w:hAnsi="Times New Roman" w:cs="Times New Roman"/>
          <w:sz w:val="22"/>
          <w:szCs w:val="22"/>
        </w:rPr>
      </w:pPr>
      <w:r>
        <w:rPr>
          <w:rFonts w:hint="default" w:ascii="Times New Roman" w:hAnsi="Times New Roman" w:cs="Times New Roman"/>
          <w:sz w:val="22"/>
          <w:szCs w:val="22"/>
        </w:rPr>
        <w:t>- задержки Подрядчиком срока начала выполнения работ по настоящему Контракту более чем на 5 (пять) календарных дней;</w:t>
      </w:r>
    </w:p>
    <w:p w14:paraId="292BA33E">
      <w:pPr>
        <w:pStyle w:val="26"/>
        <w:jc w:val="both"/>
        <w:outlineLvl w:val="1"/>
        <w:rPr>
          <w:rFonts w:hint="default" w:ascii="Times New Roman" w:hAnsi="Times New Roman" w:cs="Times New Roman"/>
          <w:sz w:val="22"/>
          <w:szCs w:val="22"/>
        </w:rPr>
      </w:pPr>
      <w:r>
        <w:rPr>
          <w:rFonts w:hint="default" w:ascii="Times New Roman" w:hAnsi="Times New Roman" w:cs="Times New Roman"/>
          <w:sz w:val="22"/>
          <w:szCs w:val="22"/>
        </w:rPr>
        <w:t>- неоднократного нарушения Подрядчиком качества выполняемых работ, определенных нормативными требованиями и описанием объекта закупки (техническим заданием) (приложение № 1 к настоящему Контракту), применения при выполнении работ некачественных материалов;</w:t>
      </w:r>
    </w:p>
    <w:p w14:paraId="0A2244D0">
      <w:pPr>
        <w:pStyle w:val="26"/>
        <w:jc w:val="both"/>
        <w:outlineLvl w:val="1"/>
        <w:rPr>
          <w:rFonts w:hint="default" w:ascii="Times New Roman" w:hAnsi="Times New Roman" w:cs="Times New Roman"/>
          <w:sz w:val="22"/>
          <w:szCs w:val="22"/>
        </w:rPr>
      </w:pPr>
      <w:r>
        <w:rPr>
          <w:rFonts w:hint="default" w:ascii="Times New Roman" w:hAnsi="Times New Roman" w:cs="Times New Roman"/>
          <w:sz w:val="22"/>
          <w:szCs w:val="22"/>
        </w:rPr>
        <w:t>- если Подрядчик в качестве обеспечения исполнения Контракта предоставил поддельную или ненадлежащее оформленную банковскую гарантию.</w:t>
      </w:r>
    </w:p>
    <w:p w14:paraId="5FB69762">
      <w:pPr>
        <w:pStyle w:val="26"/>
        <w:jc w:val="both"/>
        <w:outlineLvl w:val="1"/>
        <w:rPr>
          <w:rFonts w:hint="default" w:ascii="Times New Roman" w:hAnsi="Times New Roman" w:cs="Times New Roman"/>
          <w:sz w:val="22"/>
          <w:szCs w:val="22"/>
        </w:rPr>
      </w:pPr>
      <w:r>
        <w:rPr>
          <w:rFonts w:hint="default" w:ascii="Times New Roman" w:hAnsi="Times New Roman" w:cs="Times New Roman"/>
          <w:sz w:val="22"/>
          <w:szCs w:val="22"/>
        </w:rPr>
        <w:t xml:space="preserve"> 11.7. Расторжение настоящего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настоящему Контракту невозможно либо возникает нецелесообразность исполнения настоящего Контракта.</w:t>
      </w:r>
    </w:p>
    <w:p w14:paraId="7ADA70CD">
      <w:pPr>
        <w:pStyle w:val="26"/>
        <w:widowControl/>
        <w:ind w:firstLine="0"/>
        <w:jc w:val="both"/>
        <w:outlineLvl w:val="1"/>
        <w:rPr>
          <w:rFonts w:hint="default" w:ascii="Times New Roman" w:hAnsi="Times New Roman" w:cs="Times New Roman"/>
          <w:b/>
          <w:bCs/>
          <w:sz w:val="22"/>
          <w:szCs w:val="22"/>
        </w:rPr>
      </w:pPr>
      <w:r>
        <w:rPr>
          <w:rFonts w:hint="default" w:ascii="Times New Roman" w:hAnsi="Times New Roman" w:cs="Times New Roman"/>
          <w:sz w:val="22"/>
          <w:szCs w:val="22"/>
        </w:rPr>
        <w:t xml:space="preserve">            </w:t>
      </w:r>
    </w:p>
    <w:p w14:paraId="29265F63">
      <w:pPr>
        <w:pStyle w:val="26"/>
        <w:widowControl/>
        <w:ind w:firstLine="0"/>
        <w:jc w:val="center"/>
        <w:outlineLvl w:val="1"/>
        <w:rPr>
          <w:rFonts w:hint="default" w:ascii="Times New Roman" w:hAnsi="Times New Roman" w:cs="Times New Roman"/>
          <w:b/>
          <w:bCs/>
          <w:sz w:val="22"/>
          <w:szCs w:val="22"/>
        </w:rPr>
      </w:pPr>
      <w:r>
        <w:rPr>
          <w:rFonts w:hint="default" w:ascii="Times New Roman" w:hAnsi="Times New Roman" w:cs="Times New Roman"/>
          <w:b/>
          <w:bCs/>
          <w:sz w:val="22"/>
          <w:szCs w:val="22"/>
        </w:rPr>
        <w:t>12. Заключительные положения</w:t>
      </w:r>
    </w:p>
    <w:p w14:paraId="402616A2">
      <w:pPr>
        <w:pStyle w:val="26"/>
        <w:widowControl/>
        <w:ind w:firstLine="709"/>
        <w:jc w:val="center"/>
        <w:outlineLvl w:val="1"/>
        <w:rPr>
          <w:rFonts w:hint="default" w:ascii="Times New Roman" w:hAnsi="Times New Roman" w:cs="Times New Roman"/>
          <w:b/>
          <w:bCs/>
          <w:sz w:val="22"/>
          <w:szCs w:val="22"/>
        </w:rPr>
      </w:pPr>
    </w:p>
    <w:p w14:paraId="103F0B23">
      <w:pPr>
        <w:autoSpaceDN w:val="0"/>
        <w:adjustRightInd w:val="0"/>
        <w:ind w:firstLine="709"/>
        <w:jc w:val="both"/>
        <w:rPr>
          <w:rFonts w:hint="default" w:ascii="Times New Roman" w:hAnsi="Times New Roman" w:cs="Times New Roman"/>
          <w:sz w:val="22"/>
          <w:szCs w:val="22"/>
        </w:rPr>
      </w:pPr>
      <w:r>
        <w:rPr>
          <w:rFonts w:hint="default" w:ascii="Times New Roman" w:hAnsi="Times New Roman" w:cs="Times New Roman"/>
          <w:sz w:val="22"/>
          <w:szCs w:val="22"/>
        </w:rPr>
        <w:t>12.1. Все споры, возникающие между сторонами в ходе исполнения обязательств по Контракту, которые не урегулированы путем переговоров, подлежат рассмотрению в Арбитражном суде г. Санкт-Петербурга и Ленинградской области</w:t>
      </w:r>
      <w:r>
        <w:rPr>
          <w:rFonts w:hint="default" w:ascii="Times New Roman" w:hAnsi="Times New Roman" w:cs="Times New Roman"/>
          <w:bCs/>
          <w:kern w:val="1"/>
          <w:sz w:val="22"/>
          <w:szCs w:val="22"/>
        </w:rPr>
        <w:t>.</w:t>
      </w:r>
    </w:p>
    <w:p w14:paraId="5D9AFFBA">
      <w:pPr>
        <w:pStyle w:val="26"/>
        <w:widowControl/>
        <w:ind w:firstLine="709"/>
        <w:jc w:val="both"/>
        <w:rPr>
          <w:rFonts w:hint="default" w:ascii="Times New Roman" w:hAnsi="Times New Roman" w:cs="Times New Roman"/>
          <w:sz w:val="22"/>
          <w:szCs w:val="22"/>
        </w:rPr>
      </w:pPr>
      <w:r>
        <w:rPr>
          <w:rFonts w:hint="default" w:ascii="Times New Roman" w:hAnsi="Times New Roman" w:cs="Times New Roman"/>
          <w:sz w:val="22"/>
          <w:szCs w:val="22"/>
        </w:rPr>
        <w:t>12.2. Настоящий Контракт вступает в силу с даты его заключения и действует до полного исполнения сторонами принятых обязательств по Контракту, но не позднее 31.12.2026 г.</w:t>
      </w:r>
    </w:p>
    <w:p w14:paraId="1E515D63">
      <w:pPr>
        <w:pStyle w:val="26"/>
        <w:widowControl/>
        <w:ind w:firstLine="709"/>
        <w:jc w:val="both"/>
        <w:rPr>
          <w:rFonts w:hint="default" w:ascii="Times New Roman" w:hAnsi="Times New Roman" w:cs="Times New Roman"/>
          <w:sz w:val="22"/>
          <w:szCs w:val="22"/>
        </w:rPr>
      </w:pPr>
      <w:r>
        <w:rPr>
          <w:rFonts w:hint="default" w:ascii="Times New Roman" w:hAnsi="Times New Roman" w:cs="Times New Roman"/>
          <w:sz w:val="22"/>
          <w:szCs w:val="22"/>
        </w:rPr>
        <w:t>12.3. 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w:t>
      </w:r>
    </w:p>
    <w:p w14:paraId="32785823">
      <w:pPr>
        <w:pStyle w:val="26"/>
        <w:widowControl/>
        <w:ind w:firstLine="709"/>
        <w:jc w:val="both"/>
        <w:rPr>
          <w:rFonts w:hint="default" w:ascii="Times New Roman" w:hAnsi="Times New Roman" w:cs="Times New Roman"/>
          <w:sz w:val="22"/>
          <w:szCs w:val="22"/>
        </w:rPr>
      </w:pPr>
      <w:r>
        <w:rPr>
          <w:rFonts w:hint="default" w:ascii="Times New Roman" w:hAnsi="Times New Roman" w:cs="Times New Roman"/>
          <w:sz w:val="22"/>
          <w:szCs w:val="22"/>
        </w:rPr>
        <w:t>12.4. Любое уведомление, которое одна сторона направляет другой стороне в соответствии с настоящим Контрактом, направляется в письменной форме по почте или факсимильной связью с последующим представлением оригинала.</w:t>
      </w:r>
    </w:p>
    <w:p w14:paraId="4DDA00E5">
      <w:pPr>
        <w:pStyle w:val="26"/>
        <w:widowControl/>
        <w:ind w:firstLine="709"/>
        <w:jc w:val="both"/>
        <w:rPr>
          <w:rFonts w:hint="default" w:ascii="Times New Roman" w:hAnsi="Times New Roman" w:cs="Times New Roman"/>
          <w:sz w:val="22"/>
          <w:szCs w:val="22"/>
        </w:rPr>
      </w:pPr>
      <w:r>
        <w:rPr>
          <w:rFonts w:hint="default" w:ascii="Times New Roman" w:hAnsi="Times New Roman" w:cs="Times New Roman"/>
          <w:sz w:val="22"/>
          <w:szCs w:val="22"/>
        </w:rPr>
        <w:t>12.5. Во всем, что не предусмотрено настоящим Контрактом, стороны руководствуются законодательством Российской Федерации.</w:t>
      </w:r>
    </w:p>
    <w:p w14:paraId="3F61244A">
      <w:pPr>
        <w:widowControl w:val="0"/>
        <w:tabs>
          <w:tab w:val="left" w:pos="360"/>
          <w:tab w:val="left" w:pos="1260"/>
          <w:tab w:val="left" w:pos="1695"/>
        </w:tabs>
        <w:autoSpaceDE w:val="0"/>
        <w:autoSpaceDN w:val="0"/>
        <w:adjustRightInd w:val="0"/>
        <w:spacing w:line="0" w:lineRule="atLeast"/>
        <w:ind w:firstLine="624"/>
        <w:jc w:val="both"/>
        <w:rPr>
          <w:rFonts w:hint="default" w:ascii="Times New Roman" w:hAnsi="Times New Roman" w:cs="Times New Roman"/>
        </w:rPr>
      </w:pPr>
      <w:r>
        <w:rPr>
          <w:rFonts w:hint="default" w:ascii="Times New Roman" w:hAnsi="Times New Roman" w:cs="Times New Roman"/>
          <w:sz w:val="22"/>
          <w:szCs w:val="22"/>
        </w:rPr>
        <w:t xml:space="preserve">12.6. </w:t>
      </w:r>
      <w:r>
        <w:rPr>
          <w:rFonts w:hint="default" w:ascii="Times New Roman" w:hAnsi="Times New Roman" w:cs="Times New Roman"/>
        </w:rPr>
        <w:t>Настоящий Контракт составлен в двух экземплярах, имеющих одинаковую юридическую силу, по одному для каждой из сторон.</w:t>
      </w:r>
    </w:p>
    <w:p w14:paraId="0CB9EF39">
      <w:pPr>
        <w:widowControl w:val="0"/>
        <w:tabs>
          <w:tab w:val="left" w:pos="360"/>
          <w:tab w:val="left" w:pos="1260"/>
          <w:tab w:val="left" w:pos="1695"/>
        </w:tabs>
        <w:autoSpaceDE w:val="0"/>
        <w:autoSpaceDN w:val="0"/>
        <w:adjustRightInd w:val="0"/>
        <w:spacing w:line="0" w:lineRule="atLeast"/>
        <w:ind w:firstLine="624"/>
        <w:jc w:val="both"/>
        <w:rPr>
          <w:rFonts w:hint="default" w:ascii="Times New Roman" w:hAnsi="Times New Roman" w:cs="Times New Roman"/>
        </w:rPr>
      </w:pPr>
      <w:r>
        <w:rPr>
          <w:rFonts w:hint="default" w:ascii="Times New Roman" w:hAnsi="Times New Roman" w:cs="Times New Roman"/>
        </w:rPr>
        <w:t>12.7.  Приложениями к настоящему Контракту являются:</w:t>
      </w:r>
    </w:p>
    <w:p w14:paraId="541B03FF">
      <w:pPr>
        <w:widowControl w:val="0"/>
        <w:tabs>
          <w:tab w:val="left" w:pos="360"/>
          <w:tab w:val="left" w:pos="1260"/>
          <w:tab w:val="left" w:pos="1695"/>
        </w:tabs>
        <w:autoSpaceDE w:val="0"/>
        <w:autoSpaceDN w:val="0"/>
        <w:adjustRightInd w:val="0"/>
        <w:spacing w:line="0" w:lineRule="atLeast"/>
        <w:ind w:firstLine="624"/>
        <w:jc w:val="both"/>
        <w:rPr>
          <w:rFonts w:hint="default" w:ascii="Times New Roman" w:hAnsi="Times New Roman" w:cs="Times New Roman"/>
        </w:rPr>
      </w:pPr>
      <w:r>
        <w:rPr>
          <w:rFonts w:hint="default" w:ascii="Times New Roman" w:hAnsi="Times New Roman" w:cs="Times New Roman"/>
        </w:rPr>
        <w:t xml:space="preserve">          -   Приложение № 1: Техническое задание;</w:t>
      </w:r>
    </w:p>
    <w:p w14:paraId="2B752082">
      <w:pPr>
        <w:widowControl w:val="0"/>
        <w:tabs>
          <w:tab w:val="left" w:pos="360"/>
          <w:tab w:val="left" w:pos="1260"/>
          <w:tab w:val="left" w:pos="1695"/>
        </w:tabs>
        <w:autoSpaceDE w:val="0"/>
        <w:autoSpaceDN w:val="0"/>
        <w:adjustRightInd w:val="0"/>
        <w:spacing w:line="0" w:lineRule="atLeast"/>
        <w:ind w:firstLine="624"/>
        <w:jc w:val="both"/>
        <w:rPr>
          <w:rFonts w:hint="default" w:ascii="Times New Roman" w:hAnsi="Times New Roman" w:cs="Times New Roman"/>
          <w:spacing w:val="-16"/>
          <w:sz w:val="22"/>
          <w:szCs w:val="22"/>
        </w:rPr>
      </w:pPr>
      <w:r>
        <w:rPr>
          <w:rFonts w:hint="default" w:ascii="Times New Roman" w:hAnsi="Times New Roman" w:cs="Times New Roman"/>
        </w:rPr>
        <w:t xml:space="preserve">          -   Приложение № 2: Локальная смета № 2.           </w:t>
      </w:r>
      <w:r>
        <w:rPr>
          <w:rFonts w:hint="default" w:ascii="Times New Roman" w:hAnsi="Times New Roman" w:cs="Times New Roman"/>
          <w:sz w:val="22"/>
          <w:szCs w:val="22"/>
        </w:rPr>
        <w:t xml:space="preserve">           </w:t>
      </w:r>
    </w:p>
    <w:p w14:paraId="476CF105">
      <w:pPr>
        <w:ind w:firstLine="709"/>
        <w:jc w:val="center"/>
        <w:rPr>
          <w:rFonts w:hint="default" w:ascii="Times New Roman" w:hAnsi="Times New Roman" w:cs="Times New Roman"/>
          <w:b/>
          <w:sz w:val="22"/>
          <w:szCs w:val="22"/>
        </w:rPr>
      </w:pPr>
    </w:p>
    <w:p w14:paraId="396725D5">
      <w:pPr>
        <w:ind w:firstLine="709"/>
        <w:jc w:val="center"/>
        <w:rPr>
          <w:rFonts w:hint="default" w:ascii="Times New Roman" w:hAnsi="Times New Roman" w:cs="Times New Roman"/>
          <w:b/>
          <w:sz w:val="22"/>
          <w:szCs w:val="22"/>
        </w:rPr>
      </w:pPr>
      <w:r>
        <w:rPr>
          <w:rFonts w:hint="default" w:ascii="Times New Roman" w:hAnsi="Times New Roman" w:cs="Times New Roman"/>
          <w:b/>
          <w:sz w:val="22"/>
          <w:szCs w:val="22"/>
        </w:rPr>
        <w:t>13. Юридические адреса, банковские реквизиты и подписи сторон</w:t>
      </w:r>
    </w:p>
    <w:p w14:paraId="45232E20">
      <w:pPr>
        <w:pStyle w:val="26"/>
        <w:widowControl/>
        <w:ind w:firstLine="0"/>
        <w:jc w:val="both"/>
        <w:rPr>
          <w:rFonts w:hint="default" w:ascii="Times New Roman" w:hAnsi="Times New Roman" w:cs="Times New Roman"/>
          <w:b/>
          <w:sz w:val="22"/>
          <w:szCs w:val="22"/>
          <w:u w:val="single"/>
        </w:rPr>
      </w:pPr>
    </w:p>
    <w:tbl>
      <w:tblPr>
        <w:tblStyle w:val="6"/>
        <w:tblW w:w="0" w:type="auto"/>
        <w:tblInd w:w="2" w:type="dxa"/>
        <w:tblLayout w:type="autofit"/>
        <w:tblCellMar>
          <w:top w:w="0" w:type="dxa"/>
          <w:left w:w="108" w:type="dxa"/>
          <w:bottom w:w="0" w:type="dxa"/>
          <w:right w:w="108" w:type="dxa"/>
        </w:tblCellMar>
      </w:tblPr>
      <w:tblGrid>
        <w:gridCol w:w="10055"/>
        <w:gridCol w:w="222"/>
      </w:tblGrid>
      <w:tr w14:paraId="6281B41B">
        <w:tblPrEx>
          <w:tblCellMar>
            <w:top w:w="0" w:type="dxa"/>
            <w:left w:w="108" w:type="dxa"/>
            <w:bottom w:w="0" w:type="dxa"/>
            <w:right w:w="108" w:type="dxa"/>
          </w:tblCellMar>
        </w:tblPrEx>
        <w:tc>
          <w:tcPr>
            <w:tcW w:w="5317" w:type="dxa"/>
          </w:tcPr>
          <w:tbl>
            <w:tblPr>
              <w:tblStyle w:val="6"/>
              <w:tblW w:w="10490" w:type="dxa"/>
              <w:tblInd w:w="0" w:type="dxa"/>
              <w:tblLayout w:type="autofit"/>
              <w:tblCellMar>
                <w:top w:w="0" w:type="dxa"/>
                <w:left w:w="108" w:type="dxa"/>
                <w:bottom w:w="0" w:type="dxa"/>
                <w:right w:w="108" w:type="dxa"/>
              </w:tblCellMar>
            </w:tblPr>
            <w:tblGrid>
              <w:gridCol w:w="5387"/>
              <w:gridCol w:w="5103"/>
            </w:tblGrid>
            <w:tr w14:paraId="2B819FA1">
              <w:trPr>
                <w:trHeight w:val="43" w:hRule="atLeast"/>
              </w:trPr>
              <w:tc>
                <w:tcPr>
                  <w:tcW w:w="5387" w:type="dxa"/>
                </w:tcPr>
                <w:p w14:paraId="71AD61FB">
                  <w:pPr>
                    <w:rPr>
                      <w:rFonts w:hint="default" w:ascii="Times New Roman" w:hAnsi="Times New Roman" w:eastAsia="Calibri" w:cs="Times New Roman"/>
                      <w:b/>
                      <w:sz w:val="22"/>
                      <w:szCs w:val="22"/>
                    </w:rPr>
                  </w:pPr>
                  <w:r>
                    <w:rPr>
                      <w:rFonts w:hint="default" w:ascii="Times New Roman" w:hAnsi="Times New Roman" w:eastAsia="Calibri" w:cs="Times New Roman"/>
                      <w:b/>
                      <w:sz w:val="22"/>
                      <w:szCs w:val="22"/>
                    </w:rPr>
                    <w:t>Заказчик</w:t>
                  </w:r>
                </w:p>
                <w:p w14:paraId="2394CAA7">
                  <w:pPr>
                    <w:widowControl w:val="0"/>
                    <w:jc w:val="both"/>
                    <w:rPr>
                      <w:rFonts w:hint="default" w:ascii="Times New Roman" w:hAnsi="Times New Roman" w:eastAsia="Calibri" w:cs="Times New Roman"/>
                      <w:b/>
                      <w:spacing w:val="2"/>
                      <w:sz w:val="22"/>
                      <w:szCs w:val="22"/>
                    </w:rPr>
                  </w:pPr>
                </w:p>
                <w:p w14:paraId="65DC3E54">
                  <w:pPr>
                    <w:pStyle w:val="28"/>
                    <w:spacing w:line="240" w:lineRule="auto"/>
                    <w:jc w:val="both"/>
                    <w:rPr>
                      <w:rFonts w:hint="default" w:ascii="Times New Roman" w:hAnsi="Times New Roman" w:cs="Times New Roman"/>
                      <w:color w:val="auto"/>
                      <w:sz w:val="24"/>
                      <w:szCs w:val="24"/>
                      <w:lang w:eastAsia="ru-RU"/>
                    </w:rPr>
                  </w:pPr>
                  <w:r>
                    <w:rPr>
                      <w:rFonts w:hint="default" w:ascii="Times New Roman" w:hAnsi="Times New Roman" w:cs="Times New Roman"/>
                      <w:b/>
                      <w:bCs/>
                      <w:color w:val="auto"/>
                      <w:sz w:val="24"/>
                      <w:szCs w:val="24"/>
                      <w:lang w:eastAsia="ru-RU"/>
                    </w:rPr>
                    <w:t>Администрация Свирицкого сельского поселения Волховского муниципального района Ленинградской области</w:t>
                  </w:r>
                </w:p>
                <w:p w14:paraId="30A1C649">
                  <w:pPr>
                    <w:rPr>
                      <w:rFonts w:hint="default" w:ascii="Times New Roman" w:hAnsi="Times New Roman" w:eastAsia="Calibri" w:cs="Times New Roman"/>
                      <w:b/>
                      <w:bCs/>
                      <w:sz w:val="22"/>
                      <w:szCs w:val="22"/>
                    </w:rPr>
                  </w:pPr>
                </w:p>
              </w:tc>
              <w:tc>
                <w:tcPr>
                  <w:tcW w:w="5103" w:type="dxa"/>
                </w:tcPr>
                <w:p w14:paraId="419C6E62">
                  <w:pPr>
                    <w:widowControl w:val="0"/>
                    <w:jc w:val="both"/>
                    <w:rPr>
                      <w:rFonts w:hint="default" w:ascii="Times New Roman" w:hAnsi="Times New Roman" w:eastAsia="Calibri" w:cs="Times New Roman"/>
                      <w:b/>
                      <w:spacing w:val="2"/>
                      <w:sz w:val="22"/>
                      <w:szCs w:val="22"/>
                    </w:rPr>
                  </w:pPr>
                  <w:r>
                    <w:rPr>
                      <w:rFonts w:hint="default" w:ascii="Times New Roman" w:hAnsi="Times New Roman" w:eastAsia="Calibri" w:cs="Times New Roman"/>
                      <w:b/>
                      <w:sz w:val="22"/>
                      <w:szCs w:val="22"/>
                    </w:rPr>
                    <w:t>Подрядчик</w:t>
                  </w:r>
                </w:p>
                <w:p w14:paraId="29438AD5">
                  <w:pPr>
                    <w:widowControl w:val="0"/>
                    <w:jc w:val="both"/>
                    <w:rPr>
                      <w:rFonts w:hint="default" w:ascii="Times New Roman" w:hAnsi="Times New Roman" w:eastAsia="Calibri" w:cs="Times New Roman"/>
                      <w:b/>
                      <w:sz w:val="22"/>
                      <w:szCs w:val="22"/>
                    </w:rPr>
                  </w:pPr>
                </w:p>
                <w:p w14:paraId="5507E8FA">
                  <w:pPr>
                    <w:rPr>
                      <w:rFonts w:hint="default" w:ascii="Times New Roman" w:hAnsi="Times New Roman" w:eastAsia="Calibri" w:cs="Times New Roman"/>
                      <w:b/>
                      <w:spacing w:val="2"/>
                      <w:sz w:val="22"/>
                      <w:szCs w:val="22"/>
                    </w:rPr>
                  </w:pPr>
                </w:p>
              </w:tc>
            </w:tr>
            <w:tr w14:paraId="3B9C227E">
              <w:tblPrEx>
                <w:tblCellMar>
                  <w:top w:w="0" w:type="dxa"/>
                  <w:left w:w="108" w:type="dxa"/>
                  <w:bottom w:w="0" w:type="dxa"/>
                  <w:right w:w="108" w:type="dxa"/>
                </w:tblCellMar>
              </w:tblPrEx>
              <w:trPr>
                <w:trHeight w:val="1241" w:hRule="atLeast"/>
              </w:trPr>
              <w:tc>
                <w:tcPr>
                  <w:tcW w:w="5387" w:type="dxa"/>
                </w:tcPr>
                <w:p w14:paraId="559E58B0">
                  <w:pPr>
                    <w:pStyle w:val="28"/>
                    <w:spacing w:line="240" w:lineRule="auto"/>
                    <w:jc w:val="both"/>
                    <w:rPr>
                      <w:rFonts w:hint="default" w:ascii="Times New Roman" w:hAnsi="Times New Roman" w:cs="Times New Roman"/>
                      <w:color w:val="auto"/>
                      <w:sz w:val="24"/>
                      <w:szCs w:val="24"/>
                      <w:lang w:eastAsia="ru-RU"/>
                    </w:rPr>
                  </w:pPr>
                  <w:r>
                    <w:rPr>
                      <w:rFonts w:hint="default" w:ascii="Times New Roman" w:hAnsi="Times New Roman" w:cs="Times New Roman"/>
                      <w:color w:val="auto"/>
                      <w:sz w:val="24"/>
                      <w:szCs w:val="24"/>
                      <w:lang w:eastAsia="ru-RU"/>
                    </w:rPr>
                    <w:t>Адрес: 187469, Ленинградская область, Волховский район,</w:t>
                  </w:r>
                  <w:r>
                    <w:rPr>
                      <w:rFonts w:hint="default" w:ascii="Times New Roman" w:hAnsi="Times New Roman" w:cs="Times New Roman"/>
                      <w:color w:val="auto"/>
                      <w:sz w:val="24"/>
                      <w:szCs w:val="24"/>
                      <w:lang w:val="en-US" w:eastAsia="ru-RU"/>
                    </w:rPr>
                    <w:t xml:space="preserve"> </w:t>
                  </w:r>
                  <w:r>
                    <w:rPr>
                      <w:rFonts w:hint="default" w:ascii="Times New Roman" w:hAnsi="Times New Roman" w:cs="Times New Roman"/>
                      <w:color w:val="auto"/>
                      <w:sz w:val="24"/>
                      <w:szCs w:val="24"/>
                      <w:lang w:eastAsia="ru-RU"/>
                    </w:rPr>
                    <w:t>п. Свирица, ул. Новая Свирица дом 38</w:t>
                  </w:r>
                </w:p>
                <w:p w14:paraId="7A58FE3F">
                  <w:pPr>
                    <w:pStyle w:val="28"/>
                    <w:spacing w:line="240" w:lineRule="auto"/>
                    <w:jc w:val="both"/>
                    <w:rPr>
                      <w:rFonts w:hint="default" w:ascii="Times New Roman" w:hAnsi="Times New Roman" w:cs="Times New Roman"/>
                      <w:color w:val="auto"/>
                      <w:sz w:val="22"/>
                      <w:szCs w:val="22"/>
                      <w:lang w:eastAsia="ru-RU"/>
                    </w:rPr>
                  </w:pPr>
                  <w:r>
                    <w:rPr>
                      <w:rFonts w:hint="default" w:ascii="Times New Roman" w:hAnsi="Times New Roman" w:cs="Times New Roman"/>
                      <w:color w:val="auto"/>
                      <w:sz w:val="22"/>
                      <w:szCs w:val="22"/>
                      <w:lang w:eastAsia="ru-RU"/>
                    </w:rPr>
                    <w:t xml:space="preserve">ИНН 4718002570 КПП 470201001, </w:t>
                  </w:r>
                </w:p>
                <w:p w14:paraId="0862A6B0">
                  <w:pPr>
                    <w:pStyle w:val="28"/>
                    <w:spacing w:line="240" w:lineRule="auto"/>
                    <w:jc w:val="both"/>
                    <w:rPr>
                      <w:rFonts w:hint="default" w:ascii="Times New Roman" w:hAnsi="Times New Roman" w:cs="Times New Roman"/>
                      <w:color w:val="auto"/>
                      <w:sz w:val="22"/>
                      <w:szCs w:val="22"/>
                      <w:lang w:eastAsia="ru-RU"/>
                    </w:rPr>
                  </w:pPr>
                  <w:r>
                    <w:rPr>
                      <w:rFonts w:hint="default" w:ascii="Times New Roman" w:hAnsi="Times New Roman" w:cs="Times New Roman"/>
                      <w:color w:val="auto"/>
                      <w:sz w:val="22"/>
                      <w:szCs w:val="22"/>
                      <w:lang w:eastAsia="ru-RU"/>
                    </w:rPr>
                    <w:t>ОКТМО 41609480</w:t>
                  </w:r>
                </w:p>
                <w:p w14:paraId="29E748AA">
                  <w:pPr>
                    <w:pStyle w:val="28"/>
                    <w:spacing w:line="240" w:lineRule="auto"/>
                    <w:jc w:val="both"/>
                    <w:rPr>
                      <w:rFonts w:hint="default" w:ascii="Times New Roman" w:hAnsi="Times New Roman" w:cs="Times New Roman"/>
                      <w:color w:val="auto"/>
                      <w:sz w:val="22"/>
                      <w:szCs w:val="22"/>
                      <w:lang w:eastAsia="ru-RU"/>
                    </w:rPr>
                  </w:pPr>
                  <w:r>
                    <w:rPr>
                      <w:rFonts w:hint="default" w:ascii="Times New Roman" w:hAnsi="Times New Roman" w:cs="Times New Roman"/>
                      <w:color w:val="auto"/>
                      <w:sz w:val="22"/>
                      <w:szCs w:val="22"/>
                      <w:lang w:eastAsia="ru-RU"/>
                    </w:rPr>
                    <w:t>ОГРН 1024702050086 от 27 апреля 2012</w:t>
                  </w:r>
                </w:p>
                <w:p w14:paraId="523F2FA2">
                  <w:pPr>
                    <w:pStyle w:val="28"/>
                    <w:spacing w:line="240" w:lineRule="auto"/>
                    <w:jc w:val="both"/>
                    <w:rPr>
                      <w:rFonts w:hint="default" w:ascii="Times New Roman" w:hAnsi="Times New Roman" w:cs="Times New Roman"/>
                      <w:color w:val="auto"/>
                      <w:sz w:val="22"/>
                      <w:szCs w:val="22"/>
                      <w:lang w:eastAsia="ru-RU"/>
                    </w:rPr>
                  </w:pPr>
                  <w:r>
                    <w:rPr>
                      <w:rFonts w:hint="default" w:ascii="Times New Roman" w:hAnsi="Times New Roman" w:cs="Times New Roman"/>
                      <w:color w:val="auto"/>
                      <w:sz w:val="22"/>
                      <w:szCs w:val="22"/>
                      <w:lang w:eastAsia="ru-RU"/>
                    </w:rPr>
                    <w:t>ОКВЭД 84.11.35</w:t>
                  </w:r>
                </w:p>
                <w:p w14:paraId="4AF0B8AA">
                  <w:pPr>
                    <w:pStyle w:val="28"/>
                    <w:spacing w:line="240" w:lineRule="auto"/>
                    <w:jc w:val="both"/>
                    <w:rPr>
                      <w:rFonts w:hint="default" w:ascii="Times New Roman" w:hAnsi="Times New Roman" w:cs="Times New Roman"/>
                      <w:color w:val="auto"/>
                      <w:sz w:val="22"/>
                      <w:szCs w:val="22"/>
                      <w:lang w:eastAsia="ru-RU"/>
                    </w:rPr>
                  </w:pPr>
                  <w:r>
                    <w:rPr>
                      <w:rFonts w:hint="default" w:ascii="Times New Roman" w:hAnsi="Times New Roman" w:cs="Times New Roman"/>
                      <w:color w:val="auto"/>
                      <w:sz w:val="22"/>
                      <w:szCs w:val="22"/>
                      <w:lang w:eastAsia="ru-RU"/>
                    </w:rPr>
                    <w:t>Рас. счет 03231643416094804500</w:t>
                  </w:r>
                </w:p>
                <w:p w14:paraId="062C246B">
                  <w:pPr>
                    <w:pStyle w:val="28"/>
                    <w:spacing w:line="240" w:lineRule="auto"/>
                    <w:jc w:val="both"/>
                    <w:rPr>
                      <w:rFonts w:hint="default" w:ascii="Times New Roman" w:hAnsi="Times New Roman" w:cs="Times New Roman"/>
                      <w:color w:val="auto"/>
                      <w:sz w:val="22"/>
                      <w:szCs w:val="22"/>
                      <w:lang w:eastAsia="ru-RU"/>
                    </w:rPr>
                  </w:pPr>
                  <w:r>
                    <w:rPr>
                      <w:rFonts w:hint="default" w:ascii="Times New Roman" w:hAnsi="Times New Roman" w:cs="Times New Roman"/>
                      <w:color w:val="auto"/>
                      <w:sz w:val="22"/>
                      <w:szCs w:val="22"/>
                      <w:lang w:eastAsia="ru-RU"/>
                    </w:rPr>
                    <w:t>ОКЦ №1 СЕВЕРО-ЗАПАДНОЕ ГУ БАНКА РОССИИ</w:t>
                  </w:r>
                </w:p>
                <w:p w14:paraId="78ACE221">
                  <w:pPr>
                    <w:pStyle w:val="28"/>
                    <w:spacing w:line="240" w:lineRule="auto"/>
                    <w:jc w:val="both"/>
                    <w:rPr>
                      <w:rFonts w:hint="default" w:ascii="Times New Roman" w:hAnsi="Times New Roman" w:cs="Times New Roman"/>
                      <w:color w:val="auto"/>
                      <w:sz w:val="22"/>
                      <w:szCs w:val="22"/>
                      <w:lang w:eastAsia="ru-RU"/>
                    </w:rPr>
                  </w:pPr>
                  <w:r>
                    <w:rPr>
                      <w:rFonts w:hint="default" w:ascii="Times New Roman" w:hAnsi="Times New Roman" w:cs="Times New Roman"/>
                      <w:color w:val="auto"/>
                      <w:sz w:val="22"/>
                      <w:szCs w:val="22"/>
                      <w:lang w:eastAsia="ru-RU"/>
                    </w:rPr>
                    <w:t xml:space="preserve">УФК по Ленинградской области г. Санкт-Петербург </w:t>
                  </w:r>
                </w:p>
                <w:p w14:paraId="567ED253">
                  <w:pPr>
                    <w:pStyle w:val="28"/>
                    <w:spacing w:line="240" w:lineRule="auto"/>
                    <w:jc w:val="both"/>
                    <w:rPr>
                      <w:rFonts w:hint="default" w:ascii="Times New Roman" w:hAnsi="Times New Roman" w:cs="Times New Roman"/>
                      <w:color w:val="auto"/>
                      <w:sz w:val="22"/>
                      <w:szCs w:val="22"/>
                      <w:lang w:eastAsia="ru-RU"/>
                    </w:rPr>
                  </w:pPr>
                  <w:r>
                    <w:rPr>
                      <w:rFonts w:hint="default" w:ascii="Times New Roman" w:hAnsi="Times New Roman" w:cs="Times New Roman"/>
                      <w:color w:val="auto"/>
                      <w:sz w:val="22"/>
                      <w:szCs w:val="22"/>
                      <w:lang w:eastAsia="ru-RU"/>
                    </w:rPr>
                    <w:t>БИК (ТОФК) 044030098</w:t>
                  </w:r>
                </w:p>
                <w:p w14:paraId="0A4A8C11">
                  <w:pPr>
                    <w:pStyle w:val="28"/>
                    <w:spacing w:line="240" w:lineRule="auto"/>
                    <w:jc w:val="both"/>
                    <w:rPr>
                      <w:rFonts w:hint="default" w:ascii="Times New Roman" w:hAnsi="Times New Roman" w:cs="Times New Roman"/>
                      <w:color w:val="auto"/>
                      <w:sz w:val="22"/>
                      <w:szCs w:val="22"/>
                      <w:lang w:eastAsia="ru-RU"/>
                    </w:rPr>
                  </w:pPr>
                  <w:r>
                    <w:rPr>
                      <w:rFonts w:hint="default" w:ascii="Times New Roman" w:hAnsi="Times New Roman" w:cs="Times New Roman"/>
                      <w:color w:val="auto"/>
                      <w:sz w:val="22"/>
                      <w:szCs w:val="22"/>
                      <w:lang w:eastAsia="ru-RU"/>
                    </w:rPr>
                    <w:t>ЕКС (кор.сч.)  40102810745370000098</w:t>
                  </w:r>
                </w:p>
                <w:p w14:paraId="5C31780C">
                  <w:pPr>
                    <w:pStyle w:val="28"/>
                    <w:spacing w:line="240" w:lineRule="auto"/>
                    <w:jc w:val="both"/>
                    <w:rPr>
                      <w:rFonts w:hint="default" w:ascii="Times New Roman" w:hAnsi="Times New Roman" w:cs="Times New Roman"/>
                      <w:color w:val="auto"/>
                      <w:sz w:val="24"/>
                      <w:szCs w:val="24"/>
                      <w:lang w:eastAsia="ru-RU"/>
                    </w:rPr>
                  </w:pPr>
                  <w:r>
                    <w:rPr>
                      <w:rFonts w:hint="default" w:ascii="Times New Roman" w:hAnsi="Times New Roman" w:cs="Times New Roman"/>
                      <w:color w:val="auto"/>
                      <w:sz w:val="24"/>
                      <w:szCs w:val="24"/>
                      <w:lang w:eastAsia="ru-RU"/>
                    </w:rPr>
                    <w:t>Получатель: Комитет финансов Волховского муниципального района Ленинградской области (Администрация  Свирицкого сельского поселение Волховского муниципального района Ленинградской области)</w:t>
                  </w:r>
                </w:p>
                <w:p w14:paraId="78E3D3FD">
                  <w:pPr>
                    <w:pStyle w:val="28"/>
                    <w:spacing w:line="240" w:lineRule="auto"/>
                    <w:jc w:val="both"/>
                    <w:rPr>
                      <w:rFonts w:hint="default" w:ascii="Times New Roman" w:hAnsi="Times New Roman" w:cs="Times New Roman"/>
                      <w:color w:val="auto"/>
                      <w:sz w:val="24"/>
                      <w:szCs w:val="24"/>
                      <w:lang w:val="en-US" w:eastAsia="ru-RU"/>
                    </w:rPr>
                  </w:pPr>
                  <w:r>
                    <w:rPr>
                      <w:rFonts w:hint="default" w:ascii="Times New Roman" w:hAnsi="Times New Roman" w:cs="Times New Roman"/>
                      <w:color w:val="auto"/>
                      <w:sz w:val="24"/>
                      <w:szCs w:val="24"/>
                      <w:lang w:val="en-US" w:eastAsia="ru-RU"/>
                    </w:rPr>
                    <w:t>E-mail: sviricaadm@mail.ru</w:t>
                  </w:r>
                </w:p>
                <w:p w14:paraId="39AAD583">
                  <w:pPr>
                    <w:pStyle w:val="28"/>
                    <w:spacing w:line="240" w:lineRule="auto"/>
                    <w:jc w:val="both"/>
                    <w:rPr>
                      <w:rFonts w:hint="default" w:ascii="Times New Roman" w:hAnsi="Times New Roman" w:cs="Times New Roman"/>
                      <w:color w:val="auto"/>
                      <w:sz w:val="24"/>
                      <w:szCs w:val="24"/>
                      <w:lang w:val="en-US" w:eastAsia="ru-RU"/>
                    </w:rPr>
                  </w:pPr>
                  <w:r>
                    <w:rPr>
                      <w:rFonts w:hint="default" w:ascii="Times New Roman" w:hAnsi="Times New Roman" w:cs="Times New Roman"/>
                      <w:color w:val="auto"/>
                      <w:sz w:val="24"/>
                      <w:szCs w:val="24"/>
                      <w:lang w:eastAsia="ru-RU"/>
                    </w:rPr>
                    <w:t>тел</w:t>
                  </w:r>
                  <w:r>
                    <w:rPr>
                      <w:rFonts w:hint="default" w:ascii="Times New Roman" w:hAnsi="Times New Roman" w:cs="Times New Roman"/>
                      <w:color w:val="auto"/>
                      <w:sz w:val="24"/>
                      <w:szCs w:val="24"/>
                      <w:lang w:val="en-US" w:eastAsia="ru-RU"/>
                    </w:rPr>
                    <w:t>:+7(931) 585-90-99</w:t>
                  </w:r>
                </w:p>
                <w:p w14:paraId="77984FB7">
                  <w:pPr>
                    <w:pStyle w:val="28"/>
                    <w:spacing w:line="240" w:lineRule="auto"/>
                    <w:jc w:val="both"/>
                    <w:rPr>
                      <w:rFonts w:hint="default" w:ascii="Times New Roman" w:hAnsi="Times New Roman" w:cs="Times New Roman"/>
                      <w:color w:val="auto"/>
                      <w:sz w:val="24"/>
                      <w:szCs w:val="24"/>
                      <w:lang w:val="en-US" w:eastAsia="ru-RU"/>
                    </w:rPr>
                  </w:pPr>
                </w:p>
                <w:p w14:paraId="778A5393">
                  <w:pPr>
                    <w:pStyle w:val="28"/>
                    <w:spacing w:line="240" w:lineRule="auto"/>
                    <w:jc w:val="both"/>
                    <w:rPr>
                      <w:rFonts w:hint="default" w:ascii="Times New Roman" w:hAnsi="Times New Roman" w:cs="Times New Roman"/>
                      <w:color w:val="auto"/>
                      <w:sz w:val="24"/>
                      <w:szCs w:val="24"/>
                      <w:lang w:val="ru-RU" w:eastAsia="ru-RU"/>
                    </w:rPr>
                  </w:pPr>
                  <w:r>
                    <w:rPr>
                      <w:rFonts w:hint="default" w:ascii="Times New Roman" w:hAnsi="Times New Roman" w:cs="Times New Roman"/>
                      <w:color w:val="auto"/>
                      <w:sz w:val="24"/>
                      <w:szCs w:val="24"/>
                      <w:lang w:val="ru-RU" w:eastAsia="ru-RU"/>
                    </w:rPr>
                    <w:t xml:space="preserve">Глава администрации  </w:t>
                  </w:r>
                </w:p>
                <w:p w14:paraId="01DEC487">
                  <w:pPr>
                    <w:pStyle w:val="28"/>
                    <w:spacing w:line="240" w:lineRule="auto"/>
                    <w:jc w:val="both"/>
                    <w:rPr>
                      <w:rFonts w:hint="default" w:ascii="Times New Roman" w:hAnsi="Times New Roman" w:cs="Times New Roman"/>
                      <w:color w:val="auto"/>
                      <w:sz w:val="24"/>
                      <w:szCs w:val="24"/>
                      <w:lang w:val="en-US" w:eastAsia="ru-RU"/>
                    </w:rPr>
                  </w:pPr>
                  <w:r>
                    <w:rPr>
                      <w:rFonts w:hint="default" w:ascii="Times New Roman" w:hAnsi="Times New Roman" w:cs="Times New Roman"/>
                      <w:color w:val="auto"/>
                      <w:sz w:val="24"/>
                      <w:szCs w:val="24"/>
                      <w:lang w:eastAsia="ru-RU"/>
                    </w:rPr>
                    <w:t>___________________/Атаманова</w:t>
                  </w:r>
                  <w:r>
                    <w:rPr>
                      <w:rFonts w:hint="default" w:ascii="Times New Roman" w:hAnsi="Times New Roman" w:cs="Times New Roman"/>
                      <w:color w:val="auto"/>
                      <w:sz w:val="24"/>
                      <w:szCs w:val="24"/>
                      <w:lang w:val="en-US" w:eastAsia="ru-RU"/>
                    </w:rPr>
                    <w:t xml:space="preserve"> В.А./</w:t>
                  </w:r>
                </w:p>
                <w:p w14:paraId="2EFE436A">
                  <w:pPr>
                    <w:rPr>
                      <w:rFonts w:hint="default" w:ascii="Times New Roman" w:hAnsi="Times New Roman" w:eastAsia="Calibri" w:cs="Times New Roman"/>
                      <w:sz w:val="22"/>
                      <w:szCs w:val="22"/>
                    </w:rPr>
                  </w:pPr>
                  <w:r>
                    <w:rPr>
                      <w:rFonts w:hint="default" w:ascii="Times New Roman" w:hAnsi="Times New Roman" w:cs="Times New Roman"/>
                      <w:color w:val="auto"/>
                      <w:sz w:val="24"/>
                      <w:szCs w:val="24"/>
                      <w:lang w:eastAsia="ru-RU"/>
                    </w:rPr>
                    <w:t xml:space="preserve"> М.П.(подпись)       (расшифровка подписи)</w:t>
                  </w:r>
                </w:p>
              </w:tc>
              <w:tc>
                <w:tcPr>
                  <w:tcW w:w="5103" w:type="dxa"/>
                </w:tcPr>
                <w:p w14:paraId="495D1381">
                  <w:pPr>
                    <w:rPr>
                      <w:rFonts w:hint="default" w:ascii="Times New Roman" w:hAnsi="Times New Roman" w:eastAsia="Calibri" w:cs="Times New Roman"/>
                      <w:sz w:val="22"/>
                      <w:szCs w:val="22"/>
                    </w:rPr>
                  </w:pPr>
                </w:p>
                <w:p w14:paraId="12C21B40">
                  <w:pPr>
                    <w:ind w:right="747"/>
                    <w:rPr>
                      <w:rFonts w:hint="default" w:ascii="Times New Roman" w:hAnsi="Times New Roman" w:eastAsia="Calibri" w:cs="Times New Roman"/>
                      <w:sz w:val="22"/>
                      <w:szCs w:val="22"/>
                    </w:rPr>
                  </w:pPr>
                </w:p>
              </w:tc>
            </w:tr>
          </w:tbl>
          <w:p w14:paraId="6FE4171C">
            <w:pPr>
              <w:tabs>
                <w:tab w:val="left" w:pos="1140"/>
              </w:tabs>
              <w:autoSpaceDE w:val="0"/>
              <w:autoSpaceDN w:val="0"/>
              <w:adjustRightInd w:val="0"/>
              <w:rPr>
                <w:rFonts w:hint="default" w:ascii="Times New Roman" w:hAnsi="Times New Roman" w:cs="Times New Roman"/>
                <w:sz w:val="22"/>
                <w:szCs w:val="22"/>
              </w:rPr>
            </w:pPr>
          </w:p>
        </w:tc>
        <w:tc>
          <w:tcPr>
            <w:tcW w:w="5245" w:type="dxa"/>
          </w:tcPr>
          <w:p w14:paraId="1C57771F">
            <w:pPr>
              <w:tabs>
                <w:tab w:val="left" w:pos="1140"/>
              </w:tabs>
              <w:autoSpaceDE w:val="0"/>
              <w:autoSpaceDN w:val="0"/>
              <w:adjustRightInd w:val="0"/>
              <w:rPr>
                <w:rFonts w:hint="default" w:ascii="Times New Roman" w:hAnsi="Times New Roman" w:cs="Times New Roman"/>
                <w:sz w:val="22"/>
                <w:szCs w:val="22"/>
              </w:rPr>
            </w:pPr>
          </w:p>
        </w:tc>
      </w:tr>
    </w:tbl>
    <w:p w14:paraId="24E75377">
      <w:pPr>
        <w:rPr>
          <w:rFonts w:hint="default" w:ascii="Times New Roman" w:hAnsi="Times New Roman" w:cs="Times New Roman"/>
          <w:sz w:val="22"/>
          <w:szCs w:val="22"/>
        </w:rPr>
      </w:pPr>
    </w:p>
    <w:p w14:paraId="5A249D63">
      <w:pPr>
        <w:jc w:val="right"/>
        <w:rPr>
          <w:rFonts w:hint="default" w:ascii="Times New Roman" w:hAnsi="Times New Roman" w:cs="Times New Roman"/>
          <w:sz w:val="22"/>
          <w:szCs w:val="22"/>
        </w:rPr>
      </w:pPr>
    </w:p>
    <w:p w14:paraId="49B6BC7A">
      <w:pPr>
        <w:jc w:val="right"/>
        <w:rPr>
          <w:rFonts w:hint="default" w:ascii="Times New Roman" w:hAnsi="Times New Roman" w:cs="Times New Roman"/>
          <w:sz w:val="22"/>
          <w:szCs w:val="22"/>
        </w:rPr>
      </w:pPr>
    </w:p>
    <w:p w14:paraId="0269622D">
      <w:pPr>
        <w:jc w:val="right"/>
        <w:rPr>
          <w:rFonts w:hint="default" w:ascii="Times New Roman" w:hAnsi="Times New Roman" w:cs="Times New Roman"/>
          <w:sz w:val="22"/>
          <w:szCs w:val="22"/>
        </w:rPr>
      </w:pPr>
    </w:p>
    <w:p w14:paraId="1BFC966F">
      <w:pPr>
        <w:jc w:val="right"/>
        <w:rPr>
          <w:rFonts w:hint="default" w:ascii="Times New Roman" w:hAnsi="Times New Roman" w:cs="Times New Roman"/>
          <w:sz w:val="22"/>
          <w:szCs w:val="22"/>
        </w:rPr>
      </w:pPr>
    </w:p>
    <w:p w14:paraId="2F2D8961">
      <w:pPr>
        <w:jc w:val="right"/>
        <w:rPr>
          <w:rFonts w:hint="default" w:ascii="Times New Roman" w:hAnsi="Times New Roman" w:cs="Times New Roman"/>
          <w:sz w:val="22"/>
          <w:szCs w:val="22"/>
        </w:rPr>
      </w:pPr>
    </w:p>
    <w:p w14:paraId="60F422F7">
      <w:pPr>
        <w:jc w:val="right"/>
        <w:rPr>
          <w:rFonts w:hint="default" w:ascii="Times New Roman" w:hAnsi="Times New Roman" w:cs="Times New Roman"/>
          <w:sz w:val="22"/>
          <w:szCs w:val="22"/>
        </w:rPr>
      </w:pPr>
    </w:p>
    <w:p w14:paraId="2303DD8F">
      <w:pPr>
        <w:jc w:val="right"/>
        <w:rPr>
          <w:rFonts w:hint="default" w:ascii="Times New Roman" w:hAnsi="Times New Roman" w:cs="Times New Roman"/>
          <w:sz w:val="22"/>
          <w:szCs w:val="22"/>
        </w:rPr>
      </w:pPr>
    </w:p>
    <w:p w14:paraId="44161833">
      <w:pPr>
        <w:jc w:val="right"/>
        <w:rPr>
          <w:rFonts w:hint="default" w:ascii="Times New Roman" w:hAnsi="Times New Roman" w:cs="Times New Roman"/>
          <w:sz w:val="22"/>
          <w:szCs w:val="22"/>
        </w:rPr>
      </w:pPr>
    </w:p>
    <w:p w14:paraId="2837D27F">
      <w:pPr>
        <w:jc w:val="right"/>
        <w:rPr>
          <w:rFonts w:hint="default" w:ascii="Times New Roman" w:hAnsi="Times New Roman" w:cs="Times New Roman"/>
          <w:sz w:val="22"/>
          <w:szCs w:val="22"/>
        </w:rPr>
      </w:pPr>
    </w:p>
    <w:p w14:paraId="1FE80143">
      <w:pPr>
        <w:jc w:val="right"/>
        <w:rPr>
          <w:rFonts w:hint="default" w:ascii="Times New Roman" w:hAnsi="Times New Roman" w:cs="Times New Roman"/>
          <w:sz w:val="22"/>
          <w:szCs w:val="22"/>
        </w:rPr>
      </w:pPr>
    </w:p>
    <w:p w14:paraId="46ED809B">
      <w:pPr>
        <w:jc w:val="right"/>
        <w:rPr>
          <w:rFonts w:hint="default" w:ascii="Times New Roman" w:hAnsi="Times New Roman" w:cs="Times New Roman"/>
          <w:sz w:val="22"/>
          <w:szCs w:val="22"/>
        </w:rPr>
      </w:pPr>
    </w:p>
    <w:p w14:paraId="57A12430">
      <w:pPr>
        <w:jc w:val="right"/>
        <w:rPr>
          <w:rFonts w:hint="default" w:ascii="Times New Roman" w:hAnsi="Times New Roman" w:cs="Times New Roman"/>
          <w:sz w:val="22"/>
          <w:szCs w:val="22"/>
        </w:rPr>
      </w:pPr>
    </w:p>
    <w:p w14:paraId="0B294355">
      <w:pPr>
        <w:jc w:val="right"/>
        <w:rPr>
          <w:rFonts w:hint="default" w:ascii="Times New Roman" w:hAnsi="Times New Roman" w:cs="Times New Roman"/>
          <w:sz w:val="22"/>
          <w:szCs w:val="22"/>
        </w:rPr>
      </w:pPr>
    </w:p>
    <w:p w14:paraId="70E5FEF4">
      <w:pPr>
        <w:jc w:val="right"/>
        <w:rPr>
          <w:rFonts w:hint="default" w:ascii="Times New Roman" w:hAnsi="Times New Roman" w:cs="Times New Roman"/>
          <w:sz w:val="22"/>
          <w:szCs w:val="22"/>
        </w:rPr>
      </w:pPr>
    </w:p>
    <w:p w14:paraId="46E319AB">
      <w:pPr>
        <w:jc w:val="right"/>
        <w:rPr>
          <w:rFonts w:hint="default" w:ascii="Times New Roman" w:hAnsi="Times New Roman" w:cs="Times New Roman"/>
          <w:sz w:val="22"/>
          <w:szCs w:val="22"/>
        </w:rPr>
      </w:pPr>
    </w:p>
    <w:p w14:paraId="28695395">
      <w:pPr>
        <w:jc w:val="right"/>
        <w:rPr>
          <w:rFonts w:hint="default" w:ascii="Times New Roman" w:hAnsi="Times New Roman" w:cs="Times New Roman"/>
          <w:sz w:val="22"/>
          <w:szCs w:val="22"/>
        </w:rPr>
      </w:pPr>
    </w:p>
    <w:p w14:paraId="16AC81C8">
      <w:pPr>
        <w:jc w:val="right"/>
        <w:rPr>
          <w:rFonts w:hint="default" w:ascii="Times New Roman" w:hAnsi="Times New Roman" w:cs="Times New Roman"/>
          <w:sz w:val="22"/>
          <w:szCs w:val="22"/>
        </w:rPr>
      </w:pPr>
    </w:p>
    <w:p w14:paraId="382D1EFD">
      <w:pPr>
        <w:jc w:val="right"/>
        <w:rPr>
          <w:rFonts w:hint="default" w:ascii="Times New Roman" w:hAnsi="Times New Roman" w:cs="Times New Roman"/>
          <w:sz w:val="22"/>
          <w:szCs w:val="22"/>
        </w:rPr>
      </w:pPr>
    </w:p>
    <w:p w14:paraId="503C1226">
      <w:pPr>
        <w:jc w:val="right"/>
        <w:rPr>
          <w:rFonts w:hint="default" w:ascii="Times New Roman" w:hAnsi="Times New Roman" w:cs="Times New Roman"/>
          <w:sz w:val="22"/>
          <w:szCs w:val="22"/>
        </w:rPr>
      </w:pPr>
    </w:p>
    <w:p w14:paraId="782BEA48">
      <w:pPr>
        <w:jc w:val="right"/>
        <w:rPr>
          <w:rFonts w:hint="default" w:ascii="Times New Roman" w:hAnsi="Times New Roman" w:cs="Times New Roman"/>
          <w:sz w:val="22"/>
          <w:szCs w:val="22"/>
        </w:rPr>
      </w:pPr>
    </w:p>
    <w:p w14:paraId="5748338C">
      <w:pPr>
        <w:jc w:val="right"/>
        <w:rPr>
          <w:rFonts w:hint="default" w:ascii="Times New Roman" w:hAnsi="Times New Roman" w:cs="Times New Roman"/>
          <w:sz w:val="22"/>
          <w:szCs w:val="22"/>
        </w:rPr>
      </w:pPr>
    </w:p>
    <w:p w14:paraId="5F2F48F7">
      <w:pPr>
        <w:jc w:val="right"/>
        <w:rPr>
          <w:rFonts w:hint="default" w:ascii="Times New Roman" w:hAnsi="Times New Roman" w:cs="Times New Roman"/>
          <w:sz w:val="22"/>
          <w:szCs w:val="22"/>
        </w:rPr>
      </w:pPr>
    </w:p>
    <w:p w14:paraId="26E3681E">
      <w:pPr>
        <w:jc w:val="right"/>
        <w:rPr>
          <w:rFonts w:hint="default" w:ascii="Times New Roman" w:hAnsi="Times New Roman" w:cs="Times New Roman"/>
          <w:sz w:val="22"/>
          <w:szCs w:val="22"/>
        </w:rPr>
      </w:pPr>
    </w:p>
    <w:p w14:paraId="04CCE783">
      <w:pPr>
        <w:jc w:val="right"/>
        <w:rPr>
          <w:rFonts w:hint="default" w:ascii="Times New Roman" w:hAnsi="Times New Roman" w:cs="Times New Roman"/>
          <w:sz w:val="22"/>
          <w:szCs w:val="22"/>
        </w:rPr>
      </w:pPr>
    </w:p>
    <w:p w14:paraId="280F0FE2">
      <w:pPr>
        <w:jc w:val="right"/>
        <w:rPr>
          <w:rFonts w:hint="default" w:ascii="Times New Roman" w:hAnsi="Times New Roman" w:cs="Times New Roman"/>
          <w:sz w:val="22"/>
          <w:szCs w:val="22"/>
        </w:rPr>
      </w:pPr>
    </w:p>
    <w:p w14:paraId="29B299D5">
      <w:pPr>
        <w:jc w:val="right"/>
        <w:rPr>
          <w:rFonts w:hint="default" w:ascii="Times New Roman" w:hAnsi="Times New Roman" w:cs="Times New Roman"/>
          <w:sz w:val="22"/>
          <w:szCs w:val="22"/>
        </w:rPr>
      </w:pPr>
    </w:p>
    <w:p w14:paraId="5D27FAA3">
      <w:pPr>
        <w:jc w:val="right"/>
        <w:rPr>
          <w:rFonts w:hint="default" w:ascii="Times New Roman" w:hAnsi="Times New Roman" w:cs="Times New Roman"/>
          <w:sz w:val="22"/>
          <w:szCs w:val="22"/>
        </w:rPr>
      </w:pPr>
    </w:p>
    <w:p w14:paraId="30B9A17F">
      <w:pPr>
        <w:jc w:val="right"/>
        <w:rPr>
          <w:rFonts w:hint="default" w:ascii="Times New Roman" w:hAnsi="Times New Roman" w:cs="Times New Roman"/>
          <w:sz w:val="22"/>
          <w:szCs w:val="22"/>
        </w:rPr>
      </w:pPr>
    </w:p>
    <w:p w14:paraId="1CEEF853">
      <w:pPr>
        <w:jc w:val="right"/>
        <w:rPr>
          <w:rFonts w:hint="default" w:ascii="Times New Roman" w:hAnsi="Times New Roman" w:cs="Times New Roman"/>
          <w:sz w:val="22"/>
          <w:szCs w:val="22"/>
        </w:rPr>
      </w:pPr>
    </w:p>
    <w:p w14:paraId="5C119712">
      <w:pPr>
        <w:jc w:val="right"/>
        <w:rPr>
          <w:rFonts w:hint="default" w:ascii="Times New Roman" w:hAnsi="Times New Roman" w:cs="Times New Roman"/>
          <w:sz w:val="22"/>
          <w:szCs w:val="22"/>
        </w:rPr>
      </w:pPr>
    </w:p>
    <w:p w14:paraId="31549D90">
      <w:pPr>
        <w:jc w:val="right"/>
        <w:rPr>
          <w:rFonts w:hint="default" w:ascii="Times New Roman" w:hAnsi="Times New Roman" w:cs="Times New Roman"/>
          <w:sz w:val="22"/>
          <w:szCs w:val="22"/>
        </w:rPr>
      </w:pPr>
    </w:p>
    <w:p w14:paraId="6638C7C1">
      <w:pPr>
        <w:jc w:val="right"/>
        <w:rPr>
          <w:rFonts w:hint="default" w:ascii="Times New Roman" w:hAnsi="Times New Roman" w:cs="Times New Roman"/>
          <w:sz w:val="22"/>
          <w:szCs w:val="22"/>
        </w:rPr>
      </w:pPr>
    </w:p>
    <w:p w14:paraId="58CF709D">
      <w:pPr>
        <w:jc w:val="right"/>
        <w:rPr>
          <w:rFonts w:hint="default" w:ascii="Times New Roman" w:hAnsi="Times New Roman" w:cs="Times New Roman"/>
          <w:sz w:val="22"/>
          <w:szCs w:val="22"/>
        </w:rPr>
      </w:pPr>
    </w:p>
    <w:p w14:paraId="509B575F">
      <w:pPr>
        <w:jc w:val="right"/>
        <w:rPr>
          <w:rFonts w:hint="default" w:ascii="Times New Roman" w:hAnsi="Times New Roman" w:cs="Times New Roman"/>
          <w:sz w:val="22"/>
          <w:szCs w:val="22"/>
        </w:rPr>
      </w:pPr>
    </w:p>
    <w:p w14:paraId="5B679B5E">
      <w:pPr>
        <w:jc w:val="right"/>
        <w:rPr>
          <w:rFonts w:hint="default" w:ascii="Times New Roman" w:hAnsi="Times New Roman" w:cs="Times New Roman"/>
          <w:sz w:val="22"/>
          <w:szCs w:val="22"/>
        </w:rPr>
      </w:pPr>
    </w:p>
    <w:p w14:paraId="06946E88">
      <w:pPr>
        <w:jc w:val="right"/>
        <w:rPr>
          <w:rFonts w:hint="default" w:ascii="Times New Roman" w:hAnsi="Times New Roman" w:cs="Times New Roman"/>
          <w:sz w:val="22"/>
          <w:szCs w:val="22"/>
        </w:rPr>
      </w:pPr>
    </w:p>
    <w:p w14:paraId="2E78ADF8">
      <w:pPr>
        <w:jc w:val="right"/>
        <w:rPr>
          <w:rFonts w:hint="default" w:ascii="Times New Roman" w:hAnsi="Times New Roman" w:cs="Times New Roman"/>
          <w:sz w:val="22"/>
          <w:szCs w:val="22"/>
        </w:rPr>
      </w:pPr>
    </w:p>
    <w:p w14:paraId="5A31C219">
      <w:pPr>
        <w:jc w:val="right"/>
        <w:rPr>
          <w:rFonts w:hint="default" w:ascii="Times New Roman" w:hAnsi="Times New Roman" w:cs="Times New Roman"/>
          <w:sz w:val="22"/>
          <w:szCs w:val="22"/>
        </w:rPr>
      </w:pPr>
    </w:p>
    <w:p w14:paraId="43F1ED2C">
      <w:pPr>
        <w:jc w:val="right"/>
        <w:rPr>
          <w:rFonts w:hint="default" w:ascii="Times New Roman" w:hAnsi="Times New Roman" w:cs="Times New Roman"/>
          <w:sz w:val="22"/>
          <w:szCs w:val="22"/>
        </w:rPr>
      </w:pPr>
    </w:p>
    <w:p w14:paraId="7806F3BA">
      <w:pPr>
        <w:jc w:val="right"/>
        <w:rPr>
          <w:rFonts w:hint="default" w:ascii="Times New Roman" w:hAnsi="Times New Roman" w:cs="Times New Roman"/>
          <w:sz w:val="22"/>
          <w:szCs w:val="22"/>
        </w:rPr>
      </w:pPr>
    </w:p>
    <w:p w14:paraId="00792FCA">
      <w:pPr>
        <w:jc w:val="right"/>
        <w:rPr>
          <w:rFonts w:hint="default" w:ascii="Times New Roman" w:hAnsi="Times New Roman" w:cs="Times New Roman"/>
          <w:sz w:val="22"/>
          <w:szCs w:val="22"/>
        </w:rPr>
      </w:pPr>
    </w:p>
    <w:p w14:paraId="0E646833">
      <w:pPr>
        <w:jc w:val="right"/>
        <w:rPr>
          <w:rFonts w:hint="default" w:ascii="Times New Roman" w:hAnsi="Times New Roman" w:cs="Times New Roman"/>
          <w:sz w:val="22"/>
          <w:szCs w:val="22"/>
        </w:rPr>
      </w:pPr>
    </w:p>
    <w:p w14:paraId="153412F9">
      <w:pPr>
        <w:jc w:val="right"/>
        <w:rPr>
          <w:rFonts w:hint="default" w:ascii="Times New Roman" w:hAnsi="Times New Roman" w:cs="Times New Roman"/>
          <w:sz w:val="22"/>
          <w:szCs w:val="22"/>
        </w:rPr>
      </w:pPr>
    </w:p>
    <w:p w14:paraId="7A81678F">
      <w:pPr>
        <w:jc w:val="right"/>
        <w:rPr>
          <w:rFonts w:hint="default" w:ascii="Times New Roman" w:hAnsi="Times New Roman" w:cs="Times New Roman"/>
          <w:sz w:val="22"/>
          <w:szCs w:val="22"/>
        </w:rPr>
      </w:pPr>
    </w:p>
    <w:p w14:paraId="1CC43E19">
      <w:pPr>
        <w:jc w:val="right"/>
        <w:rPr>
          <w:rFonts w:hint="default" w:ascii="Times New Roman" w:hAnsi="Times New Roman" w:cs="Times New Roman"/>
          <w:sz w:val="22"/>
          <w:szCs w:val="22"/>
        </w:rPr>
      </w:pPr>
    </w:p>
    <w:p w14:paraId="04CB837E">
      <w:pPr>
        <w:jc w:val="right"/>
        <w:rPr>
          <w:rFonts w:hint="default" w:ascii="Times New Roman" w:hAnsi="Times New Roman" w:cs="Times New Roman"/>
          <w:sz w:val="22"/>
          <w:szCs w:val="22"/>
        </w:rPr>
      </w:pPr>
    </w:p>
    <w:p w14:paraId="2A9B7601">
      <w:pPr>
        <w:jc w:val="right"/>
        <w:rPr>
          <w:rFonts w:hint="default" w:ascii="Times New Roman" w:hAnsi="Times New Roman" w:cs="Times New Roman"/>
          <w:sz w:val="22"/>
          <w:szCs w:val="22"/>
        </w:rPr>
      </w:pPr>
    </w:p>
    <w:p w14:paraId="35A148CD">
      <w:pPr>
        <w:jc w:val="right"/>
        <w:rPr>
          <w:rFonts w:hint="default" w:ascii="Times New Roman" w:hAnsi="Times New Roman" w:cs="Times New Roman"/>
          <w:sz w:val="22"/>
          <w:szCs w:val="22"/>
        </w:rPr>
      </w:pPr>
    </w:p>
    <w:p w14:paraId="442B105B">
      <w:pPr>
        <w:jc w:val="right"/>
        <w:rPr>
          <w:rFonts w:hint="default" w:ascii="Times New Roman" w:hAnsi="Times New Roman" w:cs="Times New Roman"/>
        </w:rPr>
      </w:pPr>
      <w:bookmarkStart w:id="8" w:name="_Hlk165907628"/>
      <w:r>
        <w:rPr>
          <w:rFonts w:hint="default" w:ascii="Times New Roman" w:hAnsi="Times New Roman" w:cs="Times New Roman"/>
        </w:rPr>
        <w:t>Приложение № 1</w:t>
      </w:r>
    </w:p>
    <w:p w14:paraId="431F40D6">
      <w:pPr>
        <w:jc w:val="right"/>
        <w:rPr>
          <w:rFonts w:hint="default" w:ascii="Times New Roman" w:hAnsi="Times New Roman" w:cs="Times New Roman"/>
        </w:rPr>
      </w:pPr>
      <w:r>
        <w:rPr>
          <w:rFonts w:hint="default" w:ascii="Times New Roman" w:hAnsi="Times New Roman" w:cs="Times New Roman"/>
        </w:rPr>
        <w:t>к муниципальному контракту</w:t>
      </w:r>
    </w:p>
    <w:p w14:paraId="21072584">
      <w:pPr>
        <w:jc w:val="right"/>
        <w:rPr>
          <w:rFonts w:hint="default" w:ascii="Times New Roman" w:hAnsi="Times New Roman" w:cs="Times New Roman"/>
        </w:rPr>
      </w:pPr>
      <w:r>
        <w:rPr>
          <w:rFonts w:hint="default" w:ascii="Times New Roman" w:hAnsi="Times New Roman" w:cs="Times New Roman"/>
        </w:rPr>
        <w:t xml:space="preserve">№   от __  ______2026 г. </w:t>
      </w:r>
      <w:bookmarkEnd w:id="8"/>
    </w:p>
    <w:p w14:paraId="2A36EF47">
      <w:pPr>
        <w:jc w:val="center"/>
        <w:rPr>
          <w:rFonts w:hint="default" w:ascii="Times New Roman" w:hAnsi="Times New Roman" w:cs="Times New Roman"/>
          <w:b/>
        </w:rPr>
      </w:pPr>
      <w:r>
        <w:rPr>
          <w:rFonts w:hint="default" w:ascii="Times New Roman" w:hAnsi="Times New Roman" w:cs="Times New Roman"/>
          <w:b/>
        </w:rPr>
        <w:t>Техническое  задание</w:t>
      </w:r>
    </w:p>
    <w:p w14:paraId="7A3E0A4A">
      <w:pPr>
        <w:tabs>
          <w:tab w:val="left" w:pos="0"/>
        </w:tabs>
        <w:spacing w:line="276" w:lineRule="auto"/>
        <w:jc w:val="center"/>
        <w:rPr>
          <w:rFonts w:hint="default" w:ascii="Times New Roman" w:hAnsi="Times New Roman" w:eastAsia="Calibri" w:cs="Times New Roman"/>
          <w:b/>
          <w:sz w:val="24"/>
          <w:szCs w:val="24"/>
          <w:lang w:eastAsia="ar-SA"/>
        </w:rPr>
      </w:pPr>
      <w:r>
        <w:rPr>
          <w:rFonts w:hint="default" w:ascii="Times New Roman" w:hAnsi="Times New Roman" w:cs="Times New Roman"/>
          <w:b/>
          <w:spacing w:val="-16"/>
          <w:sz w:val="24"/>
          <w:szCs w:val="24"/>
          <w:lang w:val="ru-RU"/>
        </w:rPr>
        <w:t>Р</w:t>
      </w:r>
      <w:r>
        <w:rPr>
          <w:rFonts w:hint="default" w:ascii="Times New Roman" w:hAnsi="Times New Roman" w:cs="Times New Roman"/>
          <w:b/>
          <w:spacing w:val="-16"/>
          <w:sz w:val="24"/>
          <w:szCs w:val="24"/>
        </w:rPr>
        <w:t>емонту</w:t>
      </w:r>
      <w:r>
        <w:rPr>
          <w:rFonts w:hint="default" w:ascii="Times New Roman" w:hAnsi="Times New Roman" w:cs="Times New Roman"/>
          <w:b/>
          <w:spacing w:val="-16"/>
          <w:sz w:val="24"/>
          <w:szCs w:val="24"/>
          <w:lang w:val="ru-RU"/>
        </w:rPr>
        <w:t xml:space="preserve"> </w:t>
      </w:r>
      <w:r>
        <w:rPr>
          <w:rFonts w:hint="default" w:ascii="Times New Roman" w:hAnsi="Times New Roman" w:cs="Times New Roman"/>
          <w:b/>
          <w:spacing w:val="-16"/>
          <w:sz w:val="24"/>
          <w:szCs w:val="24"/>
        </w:rPr>
        <w:t xml:space="preserve"> участка</w:t>
      </w:r>
      <w:r>
        <w:rPr>
          <w:rFonts w:hint="default" w:ascii="Times New Roman" w:hAnsi="Times New Roman" w:eastAsia="Calibri" w:cs="Times New Roman"/>
          <w:b/>
          <w:sz w:val="24"/>
          <w:szCs w:val="24"/>
          <w:lang w:eastAsia="ar-SA"/>
        </w:rPr>
        <w:t xml:space="preserve"> дороги по ул. Заводский остров </w:t>
      </w:r>
    </w:p>
    <w:p w14:paraId="72071D15">
      <w:pPr>
        <w:tabs>
          <w:tab w:val="left" w:pos="0"/>
        </w:tabs>
        <w:spacing w:line="276" w:lineRule="auto"/>
        <w:jc w:val="center"/>
        <w:rPr>
          <w:rFonts w:hint="default" w:ascii="Times New Roman" w:hAnsi="Times New Roman" w:cs="Times New Roman"/>
          <w:spacing w:val="-16"/>
          <w:sz w:val="24"/>
          <w:szCs w:val="24"/>
          <w:lang w:val="ru-RU"/>
        </w:rPr>
      </w:pPr>
      <w:r>
        <w:rPr>
          <w:rFonts w:hint="default" w:ascii="Times New Roman" w:hAnsi="Times New Roman" w:eastAsia="Calibri" w:cs="Times New Roman"/>
          <w:b/>
          <w:sz w:val="24"/>
          <w:szCs w:val="24"/>
          <w:lang w:eastAsia="ar-SA"/>
        </w:rPr>
        <w:t>(от д.</w:t>
      </w:r>
      <w:r>
        <w:rPr>
          <w:rFonts w:hint="default" w:ascii="Times New Roman" w:hAnsi="Times New Roman" w:eastAsia="Calibri" w:cs="Times New Roman"/>
          <w:b/>
          <w:sz w:val="24"/>
          <w:szCs w:val="24"/>
          <w:lang w:val="ru-RU" w:eastAsia="ar-SA"/>
        </w:rPr>
        <w:t xml:space="preserve"> №</w:t>
      </w:r>
      <w:r>
        <w:rPr>
          <w:rFonts w:hint="default" w:ascii="Times New Roman" w:hAnsi="Times New Roman" w:eastAsia="Calibri" w:cs="Times New Roman"/>
          <w:b/>
          <w:sz w:val="24"/>
          <w:szCs w:val="24"/>
          <w:lang w:eastAsia="ar-SA"/>
        </w:rPr>
        <w:t>60 до вышки сотовой связи) в п. Свирица</w:t>
      </w:r>
      <w:r>
        <w:rPr>
          <w:rFonts w:hint="default" w:ascii="Times New Roman" w:hAnsi="Times New Roman" w:eastAsia="Calibri" w:cs="Times New Roman"/>
          <w:b/>
          <w:sz w:val="24"/>
          <w:szCs w:val="24"/>
          <w:lang w:val="ru-RU" w:eastAsia="ar-SA"/>
        </w:rPr>
        <w:t>.</w:t>
      </w:r>
    </w:p>
    <w:p w14:paraId="41A7DE15">
      <w:pPr>
        <w:tabs>
          <w:tab w:val="left" w:pos="0"/>
        </w:tabs>
        <w:spacing w:line="276" w:lineRule="auto"/>
        <w:jc w:val="both"/>
        <w:rPr>
          <w:rFonts w:hint="default" w:ascii="Times New Roman" w:hAnsi="Times New Roman" w:cs="Times New Roman"/>
          <w:spacing w:val="-16"/>
          <w:sz w:val="22"/>
          <w:szCs w:val="22"/>
        </w:rPr>
      </w:pPr>
    </w:p>
    <w:p w14:paraId="15F3B175">
      <w:pPr>
        <w:tabs>
          <w:tab w:val="left" w:pos="0"/>
        </w:tabs>
        <w:spacing w:line="276" w:lineRule="auto"/>
        <w:jc w:val="both"/>
        <w:rPr>
          <w:rFonts w:hint="default" w:ascii="Times New Roman" w:hAnsi="Times New Roman" w:cs="Times New Roman"/>
          <w:b/>
          <w:color w:val="000000"/>
        </w:rPr>
      </w:pPr>
      <w:r>
        <w:rPr>
          <w:rFonts w:hint="default" w:ascii="Times New Roman" w:hAnsi="Times New Roman" w:cs="Times New Roman"/>
          <w:b/>
          <w:color w:val="000000"/>
        </w:rPr>
        <w:t xml:space="preserve">1. Общие положения: </w:t>
      </w:r>
    </w:p>
    <w:p w14:paraId="109A1466">
      <w:pPr>
        <w:tabs>
          <w:tab w:val="left" w:pos="0"/>
        </w:tabs>
        <w:spacing w:line="276" w:lineRule="auto"/>
        <w:jc w:val="both"/>
        <w:rPr>
          <w:rFonts w:hint="default" w:ascii="Times New Roman" w:hAnsi="Times New Roman" w:cs="Times New Roman"/>
          <w:spacing w:val="-16"/>
          <w:sz w:val="24"/>
          <w:szCs w:val="24"/>
          <w:lang w:val="ru-RU"/>
        </w:rPr>
      </w:pPr>
      <w:r>
        <w:rPr>
          <w:rFonts w:hint="default" w:ascii="Times New Roman" w:hAnsi="Times New Roman" w:cs="Times New Roman"/>
          <w:i/>
          <w:color w:val="000000"/>
        </w:rPr>
        <w:t>Предмет муниципального контракта:</w:t>
      </w:r>
      <w:r>
        <w:rPr>
          <w:rFonts w:hint="default" w:ascii="Times New Roman" w:hAnsi="Times New Roman" w:cs="Times New Roman"/>
          <w:color w:val="000000"/>
        </w:rPr>
        <w:t xml:space="preserve"> </w:t>
      </w:r>
      <w:r>
        <w:rPr>
          <w:rFonts w:hint="default" w:ascii="Times New Roman" w:hAnsi="Times New Roman" w:cs="Times New Roman"/>
          <w:b/>
          <w:spacing w:val="-16"/>
          <w:sz w:val="24"/>
          <w:szCs w:val="24"/>
          <w:lang w:val="ru-RU"/>
        </w:rPr>
        <w:t>Р</w:t>
      </w:r>
      <w:r>
        <w:rPr>
          <w:rFonts w:hint="default" w:ascii="Times New Roman" w:hAnsi="Times New Roman" w:cs="Times New Roman"/>
          <w:b/>
          <w:spacing w:val="-16"/>
          <w:sz w:val="24"/>
          <w:szCs w:val="24"/>
        </w:rPr>
        <w:t>емонту</w:t>
      </w:r>
      <w:r>
        <w:rPr>
          <w:rFonts w:hint="default" w:ascii="Times New Roman" w:hAnsi="Times New Roman" w:cs="Times New Roman"/>
          <w:b/>
          <w:spacing w:val="-16"/>
          <w:sz w:val="24"/>
          <w:szCs w:val="24"/>
          <w:lang w:val="ru-RU"/>
        </w:rPr>
        <w:t xml:space="preserve"> </w:t>
      </w:r>
      <w:r>
        <w:rPr>
          <w:rFonts w:hint="default" w:ascii="Times New Roman" w:hAnsi="Times New Roman" w:cs="Times New Roman"/>
          <w:b/>
          <w:spacing w:val="-16"/>
          <w:sz w:val="24"/>
          <w:szCs w:val="24"/>
        </w:rPr>
        <w:t xml:space="preserve"> участка</w:t>
      </w:r>
      <w:r>
        <w:rPr>
          <w:rFonts w:hint="default" w:ascii="Times New Roman" w:hAnsi="Times New Roman" w:eastAsia="Calibri" w:cs="Times New Roman"/>
          <w:b/>
          <w:sz w:val="24"/>
          <w:szCs w:val="24"/>
          <w:lang w:eastAsia="ar-SA"/>
        </w:rPr>
        <w:t xml:space="preserve"> дороги по ул. Заводский остров (от д.</w:t>
      </w:r>
      <w:r>
        <w:rPr>
          <w:rFonts w:hint="default" w:ascii="Times New Roman" w:hAnsi="Times New Roman" w:eastAsia="Calibri" w:cs="Times New Roman"/>
          <w:b/>
          <w:sz w:val="24"/>
          <w:szCs w:val="24"/>
          <w:lang w:val="ru-RU" w:eastAsia="ar-SA"/>
        </w:rPr>
        <w:t xml:space="preserve"> №</w:t>
      </w:r>
      <w:r>
        <w:rPr>
          <w:rFonts w:hint="default" w:ascii="Times New Roman" w:hAnsi="Times New Roman" w:eastAsia="Calibri" w:cs="Times New Roman"/>
          <w:b/>
          <w:sz w:val="24"/>
          <w:szCs w:val="24"/>
          <w:lang w:eastAsia="ar-SA"/>
        </w:rPr>
        <w:t>60 до вышки сотовой связи) в п. Свирица</w:t>
      </w:r>
      <w:r>
        <w:rPr>
          <w:rFonts w:hint="default" w:ascii="Times New Roman" w:hAnsi="Times New Roman" w:eastAsia="Calibri" w:cs="Times New Roman"/>
          <w:b/>
          <w:sz w:val="24"/>
          <w:szCs w:val="24"/>
          <w:lang w:val="ru-RU" w:eastAsia="ar-SA"/>
        </w:rPr>
        <w:t>.</w:t>
      </w:r>
    </w:p>
    <w:p w14:paraId="27CD4D07">
      <w:pPr>
        <w:tabs>
          <w:tab w:val="left" w:pos="0"/>
        </w:tabs>
        <w:spacing w:line="276" w:lineRule="auto"/>
        <w:jc w:val="both"/>
        <w:rPr>
          <w:rFonts w:hint="default" w:ascii="Times New Roman" w:hAnsi="Times New Roman" w:cs="Times New Roman"/>
          <w:i/>
          <w:color w:val="000000"/>
        </w:rPr>
      </w:pPr>
      <w:r>
        <w:rPr>
          <w:rFonts w:hint="default" w:ascii="Times New Roman" w:hAnsi="Times New Roman" w:cs="Times New Roman"/>
          <w:i/>
          <w:color w:val="000000"/>
        </w:rPr>
        <w:t xml:space="preserve">Срок выполнения работ: </w:t>
      </w:r>
    </w:p>
    <w:p w14:paraId="0A10D8A4">
      <w:pPr>
        <w:tabs>
          <w:tab w:val="left" w:pos="0"/>
        </w:tabs>
        <w:spacing w:line="276" w:lineRule="auto"/>
        <w:jc w:val="both"/>
        <w:rPr>
          <w:rFonts w:hint="default" w:ascii="Times New Roman" w:hAnsi="Times New Roman" w:cs="Times New Roman"/>
          <w:color w:val="000000"/>
        </w:rPr>
      </w:pPr>
      <w:r>
        <w:rPr>
          <w:rFonts w:hint="default" w:ascii="Times New Roman" w:hAnsi="Times New Roman" w:cs="Times New Roman"/>
          <w:color w:val="000000"/>
        </w:rPr>
        <w:t>Начало выполнения работ: со дня заключения муниципального контракта.</w:t>
      </w:r>
    </w:p>
    <w:p w14:paraId="4353CFEA">
      <w:pPr>
        <w:tabs>
          <w:tab w:val="left" w:pos="0"/>
        </w:tabs>
        <w:spacing w:line="276" w:lineRule="auto"/>
        <w:jc w:val="both"/>
        <w:rPr>
          <w:rFonts w:hint="default" w:ascii="Times New Roman" w:hAnsi="Times New Roman" w:cs="Times New Roman"/>
        </w:rPr>
      </w:pPr>
      <w:r>
        <w:rPr>
          <w:rFonts w:hint="default" w:ascii="Times New Roman" w:hAnsi="Times New Roman" w:cs="Times New Roman"/>
          <w:color w:val="000000"/>
        </w:rPr>
        <w:t xml:space="preserve">Окончание работ: </w:t>
      </w:r>
      <w:r>
        <w:rPr>
          <w:rFonts w:hint="default" w:ascii="Times New Roman" w:hAnsi="Times New Roman" w:cs="Times New Roman"/>
          <w:b/>
          <w:color w:val="000000"/>
        </w:rPr>
        <w:t xml:space="preserve">по </w:t>
      </w:r>
      <w:r>
        <w:rPr>
          <w:rFonts w:hint="default" w:ascii="Times New Roman" w:hAnsi="Times New Roman" w:cs="Times New Roman"/>
          <w:b/>
          <w:color w:val="000000"/>
          <w:lang w:val="ru-RU"/>
        </w:rPr>
        <w:t>15</w:t>
      </w:r>
      <w:r>
        <w:rPr>
          <w:rFonts w:hint="default" w:ascii="Times New Roman" w:hAnsi="Times New Roman" w:cs="Times New Roman"/>
          <w:b/>
          <w:color w:val="000000"/>
        </w:rPr>
        <w:t>.10.2026</w:t>
      </w:r>
      <w:r>
        <w:rPr>
          <w:rFonts w:hint="default" w:ascii="Times New Roman" w:hAnsi="Times New Roman" w:cs="Times New Roman"/>
          <w:b/>
        </w:rPr>
        <w:t xml:space="preserve"> года</w:t>
      </w:r>
      <w:r>
        <w:rPr>
          <w:rFonts w:hint="default" w:ascii="Times New Roman" w:hAnsi="Times New Roman" w:cs="Times New Roman"/>
        </w:rPr>
        <w:t>, подрядчик имеет право выполнить работы досрочно.</w:t>
      </w:r>
    </w:p>
    <w:p w14:paraId="015C10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line="276" w:lineRule="auto"/>
        <w:jc w:val="both"/>
        <w:textAlignment w:val="baseline"/>
        <w:rPr>
          <w:rFonts w:hint="default" w:ascii="Times New Roman" w:hAnsi="Times New Roman" w:cs="Times New Roman"/>
          <w:bCs/>
          <w:color w:val="000000"/>
        </w:rPr>
      </w:pPr>
      <w:r>
        <w:rPr>
          <w:rFonts w:hint="default" w:ascii="Times New Roman" w:hAnsi="Times New Roman" w:cs="Times New Roman"/>
          <w:bCs/>
          <w:color w:val="000000"/>
        </w:rPr>
        <w:t>С</w:t>
      </w:r>
      <w:r>
        <w:rPr>
          <w:rFonts w:hint="default" w:ascii="Times New Roman" w:hAnsi="Times New Roman" w:cs="Times New Roman"/>
          <w:bCs/>
          <w:i/>
          <w:color w:val="000000"/>
        </w:rPr>
        <w:t>рок действия контракта:</w:t>
      </w:r>
      <w:r>
        <w:rPr>
          <w:rFonts w:hint="default" w:ascii="Times New Roman" w:hAnsi="Times New Roman" w:cs="Times New Roman"/>
          <w:bCs/>
          <w:color w:val="000000"/>
        </w:rPr>
        <w:t xml:space="preserve"> контракт вступает в силу со дня его заключения и действует по 31 декабря 2026 года. Окончание срока действия контракта не влечет прекращения неисполненных обязательств Сторон по контракту.</w:t>
      </w:r>
    </w:p>
    <w:p w14:paraId="43F7F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line="276" w:lineRule="auto"/>
        <w:jc w:val="both"/>
        <w:textAlignment w:val="baseline"/>
        <w:rPr>
          <w:rFonts w:hint="default" w:ascii="Times New Roman" w:hAnsi="Times New Roman" w:cs="Times New Roman"/>
          <w:color w:val="000000"/>
        </w:rPr>
      </w:pPr>
      <w:r>
        <w:rPr>
          <w:rFonts w:hint="default" w:ascii="Times New Roman" w:hAnsi="Times New Roman" w:cs="Times New Roman"/>
          <w:b/>
          <w:color w:val="000000"/>
        </w:rPr>
        <w:t>2. Наименование заказчика:</w:t>
      </w:r>
      <w:r>
        <w:rPr>
          <w:rFonts w:hint="default" w:ascii="Times New Roman" w:hAnsi="Times New Roman" w:cs="Times New Roman"/>
          <w:color w:val="000000"/>
        </w:rPr>
        <w:t xml:space="preserve"> </w:t>
      </w:r>
    </w:p>
    <w:p w14:paraId="1AAF64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line="276" w:lineRule="auto"/>
        <w:jc w:val="both"/>
        <w:textAlignment w:val="baseline"/>
        <w:rPr>
          <w:rFonts w:hint="default" w:ascii="Times New Roman" w:hAnsi="Times New Roman" w:cs="Times New Roman"/>
          <w:color w:val="000000"/>
        </w:rPr>
      </w:pPr>
      <w:r>
        <w:rPr>
          <w:rFonts w:hint="default" w:ascii="Times New Roman" w:hAnsi="Times New Roman" w:cs="Times New Roman"/>
          <w:color w:val="000000"/>
        </w:rPr>
        <w:t xml:space="preserve">Администрация  </w:t>
      </w:r>
      <w:r>
        <w:rPr>
          <w:rFonts w:hint="default" w:ascii="Times New Roman" w:hAnsi="Times New Roman" w:cs="Times New Roman"/>
          <w:color w:val="000000"/>
          <w:lang w:val="ru-RU"/>
        </w:rPr>
        <w:t>Свирицкого</w:t>
      </w:r>
      <w:r>
        <w:rPr>
          <w:rFonts w:hint="default" w:ascii="Times New Roman" w:hAnsi="Times New Roman" w:cs="Times New Roman"/>
          <w:color w:val="000000"/>
        </w:rPr>
        <w:t xml:space="preserve"> </w:t>
      </w:r>
      <w:r>
        <w:rPr>
          <w:rFonts w:hint="default" w:ascii="Times New Roman" w:hAnsi="Times New Roman" w:cs="Times New Roman"/>
          <w:color w:val="000000"/>
          <w:lang w:val="ru-RU"/>
        </w:rPr>
        <w:t>сельского</w:t>
      </w:r>
      <w:r>
        <w:rPr>
          <w:rFonts w:hint="default" w:ascii="Times New Roman" w:hAnsi="Times New Roman" w:cs="Times New Roman"/>
          <w:color w:val="000000"/>
        </w:rPr>
        <w:t xml:space="preserve"> </w:t>
      </w:r>
      <w:r>
        <w:rPr>
          <w:rFonts w:hint="default" w:ascii="Times New Roman" w:hAnsi="Times New Roman" w:cs="Times New Roman"/>
          <w:color w:val="000000"/>
          <w:lang w:val="ru-RU"/>
        </w:rPr>
        <w:t>поселения</w:t>
      </w:r>
      <w:r>
        <w:rPr>
          <w:rFonts w:hint="default" w:ascii="Times New Roman" w:hAnsi="Times New Roman" w:cs="Times New Roman"/>
          <w:color w:val="000000"/>
        </w:rPr>
        <w:t xml:space="preserve"> </w:t>
      </w:r>
      <w:r>
        <w:rPr>
          <w:rFonts w:hint="default" w:ascii="Times New Roman" w:hAnsi="Times New Roman" w:cs="Times New Roman"/>
          <w:color w:val="000000"/>
          <w:lang w:val="ru-RU"/>
        </w:rPr>
        <w:t>Волховского</w:t>
      </w:r>
      <w:r>
        <w:rPr>
          <w:rFonts w:hint="default" w:ascii="Times New Roman" w:hAnsi="Times New Roman" w:cs="Times New Roman"/>
          <w:color w:val="000000"/>
        </w:rPr>
        <w:t xml:space="preserve"> муниципальн</w:t>
      </w:r>
      <w:r>
        <w:rPr>
          <w:rFonts w:hint="default" w:ascii="Times New Roman" w:hAnsi="Times New Roman" w:cs="Times New Roman"/>
          <w:color w:val="000000"/>
          <w:lang w:val="ru-RU"/>
        </w:rPr>
        <w:t>ого</w:t>
      </w:r>
      <w:r>
        <w:rPr>
          <w:rFonts w:hint="default" w:ascii="Times New Roman" w:hAnsi="Times New Roman" w:cs="Times New Roman"/>
          <w:color w:val="000000"/>
        </w:rPr>
        <w:t xml:space="preserve"> район</w:t>
      </w:r>
      <w:r>
        <w:rPr>
          <w:rFonts w:hint="default" w:ascii="Times New Roman" w:hAnsi="Times New Roman" w:cs="Times New Roman"/>
          <w:color w:val="000000"/>
          <w:lang w:val="ru-RU"/>
        </w:rPr>
        <w:t>а</w:t>
      </w:r>
      <w:r>
        <w:rPr>
          <w:rFonts w:hint="default" w:ascii="Times New Roman" w:hAnsi="Times New Roman" w:cs="Times New Roman"/>
          <w:color w:val="000000"/>
        </w:rPr>
        <w:t xml:space="preserve"> Ленинградской области.</w:t>
      </w:r>
    </w:p>
    <w:p w14:paraId="55AF409D">
      <w:pPr>
        <w:tabs>
          <w:tab w:val="left" w:pos="0"/>
        </w:tabs>
        <w:spacing w:line="276" w:lineRule="auto"/>
        <w:jc w:val="both"/>
        <w:rPr>
          <w:rFonts w:hint="default" w:ascii="Times New Roman" w:hAnsi="Times New Roman" w:cs="Times New Roman"/>
        </w:rPr>
      </w:pPr>
      <w:r>
        <w:rPr>
          <w:rFonts w:hint="default" w:ascii="Times New Roman" w:hAnsi="Times New Roman" w:cs="Times New Roman"/>
        </w:rPr>
        <w:t>Место нахождения, почтовый адрес: 187</w:t>
      </w:r>
      <w:r>
        <w:rPr>
          <w:rFonts w:hint="default" w:ascii="Times New Roman" w:hAnsi="Times New Roman" w:cs="Times New Roman"/>
          <w:lang w:val="ru-RU"/>
        </w:rPr>
        <w:t>469</w:t>
      </w:r>
      <w:r>
        <w:rPr>
          <w:rFonts w:hint="default" w:ascii="Times New Roman" w:hAnsi="Times New Roman" w:cs="Times New Roman"/>
        </w:rPr>
        <w:t xml:space="preserve">, Ленинградская область, </w:t>
      </w:r>
      <w:r>
        <w:rPr>
          <w:rFonts w:hint="default" w:ascii="Times New Roman" w:hAnsi="Times New Roman" w:cs="Times New Roman"/>
          <w:lang w:val="ru-RU"/>
        </w:rPr>
        <w:t>Волховский</w:t>
      </w:r>
      <w:r>
        <w:rPr>
          <w:rFonts w:hint="default" w:ascii="Times New Roman" w:hAnsi="Times New Roman" w:cs="Times New Roman"/>
        </w:rPr>
        <w:t xml:space="preserve"> район, п. </w:t>
      </w:r>
      <w:r>
        <w:rPr>
          <w:rFonts w:hint="default" w:ascii="Times New Roman" w:hAnsi="Times New Roman" w:cs="Times New Roman"/>
          <w:lang w:val="ru-RU"/>
        </w:rPr>
        <w:t>Свирица</w:t>
      </w:r>
      <w:r>
        <w:rPr>
          <w:rFonts w:hint="default" w:ascii="Times New Roman" w:hAnsi="Times New Roman" w:cs="Times New Roman"/>
        </w:rPr>
        <w:t xml:space="preserve">, </w:t>
      </w:r>
      <w:r>
        <w:rPr>
          <w:rFonts w:hint="default" w:ascii="Times New Roman" w:hAnsi="Times New Roman" w:cs="Times New Roman"/>
          <w:lang w:val="ru-RU"/>
        </w:rPr>
        <w:t>ул. Новая Свирица, д.38</w:t>
      </w:r>
      <w:r>
        <w:rPr>
          <w:rFonts w:hint="default" w:ascii="Times New Roman" w:hAnsi="Times New Roman" w:cs="Times New Roman"/>
        </w:rPr>
        <w:t>.</w:t>
      </w:r>
    </w:p>
    <w:p w14:paraId="3F4EB721">
      <w:pPr>
        <w:spacing w:line="276" w:lineRule="auto"/>
        <w:jc w:val="both"/>
        <w:rPr>
          <w:rFonts w:hint="default" w:ascii="Times New Roman" w:hAnsi="Times New Roman" w:cs="Times New Roman"/>
        </w:rPr>
      </w:pPr>
      <w:r>
        <w:rPr>
          <w:rFonts w:hint="default" w:ascii="Times New Roman" w:hAnsi="Times New Roman" w:cs="Times New Roman"/>
          <w:b/>
          <w:bCs/>
        </w:rPr>
        <w:t>3.Место выполнения работы:</w:t>
      </w:r>
      <w:r>
        <w:rPr>
          <w:rFonts w:hint="default" w:ascii="Times New Roman" w:hAnsi="Times New Roman" w:cs="Times New Roman"/>
        </w:rPr>
        <w:t xml:space="preserve"> Ленинградская область, </w:t>
      </w:r>
      <w:r>
        <w:rPr>
          <w:rFonts w:hint="default" w:ascii="Times New Roman" w:hAnsi="Times New Roman" w:cs="Times New Roman"/>
          <w:lang w:val="ru-RU"/>
        </w:rPr>
        <w:t>Волховский</w:t>
      </w:r>
      <w:r>
        <w:rPr>
          <w:rFonts w:hint="default" w:ascii="Times New Roman" w:hAnsi="Times New Roman" w:cs="Times New Roman"/>
        </w:rPr>
        <w:t xml:space="preserve"> район, </w:t>
      </w:r>
      <w:r>
        <w:rPr>
          <w:rFonts w:hint="default" w:ascii="Times New Roman" w:hAnsi="Times New Roman" w:cs="Times New Roman"/>
          <w:lang w:val="ru-RU"/>
        </w:rPr>
        <w:t>п</w:t>
      </w:r>
      <w:r>
        <w:rPr>
          <w:rFonts w:hint="default" w:ascii="Times New Roman" w:hAnsi="Times New Roman" w:cs="Times New Roman"/>
        </w:rPr>
        <w:t xml:space="preserve">. </w:t>
      </w:r>
      <w:r>
        <w:rPr>
          <w:rFonts w:hint="default" w:ascii="Times New Roman" w:hAnsi="Times New Roman" w:cs="Times New Roman"/>
          <w:lang w:val="ru-RU"/>
        </w:rPr>
        <w:t>Свирица</w:t>
      </w:r>
      <w:r>
        <w:rPr>
          <w:rFonts w:hint="default" w:ascii="Times New Roman" w:hAnsi="Times New Roman" w:cs="Times New Roman"/>
        </w:rPr>
        <w:t xml:space="preserve">,  конкретный участок согласовывается с Заказчиком. </w:t>
      </w:r>
    </w:p>
    <w:p w14:paraId="49D43CA3">
      <w:pPr>
        <w:spacing w:line="276" w:lineRule="auto"/>
        <w:jc w:val="both"/>
        <w:rPr>
          <w:rFonts w:hint="default" w:ascii="Times New Roman" w:hAnsi="Times New Roman" w:cs="Times New Roman"/>
        </w:rPr>
      </w:pPr>
      <w:r>
        <w:rPr>
          <w:rFonts w:hint="default" w:ascii="Times New Roman" w:hAnsi="Times New Roman" w:cs="Times New Roman"/>
          <w:b/>
          <w:bCs/>
        </w:rPr>
        <w:t>4. Источник финансирования заказа</w:t>
      </w:r>
      <w:r>
        <w:rPr>
          <w:rFonts w:hint="default" w:ascii="Times New Roman" w:hAnsi="Times New Roman" w:cs="Times New Roman"/>
        </w:rPr>
        <w:t xml:space="preserve">: </w:t>
      </w:r>
      <w:r>
        <w:rPr>
          <w:rFonts w:hint="default" w:ascii="Times New Roman" w:hAnsi="Times New Roman" w:eastAsia="Calibri" w:cs="Times New Roman"/>
        </w:rPr>
        <w:t xml:space="preserve">средства бюджета </w:t>
      </w:r>
      <w:r>
        <w:rPr>
          <w:rFonts w:hint="default" w:ascii="Times New Roman" w:hAnsi="Times New Roman" w:eastAsia="Calibri" w:cs="Times New Roman"/>
          <w:lang w:val="ru-RU"/>
        </w:rPr>
        <w:t>Свирицкого</w:t>
      </w:r>
      <w:r>
        <w:rPr>
          <w:rFonts w:hint="default" w:ascii="Times New Roman" w:hAnsi="Times New Roman" w:eastAsia="Calibri" w:cs="Times New Roman"/>
        </w:rPr>
        <w:t xml:space="preserve"> сельского поселения на 2026 год.</w:t>
      </w:r>
    </w:p>
    <w:p w14:paraId="6E271646">
      <w:pPr>
        <w:widowControl w:val="0"/>
        <w:jc w:val="both"/>
        <w:rPr>
          <w:rFonts w:hint="default" w:ascii="Times New Roman" w:hAnsi="Times New Roman" w:cs="Times New Roman"/>
          <w:b/>
          <w:bCs/>
        </w:rPr>
      </w:pPr>
      <w:r>
        <w:rPr>
          <w:rFonts w:hint="default" w:ascii="Times New Roman" w:hAnsi="Times New Roman" w:cs="Times New Roman"/>
          <w:b/>
          <w:bCs/>
        </w:rPr>
        <w:t xml:space="preserve">5. Условия выполнения работ: </w:t>
      </w:r>
    </w:p>
    <w:p w14:paraId="6C8E6C32">
      <w:pPr>
        <w:widowControl w:val="0"/>
        <w:numPr>
          <w:ilvl w:val="0"/>
          <w:numId w:val="2"/>
        </w:numPr>
        <w:tabs>
          <w:tab w:val="left" w:pos="426"/>
        </w:tabs>
        <w:autoSpaceDE w:val="0"/>
        <w:autoSpaceDN w:val="0"/>
        <w:adjustRightInd w:val="0"/>
        <w:ind w:left="0" w:firstLine="0"/>
        <w:jc w:val="both"/>
        <w:rPr>
          <w:rFonts w:hint="default" w:ascii="Times New Roman" w:hAnsi="Times New Roman" w:cs="Times New Roman"/>
        </w:rPr>
      </w:pPr>
      <w:r>
        <w:rPr>
          <w:rFonts w:hint="default" w:ascii="Times New Roman" w:hAnsi="Times New Roman" w:cs="Times New Roman"/>
        </w:rPr>
        <w:t>Подрядчик выполняет работы в пределах выделенных лимитов и в соответствии с локальной сметой №2.</w:t>
      </w:r>
    </w:p>
    <w:p w14:paraId="2ED9A23E">
      <w:pPr>
        <w:pStyle w:val="45"/>
        <w:numPr>
          <w:ilvl w:val="0"/>
          <w:numId w:val="2"/>
        </w:numPr>
        <w:suppressAutoHyphens w:val="0"/>
        <w:ind w:left="0" w:firstLine="0"/>
        <w:jc w:val="both"/>
        <w:rPr>
          <w:rFonts w:hint="default" w:ascii="Times New Roman" w:hAnsi="Times New Roman" w:cs="Times New Roman"/>
          <w:sz w:val="24"/>
          <w:szCs w:val="24"/>
          <w:lang w:eastAsia="ru-RU"/>
        </w:rPr>
      </w:pPr>
      <w:r>
        <w:rPr>
          <w:rFonts w:hint="default" w:ascii="Times New Roman" w:hAnsi="Times New Roman" w:cs="Times New Roman"/>
          <w:color w:val="000000"/>
          <w:sz w:val="24"/>
          <w:szCs w:val="24"/>
          <w:lang w:eastAsia="ru-RU"/>
        </w:rPr>
        <w:t xml:space="preserve">Качество выполняемых работ, их результат должны соответствовать требованиям действующих на территории Российской Федерации государственных стандартов, технических регламентов, строительных норм и правил, и требованиям иной нормативной документации, </w:t>
      </w:r>
      <w:r>
        <w:rPr>
          <w:rFonts w:hint="default" w:ascii="Times New Roman" w:hAnsi="Times New Roman" w:cs="Times New Roman"/>
          <w:sz w:val="24"/>
          <w:szCs w:val="24"/>
          <w:lang w:eastAsia="ru-RU"/>
        </w:rPr>
        <w:t>действующей на территории Российской Федерации, применимой для данного вида работ, в том числе:</w:t>
      </w:r>
    </w:p>
    <w:p w14:paraId="6E31E389">
      <w:pPr>
        <w:widowControl w:val="0"/>
        <w:numPr>
          <w:ilvl w:val="0"/>
          <w:numId w:val="3"/>
        </w:numPr>
        <w:tabs>
          <w:tab w:val="left" w:pos="426"/>
        </w:tabs>
        <w:autoSpaceDE w:val="0"/>
        <w:autoSpaceDN w:val="0"/>
        <w:adjustRightInd w:val="0"/>
        <w:ind w:left="0" w:firstLine="0"/>
        <w:jc w:val="both"/>
        <w:rPr>
          <w:rFonts w:hint="default" w:ascii="Times New Roman" w:hAnsi="Times New Roman" w:cs="Times New Roman"/>
        </w:rPr>
      </w:pPr>
      <w:r>
        <w:rPr>
          <w:rFonts w:hint="default" w:ascii="Times New Roman" w:hAnsi="Times New Roman" w:cs="Times New Roman"/>
        </w:rPr>
        <w:t>Приказ Минтранса России от 16.11.2012 г. № 402 «Об утверждении Классификации работ по капитальному ремонту, ремонту и содержанию автомобильных дорог»</w:t>
      </w:r>
    </w:p>
    <w:p w14:paraId="0AF2F5C2">
      <w:pPr>
        <w:widowControl w:val="0"/>
        <w:numPr>
          <w:ilvl w:val="0"/>
          <w:numId w:val="3"/>
        </w:numPr>
        <w:tabs>
          <w:tab w:val="left" w:pos="426"/>
        </w:tabs>
        <w:autoSpaceDE w:val="0"/>
        <w:autoSpaceDN w:val="0"/>
        <w:adjustRightInd w:val="0"/>
        <w:ind w:left="0" w:firstLine="0"/>
        <w:jc w:val="both"/>
        <w:rPr>
          <w:rFonts w:hint="default" w:ascii="Times New Roman" w:hAnsi="Times New Roman" w:cs="Times New Roman"/>
        </w:rPr>
      </w:pPr>
      <w:r>
        <w:rPr>
          <w:rFonts w:hint="default" w:ascii="Times New Roman" w:hAnsi="Times New Roman" w:cs="Times New Roman"/>
        </w:rPr>
        <w:t>Федеральным законом от 08.11.2007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14:paraId="25CAD80A">
      <w:pPr>
        <w:widowControl w:val="0"/>
        <w:numPr>
          <w:ilvl w:val="0"/>
          <w:numId w:val="3"/>
        </w:numPr>
        <w:tabs>
          <w:tab w:val="left" w:pos="426"/>
        </w:tabs>
        <w:autoSpaceDE w:val="0"/>
        <w:autoSpaceDN w:val="0"/>
        <w:adjustRightInd w:val="0"/>
        <w:ind w:left="0" w:firstLine="0"/>
        <w:jc w:val="both"/>
        <w:rPr>
          <w:rFonts w:hint="default" w:ascii="Times New Roman" w:hAnsi="Times New Roman" w:cs="Times New Roman"/>
        </w:rPr>
      </w:pPr>
      <w:r>
        <w:rPr>
          <w:rFonts w:hint="default" w:ascii="Times New Roman" w:hAnsi="Times New Roman" w:cs="Times New Roman"/>
        </w:rPr>
        <w:t>ВСН 24-88 «Технические правила ремонта и содержания автомобильных дорог»;</w:t>
      </w:r>
    </w:p>
    <w:p w14:paraId="71CEB2D3">
      <w:pPr>
        <w:widowControl w:val="0"/>
        <w:numPr>
          <w:ilvl w:val="0"/>
          <w:numId w:val="3"/>
        </w:numPr>
        <w:tabs>
          <w:tab w:val="left" w:pos="426"/>
        </w:tabs>
        <w:autoSpaceDE w:val="0"/>
        <w:autoSpaceDN w:val="0"/>
        <w:adjustRightInd w:val="0"/>
        <w:ind w:left="0" w:firstLine="0"/>
        <w:jc w:val="both"/>
        <w:rPr>
          <w:rFonts w:hint="default" w:ascii="Times New Roman" w:hAnsi="Times New Roman" w:cs="Times New Roman"/>
        </w:rPr>
      </w:pPr>
      <w:r>
        <w:rPr>
          <w:rFonts w:hint="default" w:ascii="Times New Roman" w:hAnsi="Times New Roman" w:cs="Times New Roman"/>
        </w:rPr>
        <w:t>ГОСТ Р 50597-2017 «Дороги автомобильные и улицы. Требования к эксплуатационному состоянию, допустимому по условиям обеспечения безопасности дорожного движения»;</w:t>
      </w:r>
    </w:p>
    <w:p w14:paraId="21AF3586">
      <w:pPr>
        <w:widowControl w:val="0"/>
        <w:numPr>
          <w:ilvl w:val="0"/>
          <w:numId w:val="3"/>
        </w:numPr>
        <w:tabs>
          <w:tab w:val="left" w:pos="426"/>
        </w:tabs>
        <w:autoSpaceDE w:val="0"/>
        <w:autoSpaceDN w:val="0"/>
        <w:adjustRightInd w:val="0"/>
        <w:ind w:left="0" w:firstLine="0"/>
        <w:jc w:val="both"/>
        <w:rPr>
          <w:rFonts w:hint="default" w:ascii="Times New Roman" w:hAnsi="Times New Roman" w:cs="Times New Roman"/>
        </w:rPr>
      </w:pPr>
      <w:r>
        <w:rPr>
          <w:rFonts w:hint="default" w:ascii="Times New Roman" w:hAnsi="Times New Roman" w:cs="Times New Roman"/>
        </w:rPr>
        <w:t>СНиП 3.06.03.-85 «Автомобильные дороги».</w:t>
      </w:r>
    </w:p>
    <w:p w14:paraId="59A52CAC">
      <w:pPr>
        <w:widowControl w:val="0"/>
        <w:numPr>
          <w:ilvl w:val="0"/>
          <w:numId w:val="2"/>
        </w:numPr>
        <w:tabs>
          <w:tab w:val="left" w:pos="426"/>
        </w:tabs>
        <w:autoSpaceDE w:val="0"/>
        <w:autoSpaceDN w:val="0"/>
        <w:adjustRightInd w:val="0"/>
        <w:ind w:left="0" w:firstLine="0"/>
        <w:jc w:val="both"/>
        <w:rPr>
          <w:rFonts w:hint="default" w:ascii="Times New Roman" w:hAnsi="Times New Roman" w:cs="Times New Roman"/>
        </w:rPr>
      </w:pPr>
      <w:r>
        <w:rPr>
          <w:rFonts w:hint="default" w:ascii="Times New Roman" w:hAnsi="Times New Roman" w:cs="Times New Roman"/>
        </w:rPr>
        <w:t xml:space="preserve">Не допускается изменение объемов, видов работ, материалов, указанных в локальной смете. </w:t>
      </w:r>
    </w:p>
    <w:p w14:paraId="30AF97E7">
      <w:pPr>
        <w:widowControl w:val="0"/>
        <w:numPr>
          <w:ilvl w:val="0"/>
          <w:numId w:val="2"/>
        </w:numPr>
        <w:autoSpaceDE w:val="0"/>
        <w:autoSpaceDN w:val="0"/>
        <w:adjustRightInd w:val="0"/>
        <w:ind w:left="0" w:firstLine="0"/>
        <w:jc w:val="both"/>
        <w:rPr>
          <w:rFonts w:hint="default" w:ascii="Times New Roman" w:hAnsi="Times New Roman" w:cs="Times New Roman"/>
        </w:rPr>
      </w:pPr>
      <w:r>
        <w:rPr>
          <w:rFonts w:hint="default" w:ascii="Times New Roman" w:hAnsi="Times New Roman" w:cs="Times New Roman"/>
        </w:rPr>
        <w:t>На материалы, используемые при выполнении работ, Подрядчик обязан предоставлять паспорта качества (сертификат соответствия), технические и гигиенические паспорта сертификаты пожарной безопасности и другие документы, удостоверяющие их качество, если в соответствии с законодательством РФ такие документы являются обязательными.</w:t>
      </w:r>
    </w:p>
    <w:p w14:paraId="5B635574">
      <w:pPr>
        <w:widowControl w:val="0"/>
        <w:numPr>
          <w:ilvl w:val="0"/>
          <w:numId w:val="2"/>
        </w:numPr>
        <w:autoSpaceDE w:val="0"/>
        <w:autoSpaceDN w:val="0"/>
        <w:adjustRightInd w:val="0"/>
        <w:ind w:left="0" w:firstLine="0"/>
        <w:jc w:val="both"/>
        <w:rPr>
          <w:rFonts w:hint="default" w:ascii="Times New Roman" w:hAnsi="Times New Roman" w:cs="Times New Roman"/>
        </w:rPr>
      </w:pPr>
      <w:r>
        <w:rPr>
          <w:rFonts w:hint="default" w:ascii="Times New Roman" w:hAnsi="Times New Roman" w:cs="Times New Roman"/>
        </w:rPr>
        <w:t>Схемы организации движения в местах выполнения работ в обязательном порядке согласовываются Подрядчиком с администрацией Глажевского сельского поселения до начала выполнения работ. При выполнении работ утвержденные и согласованные схемы организации движения и ограждения мест выполнения работ постоянно находятся на объекте.</w:t>
      </w:r>
    </w:p>
    <w:p w14:paraId="61334F75">
      <w:pPr>
        <w:tabs>
          <w:tab w:val="left" w:pos="264"/>
        </w:tabs>
        <w:jc w:val="both"/>
        <w:rPr>
          <w:rFonts w:hint="default" w:ascii="Times New Roman" w:hAnsi="Times New Roman" w:cs="Times New Roman"/>
          <w:b/>
          <w:bCs/>
        </w:rPr>
      </w:pPr>
      <w:r>
        <w:rPr>
          <w:rFonts w:hint="default" w:ascii="Times New Roman" w:hAnsi="Times New Roman" w:cs="Times New Roman"/>
          <w:b/>
          <w:bCs/>
        </w:rPr>
        <w:t>6. Требования к сроку и (или) объему предоставления гарантий:</w:t>
      </w:r>
    </w:p>
    <w:p w14:paraId="087C1832">
      <w:pPr>
        <w:tabs>
          <w:tab w:val="left" w:pos="264"/>
        </w:tabs>
        <w:jc w:val="both"/>
        <w:rPr>
          <w:rFonts w:hint="default" w:ascii="Times New Roman" w:hAnsi="Times New Roman" w:cs="Times New Roman"/>
          <w:bCs/>
        </w:rPr>
      </w:pPr>
      <w:r>
        <w:rPr>
          <w:rFonts w:hint="default" w:ascii="Times New Roman" w:hAnsi="Times New Roman" w:cs="Times New Roman"/>
          <w:bCs/>
        </w:rPr>
        <w:tab/>
      </w:r>
      <w:r>
        <w:rPr>
          <w:rFonts w:hint="default" w:ascii="Times New Roman" w:hAnsi="Times New Roman" w:cs="Times New Roman"/>
          <w:bCs/>
        </w:rPr>
        <w:t>Гарантийный срок на результат выполненных работ составляет не менее 12 месяцев с даты подписания сторонами акта приемки выполненных работ.</w:t>
      </w:r>
    </w:p>
    <w:p w14:paraId="1BB8DDBB">
      <w:pPr>
        <w:tabs>
          <w:tab w:val="left" w:pos="1134"/>
          <w:tab w:val="left" w:pos="1276"/>
        </w:tabs>
        <w:ind w:firstLine="567"/>
        <w:jc w:val="both"/>
        <w:rPr>
          <w:rFonts w:hint="default" w:ascii="Times New Roman" w:hAnsi="Times New Roman" w:cs="Times New Roman"/>
          <w:kern w:val="2"/>
        </w:rPr>
      </w:pPr>
      <w:r>
        <w:rPr>
          <w:rFonts w:hint="default" w:ascii="Times New Roman" w:hAnsi="Times New Roman" w:cs="Times New Roman"/>
          <w:kern w:val="2"/>
        </w:rPr>
        <w:t>Если в период гарантийного срока обнаружатся недостатки или дефекты, то Подрядчик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14:paraId="1E1EFED1">
      <w:pPr>
        <w:tabs>
          <w:tab w:val="left" w:pos="426"/>
        </w:tabs>
        <w:spacing w:line="276" w:lineRule="auto"/>
        <w:jc w:val="both"/>
        <w:rPr>
          <w:rFonts w:hint="default" w:ascii="Times New Roman" w:hAnsi="Times New Roman" w:cs="Times New Roman"/>
          <w:b/>
        </w:rPr>
      </w:pPr>
      <w:r>
        <w:rPr>
          <w:rFonts w:hint="default" w:ascii="Times New Roman" w:hAnsi="Times New Roman" w:cs="Times New Roman"/>
          <w:b/>
          <w:bCs/>
        </w:rPr>
        <w:t>7. Требования к безопасности:</w:t>
      </w:r>
      <w:r>
        <w:rPr>
          <w:rFonts w:hint="default" w:ascii="Times New Roman" w:hAnsi="Times New Roman" w:cs="Times New Roman"/>
          <w:b/>
        </w:rPr>
        <w:t xml:space="preserve"> </w:t>
      </w:r>
    </w:p>
    <w:p w14:paraId="26224E07">
      <w:pPr>
        <w:ind w:firstLine="709"/>
        <w:jc w:val="both"/>
        <w:rPr>
          <w:rFonts w:hint="default" w:ascii="Times New Roman" w:hAnsi="Times New Roman" w:cs="Times New Roman"/>
        </w:rPr>
      </w:pPr>
      <w:r>
        <w:rPr>
          <w:rFonts w:hint="default" w:ascii="Times New Roman" w:hAnsi="Times New Roman" w:cs="Times New Roman"/>
        </w:rPr>
        <w:t>Безопасность работ должна соответствовать СНиП 12.03.2001 «Безопасность труда в строительстве. Часть 1. Общие требования» СНиП 12-04-2002 «Безопасность труда в строительстве. Часть 2. Строительное производство», ГОСТ 12.0.004-2015 «ССБТ. Организация обучения безопасности труда. Основные положения», ГОСТ 12.1.004-91 «ССБТ. Пожарная безопасность. Общие требования».</w:t>
      </w:r>
    </w:p>
    <w:p w14:paraId="0D181B91">
      <w:pPr>
        <w:ind w:firstLine="709"/>
        <w:jc w:val="both"/>
        <w:rPr>
          <w:rFonts w:hint="default" w:ascii="Times New Roman" w:hAnsi="Times New Roman" w:cs="Times New Roman"/>
        </w:rPr>
      </w:pPr>
      <w:r>
        <w:rPr>
          <w:rFonts w:hint="default" w:ascii="Times New Roman" w:hAnsi="Times New Roman" w:cs="Times New Roman"/>
        </w:rPr>
        <w:t>Ответственность за причинение вреда жизни, здоровью и имуществу третьих лих, и окружающей природной среде, возникших в ходе выполнения Работ, несет Подрядчик.</w:t>
      </w:r>
    </w:p>
    <w:p w14:paraId="70E645EA">
      <w:pPr>
        <w:ind w:firstLine="709"/>
        <w:jc w:val="both"/>
        <w:rPr>
          <w:rFonts w:hint="default" w:ascii="Times New Roman" w:hAnsi="Times New Roman" w:cs="Times New Roman"/>
        </w:rPr>
      </w:pPr>
      <w:r>
        <w:rPr>
          <w:rFonts w:hint="default" w:ascii="Times New Roman" w:hAnsi="Times New Roman" w:cs="Times New Roman"/>
        </w:rPr>
        <w:t>Все используемые в производстве работы строительные машины, механизмы, инструмент, грузоподъемные механизмы и автотранспортные средства должны отвечать установленным требованиям по безопасности, иметь паспорта или иные документы проверки технического состояния и разрешенных сроков эксплуатации.</w:t>
      </w:r>
    </w:p>
    <w:p w14:paraId="4D1523B5">
      <w:pPr>
        <w:ind w:firstLine="709"/>
        <w:jc w:val="both"/>
        <w:rPr>
          <w:rFonts w:hint="default" w:ascii="Times New Roman" w:hAnsi="Times New Roman" w:cs="Times New Roman"/>
        </w:rPr>
      </w:pPr>
      <w:r>
        <w:rPr>
          <w:rFonts w:hint="default" w:ascii="Times New Roman" w:hAnsi="Times New Roman" w:cs="Times New Roman"/>
        </w:rPr>
        <w:t>Охрана труда рабочих должна обеспечиваться выдачей необходимых средств индивидуальной защиты (каски, специальная одежда, обувь и др.), выполнением мероприятий по коллективной защите работающих (ограждения, освещение, защитные и предохранительные устройства). Организация места работы, должна обеспечивать безопасность труда работающих на всех этапах выполнения работ. Мероприятия по предотвращению аварийных ситуаций - при производстве работ должны использоваться оборудование, машины и механизмы, предназначенные для конкретных условий.</w:t>
      </w:r>
    </w:p>
    <w:p w14:paraId="3F07C0C7">
      <w:pPr>
        <w:ind w:firstLine="709"/>
        <w:jc w:val="both"/>
        <w:rPr>
          <w:rFonts w:hint="default" w:ascii="Times New Roman" w:hAnsi="Times New Roman" w:cs="Times New Roman"/>
        </w:rPr>
      </w:pPr>
      <w:r>
        <w:rPr>
          <w:rFonts w:hint="default" w:ascii="Times New Roman" w:hAnsi="Times New Roman" w:cs="Times New Roman"/>
        </w:rPr>
        <w:t>Подрядчик организовывает безопасное выполнение работ, гарантирует соблюдение сотрудниками подрядчика трудовой дисциплины, правил пожарной безопасности, охраны окружающей среды, соблюдение правил санитарии и иных нормативных документов, действующих на территории Российской Федерации.</w:t>
      </w:r>
    </w:p>
    <w:p w14:paraId="277B6CF5">
      <w:pPr>
        <w:ind w:firstLine="709"/>
        <w:jc w:val="both"/>
        <w:rPr>
          <w:rFonts w:hint="default" w:ascii="Times New Roman" w:hAnsi="Times New Roman" w:cs="Times New Roman"/>
        </w:rPr>
      </w:pPr>
      <w:r>
        <w:rPr>
          <w:rFonts w:hint="default" w:ascii="Times New Roman" w:hAnsi="Times New Roman" w:cs="Times New Roman"/>
        </w:rPr>
        <w:t>Подрядчик обеспечивает персонал на случай возникновения на Объекте нештатных ситуаций средствами связи, адресами и телефонами аварийных и медицинских служб, средствами первой помощи, средствами индивидуальной защиты, включая спецодежду.</w:t>
      </w:r>
    </w:p>
    <w:p w14:paraId="450FC49A">
      <w:pPr>
        <w:ind w:firstLine="709"/>
        <w:jc w:val="both"/>
        <w:rPr>
          <w:rFonts w:hint="default" w:ascii="Times New Roman" w:hAnsi="Times New Roman" w:cs="Times New Roman"/>
        </w:rPr>
      </w:pPr>
      <w:r>
        <w:rPr>
          <w:rFonts w:hint="default" w:ascii="Times New Roman" w:hAnsi="Times New Roman" w:cs="Times New Roman"/>
        </w:rPr>
        <w:t>Подрядчик незамедлительно уведомляет представителя Заказчика о любом происшествии на объекте, в том числе повреждений или гибели имущества, гибели или увечья персонала и принимаемых мерах по скорейшему устранению последствий происшествия.</w:t>
      </w:r>
    </w:p>
    <w:p w14:paraId="08F61A5F">
      <w:pPr>
        <w:widowControl w:val="0"/>
        <w:tabs>
          <w:tab w:val="left" w:pos="567"/>
          <w:tab w:val="left" w:pos="993"/>
        </w:tabs>
        <w:autoSpaceDE w:val="0"/>
        <w:autoSpaceDN w:val="0"/>
        <w:adjustRightInd w:val="0"/>
        <w:spacing w:line="276" w:lineRule="auto"/>
        <w:jc w:val="both"/>
        <w:rPr>
          <w:rFonts w:hint="default" w:ascii="Times New Roman" w:hAnsi="Times New Roman" w:cs="Times New Roman"/>
          <w:b/>
          <w:color w:val="000000"/>
        </w:rPr>
      </w:pPr>
      <w:r>
        <w:rPr>
          <w:rFonts w:hint="default" w:ascii="Times New Roman" w:hAnsi="Times New Roman" w:cs="Times New Roman"/>
          <w:b/>
          <w:color w:val="000000"/>
        </w:rPr>
        <w:t>8. Требования к подрядчику:</w:t>
      </w:r>
    </w:p>
    <w:p w14:paraId="645E5A7E">
      <w:pPr>
        <w:pStyle w:val="41"/>
        <w:widowControl w:val="0"/>
        <w:shd w:val="clear" w:color="auto" w:fill="FFFFFF"/>
        <w:autoSpaceDE w:val="0"/>
        <w:autoSpaceDN w:val="0"/>
        <w:adjustRightInd w:val="0"/>
        <w:ind w:left="567"/>
        <w:jc w:val="both"/>
        <w:rPr>
          <w:rFonts w:hint="default" w:ascii="Times New Roman" w:hAnsi="Times New Roman" w:cs="Times New Roman"/>
          <w:bCs/>
          <w:color w:val="000000"/>
        </w:rPr>
      </w:pPr>
      <w:r>
        <w:rPr>
          <w:rFonts w:hint="default" w:ascii="Times New Roman" w:hAnsi="Times New Roman" w:cs="Times New Roman"/>
          <w:bCs/>
          <w:color w:val="000000"/>
        </w:rPr>
        <w:t xml:space="preserve">При производстве работ Подрядчик: </w:t>
      </w:r>
    </w:p>
    <w:p w14:paraId="12C28585">
      <w:pPr>
        <w:widowControl w:val="0"/>
        <w:shd w:val="clear" w:color="auto" w:fill="FFFFFF"/>
        <w:tabs>
          <w:tab w:val="left" w:pos="1122"/>
        </w:tabs>
        <w:autoSpaceDE w:val="0"/>
        <w:autoSpaceDN w:val="0"/>
        <w:adjustRightInd w:val="0"/>
        <w:jc w:val="both"/>
        <w:rPr>
          <w:rFonts w:hint="default" w:ascii="Times New Roman" w:hAnsi="Times New Roman" w:cs="Times New Roman"/>
          <w:bCs/>
          <w:color w:val="000000"/>
        </w:rPr>
      </w:pPr>
      <w:r>
        <w:rPr>
          <w:rFonts w:hint="default" w:ascii="Times New Roman" w:hAnsi="Times New Roman" w:cs="Times New Roman"/>
          <w:bCs/>
          <w:color w:val="000000"/>
        </w:rPr>
        <w:t>- обеспечивает своевременное соблюдение сроков выполнение работ в полном объеме и надлежащем качестве;</w:t>
      </w:r>
    </w:p>
    <w:p w14:paraId="4B88E874">
      <w:pPr>
        <w:widowControl w:val="0"/>
        <w:shd w:val="clear" w:color="auto" w:fill="FFFFFF"/>
        <w:tabs>
          <w:tab w:val="left" w:pos="1122"/>
        </w:tabs>
        <w:autoSpaceDE w:val="0"/>
        <w:autoSpaceDN w:val="0"/>
        <w:adjustRightInd w:val="0"/>
        <w:jc w:val="both"/>
        <w:rPr>
          <w:rFonts w:hint="default" w:ascii="Times New Roman" w:hAnsi="Times New Roman" w:cs="Times New Roman"/>
          <w:bCs/>
          <w:color w:val="000000"/>
        </w:rPr>
      </w:pPr>
      <w:r>
        <w:rPr>
          <w:rFonts w:hint="default" w:ascii="Times New Roman" w:hAnsi="Times New Roman" w:cs="Times New Roman"/>
          <w:bCs/>
          <w:color w:val="000000"/>
        </w:rPr>
        <w:t xml:space="preserve"> - назначает ответственное лицо для решения текущих вопросов по проведению и сдаче выполненных работ;</w:t>
      </w:r>
    </w:p>
    <w:p w14:paraId="5E4A7943">
      <w:pPr>
        <w:widowControl w:val="0"/>
        <w:shd w:val="clear" w:color="auto" w:fill="FFFFFF"/>
        <w:tabs>
          <w:tab w:val="left" w:pos="1122"/>
        </w:tabs>
        <w:autoSpaceDE w:val="0"/>
        <w:autoSpaceDN w:val="0"/>
        <w:adjustRightInd w:val="0"/>
        <w:jc w:val="both"/>
        <w:rPr>
          <w:rFonts w:hint="default" w:ascii="Times New Roman" w:hAnsi="Times New Roman" w:cs="Times New Roman"/>
          <w:bCs/>
          <w:color w:val="000000"/>
        </w:rPr>
      </w:pPr>
      <w:r>
        <w:rPr>
          <w:rFonts w:hint="default" w:ascii="Times New Roman" w:hAnsi="Times New Roman" w:cs="Times New Roman"/>
          <w:bCs/>
          <w:color w:val="000000"/>
        </w:rPr>
        <w:t xml:space="preserve"> - обеспечивает безопасность движения транспортных средств, выполнение необходимых мероприятий по технике безопасности, экологической безопасности, пожарной безопасности, охране окружающей среды, сохранности зеленых насаждений, объектов собственности, рациональному использованию территории;</w:t>
      </w:r>
    </w:p>
    <w:p w14:paraId="6A1AF859">
      <w:pPr>
        <w:widowControl w:val="0"/>
        <w:shd w:val="clear" w:color="auto" w:fill="FFFFFF"/>
        <w:tabs>
          <w:tab w:val="left" w:pos="1122"/>
        </w:tabs>
        <w:autoSpaceDE w:val="0"/>
        <w:autoSpaceDN w:val="0"/>
        <w:adjustRightInd w:val="0"/>
        <w:jc w:val="both"/>
        <w:rPr>
          <w:rFonts w:hint="default" w:ascii="Times New Roman" w:hAnsi="Times New Roman" w:cs="Times New Roman"/>
          <w:bCs/>
          <w:color w:val="000000"/>
        </w:rPr>
      </w:pPr>
      <w:r>
        <w:rPr>
          <w:rFonts w:hint="default" w:ascii="Times New Roman" w:hAnsi="Times New Roman" w:cs="Times New Roman"/>
          <w:bCs/>
          <w:color w:val="000000"/>
        </w:rPr>
        <w:t xml:space="preserve"> - принимает меры по предотвращению возможного причинения вреда третьим лицам, связанного с выполнением работ, а также по ликвидации последствий нанесенного ущерба;</w:t>
      </w:r>
    </w:p>
    <w:p w14:paraId="27B65596">
      <w:pPr>
        <w:widowControl w:val="0"/>
        <w:shd w:val="clear" w:color="auto" w:fill="FFFFFF"/>
        <w:tabs>
          <w:tab w:val="left" w:pos="1122"/>
        </w:tabs>
        <w:autoSpaceDE w:val="0"/>
        <w:autoSpaceDN w:val="0"/>
        <w:adjustRightInd w:val="0"/>
        <w:jc w:val="both"/>
        <w:rPr>
          <w:rFonts w:hint="default" w:ascii="Times New Roman" w:hAnsi="Times New Roman" w:cs="Times New Roman"/>
          <w:bCs/>
          <w:color w:val="000000"/>
        </w:rPr>
      </w:pPr>
      <w:r>
        <w:rPr>
          <w:rFonts w:hint="default" w:ascii="Times New Roman" w:hAnsi="Times New Roman" w:cs="Times New Roman"/>
          <w:bCs/>
          <w:color w:val="000000"/>
        </w:rPr>
        <w:t>- обеспечивает ежедневный вывоз строительного мусора, не допускает несанкционированное складирование отходов на покрытии или газонах.</w:t>
      </w:r>
    </w:p>
    <w:p w14:paraId="18FE1A82">
      <w:pPr>
        <w:widowControl w:val="0"/>
        <w:shd w:val="clear" w:color="auto" w:fill="FFFFFF"/>
        <w:tabs>
          <w:tab w:val="left" w:pos="-142"/>
        </w:tabs>
        <w:autoSpaceDE w:val="0"/>
        <w:autoSpaceDN w:val="0"/>
        <w:adjustRightInd w:val="0"/>
        <w:jc w:val="both"/>
        <w:rPr>
          <w:rFonts w:hint="default" w:ascii="Times New Roman" w:hAnsi="Times New Roman" w:cs="Times New Roman"/>
          <w:bCs/>
          <w:color w:val="000000"/>
        </w:rPr>
      </w:pPr>
      <w:r>
        <w:rPr>
          <w:rFonts w:hint="default" w:ascii="Times New Roman" w:hAnsi="Times New Roman" w:cs="Times New Roman"/>
          <w:bCs/>
          <w:color w:val="000000"/>
        </w:rPr>
        <w:tab/>
      </w:r>
      <w:r>
        <w:rPr>
          <w:rFonts w:hint="default" w:ascii="Times New Roman" w:hAnsi="Times New Roman" w:cs="Times New Roman"/>
          <w:bCs/>
          <w:color w:val="000000"/>
        </w:rPr>
        <w:t>Подрядчик несет ответственность за вред и ущерб, причиненный здоровью и имуществу третьих лиц, возникших по его вине, в период проведения ремонтных работ.</w:t>
      </w:r>
    </w:p>
    <w:p w14:paraId="674BBDD9">
      <w:pPr>
        <w:widowControl w:val="0"/>
        <w:shd w:val="clear" w:color="auto" w:fill="FFFFFF"/>
        <w:tabs>
          <w:tab w:val="left" w:pos="709"/>
        </w:tabs>
        <w:autoSpaceDE w:val="0"/>
        <w:autoSpaceDN w:val="0"/>
        <w:adjustRightInd w:val="0"/>
        <w:jc w:val="both"/>
        <w:rPr>
          <w:rFonts w:hint="default" w:ascii="Times New Roman" w:hAnsi="Times New Roman" w:cs="Times New Roman"/>
          <w:bCs/>
          <w:color w:val="000000"/>
        </w:rPr>
      </w:pPr>
      <w:r>
        <w:rPr>
          <w:rFonts w:hint="default" w:ascii="Times New Roman" w:hAnsi="Times New Roman" w:cs="Times New Roman"/>
          <w:bCs/>
          <w:color w:val="000000"/>
        </w:rPr>
        <w:tab/>
      </w:r>
      <w:r>
        <w:rPr>
          <w:rFonts w:hint="default" w:ascii="Times New Roman" w:hAnsi="Times New Roman" w:cs="Times New Roman"/>
          <w:bCs/>
          <w:color w:val="000000"/>
        </w:rPr>
        <w:t>Подрядчик за свой счет и своевременно обязан устранять дефекты и недостатки, выявленные при проверке или приемке работ и в течение гарантийного срока. Дефекты и недостатки, выявленные в ходе проведения работ, фиксируются в акте контрольной проверки. Контрольные проверки являются основанием для предъявления Подрядчику требований об устранении выявленных дефектов и недостатков за счет Подрядчика. В случае выявления дефектов и недостатков при приемке работ, Заказчик поручает Подрядчику устранить дефекты и недостатки, в срок, указанный в акте контрольной проверки.</w:t>
      </w:r>
    </w:p>
    <w:p w14:paraId="5FBF18C1">
      <w:pPr>
        <w:widowControl w:val="0"/>
        <w:shd w:val="clear" w:color="auto" w:fill="FFFFFF"/>
        <w:autoSpaceDE w:val="0"/>
        <w:autoSpaceDN w:val="0"/>
        <w:adjustRightInd w:val="0"/>
        <w:jc w:val="both"/>
        <w:rPr>
          <w:rFonts w:hint="default" w:ascii="Times New Roman" w:hAnsi="Times New Roman" w:cs="Times New Roman"/>
          <w:bCs/>
          <w:color w:val="000000"/>
        </w:rPr>
      </w:pPr>
      <w:r>
        <w:rPr>
          <w:rFonts w:hint="default" w:ascii="Times New Roman" w:hAnsi="Times New Roman" w:cs="Times New Roman"/>
          <w:bCs/>
          <w:color w:val="000000"/>
        </w:rPr>
        <w:t>Выполнять все работы в строгом соответствии со строительными нормами и правилами, действующими в Российской Федерации.</w:t>
      </w:r>
    </w:p>
    <w:p w14:paraId="412585AC">
      <w:pPr>
        <w:tabs>
          <w:tab w:val="left" w:pos="567"/>
        </w:tabs>
        <w:jc w:val="both"/>
        <w:rPr>
          <w:rFonts w:hint="default" w:ascii="Times New Roman" w:hAnsi="Times New Roman" w:cs="Times New Roman"/>
        </w:rPr>
      </w:pPr>
      <w:r>
        <w:rPr>
          <w:rFonts w:hint="default" w:ascii="Times New Roman" w:hAnsi="Times New Roman" w:cs="Times New Roman"/>
        </w:rPr>
        <w:tab/>
      </w:r>
      <w:r>
        <w:rPr>
          <w:rFonts w:hint="default" w:ascii="Times New Roman" w:hAnsi="Times New Roman" w:cs="Times New Roman"/>
        </w:rPr>
        <w:t xml:space="preserve">После окончания выполнения работ на объекте, Подрядчик должен вывезти принадлежащее ему оборудование, инвентарь, инструмент, материалы и строительный мусор, а также произвести уборку территории. </w:t>
      </w:r>
    </w:p>
    <w:p w14:paraId="5785DDFE">
      <w:pPr>
        <w:ind w:firstLine="567"/>
        <w:jc w:val="both"/>
        <w:rPr>
          <w:rFonts w:hint="default" w:ascii="Times New Roman" w:hAnsi="Times New Roman" w:cs="Times New Roman"/>
          <w:bCs/>
        </w:rPr>
      </w:pPr>
      <w:r>
        <w:rPr>
          <w:rFonts w:hint="default" w:ascii="Times New Roman" w:hAnsi="Times New Roman" w:cs="Times New Roman"/>
        </w:rPr>
        <w:t xml:space="preserve">За нарушение требований природоохранного законодательства </w:t>
      </w:r>
      <w:r>
        <w:rPr>
          <w:rFonts w:hint="default" w:ascii="Times New Roman" w:hAnsi="Times New Roman" w:cs="Times New Roman"/>
          <w:bCs/>
        </w:rPr>
        <w:t>Подрядчик несет предусмотренную законодательством ответственность перед государственными органами.</w:t>
      </w:r>
    </w:p>
    <w:p w14:paraId="45A23031">
      <w:pPr>
        <w:ind w:firstLine="540"/>
        <w:jc w:val="both"/>
        <w:rPr>
          <w:rFonts w:hint="default" w:ascii="Times New Roman" w:hAnsi="Times New Roman" w:cs="Times New Roman"/>
          <w:bCs/>
        </w:rPr>
      </w:pPr>
      <w:r>
        <w:rPr>
          <w:rFonts w:hint="default" w:ascii="Times New Roman" w:hAnsi="Times New Roman" w:cs="Times New Roman"/>
          <w:bCs/>
        </w:rPr>
        <w:t>При несоблюдении требований пожарной безопасности ответственные лица Подрядчика могут быть привлечены к административной ответственности в соответствии с действующим законодательством.</w:t>
      </w:r>
    </w:p>
    <w:p w14:paraId="7A1F963F">
      <w:pPr>
        <w:ind w:firstLine="540"/>
        <w:jc w:val="both"/>
        <w:rPr>
          <w:rFonts w:hint="default" w:ascii="Times New Roman" w:hAnsi="Times New Roman" w:cs="Times New Roman"/>
          <w:bCs/>
        </w:rPr>
      </w:pPr>
      <w:r>
        <w:rPr>
          <w:rFonts w:hint="default" w:ascii="Times New Roman" w:hAnsi="Times New Roman" w:cs="Times New Roman"/>
          <w:bCs/>
        </w:rPr>
        <w:t>Подрядчик в период выполнения работ несёт полную ответственность за сохранность находящихся в зоне производства работ коммуникаций (газопроводов, воздушных линий связи и освещения, электрокабелей и кабелей связи и др.) в соответствии со ст.714 Гражданского кодекса РФ.</w:t>
      </w:r>
    </w:p>
    <w:p w14:paraId="28D3F5E9">
      <w:pPr>
        <w:contextualSpacing/>
        <w:jc w:val="both"/>
        <w:rPr>
          <w:rFonts w:hint="default" w:ascii="Times New Roman" w:hAnsi="Times New Roman" w:cs="Times New Roman"/>
          <w:bCs/>
          <w:lang w:bidi="en-US"/>
        </w:rPr>
      </w:pPr>
      <w:r>
        <w:rPr>
          <w:rFonts w:hint="default" w:ascii="Times New Roman" w:hAnsi="Times New Roman" w:cs="Times New Roman"/>
          <w:b/>
          <w:bCs/>
          <w:lang w:bidi="en-US"/>
        </w:rPr>
        <w:t>9. Иные требования:</w:t>
      </w:r>
      <w:r>
        <w:rPr>
          <w:rFonts w:hint="default" w:ascii="Times New Roman" w:hAnsi="Times New Roman" w:cs="Times New Roman"/>
          <w:bCs/>
          <w:lang w:bidi="en-US"/>
        </w:rPr>
        <w:t xml:space="preserve"> </w:t>
      </w:r>
    </w:p>
    <w:p w14:paraId="668DAB68">
      <w:pPr>
        <w:ind w:firstLine="567"/>
        <w:contextualSpacing/>
        <w:jc w:val="both"/>
        <w:rPr>
          <w:rFonts w:hint="default" w:ascii="Times New Roman" w:hAnsi="Times New Roman" w:cs="Times New Roman"/>
          <w:bCs/>
          <w:lang w:bidi="en-US"/>
        </w:rPr>
      </w:pPr>
      <w:r>
        <w:rPr>
          <w:rFonts w:hint="default" w:ascii="Times New Roman" w:hAnsi="Times New Roman" w:cs="Times New Roman"/>
          <w:bCs/>
          <w:lang w:bidi="en-US"/>
        </w:rPr>
        <w:t>Подрядчик самостоятельно организует ход работ в соответствии со сроками, указанными в настоящем Техническом задании.</w:t>
      </w:r>
    </w:p>
    <w:p w14:paraId="63F5A4B9">
      <w:pPr>
        <w:ind w:firstLine="567"/>
        <w:contextualSpacing/>
        <w:jc w:val="both"/>
        <w:rPr>
          <w:rFonts w:hint="default" w:ascii="Times New Roman" w:hAnsi="Times New Roman" w:cs="Times New Roman"/>
          <w:bCs/>
          <w:lang w:bidi="en-US"/>
        </w:rPr>
      </w:pPr>
      <w:r>
        <w:rPr>
          <w:rFonts w:hint="default" w:ascii="Times New Roman" w:hAnsi="Times New Roman" w:cs="Times New Roman"/>
          <w:bCs/>
          <w:lang w:bidi="en-US"/>
        </w:rPr>
        <w:t xml:space="preserve">Подрядчик обязан предупреждать Заказчика о скрытых работах до начала их выполнения. </w:t>
      </w:r>
    </w:p>
    <w:p w14:paraId="61BD3548">
      <w:pPr>
        <w:ind w:firstLine="567"/>
        <w:contextualSpacing/>
        <w:jc w:val="both"/>
        <w:rPr>
          <w:rFonts w:hint="default" w:ascii="Times New Roman" w:hAnsi="Times New Roman" w:cs="Times New Roman"/>
          <w:bCs/>
          <w:lang w:bidi="en-US"/>
        </w:rPr>
      </w:pPr>
      <w:r>
        <w:rPr>
          <w:rFonts w:hint="default" w:ascii="Times New Roman" w:hAnsi="Times New Roman" w:cs="Times New Roman"/>
          <w:bCs/>
          <w:lang w:bidi="en-US"/>
        </w:rPr>
        <w:t>Готовность скрытых работ подтверждается подписанием Сторонами актов освидетельствования скрытых работ.</w:t>
      </w:r>
    </w:p>
    <w:p w14:paraId="32B1F076">
      <w:pPr>
        <w:ind w:firstLine="567"/>
        <w:contextualSpacing/>
        <w:jc w:val="both"/>
        <w:rPr>
          <w:rFonts w:hint="default" w:ascii="Times New Roman" w:hAnsi="Times New Roman" w:cs="Times New Roman"/>
          <w:bCs/>
          <w:lang w:bidi="en-US"/>
        </w:rPr>
      </w:pPr>
      <w:r>
        <w:rPr>
          <w:rFonts w:hint="default" w:ascii="Times New Roman" w:hAnsi="Times New Roman" w:cs="Times New Roman"/>
          <w:bCs/>
          <w:lang w:bidi="en-US"/>
        </w:rPr>
        <w:t>Подрядчик приступает к выполнению последующих работ только после подписания актов освидетельствования скрытых работ Заказчиком без замечаний и внесения записи в журнал учета выполненных работ. Извещение направляется Подрядчиком в письменной форме в срок не позднее 3 (трех) рабочих дней до даты приемки скрытых работ.</w:t>
      </w:r>
    </w:p>
    <w:p w14:paraId="6F62A885">
      <w:pPr>
        <w:ind w:firstLine="567"/>
        <w:contextualSpacing/>
        <w:jc w:val="both"/>
        <w:rPr>
          <w:rFonts w:hint="default" w:ascii="Times New Roman" w:hAnsi="Times New Roman" w:cs="Times New Roman"/>
          <w:bCs/>
          <w:lang w:bidi="en-US"/>
        </w:rPr>
      </w:pPr>
      <w:r>
        <w:rPr>
          <w:rFonts w:hint="default" w:ascii="Times New Roman" w:hAnsi="Times New Roman" w:cs="Times New Roman"/>
          <w:bCs/>
          <w:lang w:bidi="en-US"/>
        </w:rPr>
        <w:t>В противном случае по требованию Заказчика Подрядчик обязан вскрыть любую часть скрытых работ и восстановить ее после подписания актов освидетельствования скрытых работ за свой счет, за исключением случая, когда Заказчик, надлежащим образом извещенный о передаче скрытых работ, не прибыл для участия в их приемке.</w:t>
      </w:r>
    </w:p>
    <w:p w14:paraId="36E7E55C">
      <w:pPr>
        <w:ind w:firstLine="567"/>
        <w:contextualSpacing/>
        <w:jc w:val="both"/>
        <w:rPr>
          <w:rFonts w:hint="default" w:ascii="Times New Roman" w:hAnsi="Times New Roman" w:cs="Times New Roman"/>
          <w:bCs/>
          <w:lang w:bidi="en-US"/>
        </w:rPr>
      </w:pPr>
      <w:r>
        <w:rPr>
          <w:rFonts w:hint="default" w:ascii="Times New Roman" w:hAnsi="Times New Roman" w:cs="Times New Roman"/>
          <w:bCs/>
          <w:lang w:bidi="en-US"/>
        </w:rPr>
        <w:t xml:space="preserve">Доставку на место выполнения работ и хранение необходимых материалов осуществляет Подрядчик. </w:t>
      </w:r>
    </w:p>
    <w:p w14:paraId="7956DBC0">
      <w:pPr>
        <w:ind w:firstLine="567"/>
        <w:contextualSpacing/>
        <w:jc w:val="both"/>
        <w:rPr>
          <w:rFonts w:hint="default" w:ascii="Times New Roman" w:hAnsi="Times New Roman" w:cs="Times New Roman"/>
          <w:bCs/>
          <w:lang w:bidi="en-US"/>
        </w:rPr>
      </w:pPr>
      <w:r>
        <w:rPr>
          <w:rFonts w:hint="default" w:ascii="Times New Roman" w:hAnsi="Times New Roman" w:cs="Times New Roman"/>
          <w:bCs/>
          <w:lang w:bidi="en-US"/>
        </w:rPr>
        <w:t>Обеспечение производственного порядка в месте выполнения работ является обязанностью Подрядчика.</w:t>
      </w:r>
    </w:p>
    <w:p w14:paraId="14395315">
      <w:pPr>
        <w:ind w:firstLine="567"/>
        <w:contextualSpacing/>
        <w:jc w:val="both"/>
        <w:rPr>
          <w:rFonts w:hint="default" w:ascii="Times New Roman" w:hAnsi="Times New Roman" w:cs="Times New Roman"/>
          <w:bCs/>
          <w:lang w:bidi="en-US"/>
        </w:rPr>
      </w:pPr>
      <w:r>
        <w:rPr>
          <w:rFonts w:hint="default" w:ascii="Times New Roman" w:hAnsi="Times New Roman" w:cs="Times New Roman"/>
          <w:bCs/>
          <w:lang w:bidi="en-US"/>
        </w:rPr>
        <w:t>Подрядчик обязан вести с даты начала выполнения работ и до их завершения оформленные и заверенные в установленном порядке журнал учета выполненных работ и исполнительную документацию. За 2 (два) рабочих дня до приемки выполненных работ передать Заказчику 2 (два) экземпляра исполнительной документации, которая должна быть сброшюрована и содержать опись входящих в ее состав документов, согласно требованиям законодательства Российской Федерации.</w:t>
      </w:r>
    </w:p>
    <w:p w14:paraId="763509B1">
      <w:pPr>
        <w:ind w:firstLine="567"/>
        <w:contextualSpacing/>
        <w:jc w:val="both"/>
        <w:rPr>
          <w:rFonts w:hint="default" w:ascii="Times New Roman" w:hAnsi="Times New Roman" w:cs="Times New Roman"/>
          <w:b/>
          <w:i/>
        </w:rPr>
      </w:pPr>
    </w:p>
    <w:p w14:paraId="740B0D97">
      <w:pPr>
        <w:ind w:firstLine="567"/>
        <w:contextualSpacing/>
        <w:jc w:val="both"/>
        <w:rPr>
          <w:rFonts w:hint="default" w:ascii="Times New Roman" w:hAnsi="Times New Roman" w:cs="Times New Roman"/>
          <w:b/>
          <w:i/>
        </w:rPr>
      </w:pPr>
      <w:r>
        <w:rPr>
          <w:rFonts w:hint="default" w:ascii="Times New Roman" w:hAnsi="Times New Roman" w:cs="Times New Roman"/>
          <w:b/>
          <w:i/>
        </w:rPr>
        <w:t>Подрядчик должен осуществлять фотофиксацию каждого этапа проводимых работ на объекте от начала выполнения работ до сдачи объекта.</w:t>
      </w:r>
    </w:p>
    <w:tbl>
      <w:tblPr>
        <w:tblStyle w:val="6"/>
        <w:tblW w:w="10739" w:type="dxa"/>
        <w:tblInd w:w="-34" w:type="dxa"/>
        <w:tblLayout w:type="fixed"/>
        <w:tblCellMar>
          <w:top w:w="0" w:type="dxa"/>
          <w:left w:w="108" w:type="dxa"/>
          <w:bottom w:w="0" w:type="dxa"/>
          <w:right w:w="108" w:type="dxa"/>
        </w:tblCellMar>
      </w:tblPr>
      <w:tblGrid>
        <w:gridCol w:w="5591"/>
        <w:gridCol w:w="5148"/>
      </w:tblGrid>
      <w:tr w14:paraId="39CC2261">
        <w:tblPrEx>
          <w:tblCellMar>
            <w:top w:w="0" w:type="dxa"/>
            <w:left w:w="108" w:type="dxa"/>
            <w:bottom w:w="0" w:type="dxa"/>
            <w:right w:w="108" w:type="dxa"/>
          </w:tblCellMar>
        </w:tblPrEx>
        <w:trPr>
          <w:trHeight w:val="3105" w:hRule="atLeast"/>
        </w:trPr>
        <w:tc>
          <w:tcPr>
            <w:tcW w:w="5387" w:type="dxa"/>
          </w:tcPr>
          <w:p w14:paraId="671557F5">
            <w:pPr>
              <w:rPr>
                <w:rFonts w:hint="default" w:ascii="Times New Roman" w:hAnsi="Times New Roman" w:eastAsia="Calibri" w:cs="Times New Roman"/>
                <w:sz w:val="22"/>
                <w:szCs w:val="22"/>
              </w:rPr>
            </w:pPr>
            <w:bookmarkStart w:id="9" w:name="_Hlk165907766"/>
          </w:p>
          <w:p w14:paraId="38DC46D1">
            <w:pPr>
              <w:ind w:left="-108" w:firstLine="108"/>
              <w:rPr>
                <w:rFonts w:hint="default" w:ascii="Times New Roman" w:hAnsi="Times New Roman" w:eastAsia="Calibri" w:cs="Times New Roman"/>
                <w:sz w:val="22"/>
                <w:szCs w:val="22"/>
              </w:rPr>
            </w:pPr>
          </w:p>
          <w:p w14:paraId="7595A095">
            <w:pPr>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 xml:space="preserve">Глава администрации </w:t>
            </w:r>
          </w:p>
          <w:p w14:paraId="083E5A1C">
            <w:pPr>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 xml:space="preserve">                  </w:t>
            </w:r>
          </w:p>
          <w:p w14:paraId="5B139FE3">
            <w:pPr>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 xml:space="preserve">     </w:t>
            </w:r>
          </w:p>
          <w:p w14:paraId="1AE9BEC1">
            <w:pPr>
              <w:rPr>
                <w:rFonts w:hint="default" w:ascii="Times New Roman" w:hAnsi="Times New Roman" w:eastAsia="Calibri" w:cs="Times New Roman"/>
                <w:sz w:val="22"/>
                <w:szCs w:val="22"/>
                <w:lang w:val="ru-RU"/>
              </w:rPr>
            </w:pPr>
            <w:r>
              <w:rPr>
                <w:rFonts w:hint="default" w:ascii="Times New Roman" w:hAnsi="Times New Roman" w:eastAsia="Calibri" w:cs="Times New Roman"/>
                <w:sz w:val="22"/>
                <w:szCs w:val="22"/>
              </w:rPr>
              <w:t xml:space="preserve">_____________ </w:t>
            </w:r>
            <w:r>
              <w:rPr>
                <w:rFonts w:hint="default" w:ascii="Times New Roman" w:hAnsi="Times New Roman" w:eastAsia="Calibri" w:cs="Times New Roman"/>
                <w:sz w:val="22"/>
                <w:szCs w:val="22"/>
                <w:lang w:val="ru-RU"/>
              </w:rPr>
              <w:t>В.А. Атаманова</w:t>
            </w:r>
          </w:p>
          <w:p w14:paraId="1447AC30">
            <w:pPr>
              <w:ind w:left="-108" w:firstLine="108"/>
              <w:rPr>
                <w:rFonts w:hint="default" w:ascii="Times New Roman" w:hAnsi="Times New Roman" w:eastAsia="Calibri" w:cs="Times New Roman"/>
                <w:sz w:val="22"/>
                <w:szCs w:val="22"/>
              </w:rPr>
            </w:pPr>
          </w:p>
          <w:p w14:paraId="1CA55826">
            <w:pPr>
              <w:rPr>
                <w:rFonts w:hint="default" w:ascii="Times New Roman" w:hAnsi="Times New Roman" w:eastAsia="Calibri" w:cs="Times New Roman"/>
                <w:sz w:val="22"/>
                <w:szCs w:val="22"/>
              </w:rPr>
            </w:pPr>
          </w:p>
        </w:tc>
        <w:tc>
          <w:tcPr>
            <w:tcW w:w="4961" w:type="dxa"/>
          </w:tcPr>
          <w:p w14:paraId="0E3371D0">
            <w:pPr>
              <w:rPr>
                <w:rFonts w:hint="default" w:ascii="Times New Roman" w:hAnsi="Times New Roman" w:eastAsia="Calibri" w:cs="Times New Roman"/>
                <w:sz w:val="22"/>
                <w:szCs w:val="22"/>
              </w:rPr>
            </w:pPr>
          </w:p>
          <w:p w14:paraId="66A20164">
            <w:pPr>
              <w:rPr>
                <w:rFonts w:hint="default" w:ascii="Times New Roman" w:hAnsi="Times New Roman" w:eastAsia="Calibri" w:cs="Times New Roman"/>
                <w:sz w:val="22"/>
                <w:szCs w:val="22"/>
              </w:rPr>
            </w:pPr>
          </w:p>
          <w:p w14:paraId="08142591">
            <w:pPr>
              <w:rPr>
                <w:rFonts w:hint="default" w:ascii="Times New Roman" w:hAnsi="Times New Roman" w:eastAsia="Calibri" w:cs="Times New Roman"/>
                <w:sz w:val="22"/>
                <w:szCs w:val="22"/>
              </w:rPr>
            </w:pPr>
          </w:p>
          <w:p w14:paraId="07F1F1BD">
            <w:pPr>
              <w:rPr>
                <w:rFonts w:hint="default" w:ascii="Times New Roman" w:hAnsi="Times New Roman" w:eastAsia="Calibri" w:cs="Times New Roman"/>
                <w:sz w:val="22"/>
                <w:szCs w:val="22"/>
              </w:rPr>
            </w:pPr>
          </w:p>
          <w:p w14:paraId="73F1D727">
            <w:pPr>
              <w:rPr>
                <w:rFonts w:hint="default" w:ascii="Times New Roman" w:hAnsi="Times New Roman" w:eastAsia="Calibri" w:cs="Times New Roman"/>
                <w:sz w:val="22"/>
                <w:szCs w:val="22"/>
              </w:rPr>
            </w:pPr>
          </w:p>
          <w:p w14:paraId="67D38CC4">
            <w:pPr>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 xml:space="preserve">  _____________ </w:t>
            </w:r>
          </w:p>
        </w:tc>
      </w:tr>
      <w:bookmarkEnd w:id="9"/>
    </w:tbl>
    <w:p w14:paraId="6C587072">
      <w:pPr>
        <w:sectPr>
          <w:headerReference r:id="rId3" w:type="even"/>
          <w:type w:val="continuous"/>
          <w:pgSz w:w="11906" w:h="16838"/>
          <w:pgMar w:top="426" w:right="850" w:bottom="709" w:left="993" w:header="851" w:footer="709" w:gutter="0"/>
          <w:cols w:space="708" w:num="1"/>
          <w:titlePg/>
          <w:docGrid w:linePitch="360" w:charSpace="0"/>
        </w:sectPr>
      </w:pPr>
    </w:p>
    <w:p w14:paraId="23C3A9A6">
      <w:pPr>
        <w:jc w:val="right"/>
      </w:pPr>
      <w:r>
        <w:t>Приложение № 2</w:t>
      </w:r>
    </w:p>
    <w:p w14:paraId="24501076">
      <w:pPr>
        <w:jc w:val="right"/>
      </w:pPr>
      <w:r>
        <w:t>к муниципальному контракту</w:t>
      </w:r>
    </w:p>
    <w:p w14:paraId="2E943976">
      <w:pPr>
        <w:jc w:val="right"/>
      </w:pPr>
      <w:r>
        <w:t xml:space="preserve">№   от __  ______2026 г. </w:t>
      </w:r>
    </w:p>
    <w:p w14:paraId="0AB47035"/>
    <w:p w14:paraId="2F2279BE">
      <w:r>
        <w:object>
          <v:shape id="_x0000_i1031" o:spt="75" type="#_x0000_t75" style="height:424.75pt;width:777.55pt;" o:ole="t" filled="f" o:preferrelative="t" stroked="f" coordsize="21600,21600">
            <v:path/>
            <v:fill on="f" focussize="0,0"/>
            <v:stroke on="f"/>
            <v:imagedata r:id="rId6" o:title=""/>
            <o:lock v:ext="edit" aspectratio="f"/>
            <w10:wrap type="none"/>
            <w10:anchorlock/>
          </v:shape>
          <o:OLEObject Type="Embed" ProgID="Excel.Sheet.12" ShapeID="_x0000_i1031" DrawAspect="Content" ObjectID="_1468075725" r:id="rId5">
            <o:LockedField>false</o:LockedField>
          </o:OLEObject>
        </w:object>
      </w:r>
    </w:p>
    <w:p w14:paraId="3DC0071E"/>
    <w:p w14:paraId="74CB549A"/>
    <w:p w14:paraId="4C3C12BA"/>
    <w:p w14:paraId="41F52797">
      <w:r>
        <w:object>
          <v:shape id="_x0000_i1032" o:spt="75" type="#_x0000_t75" style="height:498.9pt;width:777.55pt;" o:ole="t" filled="f" o:preferrelative="t" stroked="f" coordsize="21600,21600">
            <v:path/>
            <v:fill on="f" focussize="0,0"/>
            <v:stroke on="f"/>
            <v:imagedata r:id="rId8" o:title=""/>
            <o:lock v:ext="edit" aspectratio="f"/>
            <w10:wrap type="none"/>
            <w10:anchorlock/>
          </v:shape>
          <o:OLEObject Type="Embed" ProgID="Excel.Sheet.12" ShapeID="_x0000_i1032" DrawAspect="Content" ObjectID="_1468075726" r:id="rId7">
            <o:LockedField>false</o:LockedField>
          </o:OLEObject>
        </w:object>
      </w:r>
    </w:p>
    <w:p w14:paraId="7F7D0965"/>
    <w:p w14:paraId="113B76B9"/>
    <w:p w14:paraId="6F0CC69E">
      <w:r>
        <w:object>
          <v:shape id="_x0000_i1034" o:spt="75" type="#_x0000_t75" style="height:460.75pt;width:777.55pt;" o:ole="t" filled="f" o:preferrelative="t" stroked="f" coordsize="21600,21600">
            <v:path/>
            <v:fill on="f" focussize="0,0"/>
            <v:stroke on="f"/>
            <v:imagedata r:id="rId10" o:title=""/>
            <o:lock v:ext="edit" aspectratio="f"/>
            <w10:wrap type="none"/>
            <w10:anchorlock/>
          </v:shape>
          <o:OLEObject Type="Embed" ProgID="Excel.Sheet.12" ShapeID="_x0000_i1034" DrawAspect="Content" ObjectID="_1468075727" r:id="rId9">
            <o:LockedField>false</o:LockedField>
          </o:OLEObject>
        </w:object>
      </w:r>
    </w:p>
    <w:p w14:paraId="1B0534D5"/>
    <w:p w14:paraId="7DB634D2"/>
    <w:p w14:paraId="1DE0D46B"/>
    <w:p w14:paraId="32DFA836"/>
    <w:p w14:paraId="6C15AE60"/>
    <w:p w14:paraId="1610F5AA">
      <w:r>
        <w:object>
          <v:shape id="_x0000_i1037" o:spt="75" type="#_x0000_t75" style="height:131.4pt;width:777.55pt;" o:ole="t" filled="f" o:preferrelative="t" stroked="f" coordsize="21600,21600">
            <v:path/>
            <v:fill on="f" focussize="0,0"/>
            <v:stroke on="f"/>
            <v:imagedata r:id="rId12" o:title=""/>
            <o:lock v:ext="edit" aspectratio="f"/>
            <w10:wrap type="none"/>
            <w10:anchorlock/>
          </v:shape>
          <o:OLEObject Type="Embed" ProgID="Excel.Sheet.12" ShapeID="_x0000_i1037" DrawAspect="Content" ObjectID="_1468075728" r:id="rId11">
            <o:LockedField>false</o:LockedField>
          </o:OLEObject>
        </w:object>
      </w:r>
    </w:p>
    <w:p w14:paraId="6A8B9249"/>
    <w:p w14:paraId="34153877"/>
    <w:p w14:paraId="40897376">
      <w:pPr>
        <w:ind w:firstLine="2400" w:firstLineChars="1200"/>
        <w:jc w:val="both"/>
        <w:rPr>
          <w:rFonts w:hint="default"/>
          <w:sz w:val="20"/>
          <w:szCs w:val="20"/>
          <w:lang w:val="ru-RU"/>
        </w:rPr>
      </w:pPr>
      <w:bookmarkStart w:id="10" w:name="_GoBack"/>
      <w:bookmarkEnd w:id="10"/>
      <w:r>
        <w:rPr>
          <w:sz w:val="20"/>
          <w:szCs w:val="20"/>
        </w:rPr>
        <w:t>Глава администрации</w:t>
      </w:r>
      <w:r>
        <w:rPr>
          <w:rFonts w:hint="default"/>
          <w:sz w:val="20"/>
          <w:szCs w:val="20"/>
          <w:lang w:val="ru-RU"/>
        </w:rPr>
        <w:t xml:space="preserve">                            </w:t>
      </w:r>
    </w:p>
    <w:p w14:paraId="2CB0166D">
      <w:pPr>
        <w:rPr>
          <w:sz w:val="20"/>
          <w:szCs w:val="20"/>
        </w:rPr>
      </w:pPr>
    </w:p>
    <w:p w14:paraId="3F4952DB">
      <w:pPr>
        <w:jc w:val="center"/>
        <w:rPr>
          <w:rFonts w:hint="default"/>
          <w:lang w:val="ru-RU"/>
        </w:rPr>
      </w:pPr>
      <w:r>
        <w:rPr>
          <w:sz w:val="20"/>
          <w:szCs w:val="20"/>
        </w:rPr>
        <w:t>______________________</w:t>
      </w:r>
      <w:r>
        <w:rPr>
          <w:sz w:val="20"/>
          <w:szCs w:val="20"/>
          <w:lang w:val="ru-RU"/>
        </w:rPr>
        <w:t>В</w:t>
      </w:r>
      <w:r>
        <w:rPr>
          <w:rFonts w:hint="default"/>
          <w:sz w:val="20"/>
          <w:szCs w:val="20"/>
          <w:lang w:val="ru-RU"/>
        </w:rPr>
        <w:t>.А. Атаманова</w:t>
      </w:r>
      <w:r>
        <w:rPr>
          <w:sz w:val="20"/>
          <w:szCs w:val="20"/>
        </w:rPr>
        <w:t xml:space="preserve">   </w:t>
      </w:r>
      <w:r>
        <w:t xml:space="preserve">                                                                           </w:t>
      </w:r>
      <w:r>
        <w:rPr>
          <w:rFonts w:hint="default"/>
          <w:lang w:val="ru-RU"/>
        </w:rPr>
        <w:t>____________________</w:t>
      </w:r>
    </w:p>
    <w:p w14:paraId="029B35BA"/>
    <w:sectPr>
      <w:pgSz w:w="16838" w:h="11906" w:orient="landscape"/>
      <w:pgMar w:top="425" w:right="567" w:bottom="851" w:left="709" w:header="851" w:footer="709"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 w:name="Courier New">
    <w:panose1 w:val="02070309020205020404"/>
    <w:charset w:val="CC"/>
    <w:family w:val="modern"/>
    <w:pitch w:val="default"/>
    <w:sig w:usb0="E0002EFF" w:usb1="C0007843" w:usb2="00000009" w:usb3="00000000" w:csb0="400001FF" w:csb1="FFFF0000"/>
  </w:font>
  <w:font w:name="Tahoma">
    <w:panose1 w:val="020B0604030504040204"/>
    <w:charset w:val="CC"/>
    <w:family w:val="swiss"/>
    <w:pitch w:val="default"/>
    <w:sig w:usb0="E1002EFF" w:usb1="C000605B" w:usb2="00000029" w:usb3="00000000" w:csb0="200101FF" w:csb1="20280000"/>
  </w:font>
  <w:font w:name="Verdana">
    <w:panose1 w:val="020B0604030504040204"/>
    <w:charset w:val="CC"/>
    <w:family w:val="swiss"/>
    <w:pitch w:val="default"/>
    <w:sig w:usb0="A00006FF" w:usb1="4000205B" w:usb2="00000010" w:usb3="00000000" w:csb0="2000019F" w:csb1="00000000"/>
  </w:font>
  <w:font w:name="Calibri">
    <w:panose1 w:val="020F0502020204030204"/>
    <w:charset w:val="CC"/>
    <w:family w:val="swiss"/>
    <w:pitch w:val="default"/>
    <w:sig w:usb0="E4002EFF" w:usb1="C000247B" w:usb2="00000009" w:usb3="00000000" w:csb0="200001FF" w:csb1="00000000"/>
  </w:font>
  <w:font w:name="Lucida Sans Unicode">
    <w:panose1 w:val="020B0602030504020204"/>
    <w:charset w:val="CC"/>
    <w:family w:val="swiss"/>
    <w:pitch w:val="default"/>
    <w:sig w:usb0="80001AFF" w:usb1="0000396B" w:usb2="00000000" w:usb3="00000000" w:csb0="200000BF" w:csb1="D7F70000"/>
  </w:font>
  <w:font w:name="MS Mincho">
    <w:altName w:val="Yu Gothic UI"/>
    <w:panose1 w:val="02020609040205080304"/>
    <w:charset w:val="80"/>
    <w:family w:val="moder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70F9C">
    <w:pPr>
      <w:pStyle w:val="15"/>
      <w:framePr w:wrap="around" w:vAnchor="text" w:hAnchor="margin" w:xAlign="center" w:y="1"/>
      <w:rPr>
        <w:rStyle w:val="10"/>
      </w:rPr>
    </w:pPr>
    <w:r>
      <w:rPr>
        <w:rStyle w:val="10"/>
      </w:rPr>
      <w:fldChar w:fldCharType="begin"/>
    </w:r>
    <w:r>
      <w:rPr>
        <w:rStyle w:val="10"/>
      </w:rPr>
      <w:instrText xml:space="preserve">PAGE  </w:instrText>
    </w:r>
    <w:r>
      <w:rPr>
        <w:rStyle w:val="10"/>
      </w:rPr>
      <w:fldChar w:fldCharType="end"/>
    </w:r>
  </w:p>
  <w:p w14:paraId="168E843A">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65559A"/>
    <w:multiLevelType w:val="multilevel"/>
    <w:tmpl w:val="3F65559A"/>
    <w:lvl w:ilvl="0" w:tentative="0">
      <w:start w:val="1"/>
      <w:numFmt w:val="decimal"/>
      <w:lvlText w:val="%1)"/>
      <w:lvlJc w:val="left"/>
      <w:pPr>
        <w:ind w:left="360"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
    <w:nsid w:val="671F6D8A"/>
    <w:multiLevelType w:val="multilevel"/>
    <w:tmpl w:val="671F6D8A"/>
    <w:lvl w:ilvl="0" w:tentative="0">
      <w:start w:val="1"/>
      <w:numFmt w:val="bullet"/>
      <w:lvlText w:val=""/>
      <w:lvlJc w:val="left"/>
      <w:pPr>
        <w:ind w:left="1057" w:hanging="360"/>
      </w:pPr>
      <w:rPr>
        <w:rFonts w:hint="default" w:ascii="Symbol" w:hAnsi="Symbol"/>
      </w:rPr>
    </w:lvl>
    <w:lvl w:ilvl="1" w:tentative="0">
      <w:start w:val="1"/>
      <w:numFmt w:val="bullet"/>
      <w:lvlText w:val="o"/>
      <w:lvlJc w:val="left"/>
      <w:pPr>
        <w:ind w:left="1777" w:hanging="360"/>
      </w:pPr>
      <w:rPr>
        <w:rFonts w:hint="default" w:ascii="Courier New" w:hAnsi="Courier New" w:cs="Courier New"/>
      </w:rPr>
    </w:lvl>
    <w:lvl w:ilvl="2" w:tentative="0">
      <w:start w:val="1"/>
      <w:numFmt w:val="bullet"/>
      <w:lvlText w:val=""/>
      <w:lvlJc w:val="left"/>
      <w:pPr>
        <w:ind w:left="2497" w:hanging="360"/>
      </w:pPr>
      <w:rPr>
        <w:rFonts w:hint="default" w:ascii="Wingdings" w:hAnsi="Wingdings"/>
      </w:rPr>
    </w:lvl>
    <w:lvl w:ilvl="3" w:tentative="0">
      <w:start w:val="1"/>
      <w:numFmt w:val="bullet"/>
      <w:lvlText w:val=""/>
      <w:lvlJc w:val="left"/>
      <w:pPr>
        <w:ind w:left="3217" w:hanging="360"/>
      </w:pPr>
      <w:rPr>
        <w:rFonts w:hint="default" w:ascii="Symbol" w:hAnsi="Symbol"/>
      </w:rPr>
    </w:lvl>
    <w:lvl w:ilvl="4" w:tentative="0">
      <w:start w:val="1"/>
      <w:numFmt w:val="bullet"/>
      <w:lvlText w:val="o"/>
      <w:lvlJc w:val="left"/>
      <w:pPr>
        <w:ind w:left="3937" w:hanging="360"/>
      </w:pPr>
      <w:rPr>
        <w:rFonts w:hint="default" w:ascii="Courier New" w:hAnsi="Courier New" w:cs="Courier New"/>
      </w:rPr>
    </w:lvl>
    <w:lvl w:ilvl="5" w:tentative="0">
      <w:start w:val="1"/>
      <w:numFmt w:val="bullet"/>
      <w:lvlText w:val=""/>
      <w:lvlJc w:val="left"/>
      <w:pPr>
        <w:ind w:left="4657" w:hanging="360"/>
      </w:pPr>
      <w:rPr>
        <w:rFonts w:hint="default" w:ascii="Wingdings" w:hAnsi="Wingdings"/>
      </w:rPr>
    </w:lvl>
    <w:lvl w:ilvl="6" w:tentative="0">
      <w:start w:val="1"/>
      <w:numFmt w:val="bullet"/>
      <w:lvlText w:val=""/>
      <w:lvlJc w:val="left"/>
      <w:pPr>
        <w:ind w:left="5377" w:hanging="360"/>
      </w:pPr>
      <w:rPr>
        <w:rFonts w:hint="default" w:ascii="Symbol" w:hAnsi="Symbol"/>
      </w:rPr>
    </w:lvl>
    <w:lvl w:ilvl="7" w:tentative="0">
      <w:start w:val="1"/>
      <w:numFmt w:val="bullet"/>
      <w:lvlText w:val="o"/>
      <w:lvlJc w:val="left"/>
      <w:pPr>
        <w:ind w:left="6097" w:hanging="360"/>
      </w:pPr>
      <w:rPr>
        <w:rFonts w:hint="default" w:ascii="Courier New" w:hAnsi="Courier New" w:cs="Courier New"/>
      </w:rPr>
    </w:lvl>
    <w:lvl w:ilvl="8" w:tentative="0">
      <w:start w:val="1"/>
      <w:numFmt w:val="bullet"/>
      <w:lvlText w:val=""/>
      <w:lvlJc w:val="left"/>
      <w:pPr>
        <w:ind w:left="6817" w:hanging="360"/>
      </w:pPr>
      <w:rPr>
        <w:rFonts w:hint="default" w:ascii="Wingdings" w:hAnsi="Wingdings"/>
      </w:rPr>
    </w:lvl>
  </w:abstractNum>
  <w:abstractNum w:abstractNumId="2">
    <w:nsid w:val="76031B06"/>
    <w:multiLevelType w:val="multilevel"/>
    <w:tmpl w:val="76031B06"/>
    <w:lvl w:ilvl="0" w:tentative="0">
      <w:start w:val="1"/>
      <w:numFmt w:val="decimal"/>
      <w:lvlText w:val="%1."/>
      <w:lvlJc w:val="left"/>
      <w:pPr>
        <w:ind w:left="720" w:hanging="360"/>
      </w:pPr>
      <w:rPr>
        <w:rFonts w:hint="default"/>
      </w:rPr>
    </w:lvl>
    <w:lvl w:ilvl="1" w:tentative="0">
      <w:start w:val="1"/>
      <w:numFmt w:val="decimal"/>
      <w:isLgl/>
      <w:lvlText w:val="%1.%2."/>
      <w:lvlJc w:val="left"/>
      <w:pPr>
        <w:ind w:left="1168" w:hanging="600"/>
      </w:pPr>
      <w:rPr>
        <w:rFonts w:hint="default"/>
        <w:b w:val="0"/>
        <w:bCs/>
      </w:rPr>
    </w:lvl>
    <w:lvl w:ilvl="2" w:tentative="0">
      <w:start w:val="1"/>
      <w:numFmt w:val="decimal"/>
      <w:isLgl/>
      <w:lvlText w:val="%1.%2.%3."/>
      <w:lvlJc w:val="left"/>
      <w:pPr>
        <w:ind w:left="1212" w:hanging="720"/>
      </w:pPr>
      <w:rPr>
        <w:rFonts w:hint="default"/>
      </w:rPr>
    </w:lvl>
    <w:lvl w:ilvl="3" w:tentative="0">
      <w:start w:val="1"/>
      <w:numFmt w:val="decimal"/>
      <w:isLgl/>
      <w:lvlText w:val="%1.%2.%3.%4."/>
      <w:lvlJc w:val="left"/>
      <w:pPr>
        <w:ind w:left="1278" w:hanging="720"/>
      </w:pPr>
      <w:rPr>
        <w:rFonts w:hint="default"/>
      </w:rPr>
    </w:lvl>
    <w:lvl w:ilvl="4" w:tentative="0">
      <w:start w:val="1"/>
      <w:numFmt w:val="decimal"/>
      <w:isLgl/>
      <w:lvlText w:val="%1.%2.%3.%4.%5."/>
      <w:lvlJc w:val="left"/>
      <w:pPr>
        <w:ind w:left="1704" w:hanging="1080"/>
      </w:pPr>
      <w:rPr>
        <w:rFonts w:hint="default"/>
      </w:rPr>
    </w:lvl>
    <w:lvl w:ilvl="5" w:tentative="0">
      <w:start w:val="1"/>
      <w:numFmt w:val="decimal"/>
      <w:isLgl/>
      <w:lvlText w:val="%1.%2.%3.%4.%5.%6."/>
      <w:lvlJc w:val="left"/>
      <w:pPr>
        <w:ind w:left="1770" w:hanging="1080"/>
      </w:pPr>
      <w:rPr>
        <w:rFonts w:hint="default"/>
      </w:rPr>
    </w:lvl>
    <w:lvl w:ilvl="6" w:tentative="0">
      <w:start w:val="1"/>
      <w:numFmt w:val="decimal"/>
      <w:isLgl/>
      <w:lvlText w:val="%1.%2.%3.%4.%5.%6.%7."/>
      <w:lvlJc w:val="left"/>
      <w:pPr>
        <w:ind w:left="2196" w:hanging="1440"/>
      </w:pPr>
      <w:rPr>
        <w:rFonts w:hint="default"/>
      </w:rPr>
    </w:lvl>
    <w:lvl w:ilvl="7" w:tentative="0">
      <w:start w:val="1"/>
      <w:numFmt w:val="decimal"/>
      <w:isLgl/>
      <w:lvlText w:val="%1.%2.%3.%4.%5.%6.%7.%8."/>
      <w:lvlJc w:val="left"/>
      <w:pPr>
        <w:ind w:left="2262" w:hanging="1440"/>
      </w:pPr>
      <w:rPr>
        <w:rFonts w:hint="default"/>
      </w:rPr>
    </w:lvl>
    <w:lvl w:ilvl="8" w:tentative="0">
      <w:start w:val="1"/>
      <w:numFmt w:val="decimal"/>
      <w:isLgl/>
      <w:lvlText w:val="%1.%2.%3.%4.%5.%6.%7.%8.%9."/>
      <w:lvlJc w:val="left"/>
      <w:pPr>
        <w:ind w:left="2688" w:hanging="1800"/>
      </w:pPr>
      <w:rPr>
        <w:rFont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drawingGridHorizontalSpacing w:val="120"/>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232"/>
    <w:rsid w:val="00003D26"/>
    <w:rsid w:val="000050E1"/>
    <w:rsid w:val="0000642A"/>
    <w:rsid w:val="00010A59"/>
    <w:rsid w:val="00012626"/>
    <w:rsid w:val="00013464"/>
    <w:rsid w:val="00014428"/>
    <w:rsid w:val="00015C56"/>
    <w:rsid w:val="000171FF"/>
    <w:rsid w:val="00017DCB"/>
    <w:rsid w:val="0002127E"/>
    <w:rsid w:val="00022B54"/>
    <w:rsid w:val="00023A50"/>
    <w:rsid w:val="0003641A"/>
    <w:rsid w:val="00036742"/>
    <w:rsid w:val="00037D87"/>
    <w:rsid w:val="00037F7A"/>
    <w:rsid w:val="00041D01"/>
    <w:rsid w:val="000433AB"/>
    <w:rsid w:val="0004695B"/>
    <w:rsid w:val="0004735F"/>
    <w:rsid w:val="00050A37"/>
    <w:rsid w:val="00051B34"/>
    <w:rsid w:val="000525B0"/>
    <w:rsid w:val="00054AA2"/>
    <w:rsid w:val="00054F76"/>
    <w:rsid w:val="00062A9F"/>
    <w:rsid w:val="00070B70"/>
    <w:rsid w:val="00071892"/>
    <w:rsid w:val="00072BEE"/>
    <w:rsid w:val="00075C3E"/>
    <w:rsid w:val="00084CFE"/>
    <w:rsid w:val="00087280"/>
    <w:rsid w:val="00090744"/>
    <w:rsid w:val="00090F63"/>
    <w:rsid w:val="00091069"/>
    <w:rsid w:val="000956F8"/>
    <w:rsid w:val="00096BB8"/>
    <w:rsid w:val="00097CB9"/>
    <w:rsid w:val="00097E89"/>
    <w:rsid w:val="000A078F"/>
    <w:rsid w:val="000A1228"/>
    <w:rsid w:val="000A565D"/>
    <w:rsid w:val="000C07BD"/>
    <w:rsid w:val="000D0973"/>
    <w:rsid w:val="000D2BD7"/>
    <w:rsid w:val="000D6844"/>
    <w:rsid w:val="000E1B8D"/>
    <w:rsid w:val="000E2F95"/>
    <w:rsid w:val="000E6024"/>
    <w:rsid w:val="000E7C6E"/>
    <w:rsid w:val="000F11D2"/>
    <w:rsid w:val="000F12E8"/>
    <w:rsid w:val="000F3227"/>
    <w:rsid w:val="000F4598"/>
    <w:rsid w:val="000F46D9"/>
    <w:rsid w:val="000F651E"/>
    <w:rsid w:val="0010159D"/>
    <w:rsid w:val="001057D0"/>
    <w:rsid w:val="00115E88"/>
    <w:rsid w:val="0012194F"/>
    <w:rsid w:val="00124B0D"/>
    <w:rsid w:val="001301B7"/>
    <w:rsid w:val="001378B9"/>
    <w:rsid w:val="0014236C"/>
    <w:rsid w:val="001426B5"/>
    <w:rsid w:val="00144D8C"/>
    <w:rsid w:val="0014507E"/>
    <w:rsid w:val="00146EB9"/>
    <w:rsid w:val="00156A8E"/>
    <w:rsid w:val="0016370F"/>
    <w:rsid w:val="00167860"/>
    <w:rsid w:val="00171273"/>
    <w:rsid w:val="00174AE1"/>
    <w:rsid w:val="00180146"/>
    <w:rsid w:val="0018501D"/>
    <w:rsid w:val="0018590B"/>
    <w:rsid w:val="00186988"/>
    <w:rsid w:val="00186D93"/>
    <w:rsid w:val="001902E1"/>
    <w:rsid w:val="00193365"/>
    <w:rsid w:val="001969FF"/>
    <w:rsid w:val="00197675"/>
    <w:rsid w:val="001A6948"/>
    <w:rsid w:val="001B0618"/>
    <w:rsid w:val="001B5A50"/>
    <w:rsid w:val="001C7B50"/>
    <w:rsid w:val="001C7EF6"/>
    <w:rsid w:val="001D0F81"/>
    <w:rsid w:val="001D1661"/>
    <w:rsid w:val="001D4AFF"/>
    <w:rsid w:val="001D76F5"/>
    <w:rsid w:val="001E1C51"/>
    <w:rsid w:val="001E4220"/>
    <w:rsid w:val="001E74DF"/>
    <w:rsid w:val="001F056E"/>
    <w:rsid w:val="001F1D87"/>
    <w:rsid w:val="001F3341"/>
    <w:rsid w:val="001F3E91"/>
    <w:rsid w:val="001F4B4D"/>
    <w:rsid w:val="001F6B3E"/>
    <w:rsid w:val="0020242A"/>
    <w:rsid w:val="00204C48"/>
    <w:rsid w:val="00205989"/>
    <w:rsid w:val="00207DB7"/>
    <w:rsid w:val="00211375"/>
    <w:rsid w:val="00211FF3"/>
    <w:rsid w:val="00214371"/>
    <w:rsid w:val="002159B5"/>
    <w:rsid w:val="00220834"/>
    <w:rsid w:val="00223E4E"/>
    <w:rsid w:val="0022467E"/>
    <w:rsid w:val="0023005B"/>
    <w:rsid w:val="00232A9B"/>
    <w:rsid w:val="002424EA"/>
    <w:rsid w:val="002436FD"/>
    <w:rsid w:val="002443DF"/>
    <w:rsid w:val="00245254"/>
    <w:rsid w:val="00247073"/>
    <w:rsid w:val="002507D5"/>
    <w:rsid w:val="00250BA3"/>
    <w:rsid w:val="00252271"/>
    <w:rsid w:val="002612FE"/>
    <w:rsid w:val="00264D35"/>
    <w:rsid w:val="00271953"/>
    <w:rsid w:val="00272562"/>
    <w:rsid w:val="002745E0"/>
    <w:rsid w:val="0027594D"/>
    <w:rsid w:val="00281E72"/>
    <w:rsid w:val="0028609A"/>
    <w:rsid w:val="00292934"/>
    <w:rsid w:val="002A31DD"/>
    <w:rsid w:val="002A50F9"/>
    <w:rsid w:val="002A56F4"/>
    <w:rsid w:val="002B3D03"/>
    <w:rsid w:val="002C15F2"/>
    <w:rsid w:val="002C29B7"/>
    <w:rsid w:val="002C4E50"/>
    <w:rsid w:val="002C5EEB"/>
    <w:rsid w:val="002C6219"/>
    <w:rsid w:val="002D3381"/>
    <w:rsid w:val="002D3A38"/>
    <w:rsid w:val="002D4DCC"/>
    <w:rsid w:val="002D5F0F"/>
    <w:rsid w:val="002E0C93"/>
    <w:rsid w:val="002E2524"/>
    <w:rsid w:val="002E3B01"/>
    <w:rsid w:val="002F00A8"/>
    <w:rsid w:val="002F06BC"/>
    <w:rsid w:val="002F213E"/>
    <w:rsid w:val="002F304A"/>
    <w:rsid w:val="00303BC0"/>
    <w:rsid w:val="00305790"/>
    <w:rsid w:val="00310F51"/>
    <w:rsid w:val="00312113"/>
    <w:rsid w:val="0031471C"/>
    <w:rsid w:val="003230E6"/>
    <w:rsid w:val="00326CC9"/>
    <w:rsid w:val="00332006"/>
    <w:rsid w:val="003320BD"/>
    <w:rsid w:val="0034132E"/>
    <w:rsid w:val="003418B1"/>
    <w:rsid w:val="00344727"/>
    <w:rsid w:val="00344859"/>
    <w:rsid w:val="00344A1E"/>
    <w:rsid w:val="00345CD3"/>
    <w:rsid w:val="0034694B"/>
    <w:rsid w:val="00347F5C"/>
    <w:rsid w:val="003526A2"/>
    <w:rsid w:val="00357A58"/>
    <w:rsid w:val="00365584"/>
    <w:rsid w:val="00373F15"/>
    <w:rsid w:val="0037486B"/>
    <w:rsid w:val="00381D61"/>
    <w:rsid w:val="00385012"/>
    <w:rsid w:val="00392E5D"/>
    <w:rsid w:val="00393365"/>
    <w:rsid w:val="003A326B"/>
    <w:rsid w:val="003A5188"/>
    <w:rsid w:val="003A56BD"/>
    <w:rsid w:val="003A60CA"/>
    <w:rsid w:val="003B1BF5"/>
    <w:rsid w:val="003B3E1B"/>
    <w:rsid w:val="003B6AD5"/>
    <w:rsid w:val="003C3F75"/>
    <w:rsid w:val="003C46C9"/>
    <w:rsid w:val="003D0B81"/>
    <w:rsid w:val="003D2B5F"/>
    <w:rsid w:val="003D751E"/>
    <w:rsid w:val="003D7698"/>
    <w:rsid w:val="003E2F8F"/>
    <w:rsid w:val="003E58B3"/>
    <w:rsid w:val="003E62F2"/>
    <w:rsid w:val="003F0D3A"/>
    <w:rsid w:val="003F11B8"/>
    <w:rsid w:val="003F13EF"/>
    <w:rsid w:val="003F16E9"/>
    <w:rsid w:val="003F5FA7"/>
    <w:rsid w:val="00403AEE"/>
    <w:rsid w:val="00407D79"/>
    <w:rsid w:val="00410FA2"/>
    <w:rsid w:val="004131B2"/>
    <w:rsid w:val="00416C14"/>
    <w:rsid w:val="00416E9D"/>
    <w:rsid w:val="00417C73"/>
    <w:rsid w:val="00423C01"/>
    <w:rsid w:val="00426F5B"/>
    <w:rsid w:val="004318D9"/>
    <w:rsid w:val="00435009"/>
    <w:rsid w:val="00444BF5"/>
    <w:rsid w:val="00445DC3"/>
    <w:rsid w:val="00450CBF"/>
    <w:rsid w:val="00451AB2"/>
    <w:rsid w:val="00461E39"/>
    <w:rsid w:val="0046332B"/>
    <w:rsid w:val="004633AE"/>
    <w:rsid w:val="004641E5"/>
    <w:rsid w:val="004644DF"/>
    <w:rsid w:val="00466947"/>
    <w:rsid w:val="00477509"/>
    <w:rsid w:val="004778C9"/>
    <w:rsid w:val="0048148A"/>
    <w:rsid w:val="0049176B"/>
    <w:rsid w:val="00495E25"/>
    <w:rsid w:val="00497186"/>
    <w:rsid w:val="004A203E"/>
    <w:rsid w:val="004A4952"/>
    <w:rsid w:val="004A5CA3"/>
    <w:rsid w:val="004A6A9A"/>
    <w:rsid w:val="004A6FDA"/>
    <w:rsid w:val="004B0BFF"/>
    <w:rsid w:val="004B565F"/>
    <w:rsid w:val="004B6F78"/>
    <w:rsid w:val="004C2975"/>
    <w:rsid w:val="004C3960"/>
    <w:rsid w:val="004C663A"/>
    <w:rsid w:val="004C6916"/>
    <w:rsid w:val="004C6EF9"/>
    <w:rsid w:val="004C7F69"/>
    <w:rsid w:val="004D5509"/>
    <w:rsid w:val="004D614E"/>
    <w:rsid w:val="004E025E"/>
    <w:rsid w:val="004E32BF"/>
    <w:rsid w:val="004E3A52"/>
    <w:rsid w:val="004E4D06"/>
    <w:rsid w:val="004E73CF"/>
    <w:rsid w:val="004F36B5"/>
    <w:rsid w:val="004F48A4"/>
    <w:rsid w:val="004F6230"/>
    <w:rsid w:val="004F6F4D"/>
    <w:rsid w:val="0050494E"/>
    <w:rsid w:val="0051192B"/>
    <w:rsid w:val="0051450F"/>
    <w:rsid w:val="005177EC"/>
    <w:rsid w:val="0052226A"/>
    <w:rsid w:val="00531633"/>
    <w:rsid w:val="00533386"/>
    <w:rsid w:val="00533C00"/>
    <w:rsid w:val="00534890"/>
    <w:rsid w:val="00535886"/>
    <w:rsid w:val="00536254"/>
    <w:rsid w:val="00542F09"/>
    <w:rsid w:val="005441B2"/>
    <w:rsid w:val="00545429"/>
    <w:rsid w:val="005551B3"/>
    <w:rsid w:val="00564A55"/>
    <w:rsid w:val="00566B69"/>
    <w:rsid w:val="00567669"/>
    <w:rsid w:val="00567B9A"/>
    <w:rsid w:val="00567BBD"/>
    <w:rsid w:val="0057301C"/>
    <w:rsid w:val="00573E0A"/>
    <w:rsid w:val="00574849"/>
    <w:rsid w:val="005769E0"/>
    <w:rsid w:val="00580306"/>
    <w:rsid w:val="00583B2E"/>
    <w:rsid w:val="0058507D"/>
    <w:rsid w:val="00587699"/>
    <w:rsid w:val="00594FF2"/>
    <w:rsid w:val="00597EF7"/>
    <w:rsid w:val="005A52E1"/>
    <w:rsid w:val="005A5599"/>
    <w:rsid w:val="005B0E3B"/>
    <w:rsid w:val="005B135D"/>
    <w:rsid w:val="005B147C"/>
    <w:rsid w:val="005B4252"/>
    <w:rsid w:val="005C72DC"/>
    <w:rsid w:val="005D0B8E"/>
    <w:rsid w:val="005D37BE"/>
    <w:rsid w:val="005D6919"/>
    <w:rsid w:val="005D74C1"/>
    <w:rsid w:val="005E0108"/>
    <w:rsid w:val="005E0A27"/>
    <w:rsid w:val="005E4B85"/>
    <w:rsid w:val="005E68F3"/>
    <w:rsid w:val="005F05D2"/>
    <w:rsid w:val="005F273B"/>
    <w:rsid w:val="005F2B65"/>
    <w:rsid w:val="005F2F9B"/>
    <w:rsid w:val="005F3169"/>
    <w:rsid w:val="005F6444"/>
    <w:rsid w:val="00605A7B"/>
    <w:rsid w:val="00605B74"/>
    <w:rsid w:val="00607914"/>
    <w:rsid w:val="006105B6"/>
    <w:rsid w:val="006137BE"/>
    <w:rsid w:val="006152F3"/>
    <w:rsid w:val="0061605D"/>
    <w:rsid w:val="0061717B"/>
    <w:rsid w:val="006177BF"/>
    <w:rsid w:val="00620D92"/>
    <w:rsid w:val="00620E4D"/>
    <w:rsid w:val="00622E6A"/>
    <w:rsid w:val="00624549"/>
    <w:rsid w:val="006262BE"/>
    <w:rsid w:val="00626BC0"/>
    <w:rsid w:val="00632461"/>
    <w:rsid w:val="00634771"/>
    <w:rsid w:val="00634B31"/>
    <w:rsid w:val="006353BB"/>
    <w:rsid w:val="006364F2"/>
    <w:rsid w:val="00644E0E"/>
    <w:rsid w:val="0064603A"/>
    <w:rsid w:val="0064617B"/>
    <w:rsid w:val="00652C14"/>
    <w:rsid w:val="00653CFA"/>
    <w:rsid w:val="006541A1"/>
    <w:rsid w:val="00655AED"/>
    <w:rsid w:val="00656922"/>
    <w:rsid w:val="00660F91"/>
    <w:rsid w:val="00661FAA"/>
    <w:rsid w:val="0066236E"/>
    <w:rsid w:val="00665467"/>
    <w:rsid w:val="00666CCE"/>
    <w:rsid w:val="00667895"/>
    <w:rsid w:val="00676B17"/>
    <w:rsid w:val="00680D29"/>
    <w:rsid w:val="006949D7"/>
    <w:rsid w:val="00695635"/>
    <w:rsid w:val="006970BC"/>
    <w:rsid w:val="006A539C"/>
    <w:rsid w:val="006A70E5"/>
    <w:rsid w:val="006B094C"/>
    <w:rsid w:val="006B2D9B"/>
    <w:rsid w:val="006B434C"/>
    <w:rsid w:val="006B5C51"/>
    <w:rsid w:val="006C53D2"/>
    <w:rsid w:val="006C6515"/>
    <w:rsid w:val="006D3044"/>
    <w:rsid w:val="006D3EA7"/>
    <w:rsid w:val="006D5D92"/>
    <w:rsid w:val="006E0F95"/>
    <w:rsid w:val="006E2A7F"/>
    <w:rsid w:val="006E2CB3"/>
    <w:rsid w:val="006E31E4"/>
    <w:rsid w:val="006E3F5F"/>
    <w:rsid w:val="006E4780"/>
    <w:rsid w:val="006E6B7C"/>
    <w:rsid w:val="006F1171"/>
    <w:rsid w:val="006F6480"/>
    <w:rsid w:val="006F7800"/>
    <w:rsid w:val="006F7CEF"/>
    <w:rsid w:val="006F7F50"/>
    <w:rsid w:val="0070033E"/>
    <w:rsid w:val="00700584"/>
    <w:rsid w:val="00701B34"/>
    <w:rsid w:val="00701B6D"/>
    <w:rsid w:val="00702211"/>
    <w:rsid w:val="007029FA"/>
    <w:rsid w:val="00705138"/>
    <w:rsid w:val="00712947"/>
    <w:rsid w:val="00714FA8"/>
    <w:rsid w:val="00716A34"/>
    <w:rsid w:val="00716BE1"/>
    <w:rsid w:val="0071740F"/>
    <w:rsid w:val="007209EE"/>
    <w:rsid w:val="00720ECE"/>
    <w:rsid w:val="007212A6"/>
    <w:rsid w:val="007239A1"/>
    <w:rsid w:val="00726DBE"/>
    <w:rsid w:val="00743077"/>
    <w:rsid w:val="00743845"/>
    <w:rsid w:val="007445FF"/>
    <w:rsid w:val="007455DD"/>
    <w:rsid w:val="00745E54"/>
    <w:rsid w:val="0075398C"/>
    <w:rsid w:val="00754468"/>
    <w:rsid w:val="00760F32"/>
    <w:rsid w:val="00761513"/>
    <w:rsid w:val="00766375"/>
    <w:rsid w:val="0076798E"/>
    <w:rsid w:val="00767D0E"/>
    <w:rsid w:val="00770A0C"/>
    <w:rsid w:val="00772197"/>
    <w:rsid w:val="00773DEA"/>
    <w:rsid w:val="00774D2A"/>
    <w:rsid w:val="00774FE2"/>
    <w:rsid w:val="007750C3"/>
    <w:rsid w:val="00775252"/>
    <w:rsid w:val="007761AC"/>
    <w:rsid w:val="007765B3"/>
    <w:rsid w:val="007769D3"/>
    <w:rsid w:val="007773AA"/>
    <w:rsid w:val="007824AE"/>
    <w:rsid w:val="00784284"/>
    <w:rsid w:val="00786C67"/>
    <w:rsid w:val="007911D1"/>
    <w:rsid w:val="00793308"/>
    <w:rsid w:val="00793D8C"/>
    <w:rsid w:val="0079602D"/>
    <w:rsid w:val="00796190"/>
    <w:rsid w:val="0079792B"/>
    <w:rsid w:val="00797A9C"/>
    <w:rsid w:val="00797BB4"/>
    <w:rsid w:val="007A0D2F"/>
    <w:rsid w:val="007A728E"/>
    <w:rsid w:val="007A7858"/>
    <w:rsid w:val="007B1F74"/>
    <w:rsid w:val="007B23B6"/>
    <w:rsid w:val="007B2739"/>
    <w:rsid w:val="007B5422"/>
    <w:rsid w:val="007B5528"/>
    <w:rsid w:val="007B6C1E"/>
    <w:rsid w:val="007B7180"/>
    <w:rsid w:val="007C2283"/>
    <w:rsid w:val="007C2B98"/>
    <w:rsid w:val="007C6CCB"/>
    <w:rsid w:val="007C6D4C"/>
    <w:rsid w:val="007D15F5"/>
    <w:rsid w:val="007D1D8E"/>
    <w:rsid w:val="007D2BAE"/>
    <w:rsid w:val="007D30A5"/>
    <w:rsid w:val="007D40E3"/>
    <w:rsid w:val="007E06A5"/>
    <w:rsid w:val="007E1DD6"/>
    <w:rsid w:val="007E21AC"/>
    <w:rsid w:val="007E54BA"/>
    <w:rsid w:val="007E649F"/>
    <w:rsid w:val="007E7BCF"/>
    <w:rsid w:val="007F1153"/>
    <w:rsid w:val="007F36E4"/>
    <w:rsid w:val="007F694C"/>
    <w:rsid w:val="007F74A8"/>
    <w:rsid w:val="00800047"/>
    <w:rsid w:val="00800BFE"/>
    <w:rsid w:val="0080545E"/>
    <w:rsid w:val="008066B4"/>
    <w:rsid w:val="008076CD"/>
    <w:rsid w:val="00812870"/>
    <w:rsid w:val="008171FA"/>
    <w:rsid w:val="00817C21"/>
    <w:rsid w:val="008206BE"/>
    <w:rsid w:val="0082137D"/>
    <w:rsid w:val="0082141A"/>
    <w:rsid w:val="00821702"/>
    <w:rsid w:val="008238A9"/>
    <w:rsid w:val="00825B66"/>
    <w:rsid w:val="0083187A"/>
    <w:rsid w:val="00831D94"/>
    <w:rsid w:val="00833CFB"/>
    <w:rsid w:val="008365F9"/>
    <w:rsid w:val="00842380"/>
    <w:rsid w:val="008441AA"/>
    <w:rsid w:val="00847C60"/>
    <w:rsid w:val="008519B4"/>
    <w:rsid w:val="00851E15"/>
    <w:rsid w:val="00854435"/>
    <w:rsid w:val="00854ABB"/>
    <w:rsid w:val="008600AC"/>
    <w:rsid w:val="00861C93"/>
    <w:rsid w:val="008655BB"/>
    <w:rsid w:val="0086754D"/>
    <w:rsid w:val="008735AD"/>
    <w:rsid w:val="0087372F"/>
    <w:rsid w:val="00882366"/>
    <w:rsid w:val="0088384B"/>
    <w:rsid w:val="00883D8F"/>
    <w:rsid w:val="00884265"/>
    <w:rsid w:val="00886E5A"/>
    <w:rsid w:val="00892AD5"/>
    <w:rsid w:val="00893C0F"/>
    <w:rsid w:val="008965B4"/>
    <w:rsid w:val="008965D2"/>
    <w:rsid w:val="008A0C04"/>
    <w:rsid w:val="008A2C3B"/>
    <w:rsid w:val="008A3C64"/>
    <w:rsid w:val="008A495D"/>
    <w:rsid w:val="008B4E57"/>
    <w:rsid w:val="008B794A"/>
    <w:rsid w:val="008C0165"/>
    <w:rsid w:val="008C1998"/>
    <w:rsid w:val="008C2376"/>
    <w:rsid w:val="008C30EA"/>
    <w:rsid w:val="008C4D7C"/>
    <w:rsid w:val="008C56E8"/>
    <w:rsid w:val="008C5AE6"/>
    <w:rsid w:val="008D01E7"/>
    <w:rsid w:val="008D4CD2"/>
    <w:rsid w:val="008D53B5"/>
    <w:rsid w:val="008D66A5"/>
    <w:rsid w:val="008D678A"/>
    <w:rsid w:val="008E1D17"/>
    <w:rsid w:val="008E3114"/>
    <w:rsid w:val="008E40D5"/>
    <w:rsid w:val="008E513A"/>
    <w:rsid w:val="008F0D98"/>
    <w:rsid w:val="008F21AB"/>
    <w:rsid w:val="008F3D4B"/>
    <w:rsid w:val="008F4454"/>
    <w:rsid w:val="008F50F1"/>
    <w:rsid w:val="008F6484"/>
    <w:rsid w:val="008F64F8"/>
    <w:rsid w:val="008F790A"/>
    <w:rsid w:val="009019F9"/>
    <w:rsid w:val="00906C8B"/>
    <w:rsid w:val="009103EC"/>
    <w:rsid w:val="00921024"/>
    <w:rsid w:val="009216F9"/>
    <w:rsid w:val="009238E3"/>
    <w:rsid w:val="00925B7B"/>
    <w:rsid w:val="009305E1"/>
    <w:rsid w:val="00931874"/>
    <w:rsid w:val="0093208E"/>
    <w:rsid w:val="0094349B"/>
    <w:rsid w:val="009447B8"/>
    <w:rsid w:val="009448CC"/>
    <w:rsid w:val="00945B13"/>
    <w:rsid w:val="00947AC1"/>
    <w:rsid w:val="00947B81"/>
    <w:rsid w:val="00947DE0"/>
    <w:rsid w:val="0095462A"/>
    <w:rsid w:val="009555A6"/>
    <w:rsid w:val="009620BD"/>
    <w:rsid w:val="0096310A"/>
    <w:rsid w:val="00963CF2"/>
    <w:rsid w:val="00965F8E"/>
    <w:rsid w:val="00966484"/>
    <w:rsid w:val="00966A68"/>
    <w:rsid w:val="00970841"/>
    <w:rsid w:val="00972DBA"/>
    <w:rsid w:val="00972DE9"/>
    <w:rsid w:val="00973D28"/>
    <w:rsid w:val="00974AB8"/>
    <w:rsid w:val="0098112E"/>
    <w:rsid w:val="00981D06"/>
    <w:rsid w:val="00985684"/>
    <w:rsid w:val="00985E92"/>
    <w:rsid w:val="00993112"/>
    <w:rsid w:val="00994068"/>
    <w:rsid w:val="009960CC"/>
    <w:rsid w:val="009973CA"/>
    <w:rsid w:val="009A009A"/>
    <w:rsid w:val="009A19EF"/>
    <w:rsid w:val="009A25F9"/>
    <w:rsid w:val="009A6D83"/>
    <w:rsid w:val="009B02FC"/>
    <w:rsid w:val="009B12DA"/>
    <w:rsid w:val="009B34E1"/>
    <w:rsid w:val="009B37FF"/>
    <w:rsid w:val="009B3DE3"/>
    <w:rsid w:val="009B5A97"/>
    <w:rsid w:val="009B5BBB"/>
    <w:rsid w:val="009B654F"/>
    <w:rsid w:val="009B6CC8"/>
    <w:rsid w:val="009D0801"/>
    <w:rsid w:val="009D35A4"/>
    <w:rsid w:val="009D5901"/>
    <w:rsid w:val="009D662F"/>
    <w:rsid w:val="009D6A0B"/>
    <w:rsid w:val="009D6C97"/>
    <w:rsid w:val="009E13CF"/>
    <w:rsid w:val="009E1AAD"/>
    <w:rsid w:val="009E5E5C"/>
    <w:rsid w:val="009E747F"/>
    <w:rsid w:val="009F0CCC"/>
    <w:rsid w:val="009F64B5"/>
    <w:rsid w:val="009F6B57"/>
    <w:rsid w:val="009F730C"/>
    <w:rsid w:val="00A0183F"/>
    <w:rsid w:val="00A025BE"/>
    <w:rsid w:val="00A04541"/>
    <w:rsid w:val="00A07A92"/>
    <w:rsid w:val="00A20ED1"/>
    <w:rsid w:val="00A215C5"/>
    <w:rsid w:val="00A2427D"/>
    <w:rsid w:val="00A24978"/>
    <w:rsid w:val="00A30355"/>
    <w:rsid w:val="00A366F4"/>
    <w:rsid w:val="00A37688"/>
    <w:rsid w:val="00A37A23"/>
    <w:rsid w:val="00A400AF"/>
    <w:rsid w:val="00A40CDA"/>
    <w:rsid w:val="00A437DB"/>
    <w:rsid w:val="00A446AF"/>
    <w:rsid w:val="00A44AC4"/>
    <w:rsid w:val="00A45097"/>
    <w:rsid w:val="00A46139"/>
    <w:rsid w:val="00A47ECC"/>
    <w:rsid w:val="00A50880"/>
    <w:rsid w:val="00A55C91"/>
    <w:rsid w:val="00A579D6"/>
    <w:rsid w:val="00A65B4C"/>
    <w:rsid w:val="00A70F49"/>
    <w:rsid w:val="00A71569"/>
    <w:rsid w:val="00A71570"/>
    <w:rsid w:val="00A718EE"/>
    <w:rsid w:val="00A74E53"/>
    <w:rsid w:val="00A75482"/>
    <w:rsid w:val="00A87F95"/>
    <w:rsid w:val="00A90579"/>
    <w:rsid w:val="00A9093D"/>
    <w:rsid w:val="00A95CA7"/>
    <w:rsid w:val="00A963BC"/>
    <w:rsid w:val="00A971B1"/>
    <w:rsid w:val="00AA20B8"/>
    <w:rsid w:val="00AA3067"/>
    <w:rsid w:val="00AA48E2"/>
    <w:rsid w:val="00AA6850"/>
    <w:rsid w:val="00AB028A"/>
    <w:rsid w:val="00AB29CB"/>
    <w:rsid w:val="00AB3264"/>
    <w:rsid w:val="00AB4E36"/>
    <w:rsid w:val="00AB55B3"/>
    <w:rsid w:val="00AB7930"/>
    <w:rsid w:val="00AB7F8C"/>
    <w:rsid w:val="00AC36C6"/>
    <w:rsid w:val="00AC5A31"/>
    <w:rsid w:val="00AC71D5"/>
    <w:rsid w:val="00AD2059"/>
    <w:rsid w:val="00AD54CF"/>
    <w:rsid w:val="00AD7276"/>
    <w:rsid w:val="00AE470E"/>
    <w:rsid w:val="00AE5204"/>
    <w:rsid w:val="00AF414F"/>
    <w:rsid w:val="00AF494A"/>
    <w:rsid w:val="00AF5F2A"/>
    <w:rsid w:val="00AF66CB"/>
    <w:rsid w:val="00B0001F"/>
    <w:rsid w:val="00B01046"/>
    <w:rsid w:val="00B017B3"/>
    <w:rsid w:val="00B0217E"/>
    <w:rsid w:val="00B05172"/>
    <w:rsid w:val="00B060AF"/>
    <w:rsid w:val="00B12051"/>
    <w:rsid w:val="00B149EF"/>
    <w:rsid w:val="00B16581"/>
    <w:rsid w:val="00B2101E"/>
    <w:rsid w:val="00B25AF6"/>
    <w:rsid w:val="00B30ED6"/>
    <w:rsid w:val="00B31DA0"/>
    <w:rsid w:val="00B37C67"/>
    <w:rsid w:val="00B40843"/>
    <w:rsid w:val="00B41DAB"/>
    <w:rsid w:val="00B45274"/>
    <w:rsid w:val="00B532A6"/>
    <w:rsid w:val="00B53995"/>
    <w:rsid w:val="00B60F97"/>
    <w:rsid w:val="00B62E54"/>
    <w:rsid w:val="00B62EA6"/>
    <w:rsid w:val="00B63124"/>
    <w:rsid w:val="00B66713"/>
    <w:rsid w:val="00B71A76"/>
    <w:rsid w:val="00B82A1F"/>
    <w:rsid w:val="00B8453C"/>
    <w:rsid w:val="00B91EE4"/>
    <w:rsid w:val="00B95DA8"/>
    <w:rsid w:val="00BA1D0F"/>
    <w:rsid w:val="00BA5C19"/>
    <w:rsid w:val="00BA7EF9"/>
    <w:rsid w:val="00BB0B25"/>
    <w:rsid w:val="00BB0FD8"/>
    <w:rsid w:val="00BB22DC"/>
    <w:rsid w:val="00BB3461"/>
    <w:rsid w:val="00BC51AA"/>
    <w:rsid w:val="00BC7B1D"/>
    <w:rsid w:val="00BD2493"/>
    <w:rsid w:val="00BD5FB0"/>
    <w:rsid w:val="00BE02C1"/>
    <w:rsid w:val="00BE3E18"/>
    <w:rsid w:val="00BE5E87"/>
    <w:rsid w:val="00BF28DA"/>
    <w:rsid w:val="00BF3A9B"/>
    <w:rsid w:val="00BF406F"/>
    <w:rsid w:val="00BF5D88"/>
    <w:rsid w:val="00BF69F4"/>
    <w:rsid w:val="00BF73D4"/>
    <w:rsid w:val="00C0232E"/>
    <w:rsid w:val="00C03F30"/>
    <w:rsid w:val="00C0461D"/>
    <w:rsid w:val="00C053F2"/>
    <w:rsid w:val="00C06F00"/>
    <w:rsid w:val="00C071D9"/>
    <w:rsid w:val="00C075F0"/>
    <w:rsid w:val="00C10449"/>
    <w:rsid w:val="00C109C4"/>
    <w:rsid w:val="00C11145"/>
    <w:rsid w:val="00C1289B"/>
    <w:rsid w:val="00C15454"/>
    <w:rsid w:val="00C16B79"/>
    <w:rsid w:val="00C26FD3"/>
    <w:rsid w:val="00C31EAD"/>
    <w:rsid w:val="00C327F5"/>
    <w:rsid w:val="00C3779C"/>
    <w:rsid w:val="00C379BD"/>
    <w:rsid w:val="00C40ED2"/>
    <w:rsid w:val="00C46D6F"/>
    <w:rsid w:val="00C47584"/>
    <w:rsid w:val="00C509E8"/>
    <w:rsid w:val="00C538DE"/>
    <w:rsid w:val="00C62014"/>
    <w:rsid w:val="00C62088"/>
    <w:rsid w:val="00C648F7"/>
    <w:rsid w:val="00C65597"/>
    <w:rsid w:val="00C669DA"/>
    <w:rsid w:val="00C71928"/>
    <w:rsid w:val="00C75E49"/>
    <w:rsid w:val="00C7750A"/>
    <w:rsid w:val="00C77559"/>
    <w:rsid w:val="00C779AC"/>
    <w:rsid w:val="00C81659"/>
    <w:rsid w:val="00C83125"/>
    <w:rsid w:val="00C83FBB"/>
    <w:rsid w:val="00C872F6"/>
    <w:rsid w:val="00CA1272"/>
    <w:rsid w:val="00CA172D"/>
    <w:rsid w:val="00CA2FDB"/>
    <w:rsid w:val="00CA3CAD"/>
    <w:rsid w:val="00CA4469"/>
    <w:rsid w:val="00CB0A4E"/>
    <w:rsid w:val="00CB10CE"/>
    <w:rsid w:val="00CB1EC5"/>
    <w:rsid w:val="00CB727C"/>
    <w:rsid w:val="00CB77D8"/>
    <w:rsid w:val="00CB7E5E"/>
    <w:rsid w:val="00CD3F67"/>
    <w:rsid w:val="00CD4AFF"/>
    <w:rsid w:val="00CD4EDB"/>
    <w:rsid w:val="00CD6AA7"/>
    <w:rsid w:val="00CE267C"/>
    <w:rsid w:val="00CE2A2D"/>
    <w:rsid w:val="00CE2B21"/>
    <w:rsid w:val="00CE4014"/>
    <w:rsid w:val="00CE4FD8"/>
    <w:rsid w:val="00CE62ED"/>
    <w:rsid w:val="00CF33A0"/>
    <w:rsid w:val="00CF6AC7"/>
    <w:rsid w:val="00D01103"/>
    <w:rsid w:val="00D01E1E"/>
    <w:rsid w:val="00D12705"/>
    <w:rsid w:val="00D163D8"/>
    <w:rsid w:val="00D20929"/>
    <w:rsid w:val="00D22647"/>
    <w:rsid w:val="00D22EED"/>
    <w:rsid w:val="00D2466A"/>
    <w:rsid w:val="00D30583"/>
    <w:rsid w:val="00D348EF"/>
    <w:rsid w:val="00D34B9A"/>
    <w:rsid w:val="00D35D26"/>
    <w:rsid w:val="00D3648A"/>
    <w:rsid w:val="00D4047C"/>
    <w:rsid w:val="00D40AAA"/>
    <w:rsid w:val="00D418CE"/>
    <w:rsid w:val="00D421E9"/>
    <w:rsid w:val="00D42375"/>
    <w:rsid w:val="00D44578"/>
    <w:rsid w:val="00D46978"/>
    <w:rsid w:val="00D475D2"/>
    <w:rsid w:val="00D52E42"/>
    <w:rsid w:val="00D57342"/>
    <w:rsid w:val="00D61DB2"/>
    <w:rsid w:val="00D666AE"/>
    <w:rsid w:val="00D73FC5"/>
    <w:rsid w:val="00D75EFC"/>
    <w:rsid w:val="00D854CE"/>
    <w:rsid w:val="00D92667"/>
    <w:rsid w:val="00D92A16"/>
    <w:rsid w:val="00D9303D"/>
    <w:rsid w:val="00D95194"/>
    <w:rsid w:val="00D95748"/>
    <w:rsid w:val="00DA12F7"/>
    <w:rsid w:val="00DA1F15"/>
    <w:rsid w:val="00DA3F50"/>
    <w:rsid w:val="00DA6166"/>
    <w:rsid w:val="00DB1994"/>
    <w:rsid w:val="00DB3632"/>
    <w:rsid w:val="00DB3785"/>
    <w:rsid w:val="00DB457B"/>
    <w:rsid w:val="00DB7F74"/>
    <w:rsid w:val="00DC0F7F"/>
    <w:rsid w:val="00DC17C9"/>
    <w:rsid w:val="00DC55A4"/>
    <w:rsid w:val="00DC5DC8"/>
    <w:rsid w:val="00DD1ACA"/>
    <w:rsid w:val="00DD2F02"/>
    <w:rsid w:val="00DD5036"/>
    <w:rsid w:val="00DE1BBF"/>
    <w:rsid w:val="00DE3797"/>
    <w:rsid w:val="00DF0FF5"/>
    <w:rsid w:val="00DF1CE6"/>
    <w:rsid w:val="00DF3448"/>
    <w:rsid w:val="00DF672B"/>
    <w:rsid w:val="00E00860"/>
    <w:rsid w:val="00E00DEC"/>
    <w:rsid w:val="00E07F7D"/>
    <w:rsid w:val="00E11C05"/>
    <w:rsid w:val="00E13FC7"/>
    <w:rsid w:val="00E14A2D"/>
    <w:rsid w:val="00E16FDF"/>
    <w:rsid w:val="00E20C5B"/>
    <w:rsid w:val="00E27AE0"/>
    <w:rsid w:val="00E3331A"/>
    <w:rsid w:val="00E33C80"/>
    <w:rsid w:val="00E33F8B"/>
    <w:rsid w:val="00E34588"/>
    <w:rsid w:val="00E435EA"/>
    <w:rsid w:val="00E46EF6"/>
    <w:rsid w:val="00E50CDD"/>
    <w:rsid w:val="00E5206B"/>
    <w:rsid w:val="00E52C8C"/>
    <w:rsid w:val="00E54119"/>
    <w:rsid w:val="00E63F74"/>
    <w:rsid w:val="00E640B0"/>
    <w:rsid w:val="00E64C09"/>
    <w:rsid w:val="00E64E2B"/>
    <w:rsid w:val="00E67693"/>
    <w:rsid w:val="00E712F1"/>
    <w:rsid w:val="00E764D2"/>
    <w:rsid w:val="00E85514"/>
    <w:rsid w:val="00E86ED0"/>
    <w:rsid w:val="00E906E1"/>
    <w:rsid w:val="00E93049"/>
    <w:rsid w:val="00E95517"/>
    <w:rsid w:val="00E956D7"/>
    <w:rsid w:val="00E963C9"/>
    <w:rsid w:val="00E9711A"/>
    <w:rsid w:val="00EA3542"/>
    <w:rsid w:val="00EA42F0"/>
    <w:rsid w:val="00EA57EF"/>
    <w:rsid w:val="00EA7448"/>
    <w:rsid w:val="00EB0692"/>
    <w:rsid w:val="00EB4161"/>
    <w:rsid w:val="00EB4617"/>
    <w:rsid w:val="00EB4B82"/>
    <w:rsid w:val="00EC0C27"/>
    <w:rsid w:val="00EC4BB6"/>
    <w:rsid w:val="00EC55FF"/>
    <w:rsid w:val="00EC6F7E"/>
    <w:rsid w:val="00ED2F86"/>
    <w:rsid w:val="00ED3AB5"/>
    <w:rsid w:val="00EE0901"/>
    <w:rsid w:val="00EE29A6"/>
    <w:rsid w:val="00EE6391"/>
    <w:rsid w:val="00EE64CD"/>
    <w:rsid w:val="00EF1CFF"/>
    <w:rsid w:val="00EF2747"/>
    <w:rsid w:val="00EF4C8A"/>
    <w:rsid w:val="00EF697D"/>
    <w:rsid w:val="00F04140"/>
    <w:rsid w:val="00F053D1"/>
    <w:rsid w:val="00F061E3"/>
    <w:rsid w:val="00F070E1"/>
    <w:rsid w:val="00F071B4"/>
    <w:rsid w:val="00F11C61"/>
    <w:rsid w:val="00F123FF"/>
    <w:rsid w:val="00F139E3"/>
    <w:rsid w:val="00F20132"/>
    <w:rsid w:val="00F225CF"/>
    <w:rsid w:val="00F30647"/>
    <w:rsid w:val="00F31B5F"/>
    <w:rsid w:val="00F4015C"/>
    <w:rsid w:val="00F40D33"/>
    <w:rsid w:val="00F436BB"/>
    <w:rsid w:val="00F44A99"/>
    <w:rsid w:val="00F46A60"/>
    <w:rsid w:val="00F4791B"/>
    <w:rsid w:val="00F54BC7"/>
    <w:rsid w:val="00F555B6"/>
    <w:rsid w:val="00F561DB"/>
    <w:rsid w:val="00F57289"/>
    <w:rsid w:val="00F63A82"/>
    <w:rsid w:val="00F63F99"/>
    <w:rsid w:val="00F71176"/>
    <w:rsid w:val="00F72F69"/>
    <w:rsid w:val="00F818B2"/>
    <w:rsid w:val="00F821C0"/>
    <w:rsid w:val="00F91313"/>
    <w:rsid w:val="00F93DCA"/>
    <w:rsid w:val="00F95ACE"/>
    <w:rsid w:val="00F96A6B"/>
    <w:rsid w:val="00F96B19"/>
    <w:rsid w:val="00F9794D"/>
    <w:rsid w:val="00FA10AD"/>
    <w:rsid w:val="00FB1F93"/>
    <w:rsid w:val="00FB3377"/>
    <w:rsid w:val="00FC1E8E"/>
    <w:rsid w:val="00FC2FA4"/>
    <w:rsid w:val="00FC41B3"/>
    <w:rsid w:val="00FC4EB5"/>
    <w:rsid w:val="00FC7144"/>
    <w:rsid w:val="00FC762B"/>
    <w:rsid w:val="00FD1372"/>
    <w:rsid w:val="00FD172C"/>
    <w:rsid w:val="00FD23ED"/>
    <w:rsid w:val="00FD3609"/>
    <w:rsid w:val="00FD4CD3"/>
    <w:rsid w:val="00FE0013"/>
    <w:rsid w:val="00FE58A4"/>
    <w:rsid w:val="00FE6BB9"/>
    <w:rsid w:val="00FF06DD"/>
    <w:rsid w:val="00FF0FB5"/>
    <w:rsid w:val="00FF5499"/>
    <w:rsid w:val="00FF5ECA"/>
    <w:rsid w:val="00FF6614"/>
    <w:rsid w:val="00FF6AC8"/>
    <w:rsid w:val="0252523E"/>
    <w:rsid w:val="03607E95"/>
    <w:rsid w:val="0361681B"/>
    <w:rsid w:val="1560191E"/>
    <w:rsid w:val="28F614A7"/>
    <w:rsid w:val="2E7D06D3"/>
    <w:rsid w:val="40F56F07"/>
    <w:rsid w:val="53586648"/>
    <w:rsid w:val="53ED3194"/>
    <w:rsid w:val="6008771C"/>
    <w:rsid w:val="65D025CA"/>
    <w:rsid w:val="6BED551F"/>
    <w:rsid w:val="71824674"/>
    <w:rsid w:val="73B0606E"/>
    <w:rsid w:val="7CFA4897"/>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nhideWhenUsed="0" w:uiPriority="99" w:semiHidden="0" w:name="footnote text"/>
    <w:lsdException w:uiPriority="0" w:name="annotation text"/>
    <w:lsdException w:unhideWhenUsed="0" w:uiPriority="99" w:semiHidden="0" w:name="header"/>
    <w:lsdException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99" w:name="footnote reference"/>
    <w:lsdException w:uiPriority="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iPriority="0" w:name="Block Text"/>
    <w:lsdException w:qFormat="1" w:uiPriority="99" w:semiHidden="0" w:name="Hyperlink"/>
    <w:lsdException w:qFormat="1" w:uiPriority="99"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39" w:semiHidden="0" w:name="Table Grid"/>
    <w:lsdException w:uiPriority="0" w:name="Table Theme"/>
    <w:lsdException w:qFormat="1" w:unhideWhenUsed="0" w:uiPriority="99" w:semiHidden="0" w:name="No Spacing"/>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paragraph" w:styleId="2">
    <w:name w:val="heading 1"/>
    <w:basedOn w:val="1"/>
    <w:next w:val="1"/>
    <w:qFormat/>
    <w:uiPriority w:val="0"/>
    <w:pPr>
      <w:keepNext/>
      <w:ind w:firstLine="720"/>
      <w:jc w:val="center"/>
      <w:outlineLvl w:val="0"/>
    </w:pPr>
    <w:rPr>
      <w:b/>
      <w:bCs/>
      <w:sz w:val="28"/>
    </w:rPr>
  </w:style>
  <w:style w:type="paragraph" w:styleId="3">
    <w:name w:val="heading 2"/>
    <w:basedOn w:val="1"/>
    <w:next w:val="1"/>
    <w:qFormat/>
    <w:uiPriority w:val="0"/>
    <w:pPr>
      <w:keepNext/>
      <w:jc w:val="right"/>
      <w:outlineLvl w:val="1"/>
    </w:pPr>
    <w:rPr>
      <w:sz w:val="28"/>
    </w:rPr>
  </w:style>
  <w:style w:type="paragraph" w:styleId="4">
    <w:name w:val="heading 3"/>
    <w:basedOn w:val="1"/>
    <w:next w:val="1"/>
    <w:qFormat/>
    <w:uiPriority w:val="0"/>
    <w:pPr>
      <w:keepNext/>
      <w:outlineLvl w:val="2"/>
    </w:pPr>
    <w:rPr>
      <w:sz w:val="28"/>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FollowedHyperlink"/>
    <w:basedOn w:val="5"/>
    <w:semiHidden/>
    <w:unhideWhenUsed/>
    <w:qFormat/>
    <w:uiPriority w:val="99"/>
    <w:rPr>
      <w:color w:val="954F72"/>
      <w:u w:val="single"/>
    </w:rPr>
  </w:style>
  <w:style w:type="character" w:styleId="8">
    <w:name w:val="footnote reference"/>
    <w:basedOn w:val="5"/>
    <w:semiHidden/>
    <w:qFormat/>
    <w:uiPriority w:val="99"/>
    <w:rPr>
      <w:vertAlign w:val="superscript"/>
    </w:rPr>
  </w:style>
  <w:style w:type="character" w:styleId="9">
    <w:name w:val="Hyperlink"/>
    <w:basedOn w:val="5"/>
    <w:unhideWhenUsed/>
    <w:qFormat/>
    <w:uiPriority w:val="99"/>
    <w:rPr>
      <w:color w:val="0000FF"/>
      <w:u w:val="single"/>
    </w:rPr>
  </w:style>
  <w:style w:type="character" w:styleId="10">
    <w:name w:val="page number"/>
    <w:basedOn w:val="5"/>
    <w:qFormat/>
    <w:uiPriority w:val="99"/>
  </w:style>
  <w:style w:type="paragraph" w:styleId="11">
    <w:name w:val="Balloon Text"/>
    <w:basedOn w:val="1"/>
    <w:semiHidden/>
    <w:qFormat/>
    <w:uiPriority w:val="0"/>
    <w:rPr>
      <w:rFonts w:ascii="Tahoma" w:hAnsi="Tahoma" w:cs="Tahoma"/>
      <w:sz w:val="16"/>
      <w:szCs w:val="16"/>
    </w:rPr>
  </w:style>
  <w:style w:type="paragraph" w:styleId="12">
    <w:name w:val="Body Text 2"/>
    <w:basedOn w:val="1"/>
    <w:qFormat/>
    <w:uiPriority w:val="0"/>
    <w:pPr>
      <w:jc w:val="center"/>
    </w:pPr>
    <w:rPr>
      <w:b/>
      <w:bCs/>
      <w:sz w:val="28"/>
    </w:rPr>
  </w:style>
  <w:style w:type="paragraph" w:styleId="13">
    <w:name w:val="Body Text Indent 3"/>
    <w:basedOn w:val="1"/>
    <w:qFormat/>
    <w:uiPriority w:val="0"/>
    <w:pPr>
      <w:ind w:left="6840"/>
      <w:jc w:val="both"/>
    </w:pPr>
  </w:style>
  <w:style w:type="paragraph" w:styleId="14">
    <w:name w:val="footnote text"/>
    <w:basedOn w:val="1"/>
    <w:link w:val="40"/>
    <w:qFormat/>
    <w:uiPriority w:val="99"/>
    <w:rPr>
      <w:sz w:val="20"/>
      <w:szCs w:val="20"/>
    </w:rPr>
  </w:style>
  <w:style w:type="paragraph" w:styleId="15">
    <w:name w:val="header"/>
    <w:basedOn w:val="1"/>
    <w:link w:val="47"/>
    <w:uiPriority w:val="99"/>
    <w:pPr>
      <w:tabs>
        <w:tab w:val="center" w:pos="4677"/>
        <w:tab w:val="right" w:pos="9355"/>
      </w:tabs>
    </w:pPr>
  </w:style>
  <w:style w:type="paragraph" w:styleId="16">
    <w:name w:val="Body Text"/>
    <w:basedOn w:val="1"/>
    <w:qFormat/>
    <w:uiPriority w:val="0"/>
    <w:pPr>
      <w:ind w:right="5705"/>
    </w:pPr>
    <w:rPr>
      <w:sz w:val="28"/>
    </w:rPr>
  </w:style>
  <w:style w:type="paragraph" w:styleId="17">
    <w:name w:val="Body Text Indent"/>
    <w:basedOn w:val="1"/>
    <w:qFormat/>
    <w:uiPriority w:val="0"/>
    <w:pPr>
      <w:ind w:firstLine="708"/>
      <w:jc w:val="both"/>
    </w:pPr>
    <w:rPr>
      <w:sz w:val="28"/>
    </w:rPr>
  </w:style>
  <w:style w:type="paragraph" w:styleId="18">
    <w:name w:val="Title"/>
    <w:basedOn w:val="1"/>
    <w:qFormat/>
    <w:uiPriority w:val="0"/>
    <w:pPr>
      <w:ind w:right="4225"/>
      <w:jc w:val="center"/>
    </w:pPr>
    <w:rPr>
      <w:b/>
    </w:rPr>
  </w:style>
  <w:style w:type="paragraph" w:styleId="19">
    <w:name w:val="footer"/>
    <w:basedOn w:val="1"/>
    <w:link w:val="48"/>
    <w:uiPriority w:val="99"/>
    <w:pPr>
      <w:tabs>
        <w:tab w:val="center" w:pos="4677"/>
        <w:tab w:val="right" w:pos="9355"/>
      </w:tabs>
    </w:pPr>
  </w:style>
  <w:style w:type="paragraph" w:styleId="20">
    <w:name w:val="Body Text 3"/>
    <w:basedOn w:val="1"/>
    <w:uiPriority w:val="0"/>
    <w:pPr>
      <w:ind w:right="4338"/>
      <w:jc w:val="center"/>
    </w:pPr>
    <w:rPr>
      <w:sz w:val="28"/>
      <w:szCs w:val="22"/>
    </w:rPr>
  </w:style>
  <w:style w:type="paragraph" w:styleId="21">
    <w:name w:val="Body Text Indent 2"/>
    <w:basedOn w:val="1"/>
    <w:link w:val="44"/>
    <w:uiPriority w:val="0"/>
    <w:pPr>
      <w:ind w:left="6840"/>
      <w:jc w:val="center"/>
    </w:pPr>
    <w:rPr>
      <w:sz w:val="28"/>
    </w:rPr>
  </w:style>
  <w:style w:type="table" w:styleId="22">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3">
    <w:name w:val="ConsNormal"/>
    <w:link w:val="43"/>
    <w:qFormat/>
    <w:uiPriority w:val="0"/>
    <w:pPr>
      <w:ind w:firstLine="720"/>
    </w:pPr>
    <w:rPr>
      <w:rFonts w:ascii="Arial" w:hAnsi="Arial" w:eastAsia="Times New Roman" w:cs="Times New Roman"/>
      <w:snapToGrid w:val="0"/>
      <w:lang w:val="ru-RU" w:eastAsia="ru-RU" w:bidi="ar-SA"/>
    </w:rPr>
  </w:style>
  <w:style w:type="paragraph" w:customStyle="1" w:styleId="24">
    <w:name w:val="Обычный1"/>
    <w:qFormat/>
    <w:uiPriority w:val="0"/>
    <w:pPr>
      <w:widowControl w:val="0"/>
      <w:spacing w:before="380" w:line="420" w:lineRule="auto"/>
      <w:jc w:val="both"/>
    </w:pPr>
    <w:rPr>
      <w:rFonts w:ascii="Times New Roman" w:hAnsi="Times New Roman" w:eastAsia="Times New Roman" w:cs="Times New Roman"/>
      <w:snapToGrid w:val="0"/>
      <w:sz w:val="28"/>
      <w:lang w:val="ru-RU" w:eastAsia="ru-RU" w:bidi="ar-SA"/>
    </w:rPr>
  </w:style>
  <w:style w:type="paragraph" w:customStyle="1" w:styleId="25">
    <w:name w:val="ConsNonformat"/>
    <w:qFormat/>
    <w:uiPriority w:val="0"/>
    <w:pPr>
      <w:widowControl w:val="0"/>
      <w:ind w:right="19772"/>
    </w:pPr>
    <w:rPr>
      <w:rFonts w:ascii="Courier New" w:hAnsi="Courier New" w:eastAsia="Times New Roman" w:cs="Times New Roman"/>
      <w:snapToGrid w:val="0"/>
      <w:lang w:val="ru-RU" w:eastAsia="ru-RU" w:bidi="ar-SA"/>
    </w:rPr>
  </w:style>
  <w:style w:type="paragraph" w:customStyle="1" w:styleId="26">
    <w:name w:val="ConsPlusNormal"/>
    <w:link w:val="38"/>
    <w:qFormat/>
    <w:uiPriority w:val="0"/>
    <w:pPr>
      <w:widowControl w:val="0"/>
      <w:autoSpaceDE w:val="0"/>
      <w:autoSpaceDN w:val="0"/>
      <w:adjustRightInd w:val="0"/>
      <w:ind w:firstLine="720"/>
    </w:pPr>
    <w:rPr>
      <w:rFonts w:ascii="Arial" w:hAnsi="Arial" w:eastAsia="Times New Roman" w:cs="Arial"/>
      <w:lang w:val="ru-RU" w:eastAsia="ru-RU" w:bidi="ar-SA"/>
    </w:rPr>
  </w:style>
  <w:style w:type="paragraph" w:customStyle="1" w:styleId="27">
    <w:name w:val="ConsPlusTitle"/>
    <w:qFormat/>
    <w:uiPriority w:val="0"/>
    <w:pPr>
      <w:widowControl w:val="0"/>
      <w:autoSpaceDE w:val="0"/>
      <w:autoSpaceDN w:val="0"/>
      <w:adjustRightInd w:val="0"/>
    </w:pPr>
    <w:rPr>
      <w:rFonts w:ascii="Arial" w:hAnsi="Arial" w:eastAsia="Times New Roman" w:cs="Arial"/>
      <w:b/>
      <w:bCs/>
      <w:lang w:val="ru-RU" w:eastAsia="ru-RU" w:bidi="ar-SA"/>
    </w:rPr>
  </w:style>
  <w:style w:type="paragraph" w:customStyle="1" w:styleId="28">
    <w:name w:val="ConsPlusNonformat"/>
    <w:qFormat/>
    <w:uiPriority w:val="0"/>
    <w:pPr>
      <w:widowControl w:val="0"/>
      <w:autoSpaceDE w:val="0"/>
      <w:autoSpaceDN w:val="0"/>
      <w:adjustRightInd w:val="0"/>
    </w:pPr>
    <w:rPr>
      <w:rFonts w:ascii="Courier New" w:hAnsi="Courier New" w:eastAsia="Times New Roman" w:cs="Courier New"/>
      <w:lang w:val="ru-RU" w:eastAsia="ru-RU" w:bidi="ar-SA"/>
    </w:rPr>
  </w:style>
  <w:style w:type="paragraph" w:customStyle="1" w:styleId="29">
    <w:name w:val="ConsCell"/>
    <w:qFormat/>
    <w:uiPriority w:val="0"/>
    <w:pPr>
      <w:widowControl w:val="0"/>
      <w:autoSpaceDE w:val="0"/>
      <w:autoSpaceDN w:val="0"/>
      <w:adjustRightInd w:val="0"/>
    </w:pPr>
    <w:rPr>
      <w:rFonts w:ascii="Arial" w:hAnsi="Arial" w:eastAsia="Times New Roman" w:cs="Arial"/>
      <w:lang w:val="ru-RU" w:eastAsia="ru-RU" w:bidi="ar-SA"/>
    </w:rPr>
  </w:style>
  <w:style w:type="paragraph" w:customStyle="1" w:styleId="30">
    <w:name w:val="ConsTitle"/>
    <w:qFormat/>
    <w:uiPriority w:val="0"/>
    <w:pPr>
      <w:widowControl w:val="0"/>
      <w:autoSpaceDE w:val="0"/>
      <w:autoSpaceDN w:val="0"/>
      <w:adjustRightInd w:val="0"/>
    </w:pPr>
    <w:rPr>
      <w:rFonts w:ascii="Arial" w:hAnsi="Arial" w:eastAsia="Times New Roman" w:cs="Arial"/>
      <w:b/>
      <w:bCs/>
      <w:lang w:val="ru-RU" w:eastAsia="ru-RU" w:bidi="ar-SA"/>
    </w:rPr>
  </w:style>
  <w:style w:type="paragraph" w:customStyle="1" w:styleId="31">
    <w:name w:val="Знак11 Знак"/>
    <w:basedOn w:val="1"/>
    <w:qFormat/>
    <w:uiPriority w:val="0"/>
    <w:pPr>
      <w:spacing w:after="160" w:line="240" w:lineRule="exact"/>
    </w:pPr>
    <w:rPr>
      <w:rFonts w:ascii="Verdana" w:hAnsi="Verdana" w:cs="Verdana"/>
      <w:sz w:val="20"/>
      <w:szCs w:val="20"/>
      <w:lang w:val="en-US" w:eastAsia="en-US"/>
    </w:rPr>
  </w:style>
  <w:style w:type="paragraph" w:customStyle="1" w:styleId="32">
    <w:name w:val="ConsPlusCell"/>
    <w:qFormat/>
    <w:uiPriority w:val="0"/>
    <w:pPr>
      <w:widowControl w:val="0"/>
      <w:autoSpaceDE w:val="0"/>
      <w:autoSpaceDN w:val="0"/>
      <w:adjustRightInd w:val="0"/>
    </w:pPr>
    <w:rPr>
      <w:rFonts w:ascii="Arial" w:hAnsi="Arial" w:eastAsia="Times New Roman" w:cs="Arial"/>
      <w:lang w:val="ru-RU" w:eastAsia="ru-RU" w:bidi="ar-SA"/>
    </w:rPr>
  </w:style>
  <w:style w:type="paragraph" w:customStyle="1" w:styleId="33">
    <w:name w:val="ConsPlusDocList"/>
    <w:qFormat/>
    <w:uiPriority w:val="0"/>
    <w:pPr>
      <w:widowControl w:val="0"/>
      <w:autoSpaceDE w:val="0"/>
      <w:autoSpaceDN w:val="0"/>
      <w:adjustRightInd w:val="0"/>
    </w:pPr>
    <w:rPr>
      <w:rFonts w:ascii="Courier New" w:hAnsi="Courier New" w:eastAsia="Times New Roman" w:cs="Courier New"/>
      <w:lang w:val="ru-RU" w:eastAsia="ru-RU" w:bidi="ar-SA"/>
    </w:rPr>
  </w:style>
  <w:style w:type="paragraph" w:customStyle="1" w:styleId="34">
    <w:name w:val="Таблицы (моноширинный)"/>
    <w:basedOn w:val="1"/>
    <w:next w:val="1"/>
    <w:qFormat/>
    <w:uiPriority w:val="0"/>
    <w:pPr>
      <w:widowControl w:val="0"/>
      <w:suppressAutoHyphens/>
      <w:snapToGrid w:val="0"/>
      <w:jc w:val="both"/>
    </w:pPr>
    <w:rPr>
      <w:rFonts w:ascii="Courier New" w:hAnsi="Courier New" w:eastAsia="Arial" w:cs="Calibri"/>
      <w:sz w:val="20"/>
      <w:szCs w:val="20"/>
      <w:lang w:eastAsia="ar-SA"/>
    </w:rPr>
  </w:style>
  <w:style w:type="paragraph" w:customStyle="1" w:styleId="35">
    <w:name w:val="formattext"/>
    <w:basedOn w:val="1"/>
    <w:qFormat/>
    <w:uiPriority w:val="0"/>
    <w:pPr>
      <w:spacing w:after="72"/>
    </w:pPr>
  </w:style>
  <w:style w:type="paragraph" w:customStyle="1" w:styleId="36">
    <w:name w:val="Стиль3"/>
    <w:basedOn w:val="21"/>
    <w:qFormat/>
    <w:uiPriority w:val="0"/>
    <w:pPr>
      <w:widowControl w:val="0"/>
      <w:tabs>
        <w:tab w:val="left" w:pos="1997"/>
      </w:tabs>
      <w:adjustRightInd w:val="0"/>
      <w:ind w:left="1997" w:hanging="720"/>
      <w:jc w:val="both"/>
    </w:pPr>
    <w:rPr>
      <w:sz w:val="24"/>
      <w:szCs w:val="20"/>
    </w:rPr>
  </w:style>
  <w:style w:type="paragraph" w:customStyle="1" w:styleId="37">
    <w:name w:val="Default"/>
    <w:qFormat/>
    <w:uiPriority w:val="0"/>
    <w:pPr>
      <w:autoSpaceDE w:val="0"/>
      <w:autoSpaceDN w:val="0"/>
      <w:adjustRightInd w:val="0"/>
    </w:pPr>
    <w:rPr>
      <w:rFonts w:ascii="Times New Roman" w:hAnsi="Times New Roman" w:eastAsia="Times New Roman" w:cs="Times New Roman"/>
      <w:color w:val="000000"/>
      <w:sz w:val="24"/>
      <w:szCs w:val="24"/>
      <w:lang w:val="ru-RU" w:eastAsia="ru-RU" w:bidi="ar-SA"/>
    </w:rPr>
  </w:style>
  <w:style w:type="character" w:customStyle="1" w:styleId="38">
    <w:name w:val="ConsPlusNormal Знак"/>
    <w:link w:val="26"/>
    <w:qFormat/>
    <w:locked/>
    <w:uiPriority w:val="0"/>
    <w:rPr>
      <w:rFonts w:ascii="Arial" w:hAnsi="Arial" w:cs="Arial"/>
      <w:lang w:val="ru-RU" w:eastAsia="ru-RU" w:bidi="ar-SA"/>
    </w:rPr>
  </w:style>
  <w:style w:type="paragraph" w:customStyle="1" w:styleId="39">
    <w:name w:val="western"/>
    <w:basedOn w:val="1"/>
    <w:qFormat/>
    <w:uiPriority w:val="0"/>
    <w:pPr>
      <w:suppressAutoHyphens/>
      <w:spacing w:before="280" w:after="119"/>
    </w:pPr>
    <w:rPr>
      <w:lang w:eastAsia="ar-SA"/>
    </w:rPr>
  </w:style>
  <w:style w:type="character" w:customStyle="1" w:styleId="40">
    <w:name w:val="Текст сноски Знак"/>
    <w:basedOn w:val="5"/>
    <w:link w:val="14"/>
    <w:qFormat/>
    <w:uiPriority w:val="99"/>
  </w:style>
  <w:style w:type="paragraph" w:styleId="41">
    <w:name w:val="List Paragraph"/>
    <w:basedOn w:val="1"/>
    <w:link w:val="46"/>
    <w:qFormat/>
    <w:uiPriority w:val="34"/>
    <w:pPr>
      <w:ind w:left="720"/>
      <w:contextualSpacing/>
    </w:pPr>
  </w:style>
  <w:style w:type="paragraph" w:styleId="42">
    <w:name w:val="No Spacing"/>
    <w:qFormat/>
    <w:uiPriority w:val="99"/>
    <w:rPr>
      <w:rFonts w:asciiTheme="minorHAnsi" w:hAnsiTheme="minorHAnsi" w:eastAsiaTheme="minorEastAsia" w:cstheme="minorBidi"/>
      <w:sz w:val="22"/>
      <w:szCs w:val="22"/>
      <w:lang w:val="ru-RU" w:eastAsia="ru-RU" w:bidi="ar-SA"/>
    </w:rPr>
  </w:style>
  <w:style w:type="character" w:customStyle="1" w:styleId="43">
    <w:name w:val="ConsNormal Знак"/>
    <w:link w:val="23"/>
    <w:qFormat/>
    <w:locked/>
    <w:uiPriority w:val="0"/>
    <w:rPr>
      <w:rFonts w:ascii="Arial" w:hAnsi="Arial"/>
      <w:snapToGrid w:val="0"/>
    </w:rPr>
  </w:style>
  <w:style w:type="character" w:customStyle="1" w:styleId="44">
    <w:name w:val="Основной текст с отступом 2 Знак"/>
    <w:basedOn w:val="5"/>
    <w:link w:val="21"/>
    <w:qFormat/>
    <w:uiPriority w:val="0"/>
    <w:rPr>
      <w:sz w:val="28"/>
      <w:szCs w:val="24"/>
    </w:rPr>
  </w:style>
  <w:style w:type="paragraph" w:customStyle="1" w:styleId="45">
    <w:name w:val="Standard"/>
    <w:qFormat/>
    <w:uiPriority w:val="0"/>
    <w:pPr>
      <w:suppressAutoHyphens/>
      <w:autoSpaceDN w:val="0"/>
      <w:spacing w:after="200" w:line="276" w:lineRule="auto"/>
      <w:textAlignment w:val="baseline"/>
    </w:pPr>
    <w:rPr>
      <w:rFonts w:ascii="Calibri" w:hAnsi="Calibri" w:eastAsia="SimSun" w:cs="Tahoma"/>
      <w:kern w:val="3"/>
      <w:sz w:val="22"/>
      <w:szCs w:val="22"/>
      <w:lang w:val="ru-RU" w:eastAsia="en-US" w:bidi="ar-SA"/>
    </w:rPr>
  </w:style>
  <w:style w:type="character" w:customStyle="1" w:styleId="46">
    <w:name w:val="Абзац списка Знак"/>
    <w:link w:val="41"/>
    <w:qFormat/>
    <w:uiPriority w:val="34"/>
    <w:rPr>
      <w:sz w:val="24"/>
      <w:szCs w:val="24"/>
    </w:rPr>
  </w:style>
  <w:style w:type="character" w:customStyle="1" w:styleId="47">
    <w:name w:val="Верхний колонтитул Знак"/>
    <w:basedOn w:val="5"/>
    <w:link w:val="15"/>
    <w:qFormat/>
    <w:uiPriority w:val="99"/>
    <w:rPr>
      <w:sz w:val="24"/>
      <w:szCs w:val="24"/>
    </w:rPr>
  </w:style>
  <w:style w:type="character" w:customStyle="1" w:styleId="48">
    <w:name w:val="Нижний колонтитул Знак"/>
    <w:basedOn w:val="5"/>
    <w:link w:val="19"/>
    <w:qFormat/>
    <w:uiPriority w:val="99"/>
    <w:rPr>
      <w:sz w:val="24"/>
      <w:szCs w:val="24"/>
    </w:rPr>
  </w:style>
  <w:style w:type="paragraph" w:customStyle="1" w:styleId="49">
    <w:name w:val="msonormal"/>
    <w:basedOn w:val="1"/>
    <w:qFormat/>
    <w:uiPriority w:val="0"/>
    <w:pPr>
      <w:spacing w:before="100" w:beforeAutospacing="1" w:after="100" w:afterAutospacing="1"/>
    </w:pPr>
  </w:style>
  <w:style w:type="paragraph" w:customStyle="1" w:styleId="50">
    <w:name w:val="xl65"/>
    <w:basedOn w:val="1"/>
    <w:qFormat/>
    <w:uiPriority w:val="0"/>
    <w:pPr>
      <w:spacing w:before="100" w:beforeAutospacing="1" w:after="100" w:afterAutospacing="1"/>
    </w:pPr>
    <w:rPr>
      <w:rFonts w:ascii="Arial" w:hAnsi="Arial" w:cs="Arial"/>
      <w:sz w:val="16"/>
      <w:szCs w:val="16"/>
    </w:rPr>
  </w:style>
  <w:style w:type="paragraph" w:customStyle="1" w:styleId="51">
    <w:name w:val="xl66"/>
    <w:basedOn w:val="1"/>
    <w:qFormat/>
    <w:uiPriority w:val="0"/>
    <w:pPr>
      <w:spacing w:before="100" w:beforeAutospacing="1" w:after="100" w:afterAutospacing="1"/>
      <w:jc w:val="right"/>
      <w:textAlignment w:val="top"/>
    </w:pPr>
    <w:rPr>
      <w:rFonts w:ascii="Arial" w:hAnsi="Arial" w:cs="Arial"/>
      <w:sz w:val="16"/>
      <w:szCs w:val="16"/>
    </w:rPr>
  </w:style>
  <w:style w:type="paragraph" w:customStyle="1" w:styleId="52">
    <w:name w:val="xl67"/>
    <w:basedOn w:val="1"/>
    <w:qFormat/>
    <w:uiPriority w:val="0"/>
    <w:pPr>
      <w:spacing w:before="100" w:beforeAutospacing="1" w:after="100" w:afterAutospacing="1"/>
    </w:pPr>
    <w:rPr>
      <w:rFonts w:ascii="Arial" w:hAnsi="Arial" w:cs="Arial"/>
      <w:sz w:val="16"/>
      <w:szCs w:val="16"/>
    </w:rPr>
  </w:style>
  <w:style w:type="paragraph" w:customStyle="1" w:styleId="53">
    <w:name w:val="xl68"/>
    <w:basedOn w:val="1"/>
    <w:qFormat/>
    <w:uiPriority w:val="0"/>
    <w:pPr>
      <w:spacing w:before="100" w:beforeAutospacing="1" w:after="100" w:afterAutospacing="1"/>
      <w:jc w:val="right"/>
    </w:pPr>
    <w:rPr>
      <w:rFonts w:ascii="Arial" w:hAnsi="Arial" w:cs="Arial"/>
      <w:sz w:val="16"/>
      <w:szCs w:val="16"/>
    </w:rPr>
  </w:style>
  <w:style w:type="paragraph" w:customStyle="1" w:styleId="54">
    <w:name w:val="xl69"/>
    <w:basedOn w:val="1"/>
    <w:qFormat/>
    <w:uiPriority w:val="0"/>
    <w:pPr>
      <w:spacing w:before="100" w:beforeAutospacing="1" w:after="100" w:afterAutospacing="1"/>
    </w:pPr>
    <w:rPr>
      <w:rFonts w:ascii="Arial" w:hAnsi="Arial" w:cs="Arial"/>
      <w:sz w:val="16"/>
      <w:szCs w:val="16"/>
    </w:rPr>
  </w:style>
  <w:style w:type="paragraph" w:customStyle="1" w:styleId="55">
    <w:name w:val="xl70"/>
    <w:basedOn w:val="1"/>
    <w:qFormat/>
    <w:uiPriority w:val="0"/>
    <w:pPr>
      <w:spacing w:before="100" w:beforeAutospacing="1" w:after="100" w:afterAutospacing="1"/>
    </w:pPr>
    <w:rPr>
      <w:rFonts w:ascii="Arial" w:hAnsi="Arial" w:cs="Arial"/>
      <w:sz w:val="16"/>
      <w:szCs w:val="16"/>
    </w:rPr>
  </w:style>
  <w:style w:type="paragraph" w:customStyle="1" w:styleId="56">
    <w:name w:val="xl71"/>
    <w:basedOn w:val="1"/>
    <w:qFormat/>
    <w:uiPriority w:val="0"/>
    <w:pPr>
      <w:spacing w:before="100" w:beforeAutospacing="1" w:after="100" w:afterAutospacing="1"/>
    </w:pPr>
    <w:rPr>
      <w:rFonts w:ascii="Arial" w:hAnsi="Arial" w:cs="Arial"/>
      <w:sz w:val="16"/>
      <w:szCs w:val="16"/>
    </w:rPr>
  </w:style>
  <w:style w:type="paragraph" w:customStyle="1" w:styleId="57">
    <w:name w:val="xl72"/>
    <w:basedOn w:val="1"/>
    <w:qFormat/>
    <w:uiPriority w:val="0"/>
    <w:pPr>
      <w:spacing w:before="100" w:beforeAutospacing="1" w:after="100" w:afterAutospacing="1"/>
      <w:textAlignment w:val="top"/>
    </w:pPr>
    <w:rPr>
      <w:rFonts w:ascii="Arial" w:hAnsi="Arial" w:cs="Arial"/>
      <w:sz w:val="16"/>
      <w:szCs w:val="16"/>
    </w:rPr>
  </w:style>
  <w:style w:type="paragraph" w:customStyle="1" w:styleId="58">
    <w:name w:val="xl73"/>
    <w:basedOn w:val="1"/>
    <w:qFormat/>
    <w:uiPriority w:val="0"/>
    <w:pPr>
      <w:pBdr>
        <w:top w:val="single" w:color="auto" w:sz="4" w:space="0"/>
      </w:pBdr>
      <w:spacing w:before="100" w:beforeAutospacing="1" w:after="100" w:afterAutospacing="1"/>
      <w:textAlignment w:val="top"/>
    </w:pPr>
    <w:rPr>
      <w:rFonts w:ascii="Arial" w:hAnsi="Arial" w:cs="Arial"/>
      <w:sz w:val="16"/>
      <w:szCs w:val="16"/>
    </w:rPr>
  </w:style>
  <w:style w:type="paragraph" w:customStyle="1" w:styleId="59">
    <w:name w:val="xl74"/>
    <w:basedOn w:val="1"/>
    <w:qFormat/>
    <w:uiPriority w:val="0"/>
    <w:pPr>
      <w:spacing w:before="100" w:beforeAutospacing="1" w:after="100" w:afterAutospacing="1"/>
      <w:jc w:val="center"/>
      <w:textAlignment w:val="top"/>
    </w:pPr>
    <w:rPr>
      <w:rFonts w:ascii="Arial" w:hAnsi="Arial" w:cs="Arial"/>
      <w:i/>
      <w:iCs/>
      <w:sz w:val="16"/>
      <w:szCs w:val="16"/>
    </w:rPr>
  </w:style>
  <w:style w:type="paragraph" w:customStyle="1" w:styleId="60">
    <w:name w:val="xl75"/>
    <w:basedOn w:val="1"/>
    <w:qFormat/>
    <w:uiPriority w:val="0"/>
    <w:pPr>
      <w:spacing w:before="100" w:beforeAutospacing="1" w:after="100" w:afterAutospacing="1"/>
      <w:jc w:val="center"/>
    </w:pPr>
    <w:rPr>
      <w:rFonts w:ascii="Arial" w:hAnsi="Arial" w:cs="Arial"/>
      <w:b/>
      <w:bCs/>
      <w:sz w:val="28"/>
      <w:szCs w:val="28"/>
    </w:rPr>
  </w:style>
  <w:style w:type="paragraph" w:customStyle="1" w:styleId="61">
    <w:name w:val="xl76"/>
    <w:basedOn w:val="1"/>
    <w:qFormat/>
    <w:uiPriority w:val="0"/>
    <w:pPr>
      <w:pBdr>
        <w:bottom w:val="single" w:color="auto" w:sz="4" w:space="0"/>
      </w:pBdr>
      <w:spacing w:before="100" w:beforeAutospacing="1" w:after="100" w:afterAutospacing="1"/>
      <w:jc w:val="center"/>
    </w:pPr>
    <w:rPr>
      <w:rFonts w:ascii="Arial" w:hAnsi="Arial" w:cs="Arial"/>
      <w:sz w:val="16"/>
      <w:szCs w:val="16"/>
    </w:rPr>
  </w:style>
  <w:style w:type="paragraph" w:customStyle="1" w:styleId="62">
    <w:name w:val="xl77"/>
    <w:basedOn w:val="1"/>
    <w:qFormat/>
    <w:uiPriority w:val="0"/>
    <w:pPr>
      <w:spacing w:before="100" w:beforeAutospacing="1" w:after="100" w:afterAutospacing="1"/>
    </w:pPr>
    <w:rPr>
      <w:rFonts w:ascii="Arial" w:hAnsi="Arial" w:cs="Arial"/>
      <w:sz w:val="16"/>
      <w:szCs w:val="16"/>
    </w:rPr>
  </w:style>
  <w:style w:type="paragraph" w:customStyle="1" w:styleId="63">
    <w:name w:val="xl78"/>
    <w:basedOn w:val="1"/>
    <w:uiPriority w:val="0"/>
    <w:pPr>
      <w:spacing w:before="100" w:beforeAutospacing="1" w:after="100" w:afterAutospacing="1"/>
    </w:pPr>
    <w:rPr>
      <w:rFonts w:ascii="Arial" w:hAnsi="Arial" w:cs="Arial"/>
      <w:i/>
      <w:iCs/>
      <w:sz w:val="16"/>
      <w:szCs w:val="16"/>
    </w:rPr>
  </w:style>
  <w:style w:type="paragraph" w:customStyle="1" w:styleId="64">
    <w:name w:val="xl79"/>
    <w:basedOn w:val="1"/>
    <w:uiPriority w:val="0"/>
    <w:pPr>
      <w:spacing w:before="100" w:beforeAutospacing="1" w:after="100" w:afterAutospacing="1"/>
      <w:jc w:val="right"/>
      <w:textAlignment w:val="top"/>
    </w:pPr>
    <w:rPr>
      <w:rFonts w:ascii="Arial" w:hAnsi="Arial" w:cs="Arial"/>
      <w:sz w:val="16"/>
      <w:szCs w:val="16"/>
    </w:rPr>
  </w:style>
  <w:style w:type="paragraph" w:customStyle="1" w:styleId="65">
    <w:name w:val="xl80"/>
    <w:basedOn w:val="1"/>
    <w:qFormat/>
    <w:uiPriority w:val="0"/>
    <w:pPr>
      <w:spacing w:before="100" w:beforeAutospacing="1" w:after="100" w:afterAutospacing="1"/>
      <w:jc w:val="center"/>
    </w:pPr>
    <w:rPr>
      <w:rFonts w:ascii="Arial" w:hAnsi="Arial" w:cs="Arial"/>
      <w:i/>
      <w:iCs/>
      <w:sz w:val="16"/>
      <w:szCs w:val="16"/>
    </w:rPr>
  </w:style>
  <w:style w:type="paragraph" w:customStyle="1" w:styleId="66">
    <w:name w:val="xl81"/>
    <w:basedOn w:val="1"/>
    <w:uiPriority w:val="0"/>
    <w:pPr>
      <w:spacing w:before="100" w:beforeAutospacing="1" w:after="100" w:afterAutospacing="1"/>
    </w:pPr>
    <w:rPr>
      <w:rFonts w:ascii="Arial" w:hAnsi="Arial" w:cs="Arial"/>
      <w:b/>
      <w:bCs/>
      <w:sz w:val="16"/>
      <w:szCs w:val="16"/>
    </w:rPr>
  </w:style>
  <w:style w:type="paragraph" w:customStyle="1" w:styleId="67">
    <w:name w:val="xl82"/>
    <w:basedOn w:val="1"/>
    <w:qFormat/>
    <w:uiPriority w:val="0"/>
    <w:pPr>
      <w:spacing w:before="100" w:beforeAutospacing="1" w:after="100" w:afterAutospacing="1"/>
    </w:pPr>
    <w:rPr>
      <w:rFonts w:ascii="Arial" w:hAnsi="Arial" w:cs="Arial"/>
      <w:sz w:val="16"/>
      <w:szCs w:val="16"/>
    </w:rPr>
  </w:style>
  <w:style w:type="paragraph" w:customStyle="1" w:styleId="68">
    <w:name w:val="xl83"/>
    <w:basedOn w:val="1"/>
    <w:qFormat/>
    <w:uiPriority w:val="0"/>
    <w:pPr>
      <w:pBdr>
        <w:top w:val="single" w:color="auto" w:sz="4" w:space="0"/>
      </w:pBdr>
      <w:spacing w:before="100" w:beforeAutospacing="1" w:after="100" w:afterAutospacing="1"/>
    </w:pPr>
    <w:rPr>
      <w:rFonts w:ascii="Arial" w:hAnsi="Arial" w:cs="Arial"/>
      <w:sz w:val="16"/>
      <w:szCs w:val="16"/>
    </w:rPr>
  </w:style>
  <w:style w:type="paragraph" w:customStyle="1" w:styleId="69">
    <w:name w:val="xl84"/>
    <w:basedOn w:val="1"/>
    <w:qFormat/>
    <w:uiPriority w:val="0"/>
    <w:pPr>
      <w:pBdr>
        <w:top w:val="single" w:color="auto" w:sz="4" w:space="0"/>
      </w:pBdr>
      <w:spacing w:before="100" w:beforeAutospacing="1" w:after="100" w:afterAutospacing="1"/>
      <w:jc w:val="center"/>
    </w:pPr>
    <w:rPr>
      <w:rFonts w:ascii="Arial" w:hAnsi="Arial" w:cs="Arial"/>
      <w:sz w:val="16"/>
      <w:szCs w:val="16"/>
    </w:rPr>
  </w:style>
  <w:style w:type="paragraph" w:customStyle="1" w:styleId="70">
    <w:name w:val="xl85"/>
    <w:basedOn w:val="1"/>
    <w:uiPriority w:val="0"/>
    <w:pPr>
      <w:spacing w:before="100" w:beforeAutospacing="1" w:after="100" w:afterAutospacing="1"/>
      <w:jc w:val="center"/>
    </w:pPr>
    <w:rPr>
      <w:rFonts w:ascii="Arial" w:hAnsi="Arial" w:cs="Arial"/>
      <w:sz w:val="16"/>
      <w:szCs w:val="16"/>
    </w:rPr>
  </w:style>
  <w:style w:type="paragraph" w:customStyle="1" w:styleId="71">
    <w:name w:val="xl86"/>
    <w:basedOn w:val="1"/>
    <w:qFormat/>
    <w:uiPriority w:val="0"/>
    <w:pPr>
      <w:pBdr>
        <w:bottom w:val="single" w:color="auto" w:sz="4" w:space="0"/>
      </w:pBdr>
      <w:spacing w:before="100" w:beforeAutospacing="1" w:after="100" w:afterAutospacing="1"/>
    </w:pPr>
    <w:rPr>
      <w:rFonts w:ascii="Arial" w:hAnsi="Arial" w:cs="Arial"/>
      <w:sz w:val="16"/>
      <w:szCs w:val="16"/>
    </w:rPr>
  </w:style>
  <w:style w:type="paragraph" w:customStyle="1" w:styleId="72">
    <w:name w:val="xl87"/>
    <w:basedOn w:val="1"/>
    <w:qFormat/>
    <w:uiPriority w:val="0"/>
    <w:pPr>
      <w:pBdr>
        <w:bottom w:val="single" w:color="auto" w:sz="4" w:space="0"/>
      </w:pBdr>
      <w:spacing w:before="100" w:beforeAutospacing="1" w:after="100" w:afterAutospacing="1"/>
      <w:jc w:val="right"/>
    </w:pPr>
    <w:rPr>
      <w:rFonts w:ascii="Arial" w:hAnsi="Arial" w:cs="Arial"/>
      <w:sz w:val="16"/>
      <w:szCs w:val="16"/>
    </w:rPr>
  </w:style>
  <w:style w:type="paragraph" w:customStyle="1" w:styleId="73">
    <w:name w:val="xl88"/>
    <w:basedOn w:val="1"/>
    <w:qFormat/>
    <w:uiPriority w:val="0"/>
    <w:pPr>
      <w:spacing w:before="100" w:beforeAutospacing="1" w:after="100" w:afterAutospacing="1"/>
      <w:textAlignment w:val="top"/>
    </w:pPr>
    <w:rPr>
      <w:rFonts w:ascii="Arial" w:hAnsi="Arial" w:cs="Arial"/>
      <w:sz w:val="16"/>
      <w:szCs w:val="16"/>
    </w:rPr>
  </w:style>
  <w:style w:type="paragraph" w:customStyle="1" w:styleId="74">
    <w:name w:val="xl89"/>
    <w:basedOn w:val="1"/>
    <w:uiPriority w:val="0"/>
    <w:pPr>
      <w:spacing w:before="100" w:beforeAutospacing="1" w:after="100" w:afterAutospacing="1"/>
      <w:textAlignment w:val="center"/>
    </w:pPr>
    <w:rPr>
      <w:rFonts w:ascii="Arial" w:hAnsi="Arial" w:cs="Arial"/>
      <w:sz w:val="16"/>
      <w:szCs w:val="16"/>
    </w:rPr>
  </w:style>
  <w:style w:type="paragraph" w:customStyle="1" w:styleId="75">
    <w:name w:val="xl90"/>
    <w:basedOn w:val="1"/>
    <w:qFormat/>
    <w:uiPriority w:val="0"/>
    <w:pPr>
      <w:spacing w:before="100" w:beforeAutospacing="1" w:after="100" w:afterAutospacing="1"/>
    </w:pPr>
    <w:rPr>
      <w:rFonts w:ascii="Arial" w:hAnsi="Arial" w:cs="Arial"/>
      <w:i/>
      <w:iCs/>
      <w:sz w:val="16"/>
      <w:szCs w:val="16"/>
    </w:rPr>
  </w:style>
  <w:style w:type="paragraph" w:customStyle="1" w:styleId="76">
    <w:name w:val="xl91"/>
    <w:basedOn w:val="1"/>
    <w:uiPriority w:val="0"/>
    <w:pPr>
      <w:spacing w:before="100" w:beforeAutospacing="1" w:after="100" w:afterAutospacing="1"/>
    </w:pPr>
    <w:rPr>
      <w:rFonts w:ascii="Arial" w:hAnsi="Arial" w:cs="Arial"/>
      <w:sz w:val="16"/>
      <w:szCs w:val="16"/>
    </w:rPr>
  </w:style>
  <w:style w:type="paragraph" w:customStyle="1" w:styleId="77">
    <w:name w:val="xl92"/>
    <w:basedOn w:val="1"/>
    <w:qFormat/>
    <w:uiPriority w:val="0"/>
    <w:pPr>
      <w:spacing w:before="100" w:beforeAutospacing="1" w:after="100" w:afterAutospacing="1"/>
      <w:jc w:val="right"/>
    </w:pPr>
    <w:rPr>
      <w:rFonts w:ascii="Arial" w:hAnsi="Arial" w:cs="Arial"/>
      <w:sz w:val="16"/>
      <w:szCs w:val="16"/>
    </w:rPr>
  </w:style>
  <w:style w:type="paragraph" w:customStyle="1" w:styleId="78">
    <w:name w:val="xl93"/>
    <w:basedOn w:val="1"/>
    <w:qFormat/>
    <w:uiPriority w:val="0"/>
    <w:pPr>
      <w:spacing w:before="100" w:beforeAutospacing="1" w:after="100" w:afterAutospacing="1"/>
    </w:pPr>
    <w:rPr>
      <w:rFonts w:ascii="Arial" w:hAnsi="Arial" w:cs="Arial"/>
      <w:b/>
      <w:bCs/>
      <w:sz w:val="16"/>
      <w:szCs w:val="16"/>
    </w:rPr>
  </w:style>
  <w:style w:type="paragraph" w:customStyle="1" w:styleId="79">
    <w:name w:val="xl94"/>
    <w:basedOn w:val="1"/>
    <w:qFormat/>
    <w:uiPriority w:val="0"/>
    <w:pPr>
      <w:pBdr>
        <w:bottom w:val="single" w:color="auto" w:sz="4" w:space="0"/>
      </w:pBdr>
      <w:spacing w:before="100" w:beforeAutospacing="1" w:after="100" w:afterAutospacing="1"/>
    </w:pPr>
    <w:rPr>
      <w:rFonts w:ascii="Arial" w:hAnsi="Arial" w:cs="Arial"/>
      <w:sz w:val="16"/>
      <w:szCs w:val="16"/>
    </w:rPr>
  </w:style>
  <w:style w:type="paragraph" w:customStyle="1" w:styleId="80">
    <w:name w:val="xl95"/>
    <w:basedOn w:val="1"/>
    <w:qFormat/>
    <w:uiPriority w:val="0"/>
    <w:pPr>
      <w:pBdr>
        <w:top w:val="single" w:color="auto" w:sz="4" w:space="0"/>
        <w:bottom w:val="single" w:color="auto" w:sz="4" w:space="0"/>
      </w:pBdr>
      <w:spacing w:before="100" w:beforeAutospacing="1" w:after="100" w:afterAutospacing="1"/>
    </w:pPr>
    <w:rPr>
      <w:rFonts w:ascii="Arial" w:hAnsi="Arial" w:cs="Arial"/>
      <w:sz w:val="16"/>
      <w:szCs w:val="16"/>
    </w:rPr>
  </w:style>
  <w:style w:type="paragraph" w:customStyle="1" w:styleId="81">
    <w:name w:val="xl96"/>
    <w:basedOn w:val="1"/>
    <w:qFormat/>
    <w:uiPriority w:val="0"/>
    <w:pPr>
      <w:pBdr>
        <w:top w:val="single" w:color="auto" w:sz="4" w:space="0"/>
        <w:bottom w:val="single" w:color="auto" w:sz="4" w:space="0"/>
      </w:pBdr>
      <w:spacing w:before="100" w:beforeAutospacing="1" w:after="100" w:afterAutospacing="1"/>
      <w:jc w:val="right"/>
    </w:pPr>
    <w:rPr>
      <w:rFonts w:ascii="Arial" w:hAnsi="Arial" w:cs="Arial"/>
      <w:sz w:val="16"/>
      <w:szCs w:val="16"/>
    </w:rPr>
  </w:style>
  <w:style w:type="paragraph" w:customStyle="1" w:styleId="82">
    <w:name w:val="xl97"/>
    <w:basedOn w:val="1"/>
    <w:qFormat/>
    <w:uiPriority w:val="0"/>
    <w:pPr>
      <w:pBdr>
        <w:top w:val="single" w:color="auto" w:sz="4" w:space="0"/>
        <w:bottom w:val="single" w:color="auto" w:sz="4" w:space="0"/>
      </w:pBdr>
      <w:spacing w:before="100" w:beforeAutospacing="1" w:after="100" w:afterAutospacing="1"/>
      <w:jc w:val="right"/>
    </w:pPr>
    <w:rPr>
      <w:rFonts w:ascii="Arial" w:hAnsi="Arial" w:cs="Arial"/>
      <w:sz w:val="16"/>
      <w:szCs w:val="16"/>
    </w:rPr>
  </w:style>
  <w:style w:type="paragraph" w:customStyle="1" w:styleId="83">
    <w:name w:val="xl98"/>
    <w:basedOn w:val="1"/>
    <w:qFormat/>
    <w:uiPriority w:val="0"/>
    <w:pPr>
      <w:spacing w:before="100" w:beforeAutospacing="1" w:after="100" w:afterAutospacing="1"/>
    </w:pPr>
    <w:rPr>
      <w:rFonts w:ascii="Arial" w:hAnsi="Arial" w:cs="Arial"/>
      <w:sz w:val="16"/>
      <w:szCs w:val="16"/>
    </w:rPr>
  </w:style>
  <w:style w:type="paragraph" w:customStyle="1" w:styleId="84">
    <w:name w:val="xl99"/>
    <w:basedOn w:val="1"/>
    <w:qFormat/>
    <w:uiPriority w:val="0"/>
    <w:pPr>
      <w:spacing w:before="100" w:beforeAutospacing="1" w:after="100" w:afterAutospacing="1"/>
      <w:jc w:val="right"/>
    </w:pPr>
    <w:rPr>
      <w:rFonts w:ascii="Arial" w:hAnsi="Arial" w:cs="Arial"/>
      <w:sz w:val="16"/>
      <w:szCs w:val="16"/>
    </w:rPr>
  </w:style>
  <w:style w:type="paragraph" w:customStyle="1" w:styleId="85">
    <w:name w:val="xl10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6"/>
      <w:szCs w:val="16"/>
    </w:rPr>
  </w:style>
  <w:style w:type="paragraph" w:customStyle="1" w:styleId="86">
    <w:name w:val="xl10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6"/>
      <w:szCs w:val="16"/>
    </w:rPr>
  </w:style>
  <w:style w:type="paragraph" w:customStyle="1" w:styleId="87">
    <w:name w:val="xl10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6"/>
      <w:szCs w:val="16"/>
    </w:rPr>
  </w:style>
  <w:style w:type="paragraph" w:customStyle="1" w:styleId="88">
    <w:name w:val="xl103"/>
    <w:basedOn w:val="1"/>
    <w:qFormat/>
    <w:uiPriority w:val="0"/>
    <w:pPr>
      <w:pBdr>
        <w:top w:val="single" w:color="auto" w:sz="4" w:space="0"/>
        <w:left w:val="single" w:color="auto" w:sz="4" w:space="0"/>
      </w:pBdr>
      <w:spacing w:before="100" w:beforeAutospacing="1" w:after="100" w:afterAutospacing="1"/>
      <w:jc w:val="center"/>
      <w:textAlignment w:val="top"/>
    </w:pPr>
    <w:rPr>
      <w:rFonts w:ascii="Arial" w:hAnsi="Arial" w:cs="Arial"/>
      <w:b/>
      <w:bCs/>
      <w:sz w:val="16"/>
      <w:szCs w:val="16"/>
    </w:rPr>
  </w:style>
  <w:style w:type="paragraph" w:customStyle="1" w:styleId="89">
    <w:name w:val="xl104"/>
    <w:basedOn w:val="1"/>
    <w:qFormat/>
    <w:uiPriority w:val="0"/>
    <w:pPr>
      <w:pBdr>
        <w:top w:val="single" w:color="auto" w:sz="4" w:space="0"/>
      </w:pBdr>
      <w:spacing w:before="100" w:beforeAutospacing="1" w:after="100" w:afterAutospacing="1"/>
      <w:textAlignment w:val="top"/>
    </w:pPr>
    <w:rPr>
      <w:rFonts w:ascii="Arial" w:hAnsi="Arial" w:cs="Arial"/>
      <w:b/>
      <w:bCs/>
      <w:sz w:val="16"/>
      <w:szCs w:val="16"/>
    </w:rPr>
  </w:style>
  <w:style w:type="paragraph" w:customStyle="1" w:styleId="90">
    <w:name w:val="xl105"/>
    <w:basedOn w:val="1"/>
    <w:qFormat/>
    <w:uiPriority w:val="0"/>
    <w:pPr>
      <w:pBdr>
        <w:top w:val="single" w:color="auto" w:sz="4" w:space="0"/>
      </w:pBdr>
      <w:spacing w:before="100" w:beforeAutospacing="1" w:after="100" w:afterAutospacing="1"/>
      <w:jc w:val="center"/>
      <w:textAlignment w:val="top"/>
    </w:pPr>
    <w:rPr>
      <w:rFonts w:ascii="Arial" w:hAnsi="Arial" w:cs="Arial"/>
      <w:b/>
      <w:bCs/>
      <w:sz w:val="16"/>
      <w:szCs w:val="16"/>
    </w:rPr>
  </w:style>
  <w:style w:type="paragraph" w:customStyle="1" w:styleId="91">
    <w:name w:val="xl106"/>
    <w:basedOn w:val="1"/>
    <w:qFormat/>
    <w:uiPriority w:val="0"/>
    <w:pPr>
      <w:pBdr>
        <w:top w:val="single" w:color="auto" w:sz="4" w:space="0"/>
      </w:pBdr>
      <w:spacing w:before="100" w:beforeAutospacing="1" w:after="100" w:afterAutospacing="1"/>
      <w:jc w:val="center"/>
      <w:textAlignment w:val="top"/>
    </w:pPr>
    <w:rPr>
      <w:rFonts w:ascii="Arial" w:hAnsi="Arial" w:cs="Arial"/>
      <w:b/>
      <w:bCs/>
      <w:sz w:val="16"/>
      <w:szCs w:val="16"/>
    </w:rPr>
  </w:style>
  <w:style w:type="paragraph" w:customStyle="1" w:styleId="92">
    <w:name w:val="xl107"/>
    <w:basedOn w:val="1"/>
    <w:qFormat/>
    <w:uiPriority w:val="0"/>
    <w:pPr>
      <w:pBdr>
        <w:top w:val="single" w:color="auto" w:sz="4" w:space="0"/>
      </w:pBdr>
      <w:spacing w:before="100" w:beforeAutospacing="1" w:after="100" w:afterAutospacing="1"/>
      <w:jc w:val="center"/>
      <w:textAlignment w:val="top"/>
    </w:pPr>
    <w:rPr>
      <w:rFonts w:ascii="Arial" w:hAnsi="Arial" w:cs="Arial"/>
      <w:b/>
      <w:bCs/>
      <w:sz w:val="16"/>
      <w:szCs w:val="16"/>
    </w:rPr>
  </w:style>
  <w:style w:type="paragraph" w:customStyle="1" w:styleId="93">
    <w:name w:val="xl108"/>
    <w:basedOn w:val="1"/>
    <w:qFormat/>
    <w:uiPriority w:val="0"/>
    <w:pPr>
      <w:pBdr>
        <w:top w:val="single" w:color="auto" w:sz="4" w:space="0"/>
      </w:pBdr>
      <w:spacing w:before="100" w:beforeAutospacing="1" w:after="100" w:afterAutospacing="1"/>
      <w:jc w:val="center"/>
      <w:textAlignment w:val="top"/>
    </w:pPr>
    <w:rPr>
      <w:rFonts w:ascii="Arial" w:hAnsi="Arial" w:cs="Arial"/>
      <w:b/>
      <w:bCs/>
      <w:sz w:val="16"/>
      <w:szCs w:val="16"/>
    </w:rPr>
  </w:style>
  <w:style w:type="paragraph" w:customStyle="1" w:styleId="94">
    <w:name w:val="xl109"/>
    <w:basedOn w:val="1"/>
    <w:qFormat/>
    <w:uiPriority w:val="0"/>
    <w:pPr>
      <w:pBdr>
        <w:top w:val="single" w:color="auto" w:sz="4" w:space="0"/>
      </w:pBdr>
      <w:spacing w:before="100" w:beforeAutospacing="1" w:after="100" w:afterAutospacing="1"/>
      <w:jc w:val="right"/>
      <w:textAlignment w:val="top"/>
    </w:pPr>
    <w:rPr>
      <w:rFonts w:ascii="Arial" w:hAnsi="Arial" w:cs="Arial"/>
      <w:b/>
      <w:bCs/>
      <w:sz w:val="16"/>
      <w:szCs w:val="16"/>
    </w:rPr>
  </w:style>
  <w:style w:type="paragraph" w:customStyle="1" w:styleId="95">
    <w:name w:val="xl110"/>
    <w:basedOn w:val="1"/>
    <w:qFormat/>
    <w:uiPriority w:val="0"/>
    <w:pPr>
      <w:pBdr>
        <w:top w:val="single" w:color="auto" w:sz="4" w:space="0"/>
      </w:pBdr>
      <w:spacing w:before="100" w:beforeAutospacing="1" w:after="100" w:afterAutospacing="1"/>
      <w:jc w:val="right"/>
      <w:textAlignment w:val="top"/>
    </w:pPr>
    <w:rPr>
      <w:rFonts w:ascii="Arial" w:hAnsi="Arial" w:cs="Arial"/>
      <w:b/>
      <w:bCs/>
      <w:sz w:val="16"/>
      <w:szCs w:val="16"/>
    </w:rPr>
  </w:style>
  <w:style w:type="paragraph" w:customStyle="1" w:styleId="96">
    <w:name w:val="xl111"/>
    <w:basedOn w:val="1"/>
    <w:qFormat/>
    <w:uiPriority w:val="0"/>
    <w:pPr>
      <w:pBdr>
        <w:top w:val="single" w:color="auto" w:sz="4" w:space="0"/>
        <w:right w:val="single" w:color="auto" w:sz="4" w:space="0"/>
      </w:pBdr>
      <w:spacing w:before="100" w:beforeAutospacing="1" w:after="100" w:afterAutospacing="1"/>
      <w:jc w:val="right"/>
      <w:textAlignment w:val="top"/>
    </w:pPr>
    <w:rPr>
      <w:rFonts w:ascii="Arial" w:hAnsi="Arial" w:cs="Arial"/>
      <w:b/>
      <w:bCs/>
      <w:sz w:val="16"/>
      <w:szCs w:val="16"/>
    </w:rPr>
  </w:style>
  <w:style w:type="paragraph" w:customStyle="1" w:styleId="97">
    <w:name w:val="xl112"/>
    <w:basedOn w:val="1"/>
    <w:qFormat/>
    <w:uiPriority w:val="0"/>
    <w:pPr>
      <w:pBdr>
        <w:left w:val="single" w:color="auto" w:sz="4" w:space="0"/>
      </w:pBdr>
      <w:spacing w:before="100" w:beforeAutospacing="1" w:after="100" w:afterAutospacing="1"/>
      <w:jc w:val="center"/>
      <w:textAlignment w:val="top"/>
    </w:pPr>
    <w:rPr>
      <w:rFonts w:ascii="Arial" w:hAnsi="Arial" w:cs="Arial"/>
      <w:sz w:val="16"/>
      <w:szCs w:val="16"/>
    </w:rPr>
  </w:style>
  <w:style w:type="paragraph" w:customStyle="1" w:styleId="98">
    <w:name w:val="xl113"/>
    <w:basedOn w:val="1"/>
    <w:qFormat/>
    <w:uiPriority w:val="0"/>
    <w:pPr>
      <w:spacing w:before="100" w:beforeAutospacing="1" w:after="100" w:afterAutospacing="1"/>
      <w:textAlignment w:val="top"/>
    </w:pPr>
    <w:rPr>
      <w:rFonts w:ascii="Arial" w:hAnsi="Arial" w:cs="Arial"/>
      <w:sz w:val="16"/>
      <w:szCs w:val="16"/>
    </w:rPr>
  </w:style>
  <w:style w:type="paragraph" w:customStyle="1" w:styleId="99">
    <w:name w:val="xl114"/>
    <w:basedOn w:val="1"/>
    <w:qFormat/>
    <w:uiPriority w:val="0"/>
    <w:pPr>
      <w:pBdr>
        <w:left w:val="single" w:color="auto" w:sz="4" w:space="0"/>
      </w:pBdr>
      <w:spacing w:before="100" w:beforeAutospacing="1" w:after="100" w:afterAutospacing="1"/>
      <w:textAlignment w:val="center"/>
    </w:pPr>
    <w:rPr>
      <w:rFonts w:ascii="Arial" w:hAnsi="Arial" w:cs="Arial"/>
      <w:sz w:val="16"/>
      <w:szCs w:val="16"/>
    </w:rPr>
  </w:style>
  <w:style w:type="paragraph" w:customStyle="1" w:styleId="100">
    <w:name w:val="xl115"/>
    <w:basedOn w:val="1"/>
    <w:qFormat/>
    <w:uiPriority w:val="0"/>
    <w:pPr>
      <w:spacing w:before="100" w:beforeAutospacing="1" w:after="100" w:afterAutospacing="1"/>
      <w:jc w:val="right"/>
      <w:textAlignment w:val="top"/>
    </w:pPr>
    <w:rPr>
      <w:rFonts w:ascii="Arial" w:hAnsi="Arial" w:cs="Arial"/>
      <w:sz w:val="16"/>
      <w:szCs w:val="16"/>
    </w:rPr>
  </w:style>
  <w:style w:type="paragraph" w:customStyle="1" w:styleId="101">
    <w:name w:val="xl116"/>
    <w:basedOn w:val="1"/>
    <w:qFormat/>
    <w:uiPriority w:val="0"/>
    <w:pPr>
      <w:spacing w:before="100" w:beforeAutospacing="1" w:after="100" w:afterAutospacing="1"/>
      <w:jc w:val="center"/>
      <w:textAlignment w:val="top"/>
    </w:pPr>
    <w:rPr>
      <w:rFonts w:ascii="Arial" w:hAnsi="Arial" w:cs="Arial"/>
      <w:sz w:val="16"/>
      <w:szCs w:val="16"/>
    </w:rPr>
  </w:style>
  <w:style w:type="paragraph" w:customStyle="1" w:styleId="102">
    <w:name w:val="xl117"/>
    <w:basedOn w:val="1"/>
    <w:qFormat/>
    <w:uiPriority w:val="0"/>
    <w:pPr>
      <w:spacing w:before="100" w:beforeAutospacing="1" w:after="100" w:afterAutospacing="1"/>
      <w:jc w:val="center"/>
      <w:textAlignment w:val="top"/>
    </w:pPr>
    <w:rPr>
      <w:rFonts w:ascii="Arial" w:hAnsi="Arial" w:cs="Arial"/>
      <w:sz w:val="16"/>
      <w:szCs w:val="16"/>
    </w:rPr>
  </w:style>
  <w:style w:type="paragraph" w:customStyle="1" w:styleId="103">
    <w:name w:val="xl118"/>
    <w:basedOn w:val="1"/>
    <w:qFormat/>
    <w:uiPriority w:val="0"/>
    <w:pPr>
      <w:spacing w:before="100" w:beforeAutospacing="1" w:after="100" w:afterAutospacing="1"/>
      <w:jc w:val="right"/>
      <w:textAlignment w:val="top"/>
    </w:pPr>
    <w:rPr>
      <w:rFonts w:ascii="Arial" w:hAnsi="Arial" w:cs="Arial"/>
      <w:sz w:val="16"/>
      <w:szCs w:val="16"/>
    </w:rPr>
  </w:style>
  <w:style w:type="paragraph" w:customStyle="1" w:styleId="104">
    <w:name w:val="xl119"/>
    <w:basedOn w:val="1"/>
    <w:qFormat/>
    <w:uiPriority w:val="0"/>
    <w:pPr>
      <w:pBdr>
        <w:right w:val="single" w:color="auto" w:sz="4" w:space="0"/>
      </w:pBdr>
      <w:spacing w:before="100" w:beforeAutospacing="1" w:after="100" w:afterAutospacing="1"/>
      <w:jc w:val="right"/>
      <w:textAlignment w:val="top"/>
    </w:pPr>
    <w:rPr>
      <w:rFonts w:ascii="Arial" w:hAnsi="Arial" w:cs="Arial"/>
      <w:sz w:val="16"/>
      <w:szCs w:val="16"/>
    </w:rPr>
  </w:style>
  <w:style w:type="paragraph" w:customStyle="1" w:styleId="105">
    <w:name w:val="xl120"/>
    <w:basedOn w:val="1"/>
    <w:qFormat/>
    <w:uiPriority w:val="0"/>
    <w:pPr>
      <w:spacing w:before="100" w:beforeAutospacing="1" w:after="100" w:afterAutospacing="1"/>
      <w:jc w:val="center"/>
      <w:textAlignment w:val="top"/>
    </w:pPr>
    <w:rPr>
      <w:rFonts w:ascii="Arial" w:hAnsi="Arial" w:cs="Arial"/>
      <w:sz w:val="16"/>
      <w:szCs w:val="16"/>
    </w:rPr>
  </w:style>
  <w:style w:type="paragraph" w:customStyle="1" w:styleId="106">
    <w:name w:val="xl121"/>
    <w:basedOn w:val="1"/>
    <w:qFormat/>
    <w:uiPriority w:val="0"/>
    <w:pPr>
      <w:pBdr>
        <w:left w:val="single" w:color="auto" w:sz="4" w:space="0"/>
      </w:pBdr>
      <w:spacing w:before="100" w:beforeAutospacing="1" w:after="100" w:afterAutospacing="1"/>
      <w:jc w:val="right"/>
      <w:textAlignment w:val="center"/>
    </w:pPr>
    <w:rPr>
      <w:rFonts w:ascii="Arial" w:hAnsi="Arial" w:cs="Arial"/>
      <w:sz w:val="16"/>
      <w:szCs w:val="16"/>
    </w:rPr>
  </w:style>
  <w:style w:type="paragraph" w:customStyle="1" w:styleId="107">
    <w:name w:val="xl122"/>
    <w:basedOn w:val="1"/>
    <w:qFormat/>
    <w:uiPriority w:val="0"/>
    <w:pPr>
      <w:spacing w:before="100" w:beforeAutospacing="1" w:after="100" w:afterAutospacing="1"/>
      <w:jc w:val="center"/>
      <w:textAlignment w:val="top"/>
    </w:pPr>
    <w:rPr>
      <w:rFonts w:ascii="Arial" w:hAnsi="Arial" w:cs="Arial"/>
      <w:sz w:val="16"/>
      <w:szCs w:val="16"/>
    </w:rPr>
  </w:style>
  <w:style w:type="paragraph" w:customStyle="1" w:styleId="108">
    <w:name w:val="xl123"/>
    <w:basedOn w:val="1"/>
    <w:qFormat/>
    <w:uiPriority w:val="0"/>
    <w:pPr>
      <w:spacing w:before="100" w:beforeAutospacing="1" w:after="100" w:afterAutospacing="1"/>
      <w:jc w:val="right"/>
      <w:textAlignment w:val="top"/>
    </w:pPr>
    <w:rPr>
      <w:rFonts w:ascii="Arial" w:hAnsi="Arial" w:cs="Arial"/>
      <w:sz w:val="16"/>
      <w:szCs w:val="16"/>
    </w:rPr>
  </w:style>
  <w:style w:type="paragraph" w:customStyle="1" w:styleId="109">
    <w:name w:val="xl124"/>
    <w:basedOn w:val="1"/>
    <w:qFormat/>
    <w:uiPriority w:val="0"/>
    <w:pPr>
      <w:spacing w:before="100" w:beforeAutospacing="1" w:after="100" w:afterAutospacing="1"/>
      <w:jc w:val="center"/>
      <w:textAlignment w:val="top"/>
    </w:pPr>
    <w:rPr>
      <w:rFonts w:ascii="Arial" w:hAnsi="Arial" w:cs="Arial"/>
      <w:sz w:val="16"/>
      <w:szCs w:val="16"/>
    </w:rPr>
  </w:style>
  <w:style w:type="paragraph" w:customStyle="1" w:styleId="110">
    <w:name w:val="xl125"/>
    <w:basedOn w:val="1"/>
    <w:qFormat/>
    <w:uiPriority w:val="0"/>
    <w:pPr>
      <w:spacing w:before="100" w:beforeAutospacing="1" w:after="100" w:afterAutospacing="1"/>
      <w:jc w:val="right"/>
      <w:textAlignment w:val="top"/>
    </w:pPr>
    <w:rPr>
      <w:rFonts w:ascii="Arial" w:hAnsi="Arial" w:cs="Arial"/>
      <w:sz w:val="16"/>
      <w:szCs w:val="16"/>
    </w:rPr>
  </w:style>
  <w:style w:type="paragraph" w:customStyle="1" w:styleId="111">
    <w:name w:val="xl126"/>
    <w:basedOn w:val="1"/>
    <w:qFormat/>
    <w:uiPriority w:val="0"/>
    <w:pPr>
      <w:pBdr>
        <w:left w:val="single" w:color="auto" w:sz="4" w:space="0"/>
      </w:pBdr>
      <w:spacing w:before="100" w:beforeAutospacing="1" w:after="100" w:afterAutospacing="1"/>
      <w:jc w:val="right"/>
      <w:textAlignment w:val="top"/>
    </w:pPr>
    <w:rPr>
      <w:rFonts w:ascii="Arial" w:hAnsi="Arial" w:cs="Arial"/>
      <w:sz w:val="16"/>
      <w:szCs w:val="16"/>
    </w:rPr>
  </w:style>
  <w:style w:type="paragraph" w:customStyle="1" w:styleId="112">
    <w:name w:val="xl127"/>
    <w:basedOn w:val="1"/>
    <w:qFormat/>
    <w:uiPriority w:val="0"/>
    <w:pPr>
      <w:spacing w:before="100" w:beforeAutospacing="1" w:after="100" w:afterAutospacing="1"/>
      <w:jc w:val="right"/>
      <w:textAlignment w:val="top"/>
    </w:pPr>
    <w:rPr>
      <w:rFonts w:ascii="Arial" w:hAnsi="Arial" w:cs="Arial"/>
      <w:sz w:val="16"/>
      <w:szCs w:val="16"/>
    </w:rPr>
  </w:style>
  <w:style w:type="paragraph" w:customStyle="1" w:styleId="113">
    <w:name w:val="xl128"/>
    <w:basedOn w:val="1"/>
    <w:qFormat/>
    <w:uiPriority w:val="0"/>
    <w:pPr>
      <w:pBdr>
        <w:left w:val="single" w:color="auto" w:sz="4" w:space="0"/>
      </w:pBdr>
      <w:spacing w:before="100" w:beforeAutospacing="1" w:after="100" w:afterAutospacing="1"/>
    </w:pPr>
    <w:rPr>
      <w:rFonts w:ascii="Arial" w:hAnsi="Arial" w:cs="Arial"/>
      <w:sz w:val="16"/>
      <w:szCs w:val="16"/>
    </w:rPr>
  </w:style>
  <w:style w:type="paragraph" w:customStyle="1" w:styleId="114">
    <w:name w:val="xl129"/>
    <w:basedOn w:val="1"/>
    <w:qFormat/>
    <w:uiPriority w:val="0"/>
    <w:pPr>
      <w:spacing w:before="100" w:beforeAutospacing="1" w:after="100" w:afterAutospacing="1"/>
      <w:jc w:val="right"/>
      <w:textAlignment w:val="top"/>
    </w:pPr>
    <w:rPr>
      <w:rFonts w:ascii="Arial" w:hAnsi="Arial" w:cs="Arial"/>
      <w:sz w:val="16"/>
      <w:szCs w:val="16"/>
    </w:rPr>
  </w:style>
  <w:style w:type="paragraph" w:customStyle="1" w:styleId="115">
    <w:name w:val="xl130"/>
    <w:basedOn w:val="1"/>
    <w:qFormat/>
    <w:uiPriority w:val="0"/>
    <w:pPr>
      <w:pBdr>
        <w:top w:val="single" w:color="auto" w:sz="4" w:space="0"/>
      </w:pBdr>
      <w:spacing w:before="100" w:beforeAutospacing="1" w:after="100" w:afterAutospacing="1"/>
      <w:jc w:val="right"/>
      <w:textAlignment w:val="top"/>
    </w:pPr>
    <w:rPr>
      <w:rFonts w:ascii="Arial" w:hAnsi="Arial" w:cs="Arial"/>
      <w:b/>
      <w:bCs/>
      <w:sz w:val="16"/>
      <w:szCs w:val="16"/>
    </w:rPr>
  </w:style>
  <w:style w:type="paragraph" w:customStyle="1" w:styleId="116">
    <w:name w:val="xl131"/>
    <w:basedOn w:val="1"/>
    <w:qFormat/>
    <w:uiPriority w:val="0"/>
    <w:pPr>
      <w:pBdr>
        <w:top w:val="single" w:color="auto" w:sz="4" w:space="0"/>
        <w:right w:val="single" w:color="auto" w:sz="4" w:space="0"/>
      </w:pBdr>
      <w:spacing w:before="100" w:beforeAutospacing="1" w:after="100" w:afterAutospacing="1"/>
      <w:jc w:val="right"/>
      <w:textAlignment w:val="top"/>
    </w:pPr>
    <w:rPr>
      <w:rFonts w:ascii="Arial" w:hAnsi="Arial" w:cs="Arial"/>
      <w:b/>
      <w:bCs/>
      <w:sz w:val="16"/>
      <w:szCs w:val="16"/>
    </w:rPr>
  </w:style>
  <w:style w:type="paragraph" w:customStyle="1" w:styleId="117">
    <w:name w:val="xl132"/>
    <w:basedOn w:val="1"/>
    <w:qFormat/>
    <w:uiPriority w:val="0"/>
    <w:pPr>
      <w:pBdr>
        <w:left w:val="single" w:color="auto" w:sz="4" w:space="0"/>
      </w:pBdr>
      <w:spacing w:before="100" w:beforeAutospacing="1" w:after="100" w:afterAutospacing="1"/>
      <w:jc w:val="center"/>
      <w:textAlignment w:val="top"/>
    </w:pPr>
    <w:rPr>
      <w:rFonts w:ascii="Arial" w:hAnsi="Arial" w:cs="Arial"/>
      <w:b/>
      <w:bCs/>
      <w:sz w:val="16"/>
      <w:szCs w:val="16"/>
    </w:rPr>
  </w:style>
  <w:style w:type="paragraph" w:customStyle="1" w:styleId="118">
    <w:name w:val="xl133"/>
    <w:basedOn w:val="1"/>
    <w:qFormat/>
    <w:uiPriority w:val="0"/>
    <w:pPr>
      <w:spacing w:before="100" w:beforeAutospacing="1" w:after="100" w:afterAutospacing="1"/>
      <w:textAlignment w:val="top"/>
    </w:pPr>
    <w:rPr>
      <w:rFonts w:ascii="Arial" w:hAnsi="Arial" w:cs="Arial"/>
      <w:b/>
      <w:bCs/>
      <w:sz w:val="16"/>
      <w:szCs w:val="16"/>
    </w:rPr>
  </w:style>
  <w:style w:type="paragraph" w:customStyle="1" w:styleId="119">
    <w:name w:val="xl134"/>
    <w:basedOn w:val="1"/>
    <w:qFormat/>
    <w:uiPriority w:val="0"/>
    <w:pPr>
      <w:pBdr>
        <w:top w:val="single" w:color="auto" w:sz="4" w:space="0"/>
      </w:pBdr>
      <w:spacing w:before="100" w:beforeAutospacing="1" w:after="100" w:afterAutospacing="1"/>
      <w:jc w:val="right"/>
      <w:textAlignment w:val="top"/>
    </w:pPr>
    <w:rPr>
      <w:rFonts w:ascii="Arial" w:hAnsi="Arial" w:cs="Arial"/>
      <w:b/>
      <w:bCs/>
      <w:sz w:val="16"/>
      <w:szCs w:val="16"/>
    </w:rPr>
  </w:style>
  <w:style w:type="paragraph" w:customStyle="1" w:styleId="120">
    <w:name w:val="xl135"/>
    <w:basedOn w:val="1"/>
    <w:qFormat/>
    <w:uiPriority w:val="0"/>
    <w:pPr>
      <w:pBdr>
        <w:left w:val="single" w:color="auto" w:sz="4" w:space="0"/>
      </w:pBdr>
      <w:spacing w:before="100" w:beforeAutospacing="1" w:after="100" w:afterAutospacing="1"/>
      <w:textAlignment w:val="center"/>
    </w:pPr>
    <w:rPr>
      <w:rFonts w:ascii="Arial" w:hAnsi="Arial" w:cs="Arial"/>
      <w:sz w:val="16"/>
      <w:szCs w:val="16"/>
    </w:rPr>
  </w:style>
  <w:style w:type="paragraph" w:customStyle="1" w:styleId="121">
    <w:name w:val="xl136"/>
    <w:basedOn w:val="1"/>
    <w:qFormat/>
    <w:uiPriority w:val="0"/>
    <w:pPr>
      <w:spacing w:before="100" w:beforeAutospacing="1" w:after="100" w:afterAutospacing="1"/>
      <w:jc w:val="center"/>
      <w:textAlignment w:val="top"/>
    </w:pPr>
    <w:rPr>
      <w:rFonts w:ascii="Arial" w:hAnsi="Arial" w:cs="Arial"/>
      <w:sz w:val="16"/>
      <w:szCs w:val="16"/>
    </w:rPr>
  </w:style>
  <w:style w:type="paragraph" w:customStyle="1" w:styleId="122">
    <w:name w:val="xl137"/>
    <w:basedOn w:val="1"/>
    <w:qFormat/>
    <w:uiPriority w:val="0"/>
    <w:pPr>
      <w:spacing w:before="100" w:beforeAutospacing="1" w:after="100" w:afterAutospacing="1"/>
      <w:jc w:val="center"/>
      <w:textAlignment w:val="top"/>
    </w:pPr>
    <w:rPr>
      <w:rFonts w:ascii="Arial" w:hAnsi="Arial" w:cs="Arial"/>
      <w:sz w:val="16"/>
      <w:szCs w:val="16"/>
    </w:rPr>
  </w:style>
  <w:style w:type="paragraph" w:customStyle="1" w:styleId="123">
    <w:name w:val="xl138"/>
    <w:basedOn w:val="1"/>
    <w:qFormat/>
    <w:uiPriority w:val="0"/>
    <w:pPr>
      <w:spacing w:before="100" w:beforeAutospacing="1" w:after="100" w:afterAutospacing="1"/>
      <w:jc w:val="center"/>
      <w:textAlignment w:val="top"/>
    </w:pPr>
    <w:rPr>
      <w:rFonts w:ascii="Arial" w:hAnsi="Arial" w:cs="Arial"/>
      <w:sz w:val="16"/>
      <w:szCs w:val="16"/>
    </w:rPr>
  </w:style>
  <w:style w:type="paragraph" w:customStyle="1" w:styleId="124">
    <w:name w:val="xl139"/>
    <w:basedOn w:val="1"/>
    <w:qFormat/>
    <w:uiPriority w:val="0"/>
    <w:pPr>
      <w:pBdr>
        <w:right w:val="single" w:color="auto" w:sz="4" w:space="0"/>
      </w:pBdr>
      <w:spacing w:before="100" w:beforeAutospacing="1" w:after="100" w:afterAutospacing="1"/>
      <w:jc w:val="right"/>
      <w:textAlignment w:val="top"/>
    </w:pPr>
    <w:rPr>
      <w:rFonts w:ascii="Arial" w:hAnsi="Arial" w:cs="Arial"/>
      <w:sz w:val="16"/>
      <w:szCs w:val="16"/>
    </w:rPr>
  </w:style>
  <w:style w:type="paragraph" w:customStyle="1" w:styleId="125">
    <w:name w:val="xl140"/>
    <w:basedOn w:val="1"/>
    <w:qFormat/>
    <w:uiPriority w:val="0"/>
    <w:pPr>
      <w:spacing w:before="100" w:beforeAutospacing="1" w:after="100" w:afterAutospacing="1"/>
      <w:jc w:val="center"/>
      <w:textAlignment w:val="top"/>
    </w:pPr>
    <w:rPr>
      <w:rFonts w:ascii="Arial" w:hAnsi="Arial" w:cs="Arial"/>
      <w:sz w:val="16"/>
      <w:szCs w:val="16"/>
    </w:rPr>
  </w:style>
  <w:style w:type="paragraph" w:customStyle="1" w:styleId="126">
    <w:name w:val="xl141"/>
    <w:basedOn w:val="1"/>
    <w:qFormat/>
    <w:uiPriority w:val="0"/>
    <w:pPr>
      <w:spacing w:before="100" w:beforeAutospacing="1" w:after="100" w:afterAutospacing="1"/>
      <w:jc w:val="right"/>
      <w:textAlignment w:val="top"/>
    </w:pPr>
    <w:rPr>
      <w:rFonts w:ascii="Arial" w:hAnsi="Arial" w:cs="Arial"/>
      <w:sz w:val="16"/>
      <w:szCs w:val="16"/>
    </w:rPr>
  </w:style>
  <w:style w:type="paragraph" w:customStyle="1" w:styleId="127">
    <w:name w:val="xl142"/>
    <w:basedOn w:val="1"/>
    <w:qFormat/>
    <w:uiPriority w:val="0"/>
    <w:pPr>
      <w:pBdr>
        <w:left w:val="single" w:color="auto" w:sz="4" w:space="0"/>
      </w:pBdr>
      <w:spacing w:before="100" w:beforeAutospacing="1" w:after="100" w:afterAutospacing="1"/>
      <w:jc w:val="right"/>
      <w:textAlignment w:val="top"/>
    </w:pPr>
    <w:rPr>
      <w:rFonts w:ascii="Arial" w:hAnsi="Arial" w:cs="Arial"/>
      <w:i/>
      <w:iCs/>
      <w:sz w:val="16"/>
      <w:szCs w:val="16"/>
    </w:rPr>
  </w:style>
  <w:style w:type="paragraph" w:customStyle="1" w:styleId="128">
    <w:name w:val="xl143"/>
    <w:basedOn w:val="1"/>
    <w:qFormat/>
    <w:uiPriority w:val="0"/>
    <w:pPr>
      <w:spacing w:before="100" w:beforeAutospacing="1" w:after="100" w:afterAutospacing="1"/>
      <w:jc w:val="right"/>
      <w:textAlignment w:val="top"/>
    </w:pPr>
    <w:rPr>
      <w:rFonts w:ascii="Arial" w:hAnsi="Arial" w:cs="Arial"/>
      <w:i/>
      <w:iCs/>
      <w:sz w:val="16"/>
      <w:szCs w:val="16"/>
    </w:rPr>
  </w:style>
  <w:style w:type="paragraph" w:customStyle="1" w:styleId="129">
    <w:name w:val="xl144"/>
    <w:basedOn w:val="1"/>
    <w:qFormat/>
    <w:uiPriority w:val="0"/>
    <w:pPr>
      <w:spacing w:before="100" w:beforeAutospacing="1" w:after="100" w:afterAutospacing="1"/>
      <w:jc w:val="center"/>
      <w:textAlignment w:val="top"/>
    </w:pPr>
    <w:rPr>
      <w:rFonts w:ascii="Arial" w:hAnsi="Arial" w:cs="Arial"/>
      <w:i/>
      <w:iCs/>
      <w:sz w:val="16"/>
      <w:szCs w:val="16"/>
    </w:rPr>
  </w:style>
  <w:style w:type="paragraph" w:customStyle="1" w:styleId="130">
    <w:name w:val="xl145"/>
    <w:basedOn w:val="1"/>
    <w:qFormat/>
    <w:uiPriority w:val="0"/>
    <w:pPr>
      <w:spacing w:before="100" w:beforeAutospacing="1" w:after="100" w:afterAutospacing="1"/>
      <w:jc w:val="center"/>
      <w:textAlignment w:val="top"/>
    </w:pPr>
    <w:rPr>
      <w:rFonts w:ascii="Arial" w:hAnsi="Arial" w:cs="Arial"/>
      <w:i/>
      <w:iCs/>
      <w:sz w:val="16"/>
      <w:szCs w:val="16"/>
    </w:rPr>
  </w:style>
  <w:style w:type="paragraph" w:customStyle="1" w:styleId="131">
    <w:name w:val="xl146"/>
    <w:basedOn w:val="1"/>
    <w:qFormat/>
    <w:uiPriority w:val="0"/>
    <w:pPr>
      <w:spacing w:before="100" w:beforeAutospacing="1" w:after="100" w:afterAutospacing="1"/>
      <w:jc w:val="center"/>
      <w:textAlignment w:val="top"/>
    </w:pPr>
    <w:rPr>
      <w:rFonts w:ascii="Arial" w:hAnsi="Arial" w:cs="Arial"/>
      <w:i/>
      <w:iCs/>
      <w:sz w:val="16"/>
      <w:szCs w:val="16"/>
    </w:rPr>
  </w:style>
  <w:style w:type="paragraph" w:customStyle="1" w:styleId="132">
    <w:name w:val="xl147"/>
    <w:basedOn w:val="1"/>
    <w:qFormat/>
    <w:uiPriority w:val="0"/>
    <w:pPr>
      <w:spacing w:before="100" w:beforeAutospacing="1" w:after="100" w:afterAutospacing="1"/>
      <w:jc w:val="right"/>
      <w:textAlignment w:val="top"/>
    </w:pPr>
    <w:rPr>
      <w:rFonts w:ascii="Arial" w:hAnsi="Arial" w:cs="Arial"/>
      <w:i/>
      <w:iCs/>
      <w:sz w:val="16"/>
      <w:szCs w:val="16"/>
    </w:rPr>
  </w:style>
  <w:style w:type="paragraph" w:customStyle="1" w:styleId="133">
    <w:name w:val="xl148"/>
    <w:basedOn w:val="1"/>
    <w:qFormat/>
    <w:uiPriority w:val="0"/>
    <w:pPr>
      <w:pBdr>
        <w:right w:val="single" w:color="auto" w:sz="4" w:space="0"/>
      </w:pBdr>
      <w:spacing w:before="100" w:beforeAutospacing="1" w:after="100" w:afterAutospacing="1"/>
      <w:jc w:val="right"/>
      <w:textAlignment w:val="top"/>
    </w:pPr>
    <w:rPr>
      <w:rFonts w:ascii="Arial" w:hAnsi="Arial" w:cs="Arial"/>
      <w:i/>
      <w:iCs/>
      <w:sz w:val="16"/>
      <w:szCs w:val="16"/>
    </w:rPr>
  </w:style>
  <w:style w:type="paragraph" w:customStyle="1" w:styleId="134">
    <w:name w:val="xl149"/>
    <w:basedOn w:val="1"/>
    <w:qFormat/>
    <w:uiPriority w:val="0"/>
    <w:pPr>
      <w:spacing w:before="100" w:beforeAutospacing="1" w:after="100" w:afterAutospacing="1"/>
      <w:jc w:val="center"/>
      <w:textAlignment w:val="top"/>
    </w:pPr>
    <w:rPr>
      <w:rFonts w:ascii="Arial" w:hAnsi="Arial" w:cs="Arial"/>
      <w:sz w:val="16"/>
      <w:szCs w:val="16"/>
    </w:rPr>
  </w:style>
  <w:style w:type="paragraph" w:customStyle="1" w:styleId="135">
    <w:name w:val="xl150"/>
    <w:basedOn w:val="1"/>
    <w:qFormat/>
    <w:uiPriority w:val="0"/>
    <w:pPr>
      <w:pBdr>
        <w:left w:val="single" w:color="auto" w:sz="4" w:space="0"/>
        <w:bottom w:val="single" w:color="auto" w:sz="4" w:space="0"/>
      </w:pBdr>
      <w:spacing w:before="100" w:beforeAutospacing="1" w:after="100" w:afterAutospacing="1"/>
      <w:jc w:val="center"/>
      <w:textAlignment w:val="top"/>
    </w:pPr>
    <w:rPr>
      <w:rFonts w:ascii="Arial" w:hAnsi="Arial" w:cs="Arial"/>
      <w:b/>
      <w:bCs/>
      <w:sz w:val="16"/>
      <w:szCs w:val="16"/>
    </w:rPr>
  </w:style>
  <w:style w:type="paragraph" w:customStyle="1" w:styleId="136">
    <w:name w:val="xl151"/>
    <w:basedOn w:val="1"/>
    <w:qFormat/>
    <w:uiPriority w:val="0"/>
    <w:pPr>
      <w:pBdr>
        <w:bottom w:val="single" w:color="auto" w:sz="4" w:space="0"/>
      </w:pBdr>
      <w:spacing w:before="100" w:beforeAutospacing="1" w:after="100" w:afterAutospacing="1"/>
      <w:textAlignment w:val="top"/>
    </w:pPr>
    <w:rPr>
      <w:rFonts w:ascii="Arial" w:hAnsi="Arial" w:cs="Arial"/>
      <w:b/>
      <w:bCs/>
      <w:sz w:val="16"/>
      <w:szCs w:val="16"/>
    </w:rPr>
  </w:style>
  <w:style w:type="paragraph" w:customStyle="1" w:styleId="137">
    <w:name w:val="xl152"/>
    <w:basedOn w:val="1"/>
    <w:qFormat/>
    <w:uiPriority w:val="0"/>
    <w:pPr>
      <w:pBdr>
        <w:bottom w:val="single" w:color="auto" w:sz="4" w:space="0"/>
      </w:pBdr>
      <w:spacing w:before="100" w:beforeAutospacing="1" w:after="100" w:afterAutospacing="1"/>
      <w:jc w:val="center"/>
      <w:textAlignment w:val="top"/>
    </w:pPr>
    <w:rPr>
      <w:rFonts w:ascii="Arial" w:hAnsi="Arial" w:cs="Arial"/>
      <w:b/>
      <w:bCs/>
      <w:sz w:val="16"/>
      <w:szCs w:val="16"/>
    </w:rPr>
  </w:style>
  <w:style w:type="paragraph" w:customStyle="1" w:styleId="138">
    <w:name w:val="xl153"/>
    <w:basedOn w:val="1"/>
    <w:qFormat/>
    <w:uiPriority w:val="0"/>
    <w:pPr>
      <w:pBdr>
        <w:bottom w:val="single" w:color="auto" w:sz="4" w:space="0"/>
      </w:pBdr>
      <w:spacing w:before="100" w:beforeAutospacing="1" w:after="100" w:afterAutospacing="1"/>
      <w:jc w:val="right"/>
      <w:textAlignment w:val="top"/>
    </w:pPr>
    <w:rPr>
      <w:rFonts w:ascii="Arial" w:hAnsi="Arial" w:cs="Arial"/>
      <w:b/>
      <w:bCs/>
      <w:sz w:val="16"/>
      <w:szCs w:val="16"/>
    </w:rPr>
  </w:style>
  <w:style w:type="paragraph" w:customStyle="1" w:styleId="139">
    <w:name w:val="xl154"/>
    <w:basedOn w:val="1"/>
    <w:qFormat/>
    <w:uiPriority w:val="0"/>
    <w:pPr>
      <w:pBdr>
        <w:bottom w:val="single" w:color="auto" w:sz="4" w:space="0"/>
      </w:pBdr>
      <w:spacing w:before="100" w:beforeAutospacing="1" w:after="100" w:afterAutospacing="1"/>
      <w:jc w:val="center"/>
      <w:textAlignment w:val="top"/>
    </w:pPr>
    <w:rPr>
      <w:rFonts w:ascii="Arial" w:hAnsi="Arial" w:cs="Arial"/>
      <w:sz w:val="16"/>
      <w:szCs w:val="16"/>
    </w:rPr>
  </w:style>
  <w:style w:type="paragraph" w:customStyle="1" w:styleId="140">
    <w:name w:val="xl155"/>
    <w:basedOn w:val="1"/>
    <w:qFormat/>
    <w:uiPriority w:val="0"/>
    <w:pPr>
      <w:pBdr>
        <w:bottom w:val="single" w:color="auto" w:sz="4" w:space="0"/>
      </w:pBdr>
      <w:spacing w:before="100" w:beforeAutospacing="1" w:after="100" w:afterAutospacing="1"/>
      <w:textAlignment w:val="top"/>
    </w:pPr>
    <w:rPr>
      <w:rFonts w:ascii="Arial" w:hAnsi="Arial" w:cs="Arial"/>
      <w:b/>
      <w:bCs/>
      <w:sz w:val="16"/>
      <w:szCs w:val="16"/>
    </w:rPr>
  </w:style>
  <w:style w:type="paragraph" w:customStyle="1" w:styleId="141">
    <w:name w:val="xl156"/>
    <w:basedOn w:val="1"/>
    <w:qFormat/>
    <w:uiPriority w:val="0"/>
    <w:pPr>
      <w:pBdr>
        <w:bottom w:val="single" w:color="auto" w:sz="4" w:space="0"/>
        <w:right w:val="single" w:color="auto" w:sz="4" w:space="0"/>
      </w:pBdr>
      <w:spacing w:before="100" w:beforeAutospacing="1" w:after="100" w:afterAutospacing="1"/>
      <w:jc w:val="right"/>
      <w:textAlignment w:val="top"/>
    </w:pPr>
    <w:rPr>
      <w:rFonts w:ascii="Arial" w:hAnsi="Arial" w:cs="Arial"/>
      <w:b/>
      <w:bCs/>
      <w:sz w:val="16"/>
      <w:szCs w:val="16"/>
    </w:rPr>
  </w:style>
  <w:style w:type="paragraph" w:customStyle="1" w:styleId="142">
    <w:name w:val="xl157"/>
    <w:basedOn w:val="1"/>
    <w:qFormat/>
    <w:uiPriority w:val="0"/>
    <w:pPr>
      <w:spacing w:before="100" w:beforeAutospacing="1" w:after="100" w:afterAutospacing="1"/>
      <w:jc w:val="right"/>
      <w:textAlignment w:val="top"/>
    </w:pPr>
    <w:rPr>
      <w:rFonts w:ascii="Arial" w:hAnsi="Arial" w:cs="Arial"/>
      <w:b/>
      <w:bCs/>
      <w:sz w:val="16"/>
      <w:szCs w:val="16"/>
    </w:rPr>
  </w:style>
  <w:style w:type="paragraph" w:customStyle="1" w:styleId="143">
    <w:name w:val="xl158"/>
    <w:basedOn w:val="1"/>
    <w:qFormat/>
    <w:uiPriority w:val="0"/>
    <w:pPr>
      <w:spacing w:before="100" w:beforeAutospacing="1" w:after="100" w:afterAutospacing="1"/>
      <w:textAlignment w:val="top"/>
    </w:pPr>
    <w:rPr>
      <w:rFonts w:ascii="Arial" w:hAnsi="Arial" w:cs="Arial"/>
      <w:b/>
      <w:bCs/>
      <w:sz w:val="16"/>
      <w:szCs w:val="16"/>
    </w:rPr>
  </w:style>
  <w:style w:type="paragraph" w:customStyle="1" w:styleId="144">
    <w:name w:val="xl159"/>
    <w:basedOn w:val="1"/>
    <w:qFormat/>
    <w:uiPriority w:val="0"/>
    <w:pPr>
      <w:pBdr>
        <w:right w:val="single" w:color="auto" w:sz="4" w:space="0"/>
      </w:pBdr>
      <w:spacing w:before="100" w:beforeAutospacing="1" w:after="100" w:afterAutospacing="1"/>
      <w:jc w:val="right"/>
      <w:textAlignment w:val="top"/>
    </w:pPr>
    <w:rPr>
      <w:rFonts w:ascii="Arial" w:hAnsi="Arial" w:cs="Arial"/>
      <w:b/>
      <w:bCs/>
      <w:sz w:val="16"/>
      <w:szCs w:val="16"/>
    </w:rPr>
  </w:style>
  <w:style w:type="paragraph" w:customStyle="1" w:styleId="145">
    <w:name w:val="xl160"/>
    <w:basedOn w:val="1"/>
    <w:qFormat/>
    <w:uiPriority w:val="0"/>
    <w:pPr>
      <w:pBdr>
        <w:right w:val="single" w:color="auto" w:sz="4" w:space="0"/>
      </w:pBdr>
      <w:spacing w:before="100" w:beforeAutospacing="1" w:after="100" w:afterAutospacing="1"/>
      <w:jc w:val="right"/>
      <w:textAlignment w:val="top"/>
    </w:pPr>
    <w:rPr>
      <w:rFonts w:ascii="Arial" w:hAnsi="Arial" w:cs="Arial"/>
      <w:sz w:val="16"/>
      <w:szCs w:val="16"/>
    </w:rPr>
  </w:style>
  <w:style w:type="paragraph" w:customStyle="1" w:styleId="146">
    <w:name w:val="xl161"/>
    <w:basedOn w:val="1"/>
    <w:qFormat/>
    <w:uiPriority w:val="0"/>
    <w:pPr>
      <w:pBdr>
        <w:right w:val="single" w:color="auto" w:sz="4" w:space="0"/>
      </w:pBdr>
      <w:spacing w:before="100" w:beforeAutospacing="1" w:after="100" w:afterAutospacing="1"/>
      <w:jc w:val="right"/>
      <w:textAlignment w:val="top"/>
    </w:pPr>
    <w:rPr>
      <w:rFonts w:ascii="Arial" w:hAnsi="Arial" w:cs="Arial"/>
      <w:sz w:val="16"/>
      <w:szCs w:val="16"/>
    </w:rPr>
  </w:style>
  <w:style w:type="paragraph" w:customStyle="1" w:styleId="147">
    <w:name w:val="xl162"/>
    <w:basedOn w:val="1"/>
    <w:qFormat/>
    <w:uiPriority w:val="0"/>
    <w:pPr>
      <w:pBdr>
        <w:right w:val="single" w:color="auto" w:sz="4" w:space="0"/>
      </w:pBdr>
      <w:spacing w:before="100" w:beforeAutospacing="1" w:after="100" w:afterAutospacing="1"/>
      <w:jc w:val="right"/>
      <w:textAlignment w:val="top"/>
    </w:pPr>
    <w:rPr>
      <w:rFonts w:ascii="Arial" w:hAnsi="Arial" w:cs="Arial"/>
      <w:b/>
      <w:bCs/>
      <w:sz w:val="16"/>
      <w:szCs w:val="16"/>
    </w:rPr>
  </w:style>
  <w:style w:type="paragraph" w:customStyle="1" w:styleId="148">
    <w:name w:val="xl163"/>
    <w:basedOn w:val="1"/>
    <w:qFormat/>
    <w:uiPriority w:val="0"/>
    <w:pPr>
      <w:spacing w:before="100" w:beforeAutospacing="1" w:after="100" w:afterAutospacing="1"/>
      <w:jc w:val="center"/>
      <w:textAlignment w:val="top"/>
    </w:pPr>
    <w:rPr>
      <w:rFonts w:ascii="Arial" w:hAnsi="Arial" w:cs="Arial"/>
      <w:sz w:val="16"/>
      <w:szCs w:val="16"/>
    </w:rPr>
  </w:style>
  <w:style w:type="paragraph" w:customStyle="1" w:styleId="149">
    <w:name w:val="xl164"/>
    <w:basedOn w:val="1"/>
    <w:qFormat/>
    <w:uiPriority w:val="0"/>
    <w:pPr>
      <w:spacing w:before="100" w:beforeAutospacing="1" w:after="100" w:afterAutospacing="1"/>
      <w:textAlignment w:val="top"/>
    </w:pPr>
    <w:rPr>
      <w:rFonts w:ascii="Arial" w:hAnsi="Arial" w:cs="Arial"/>
      <w:i/>
      <w:iCs/>
      <w:color w:val="7F7F7F"/>
      <w:sz w:val="16"/>
      <w:szCs w:val="16"/>
    </w:rPr>
  </w:style>
  <w:style w:type="paragraph" w:customStyle="1" w:styleId="150">
    <w:name w:val="xl165"/>
    <w:basedOn w:val="1"/>
    <w:qFormat/>
    <w:uiPriority w:val="0"/>
    <w:pPr>
      <w:pBdr>
        <w:left w:val="single" w:color="auto" w:sz="4" w:space="0"/>
        <w:bottom w:val="single" w:color="auto" w:sz="4" w:space="0"/>
      </w:pBdr>
      <w:spacing w:before="100" w:beforeAutospacing="1" w:after="100" w:afterAutospacing="1"/>
    </w:pPr>
    <w:rPr>
      <w:rFonts w:ascii="Arial" w:hAnsi="Arial" w:cs="Arial"/>
      <w:sz w:val="16"/>
      <w:szCs w:val="16"/>
    </w:rPr>
  </w:style>
  <w:style w:type="paragraph" w:customStyle="1" w:styleId="151">
    <w:name w:val="xl166"/>
    <w:basedOn w:val="1"/>
    <w:qFormat/>
    <w:uiPriority w:val="0"/>
    <w:pPr>
      <w:pBdr>
        <w:bottom w:val="single" w:color="auto" w:sz="4" w:space="0"/>
      </w:pBdr>
      <w:spacing w:before="100" w:beforeAutospacing="1" w:after="100" w:afterAutospacing="1"/>
      <w:textAlignment w:val="top"/>
    </w:pPr>
    <w:rPr>
      <w:rFonts w:ascii="Arial" w:hAnsi="Arial" w:cs="Arial"/>
      <w:sz w:val="16"/>
      <w:szCs w:val="16"/>
    </w:rPr>
  </w:style>
  <w:style w:type="paragraph" w:customStyle="1" w:styleId="152">
    <w:name w:val="xl167"/>
    <w:basedOn w:val="1"/>
    <w:qFormat/>
    <w:uiPriority w:val="0"/>
    <w:pPr>
      <w:pBdr>
        <w:bottom w:val="single" w:color="auto" w:sz="4" w:space="0"/>
      </w:pBdr>
      <w:spacing w:before="100" w:beforeAutospacing="1" w:after="100" w:afterAutospacing="1"/>
      <w:textAlignment w:val="top"/>
    </w:pPr>
    <w:rPr>
      <w:rFonts w:ascii="Arial" w:hAnsi="Arial" w:cs="Arial"/>
      <w:sz w:val="16"/>
      <w:szCs w:val="16"/>
    </w:rPr>
  </w:style>
  <w:style w:type="paragraph" w:customStyle="1" w:styleId="153">
    <w:name w:val="xl168"/>
    <w:basedOn w:val="1"/>
    <w:qFormat/>
    <w:uiPriority w:val="0"/>
    <w:pPr>
      <w:pBdr>
        <w:bottom w:val="single" w:color="auto" w:sz="4" w:space="0"/>
        <w:right w:val="single" w:color="auto" w:sz="4" w:space="0"/>
      </w:pBdr>
      <w:spacing w:before="100" w:beforeAutospacing="1" w:after="100" w:afterAutospacing="1"/>
      <w:textAlignment w:val="top"/>
    </w:pPr>
    <w:rPr>
      <w:rFonts w:ascii="Arial" w:hAnsi="Arial" w:cs="Arial"/>
      <w:sz w:val="16"/>
      <w:szCs w:val="16"/>
    </w:rPr>
  </w:style>
  <w:style w:type="paragraph" w:customStyle="1" w:styleId="154">
    <w:name w:val="xl169"/>
    <w:basedOn w:val="1"/>
    <w:qFormat/>
    <w:uiPriority w:val="0"/>
    <w:pPr>
      <w:spacing w:before="100" w:beforeAutospacing="1" w:after="100" w:afterAutospacing="1"/>
      <w:textAlignment w:val="top"/>
    </w:pPr>
    <w:rPr>
      <w:rFonts w:ascii="Arial" w:hAnsi="Arial" w:cs="Arial"/>
      <w:sz w:val="16"/>
      <w:szCs w:val="16"/>
    </w:rPr>
  </w:style>
  <w:style w:type="paragraph" w:customStyle="1" w:styleId="155">
    <w:name w:val="xl170"/>
    <w:basedOn w:val="1"/>
    <w:qFormat/>
    <w:uiPriority w:val="0"/>
    <w:pPr>
      <w:pBdr>
        <w:top w:val="single" w:color="auto" w:sz="4" w:space="0"/>
        <w:bottom w:val="single" w:color="auto" w:sz="4" w:space="0"/>
      </w:pBdr>
      <w:spacing w:before="100" w:beforeAutospacing="1" w:after="100" w:afterAutospacing="1"/>
    </w:pPr>
    <w:rPr>
      <w:rFonts w:ascii="Arial" w:hAnsi="Arial" w:cs="Arial"/>
      <w:sz w:val="16"/>
      <w:szCs w:val="16"/>
    </w:rPr>
  </w:style>
  <w:style w:type="paragraph" w:customStyle="1" w:styleId="156">
    <w:name w:val="xl171"/>
    <w:basedOn w:val="1"/>
    <w:qFormat/>
    <w:uiPriority w:val="0"/>
    <w:pPr>
      <w:spacing w:before="100" w:beforeAutospacing="1" w:after="100" w:afterAutospacing="1"/>
      <w:textAlignment w:val="top"/>
    </w:pPr>
    <w:rPr>
      <w:rFonts w:ascii="Arial" w:hAnsi="Arial" w:cs="Arial"/>
      <w:sz w:val="16"/>
      <w:szCs w:val="16"/>
    </w:rPr>
  </w:style>
  <w:style w:type="paragraph" w:customStyle="1" w:styleId="157">
    <w:name w:val="xl172"/>
    <w:basedOn w:val="1"/>
    <w:qFormat/>
    <w:uiPriority w:val="0"/>
    <w:pPr>
      <w:pBdr>
        <w:bottom w:val="single" w:color="auto" w:sz="4" w:space="0"/>
      </w:pBdr>
      <w:spacing w:before="100" w:beforeAutospacing="1" w:after="100" w:afterAutospacing="1"/>
    </w:pPr>
    <w:rPr>
      <w:rFonts w:ascii="Arial" w:hAnsi="Arial" w:cs="Arial"/>
      <w:sz w:val="16"/>
      <w:szCs w:val="16"/>
    </w:rPr>
  </w:style>
  <w:style w:type="paragraph" w:customStyle="1" w:styleId="158">
    <w:name w:val="xl173"/>
    <w:basedOn w:val="1"/>
    <w:qFormat/>
    <w:uiPriority w:val="0"/>
    <w:pPr>
      <w:pBdr>
        <w:top w:val="single" w:color="auto" w:sz="4" w:space="0"/>
      </w:pBdr>
      <w:spacing w:before="100" w:beforeAutospacing="1" w:after="100" w:afterAutospacing="1"/>
      <w:jc w:val="center"/>
      <w:textAlignment w:val="top"/>
    </w:pPr>
    <w:rPr>
      <w:rFonts w:ascii="Arial" w:hAnsi="Arial" w:cs="Arial"/>
      <w:i/>
      <w:iCs/>
      <w:sz w:val="16"/>
      <w:szCs w:val="16"/>
    </w:rPr>
  </w:style>
  <w:style w:type="paragraph" w:customStyle="1" w:styleId="159">
    <w:name w:val="xl174"/>
    <w:basedOn w:val="1"/>
    <w:qFormat/>
    <w:uiPriority w:val="0"/>
    <w:pPr>
      <w:pBdr>
        <w:bottom w:val="single" w:color="auto" w:sz="4" w:space="0"/>
      </w:pBdr>
      <w:spacing w:before="100" w:beforeAutospacing="1" w:after="100" w:afterAutospacing="1"/>
      <w:jc w:val="center"/>
    </w:pPr>
    <w:rPr>
      <w:rFonts w:ascii="Arial" w:hAnsi="Arial" w:cs="Arial"/>
      <w:sz w:val="16"/>
      <w:szCs w:val="16"/>
    </w:rPr>
  </w:style>
  <w:style w:type="paragraph" w:customStyle="1" w:styleId="160">
    <w:name w:val="xl17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ascii="Arial" w:hAnsi="Arial" w:cs="Arial"/>
      <w:sz w:val="16"/>
      <w:szCs w:val="16"/>
    </w:rPr>
  </w:style>
  <w:style w:type="paragraph" w:customStyle="1" w:styleId="161">
    <w:name w:val="xl176"/>
    <w:basedOn w:val="1"/>
    <w:qFormat/>
    <w:uiPriority w:val="0"/>
    <w:pPr>
      <w:pBdr>
        <w:top w:val="single" w:color="auto" w:sz="4" w:space="0"/>
        <w:bottom w:val="single" w:color="auto" w:sz="4" w:space="0"/>
      </w:pBdr>
      <w:spacing w:before="100" w:beforeAutospacing="1" w:after="100" w:afterAutospacing="1"/>
      <w:jc w:val="center"/>
      <w:textAlignment w:val="center"/>
    </w:pPr>
    <w:rPr>
      <w:rFonts w:ascii="Arial" w:hAnsi="Arial" w:cs="Arial"/>
      <w:sz w:val="16"/>
      <w:szCs w:val="16"/>
    </w:rPr>
  </w:style>
  <w:style w:type="paragraph" w:customStyle="1" w:styleId="162">
    <w:name w:val="xl17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6"/>
      <w:szCs w:val="16"/>
    </w:rPr>
  </w:style>
  <w:style w:type="paragraph" w:customStyle="1" w:styleId="163">
    <w:name w:val="xl178"/>
    <w:basedOn w:val="1"/>
    <w:qFormat/>
    <w:uiPriority w:val="0"/>
    <w:pPr>
      <w:pBdr>
        <w:top w:val="single" w:color="auto" w:sz="4" w:space="0"/>
        <w:left w:val="single" w:color="auto" w:sz="4" w:space="0"/>
        <w:bottom w:val="single" w:color="auto" w:sz="4" w:space="0"/>
      </w:pBdr>
      <w:spacing w:before="100" w:beforeAutospacing="1" w:after="100" w:afterAutospacing="1"/>
      <w:textAlignment w:val="center"/>
    </w:pPr>
    <w:rPr>
      <w:rFonts w:ascii="Arial" w:hAnsi="Arial" w:cs="Arial"/>
      <w:b/>
      <w:bCs/>
      <w:sz w:val="16"/>
      <w:szCs w:val="16"/>
    </w:rPr>
  </w:style>
  <w:style w:type="paragraph" w:customStyle="1" w:styleId="164">
    <w:name w:val="xl179"/>
    <w:basedOn w:val="1"/>
    <w:qFormat/>
    <w:uiPriority w:val="0"/>
    <w:pPr>
      <w:pBdr>
        <w:top w:val="single" w:color="auto" w:sz="4" w:space="0"/>
        <w:bottom w:val="single" w:color="auto" w:sz="4" w:space="0"/>
      </w:pBdr>
      <w:spacing w:before="100" w:beforeAutospacing="1" w:after="100" w:afterAutospacing="1"/>
      <w:textAlignment w:val="center"/>
    </w:pPr>
    <w:rPr>
      <w:rFonts w:ascii="Arial" w:hAnsi="Arial" w:cs="Arial"/>
      <w:b/>
      <w:bCs/>
      <w:sz w:val="16"/>
      <w:szCs w:val="16"/>
    </w:rPr>
  </w:style>
  <w:style w:type="paragraph" w:customStyle="1" w:styleId="165">
    <w:name w:val="xl180"/>
    <w:basedOn w:val="1"/>
    <w:qFormat/>
    <w:uiPriority w:val="0"/>
    <w:pPr>
      <w:pBdr>
        <w:top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sz w:val="16"/>
      <w:szCs w:val="16"/>
    </w:rPr>
  </w:style>
  <w:style w:type="paragraph" w:customStyle="1" w:styleId="166">
    <w:name w:val="xl181"/>
    <w:basedOn w:val="1"/>
    <w:qFormat/>
    <w:uiPriority w:val="0"/>
    <w:pPr>
      <w:pBdr>
        <w:top w:val="single" w:color="auto" w:sz="4" w:space="0"/>
      </w:pBdr>
      <w:spacing w:before="100" w:beforeAutospacing="1" w:after="100" w:afterAutospacing="1"/>
      <w:textAlignment w:val="top"/>
    </w:pPr>
    <w:rPr>
      <w:rFonts w:ascii="Arial" w:hAnsi="Arial" w:cs="Arial"/>
      <w:b/>
      <w:bCs/>
      <w:sz w:val="16"/>
      <w:szCs w:val="16"/>
    </w:rPr>
  </w:style>
  <w:style w:type="paragraph" w:customStyle="1" w:styleId="167">
    <w:name w:val="xl182"/>
    <w:basedOn w:val="1"/>
    <w:qFormat/>
    <w:uiPriority w:val="0"/>
    <w:pPr>
      <w:pBdr>
        <w:right w:val="single" w:color="auto" w:sz="4" w:space="0"/>
      </w:pBdr>
      <w:spacing w:before="100" w:beforeAutospacing="1" w:after="100" w:afterAutospacing="1"/>
      <w:textAlignment w:val="top"/>
    </w:pPr>
    <w:rPr>
      <w:rFonts w:ascii="Arial" w:hAnsi="Arial" w:cs="Arial"/>
      <w:sz w:val="16"/>
      <w:szCs w:val="16"/>
    </w:rPr>
  </w:style>
  <w:style w:type="paragraph" w:customStyle="1" w:styleId="168">
    <w:name w:val="xl183"/>
    <w:basedOn w:val="1"/>
    <w:qFormat/>
    <w:uiPriority w:val="0"/>
    <w:pPr>
      <w:pBdr>
        <w:bottom w:val="single" w:color="auto" w:sz="4" w:space="0"/>
      </w:pBdr>
      <w:spacing w:before="100" w:beforeAutospacing="1" w:after="100" w:afterAutospacing="1"/>
    </w:pPr>
    <w:rPr>
      <w:rFonts w:ascii="Arial" w:hAnsi="Arial" w:cs="Arial"/>
      <w:sz w:val="16"/>
      <w:szCs w:val="16"/>
    </w:rPr>
  </w:style>
  <w:style w:type="paragraph" w:customStyle="1" w:styleId="169">
    <w:name w:val="xl184"/>
    <w:basedOn w:val="1"/>
    <w:qFormat/>
    <w:uiPriority w:val="0"/>
    <w:pPr>
      <w:pBdr>
        <w:top w:val="single" w:color="auto" w:sz="4" w:space="0"/>
      </w:pBdr>
      <w:spacing w:before="100" w:beforeAutospacing="1" w:after="100" w:afterAutospacing="1"/>
      <w:jc w:val="center"/>
    </w:pPr>
    <w:rPr>
      <w:rFonts w:ascii="Arial" w:hAnsi="Arial" w:cs="Arial"/>
      <w:i/>
      <w:iCs/>
      <w:sz w:val="16"/>
      <w:szCs w:val="16"/>
    </w:rPr>
  </w:style>
  <w:style w:type="paragraph" w:customStyle="1" w:styleId="170">
    <w:name w:val="xl185"/>
    <w:basedOn w:val="1"/>
    <w:qFormat/>
    <w:uiPriority w:val="0"/>
    <w:pPr>
      <w:pBdr>
        <w:bottom w:val="single" w:color="auto" w:sz="4" w:space="0"/>
      </w:pBdr>
      <w:spacing w:before="100" w:beforeAutospacing="1" w:after="100" w:afterAutospacing="1"/>
    </w:pPr>
    <w:rPr>
      <w:rFonts w:ascii="Arial" w:hAnsi="Arial" w:cs="Arial"/>
      <w:sz w:val="16"/>
      <w:szCs w:val="16"/>
    </w:rPr>
  </w:style>
  <w:style w:type="paragraph" w:customStyle="1" w:styleId="171">
    <w:name w:val="xl18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6"/>
      <w:szCs w:val="16"/>
    </w:rPr>
  </w:style>
  <w:style w:type="paragraph" w:customStyle="1" w:styleId="172">
    <w:name w:val="xl187"/>
    <w:basedOn w:val="1"/>
    <w:qFormat/>
    <w:uiPriority w:val="0"/>
    <w:pPr>
      <w:pBdr>
        <w:top w:val="single" w:color="auto" w:sz="4" w:space="0"/>
        <w:left w:val="single" w:color="auto" w:sz="4" w:space="0"/>
      </w:pBdr>
      <w:spacing w:before="100" w:beforeAutospacing="1" w:after="100" w:afterAutospacing="1"/>
      <w:jc w:val="center"/>
      <w:textAlignment w:val="center"/>
    </w:pPr>
    <w:rPr>
      <w:rFonts w:ascii="Arial" w:hAnsi="Arial" w:cs="Arial"/>
      <w:sz w:val="16"/>
      <w:szCs w:val="16"/>
    </w:rPr>
  </w:style>
  <w:style w:type="paragraph" w:customStyle="1" w:styleId="173">
    <w:name w:val="xl188"/>
    <w:basedOn w:val="1"/>
    <w:qFormat/>
    <w:uiPriority w:val="0"/>
    <w:pPr>
      <w:pBdr>
        <w:top w:val="single" w:color="auto" w:sz="4" w:space="0"/>
      </w:pBdr>
      <w:spacing w:before="100" w:beforeAutospacing="1" w:after="100" w:afterAutospacing="1"/>
      <w:jc w:val="center"/>
      <w:textAlignment w:val="center"/>
    </w:pPr>
    <w:rPr>
      <w:rFonts w:ascii="Arial" w:hAnsi="Arial" w:cs="Arial"/>
      <w:sz w:val="16"/>
      <w:szCs w:val="16"/>
    </w:rPr>
  </w:style>
  <w:style w:type="paragraph" w:customStyle="1" w:styleId="174">
    <w:name w:val="xl189"/>
    <w:basedOn w:val="1"/>
    <w:qFormat/>
    <w:uiPriority w:val="0"/>
    <w:pPr>
      <w:pBdr>
        <w:top w:val="single" w:color="auto" w:sz="4" w:space="0"/>
        <w:right w:val="single" w:color="auto" w:sz="4" w:space="0"/>
      </w:pBdr>
      <w:spacing w:before="100" w:beforeAutospacing="1" w:after="100" w:afterAutospacing="1"/>
      <w:jc w:val="center"/>
      <w:textAlignment w:val="center"/>
    </w:pPr>
    <w:rPr>
      <w:rFonts w:ascii="Arial" w:hAnsi="Arial" w:cs="Arial"/>
      <w:sz w:val="16"/>
      <w:szCs w:val="16"/>
    </w:rPr>
  </w:style>
  <w:style w:type="paragraph" w:customStyle="1" w:styleId="175">
    <w:name w:val="xl190"/>
    <w:basedOn w:val="1"/>
    <w:qFormat/>
    <w:uiPriority w:val="0"/>
    <w:pPr>
      <w:pBdr>
        <w:left w:val="single" w:color="auto" w:sz="4" w:space="0"/>
      </w:pBdr>
      <w:spacing w:before="100" w:beforeAutospacing="1" w:after="100" w:afterAutospacing="1"/>
      <w:jc w:val="center"/>
      <w:textAlignment w:val="center"/>
    </w:pPr>
    <w:rPr>
      <w:rFonts w:ascii="Arial" w:hAnsi="Arial" w:cs="Arial"/>
      <w:sz w:val="16"/>
      <w:szCs w:val="16"/>
    </w:rPr>
  </w:style>
  <w:style w:type="paragraph" w:customStyle="1" w:styleId="176">
    <w:name w:val="xl191"/>
    <w:basedOn w:val="1"/>
    <w:qFormat/>
    <w:uiPriority w:val="0"/>
    <w:pPr>
      <w:spacing w:before="100" w:beforeAutospacing="1" w:after="100" w:afterAutospacing="1"/>
      <w:jc w:val="center"/>
      <w:textAlignment w:val="center"/>
    </w:pPr>
    <w:rPr>
      <w:rFonts w:ascii="Arial" w:hAnsi="Arial" w:cs="Arial"/>
      <w:sz w:val="16"/>
      <w:szCs w:val="16"/>
    </w:rPr>
  </w:style>
  <w:style w:type="paragraph" w:customStyle="1" w:styleId="177">
    <w:name w:val="xl192"/>
    <w:basedOn w:val="1"/>
    <w:qFormat/>
    <w:uiPriority w:val="0"/>
    <w:pPr>
      <w:pBdr>
        <w:right w:val="single" w:color="auto" w:sz="4" w:space="0"/>
      </w:pBdr>
      <w:spacing w:before="100" w:beforeAutospacing="1" w:after="100" w:afterAutospacing="1"/>
      <w:jc w:val="center"/>
      <w:textAlignment w:val="center"/>
    </w:pPr>
    <w:rPr>
      <w:rFonts w:ascii="Arial" w:hAnsi="Arial" w:cs="Arial"/>
      <w:sz w:val="16"/>
      <w:szCs w:val="16"/>
    </w:rPr>
  </w:style>
  <w:style w:type="paragraph" w:customStyle="1" w:styleId="178">
    <w:name w:val="xl193"/>
    <w:basedOn w:val="1"/>
    <w:qFormat/>
    <w:uiPriority w:val="0"/>
    <w:pPr>
      <w:pBdr>
        <w:left w:val="single" w:color="auto" w:sz="4" w:space="0"/>
        <w:bottom w:val="single" w:color="auto" w:sz="4" w:space="0"/>
      </w:pBdr>
      <w:spacing w:before="100" w:beforeAutospacing="1" w:after="100" w:afterAutospacing="1"/>
      <w:jc w:val="center"/>
      <w:textAlignment w:val="center"/>
    </w:pPr>
    <w:rPr>
      <w:rFonts w:ascii="Arial" w:hAnsi="Arial" w:cs="Arial"/>
      <w:sz w:val="16"/>
      <w:szCs w:val="16"/>
    </w:rPr>
  </w:style>
  <w:style w:type="paragraph" w:customStyle="1" w:styleId="179">
    <w:name w:val="xl194"/>
    <w:basedOn w:val="1"/>
    <w:qFormat/>
    <w:uiPriority w:val="0"/>
    <w:pPr>
      <w:pBdr>
        <w:bottom w:val="single" w:color="auto" w:sz="4" w:space="0"/>
      </w:pBdr>
      <w:spacing w:before="100" w:beforeAutospacing="1" w:after="100" w:afterAutospacing="1"/>
      <w:jc w:val="center"/>
      <w:textAlignment w:val="center"/>
    </w:pPr>
    <w:rPr>
      <w:rFonts w:ascii="Arial" w:hAnsi="Arial" w:cs="Arial"/>
      <w:sz w:val="16"/>
      <w:szCs w:val="16"/>
    </w:rPr>
  </w:style>
  <w:style w:type="paragraph" w:customStyle="1" w:styleId="180">
    <w:name w:val="xl195"/>
    <w:basedOn w:val="1"/>
    <w:qFormat/>
    <w:uiPriority w:val="0"/>
    <w:pPr>
      <w:pBdr>
        <w:bottom w:val="single" w:color="auto" w:sz="4" w:space="0"/>
        <w:right w:val="single" w:color="auto" w:sz="4" w:space="0"/>
      </w:pBdr>
      <w:spacing w:before="100" w:beforeAutospacing="1" w:after="100" w:afterAutospacing="1"/>
      <w:jc w:val="center"/>
      <w:textAlignment w:val="center"/>
    </w:pPr>
    <w:rPr>
      <w:rFonts w:ascii="Arial" w:hAnsi="Arial" w:cs="Arial"/>
      <w:sz w:val="16"/>
      <w:szCs w:val="16"/>
    </w:rPr>
  </w:style>
  <w:style w:type="paragraph" w:customStyle="1" w:styleId="181">
    <w:name w:val="xl196"/>
    <w:basedOn w:val="1"/>
    <w:qFormat/>
    <w:uiPriority w:val="0"/>
    <w:pPr>
      <w:spacing w:before="100" w:beforeAutospacing="1" w:after="100" w:afterAutospacing="1"/>
      <w:textAlignment w:val="top"/>
    </w:pPr>
    <w:rPr>
      <w:rFonts w:ascii="Arial" w:hAnsi="Arial" w:cs="Arial"/>
      <w:sz w:val="16"/>
      <w:szCs w:val="16"/>
    </w:rPr>
  </w:style>
  <w:style w:type="paragraph" w:customStyle="1" w:styleId="182">
    <w:name w:val="xl197"/>
    <w:basedOn w:val="1"/>
    <w:qFormat/>
    <w:uiPriority w:val="0"/>
    <w:pPr>
      <w:pBdr>
        <w:right w:val="single" w:color="auto" w:sz="4" w:space="0"/>
      </w:pBdr>
      <w:spacing w:before="100" w:beforeAutospacing="1" w:after="100" w:afterAutospacing="1"/>
      <w:textAlignment w:val="top"/>
    </w:pPr>
    <w:rPr>
      <w:rFonts w:ascii="Arial" w:hAnsi="Arial" w:cs="Arial"/>
      <w:sz w:val="16"/>
      <w:szCs w:val="16"/>
    </w:rPr>
  </w:style>
  <w:style w:type="paragraph" w:customStyle="1" w:styleId="183">
    <w:name w:val="xl198"/>
    <w:basedOn w:val="1"/>
    <w:qFormat/>
    <w:uiPriority w:val="0"/>
    <w:pPr>
      <w:spacing w:before="100" w:beforeAutospacing="1" w:after="100" w:afterAutospacing="1"/>
      <w:textAlignment w:val="top"/>
    </w:pPr>
    <w:rPr>
      <w:rFonts w:ascii="Arial" w:hAnsi="Arial" w:cs="Arial"/>
      <w:i/>
      <w:iCs/>
      <w:sz w:val="16"/>
      <w:szCs w:val="16"/>
    </w:rPr>
  </w:style>
  <w:style w:type="paragraph" w:customStyle="1" w:styleId="184">
    <w:name w:val="xl199"/>
    <w:basedOn w:val="1"/>
    <w:qFormat/>
    <w:uiPriority w:val="0"/>
    <w:pPr>
      <w:spacing w:before="100" w:beforeAutospacing="1" w:after="100" w:afterAutospacing="1"/>
      <w:textAlignment w:val="top"/>
    </w:pPr>
    <w:rPr>
      <w:rFonts w:ascii="Arial" w:hAnsi="Arial" w:cs="Arial"/>
      <w:sz w:val="16"/>
      <w:szCs w:val="16"/>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3.bin"/><Relationship Id="rId8" Type="http://schemas.openxmlformats.org/officeDocument/2006/relationships/image" Target="media/image2.emf"/><Relationship Id="rId7" Type="http://schemas.openxmlformats.org/officeDocument/2006/relationships/oleObject" Target="embeddings/oleObject2.bin"/><Relationship Id="rId6" Type="http://schemas.openxmlformats.org/officeDocument/2006/relationships/image" Target="media/image1.e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4.emf"/><Relationship Id="rId11" Type="http://schemas.openxmlformats.org/officeDocument/2006/relationships/oleObject" Target="embeddings/oleObject4.bin"/><Relationship Id="rId10" Type="http://schemas.openxmlformats.org/officeDocument/2006/relationships/image" Target="media/image3.emf"/><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07D17-36F5-4189-89BC-B9BE10C8FF3E}">
  <ds:schemaRefs/>
</ds:datastoreItem>
</file>

<file path=docProps/app.xml><?xml version="1.0" encoding="utf-8"?>
<Properties xmlns="http://schemas.openxmlformats.org/officeDocument/2006/extended-properties" xmlns:vt="http://schemas.openxmlformats.org/officeDocument/2006/docPropsVTypes">
  <Template>Normal</Template>
  <Company>urist</Company>
  <Pages>15</Pages>
  <Words>6266</Words>
  <Characters>43471</Characters>
  <Lines>376</Lines>
  <Paragraphs>106</Paragraphs>
  <TotalTime>38</TotalTime>
  <ScaleCrop>false</ScaleCrop>
  <LinksUpToDate>false</LinksUpToDate>
  <CharactersWithSpaces>50831</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2025-07-28T05:39:00Z</dcterms:created>
  <dc:creator>kushlanskaya</dc:creator>
  <cp:lastModifiedBy>WPS_1777454563</cp:lastModifiedBy>
  <cp:lastPrinted>2025-10-10T06:15:00Z</cp:lastPrinted>
  <dcterms:modified xsi:type="dcterms:W3CDTF">2026-10-05T06:23:41Z</dcterms:modified>
  <dc:title>Об утверждении Порядка предоставления и расходования в 2005 году средств областного бюджета, выделяемых на финансирование расх</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eyJoZGlkIjoiZjYxNDM5OWU4MWE0MGMwMTVlZWU2NjkyYjc2ODFjOTAiLCJ1c2VySWQiOiI4MjQ2MzQ4OTMxNzkifQ==</vt:lpwstr>
  </property>
  <property fmtid="{D5CDD505-2E9C-101B-9397-08002B2CF9AE}" pid="3" name="KSOProductBuildVer">
    <vt:lpwstr>1049-12.1.0.28485</vt:lpwstr>
  </property>
  <property fmtid="{D5CDD505-2E9C-101B-9397-08002B2CF9AE}" pid="4" name="ICV">
    <vt:lpwstr>4C4121BDB303471AB20EA4B5ED4A0219_13</vt:lpwstr>
  </property>
</Properties>
</file>