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E0AF2" w14:textId="69EC1956" w:rsidR="00907C71" w:rsidRPr="00672196" w:rsidRDefault="004F46B2" w:rsidP="00B94C74">
      <w:pPr>
        <w:jc w:val="center"/>
        <w:rPr>
          <w:b/>
          <w:bCs/>
          <w:sz w:val="28"/>
          <w:szCs w:val="28"/>
        </w:rPr>
      </w:pPr>
      <w:r w:rsidRPr="00B21369">
        <w:rPr>
          <w:b/>
          <w:bCs/>
          <w:sz w:val="28"/>
          <w:szCs w:val="28"/>
        </w:rPr>
        <w:t xml:space="preserve">Обоснование начальной (максимальной) </w:t>
      </w:r>
      <w:r w:rsidR="007234F4">
        <w:rPr>
          <w:b/>
          <w:bCs/>
          <w:sz w:val="28"/>
          <w:szCs w:val="28"/>
        </w:rPr>
        <w:t xml:space="preserve">цены контракта, </w:t>
      </w:r>
      <w:r w:rsidRPr="00B21369">
        <w:rPr>
          <w:b/>
          <w:bCs/>
          <w:sz w:val="28"/>
          <w:szCs w:val="28"/>
        </w:rPr>
        <w:t xml:space="preserve">цены контракта, </w:t>
      </w:r>
      <w:r w:rsidRPr="00672196">
        <w:rPr>
          <w:b/>
          <w:bCs/>
          <w:sz w:val="28"/>
          <w:szCs w:val="28"/>
        </w:rPr>
        <w:t xml:space="preserve">заключаемого </w:t>
      </w:r>
      <w:r w:rsidRPr="005854BA">
        <w:rPr>
          <w:b/>
          <w:bCs/>
          <w:sz w:val="28"/>
          <w:szCs w:val="28"/>
        </w:rPr>
        <w:t>с единственным поставщиком</w:t>
      </w:r>
      <w:r w:rsidRPr="00672196">
        <w:rPr>
          <w:b/>
          <w:bCs/>
          <w:sz w:val="28"/>
          <w:szCs w:val="28"/>
        </w:rPr>
        <w:t xml:space="preserve"> (подрядчиком, исполнителем) </w:t>
      </w:r>
    </w:p>
    <w:p w14:paraId="3B03E548" w14:textId="34CDC0B8" w:rsidR="00005FD6" w:rsidRDefault="00005FD6" w:rsidP="00261C7A">
      <w:pPr>
        <w:spacing w:after="120"/>
        <w:ind w:right="113"/>
        <w:jc w:val="center"/>
        <w:rPr>
          <w:b/>
          <w:bCs/>
          <w:sz w:val="28"/>
          <w:szCs w:val="28"/>
        </w:rPr>
      </w:pPr>
    </w:p>
    <w:p w14:paraId="12E28181" w14:textId="77777777" w:rsidR="001E4A7D" w:rsidRDefault="001E4A7D" w:rsidP="00261C7A">
      <w:pPr>
        <w:spacing w:after="120"/>
        <w:ind w:right="113"/>
        <w:jc w:val="center"/>
        <w:rPr>
          <w:b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38"/>
        <w:gridCol w:w="6608"/>
      </w:tblGrid>
      <w:tr w:rsidR="00C04C20" w:rsidRPr="00FD5357" w14:paraId="3FEAD659" w14:textId="77777777" w:rsidTr="00185569">
        <w:trPr>
          <w:trHeight w:val="1106"/>
        </w:trPr>
        <w:tc>
          <w:tcPr>
            <w:tcW w:w="1465" w:type="pct"/>
            <w:vAlign w:val="center"/>
          </w:tcPr>
          <w:p w14:paraId="2360106D" w14:textId="77777777" w:rsidR="00C04C20" w:rsidRPr="00B94C74" w:rsidRDefault="00C04C20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3535" w:type="pct"/>
          </w:tcPr>
          <w:p w14:paraId="68FFFF1C" w14:textId="1BF08D4B" w:rsidR="0003756C" w:rsidRPr="00972D9D" w:rsidRDefault="00972D9D" w:rsidP="00972D9D">
            <w:pPr>
              <w:widowControl w:val="0"/>
              <w:shd w:val="clear" w:color="auto" w:fill="FFFFFF"/>
              <w:tabs>
                <w:tab w:val="left" w:pos="1365"/>
              </w:tabs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972D9D">
              <w:rPr>
                <w:sz w:val="24"/>
                <w:szCs w:val="24"/>
              </w:rPr>
              <w:t>казание услуг по поверке преобразователей расхода (ПРЭМ-3-В, зав.№103883, зав.№106545) и термометров (КТПТР-05, зав.№3197, зав.№3197А) в муниципальном помещении, расположенном по адресу: пос. Романовка д.2 (здание бани) Всеволожского муниципального района Ленинградской области</w:t>
            </w:r>
          </w:p>
        </w:tc>
      </w:tr>
      <w:tr w:rsidR="00813889" w:rsidRPr="00FD5357" w14:paraId="2C5637B6" w14:textId="77777777" w:rsidTr="00295D0C">
        <w:trPr>
          <w:trHeight w:val="1577"/>
        </w:trPr>
        <w:tc>
          <w:tcPr>
            <w:tcW w:w="1465" w:type="pct"/>
            <w:vAlign w:val="center"/>
          </w:tcPr>
          <w:p w14:paraId="1BF43AC0" w14:textId="366F0E9A" w:rsidR="00813889" w:rsidRPr="007B1C71" w:rsidRDefault="00813889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7B1C71">
              <w:rPr>
                <w:bCs/>
                <w:sz w:val="24"/>
                <w:szCs w:val="24"/>
              </w:rPr>
              <w:t>Порядок формирования начальной (максимальной) цены контракта</w:t>
            </w:r>
          </w:p>
        </w:tc>
        <w:tc>
          <w:tcPr>
            <w:tcW w:w="3535" w:type="pct"/>
          </w:tcPr>
          <w:p w14:paraId="037EA395" w14:textId="1AA7EDFC" w:rsidR="005C221A" w:rsidRPr="007B1C71" w:rsidRDefault="008F0923" w:rsidP="005C221A">
            <w:pPr>
              <w:spacing w:after="120"/>
              <w:ind w:right="113"/>
              <w:jc w:val="both"/>
              <w:rPr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</w:rPr>
              <w:t>В</w:t>
            </w:r>
            <w:r w:rsidRPr="00C743A6">
              <w:rPr>
                <w:rFonts w:eastAsia="SimSun"/>
                <w:sz w:val="24"/>
                <w:szCs w:val="24"/>
              </w:rPr>
              <w:t xml:space="preserve">ключает в себя </w:t>
            </w:r>
            <w:r w:rsidRPr="00C743A6">
              <w:rPr>
                <w:sz w:val="24"/>
                <w:szCs w:val="24"/>
              </w:rPr>
              <w:t>расходы на поставку, перевозку (доставку), погрузо-разгрузочные работы, страхование, уплату налогов, сборов и других обязательных платежей, установленных законодательством, в т.ч. НДС</w:t>
            </w:r>
            <w:r>
              <w:rPr>
                <w:sz w:val="24"/>
                <w:szCs w:val="24"/>
              </w:rPr>
              <w:t>.</w:t>
            </w:r>
          </w:p>
        </w:tc>
      </w:tr>
      <w:tr w:rsidR="00860757" w:rsidRPr="00FD5357" w14:paraId="520DA0B4" w14:textId="77777777" w:rsidTr="00295D0C">
        <w:trPr>
          <w:trHeight w:val="1415"/>
        </w:trPr>
        <w:tc>
          <w:tcPr>
            <w:tcW w:w="1465" w:type="pct"/>
            <w:vAlign w:val="center"/>
          </w:tcPr>
          <w:p w14:paraId="2F2DF3DE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Используемый метод определения НМЦК</w:t>
            </w:r>
          </w:p>
          <w:p w14:paraId="10F155D5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с обоснованием</w:t>
            </w:r>
          </w:p>
        </w:tc>
        <w:tc>
          <w:tcPr>
            <w:tcW w:w="3535" w:type="pct"/>
            <w:vAlign w:val="center"/>
          </w:tcPr>
          <w:p w14:paraId="12E764AB" w14:textId="11909F4C" w:rsidR="00860757" w:rsidRPr="00A8239E" w:rsidRDefault="0019266B" w:rsidP="00860757">
            <w:pPr>
              <w:pStyle w:val="ConsPlusNormal"/>
              <w:jc w:val="both"/>
              <w:rPr>
                <w:sz w:val="24"/>
                <w:szCs w:val="24"/>
              </w:rPr>
            </w:pPr>
            <w:r w:rsidRPr="0019266B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0757" w:rsidRPr="00795351"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60757" w:rsidRPr="00795351">
              <w:rPr>
                <w:rFonts w:ascii="Times New Roman" w:hAnsi="Times New Roman" w:cs="Times New Roman"/>
                <w:sz w:val="24"/>
                <w:szCs w:val="24"/>
              </w:rPr>
              <w:t xml:space="preserve"> ст. 22 </w:t>
            </w:r>
            <w:r w:rsidR="0024034C" w:rsidRPr="0024034C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закона от 05.04.2013 N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</w:tr>
      <w:tr w:rsidR="00860757" w:rsidRPr="00AE059F" w14:paraId="3B0F3702" w14:textId="77777777" w:rsidTr="00295D0C">
        <w:trPr>
          <w:trHeight w:val="1549"/>
        </w:trPr>
        <w:tc>
          <w:tcPr>
            <w:tcW w:w="1465" w:type="pct"/>
            <w:vAlign w:val="center"/>
          </w:tcPr>
          <w:p w14:paraId="6FDAF626" w14:textId="77777777" w:rsidR="00860757" w:rsidRPr="00B94C74" w:rsidRDefault="00860757" w:rsidP="00A8239E">
            <w:pPr>
              <w:ind w:left="57" w:right="57"/>
              <w:jc w:val="center"/>
              <w:rPr>
                <w:bCs/>
                <w:sz w:val="24"/>
                <w:szCs w:val="24"/>
              </w:rPr>
            </w:pPr>
            <w:r w:rsidRPr="00B94C74">
              <w:rPr>
                <w:bCs/>
                <w:sz w:val="24"/>
                <w:szCs w:val="24"/>
              </w:rPr>
              <w:t>Расчет НМЦК</w:t>
            </w:r>
          </w:p>
        </w:tc>
        <w:tc>
          <w:tcPr>
            <w:tcW w:w="3535" w:type="pct"/>
            <w:vAlign w:val="center"/>
          </w:tcPr>
          <w:p w14:paraId="3E220B10" w14:textId="325246C6" w:rsidR="00D53F39" w:rsidRPr="00AE059F" w:rsidRDefault="00F3059C" w:rsidP="00FF046C">
            <w:pPr>
              <w:ind w:left="57"/>
              <w:jc w:val="both"/>
              <w:rPr>
                <w:sz w:val="24"/>
                <w:szCs w:val="24"/>
              </w:rPr>
            </w:pPr>
            <w:r w:rsidRPr="00C173E3">
              <w:rPr>
                <w:sz w:val="24"/>
                <w:szCs w:val="24"/>
              </w:rPr>
              <w:t xml:space="preserve">Цена контракта </w:t>
            </w:r>
            <w:r w:rsidR="00860757" w:rsidRPr="00C173E3">
              <w:rPr>
                <w:sz w:val="24"/>
                <w:szCs w:val="24"/>
              </w:rPr>
              <w:t>определена</w:t>
            </w:r>
            <w:r w:rsidR="00F731CB" w:rsidRPr="00C173E3">
              <w:rPr>
                <w:sz w:val="24"/>
                <w:szCs w:val="24"/>
              </w:rPr>
              <w:t>:</w:t>
            </w:r>
            <w:r w:rsidR="00AE4474" w:rsidRPr="00C173E3">
              <w:rPr>
                <w:sz w:val="24"/>
                <w:szCs w:val="24"/>
              </w:rPr>
              <w:t xml:space="preserve"> </w:t>
            </w:r>
            <w:r w:rsidR="00BC54BC">
              <w:rPr>
                <w:b/>
                <w:sz w:val="22"/>
                <w:szCs w:val="22"/>
                <w:lang w:eastAsia="ar-SA"/>
              </w:rPr>
              <w:t>17 817 (Семнадцать тысяч восемьсот семнадцать) рублей 52 копеек.</w:t>
            </w:r>
            <w:bookmarkStart w:id="0" w:name="_GoBack"/>
            <w:bookmarkEnd w:id="0"/>
          </w:p>
        </w:tc>
      </w:tr>
    </w:tbl>
    <w:p w14:paraId="3557461D" w14:textId="77777777" w:rsidR="007523E4" w:rsidRPr="00B94C74" w:rsidRDefault="007523E4" w:rsidP="000C147E">
      <w:pPr>
        <w:tabs>
          <w:tab w:val="left" w:pos="13438"/>
        </w:tabs>
        <w:ind w:right="2239"/>
        <w:jc w:val="both"/>
        <w:rPr>
          <w:b/>
          <w:bCs/>
          <w:sz w:val="28"/>
          <w:szCs w:val="28"/>
        </w:rPr>
      </w:pPr>
    </w:p>
    <w:p w14:paraId="6061DD35" w14:textId="77777777" w:rsidR="00C04C20" w:rsidRDefault="00C04C20" w:rsidP="00295A52">
      <w:pPr>
        <w:spacing w:before="240"/>
        <w:ind w:left="567"/>
        <w:rPr>
          <w:sz w:val="18"/>
          <w:szCs w:val="18"/>
        </w:rPr>
      </w:pPr>
    </w:p>
    <w:p w14:paraId="61668F91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369E9BE5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7DCF8172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1CA5E9C7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24063868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1DAEC1B4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5449DAA6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3055FE5A" w14:textId="77777777" w:rsidR="00200417" w:rsidRDefault="00200417" w:rsidP="00295A52">
      <w:pPr>
        <w:spacing w:before="240"/>
        <w:ind w:left="567"/>
        <w:rPr>
          <w:sz w:val="18"/>
          <w:szCs w:val="18"/>
        </w:rPr>
      </w:pPr>
    </w:p>
    <w:p w14:paraId="317EC961" w14:textId="77777777" w:rsidR="00200417" w:rsidRDefault="00200417" w:rsidP="00200417">
      <w:pPr>
        <w:widowControl w:val="0"/>
        <w:adjustRightInd w:val="0"/>
        <w:spacing w:before="100"/>
        <w:jc w:val="center"/>
        <w:rPr>
          <w:b/>
          <w:bCs/>
          <w:sz w:val="22"/>
          <w:szCs w:val="22"/>
        </w:rPr>
        <w:sectPr w:rsidR="00200417" w:rsidSect="00295D0C">
          <w:headerReference w:type="default" r:id="rId8"/>
          <w:pgSz w:w="11907" w:h="16840" w:code="9"/>
          <w:pgMar w:top="1134" w:right="850" w:bottom="1134" w:left="1701" w:header="397" w:footer="397" w:gutter="0"/>
          <w:cols w:space="709"/>
          <w:docGrid w:linePitch="272"/>
        </w:sect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2854"/>
        <w:gridCol w:w="719"/>
        <w:gridCol w:w="1544"/>
        <w:gridCol w:w="1573"/>
        <w:gridCol w:w="1558"/>
        <w:gridCol w:w="1418"/>
        <w:gridCol w:w="1421"/>
        <w:gridCol w:w="1092"/>
        <w:gridCol w:w="1849"/>
      </w:tblGrid>
      <w:tr w:rsidR="00AF0AF2" w:rsidRPr="000D4E83" w14:paraId="7B032E46" w14:textId="2CC2C4EC" w:rsidTr="00C056BE">
        <w:trPr>
          <w:trHeight w:val="517"/>
          <w:jc w:val="center"/>
        </w:trPr>
        <w:tc>
          <w:tcPr>
            <w:tcW w:w="5000" w:type="pct"/>
            <w:gridSpan w:val="10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7096E1F" w14:textId="3FA7836B" w:rsidR="00AF0AF2" w:rsidRPr="000D4E83" w:rsidRDefault="00AF0AF2" w:rsidP="000D23AC">
            <w:pPr>
              <w:widowControl w:val="0"/>
              <w:adjustRightInd w:val="0"/>
              <w:spacing w:before="100"/>
              <w:jc w:val="center"/>
              <w:rPr>
                <w:b/>
                <w:bCs/>
              </w:rPr>
            </w:pPr>
            <w:r w:rsidRPr="000D4E83">
              <w:rPr>
                <w:b/>
                <w:bCs/>
              </w:rPr>
              <w:lastRenderedPageBreak/>
              <w:t>Расчет начальной (максимальной) цены контракта методом сопоставимых рыночных цен (анализа рынка)</w:t>
            </w:r>
            <w:r w:rsidRPr="000D4E83">
              <w:t xml:space="preserve"> </w:t>
            </w:r>
          </w:p>
        </w:tc>
      </w:tr>
      <w:tr w:rsidR="00C056BE" w:rsidRPr="000D4E83" w14:paraId="64FBC61A" w14:textId="4FD273AD" w:rsidTr="00BC54BC">
        <w:trPr>
          <w:trHeight w:val="1807"/>
          <w:jc w:val="center"/>
        </w:trPr>
        <w:tc>
          <w:tcPr>
            <w:tcW w:w="183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1A9A2BC" w14:textId="3BE4B9BF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>№ п/п</w:t>
            </w:r>
          </w:p>
          <w:p w14:paraId="44132133" w14:textId="2D564605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</w:p>
        </w:tc>
        <w:tc>
          <w:tcPr>
            <w:tcW w:w="980" w:type="pct"/>
            <w:vAlign w:val="center"/>
          </w:tcPr>
          <w:p w14:paraId="428529E0" w14:textId="50B69D4B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>Характеристика</w:t>
            </w:r>
          </w:p>
          <w:p w14:paraId="7BA7FCD2" w14:textId="08BD15F9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>ценовой информации</w:t>
            </w:r>
          </w:p>
        </w:tc>
        <w:tc>
          <w:tcPr>
            <w:tcW w:w="24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CED7F6A" w14:textId="70F1785D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>Кол</w:t>
            </w:r>
            <w:r>
              <w:t>-</w:t>
            </w:r>
            <w:r w:rsidRPr="0060111E">
              <w:t>во</w:t>
            </w:r>
            <w:r>
              <w:t xml:space="preserve"> (шт.)</w:t>
            </w:r>
          </w:p>
        </w:tc>
        <w:tc>
          <w:tcPr>
            <w:tcW w:w="53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7C4FF64" w14:textId="33F58988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 xml:space="preserve">Ответ на запрос ценовой информации, указанной в источнике </w:t>
            </w:r>
            <w:r>
              <w:t>№1 от 28.08.2026 г.</w:t>
            </w:r>
            <w:r w:rsidRPr="0060111E">
              <w:t>,</w:t>
            </w:r>
            <w:r>
              <w:t xml:space="preserve"> </w:t>
            </w:r>
            <w:r w:rsidRPr="0060111E">
              <w:t xml:space="preserve">(руб.) </w:t>
            </w:r>
          </w:p>
        </w:tc>
        <w:tc>
          <w:tcPr>
            <w:tcW w:w="54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9464FFA" w14:textId="5A6A1F3E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 xml:space="preserve">Ответ на запрос ценовой информации, указанной в источнике </w:t>
            </w:r>
            <w:r>
              <w:t>исх.</w:t>
            </w:r>
            <w:r w:rsidRPr="0060111E">
              <w:t>№</w:t>
            </w:r>
            <w:r>
              <w:t>2 от 28.08.2026 г.</w:t>
            </w:r>
            <w:r w:rsidRPr="0060111E">
              <w:t>,</w:t>
            </w:r>
            <w:r>
              <w:t xml:space="preserve"> </w:t>
            </w:r>
            <w:r w:rsidRPr="0060111E">
              <w:t>(руб.)</w:t>
            </w:r>
          </w:p>
        </w:tc>
        <w:tc>
          <w:tcPr>
            <w:tcW w:w="53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4CBC7F6" w14:textId="26681084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 xml:space="preserve">Ответ на запрос ценовой информации указанная в источнике </w:t>
            </w:r>
            <w:r>
              <w:t>исх.</w:t>
            </w:r>
            <w:r w:rsidRPr="0060111E">
              <w:t>№</w:t>
            </w:r>
            <w:r>
              <w:t>3 от 28.08.2026 г.</w:t>
            </w:r>
            <w:r w:rsidRPr="0060111E">
              <w:t>,</w:t>
            </w:r>
            <w:r>
              <w:t xml:space="preserve"> </w:t>
            </w:r>
            <w:r w:rsidRPr="0060111E">
              <w:t>(руб.)</w:t>
            </w:r>
          </w:p>
        </w:tc>
        <w:tc>
          <w:tcPr>
            <w:tcW w:w="48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8C3239F" w14:textId="3BE65007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>Средняя арифметическая величина цены единицы продукции</w:t>
            </w:r>
          </w:p>
        </w:tc>
        <w:tc>
          <w:tcPr>
            <w:tcW w:w="488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13A833E" w14:textId="0D98DEB5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>Среднее квадратичное отклонение</w:t>
            </w:r>
          </w:p>
        </w:tc>
        <w:tc>
          <w:tcPr>
            <w:tcW w:w="37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CC9E4B8" w14:textId="77777777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>Коэффициент вариации</w:t>
            </w:r>
          </w:p>
          <w:p w14:paraId="18586926" w14:textId="3CA48824" w:rsidR="00C056BE" w:rsidRPr="0060111E" w:rsidRDefault="00C056BE" w:rsidP="0060111E">
            <w:pPr>
              <w:widowControl w:val="0"/>
              <w:adjustRightInd w:val="0"/>
              <w:spacing w:before="100"/>
              <w:jc w:val="center"/>
            </w:pPr>
            <w:r w:rsidRPr="0060111E">
              <w:t>(%)</w:t>
            </w:r>
          </w:p>
        </w:tc>
        <w:tc>
          <w:tcPr>
            <w:tcW w:w="636" w:type="pct"/>
            <w:vAlign w:val="center"/>
          </w:tcPr>
          <w:p w14:paraId="57AC9A93" w14:textId="4A2C6718" w:rsidR="00C056BE" w:rsidRPr="0060111E" w:rsidRDefault="00C056BE" w:rsidP="00BC54BC">
            <w:pPr>
              <w:widowControl w:val="0"/>
              <w:adjustRightInd w:val="0"/>
              <w:spacing w:before="100"/>
              <w:jc w:val="center"/>
            </w:pPr>
            <w:r w:rsidRPr="0060111E">
              <w:t>НМЦК</w:t>
            </w:r>
            <w:r>
              <w:t>(</w:t>
            </w:r>
            <w:r w:rsidRPr="0060111E">
              <w:t>Средняя арифметическая величина</w:t>
            </w:r>
            <w:r>
              <w:t>)</w:t>
            </w:r>
            <w:r w:rsidRPr="0060111E">
              <w:t>, руб.</w:t>
            </w:r>
          </w:p>
        </w:tc>
      </w:tr>
      <w:tr w:rsidR="00C056BE" w:rsidRPr="000D4E83" w14:paraId="28775387" w14:textId="13B2D45E" w:rsidTr="00BC54BC">
        <w:trPr>
          <w:trHeight w:val="833"/>
          <w:jc w:val="center"/>
        </w:trPr>
        <w:tc>
          <w:tcPr>
            <w:tcW w:w="183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9EBCE68" w14:textId="2EC4D579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1</w:t>
            </w:r>
          </w:p>
        </w:tc>
        <w:tc>
          <w:tcPr>
            <w:tcW w:w="980" w:type="pct"/>
            <w:vAlign w:val="center"/>
          </w:tcPr>
          <w:p w14:paraId="7D854077" w14:textId="017E06AD" w:rsidR="00C056BE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 xml:space="preserve">- </w:t>
            </w:r>
            <w:r w:rsidRPr="00972D9D">
              <w:t>Преобразователь</w:t>
            </w:r>
          </w:p>
          <w:p w14:paraId="4FF0E5F1" w14:textId="26463F15" w:rsidR="00C056BE" w:rsidRPr="000D4E83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972D9D">
              <w:t>ПРЭМ-3-В</w:t>
            </w:r>
            <w:r>
              <w:t xml:space="preserve"> </w:t>
            </w:r>
            <w:r w:rsidRPr="00972D9D">
              <w:t>(зав.№103883) Ду50</w:t>
            </w:r>
          </w:p>
        </w:tc>
        <w:tc>
          <w:tcPr>
            <w:tcW w:w="24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65A2207" w14:textId="3AE236D3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1</w:t>
            </w:r>
          </w:p>
        </w:tc>
        <w:tc>
          <w:tcPr>
            <w:tcW w:w="53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AD853DD" w14:textId="43A5F4E0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5310,80</w:t>
            </w:r>
          </w:p>
        </w:tc>
        <w:tc>
          <w:tcPr>
            <w:tcW w:w="54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8161FA6" w14:textId="01FF9A70" w:rsidR="00C056BE" w:rsidRPr="00077EA8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8000,00</w:t>
            </w:r>
          </w:p>
        </w:tc>
        <w:tc>
          <w:tcPr>
            <w:tcW w:w="53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3C8FF64" w14:textId="59358D57" w:rsidR="00C056BE" w:rsidRPr="00077EA8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7500,00</w:t>
            </w:r>
          </w:p>
        </w:tc>
        <w:tc>
          <w:tcPr>
            <w:tcW w:w="48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0FA823D" w14:textId="0F52CCF9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 w:rsidRPr="00C056BE">
              <w:t>6 936,93</w:t>
            </w:r>
          </w:p>
        </w:tc>
        <w:tc>
          <w:tcPr>
            <w:tcW w:w="488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56308A4" w14:textId="012BA054" w:rsidR="00C056BE" w:rsidRPr="00077EA8" w:rsidRDefault="00C056BE" w:rsidP="006D6518">
            <w:pPr>
              <w:widowControl w:val="0"/>
              <w:adjustRightInd w:val="0"/>
              <w:spacing w:before="100"/>
              <w:jc w:val="center"/>
            </w:pPr>
            <w:r w:rsidRPr="00C056BE">
              <w:t>1 430,291</w:t>
            </w:r>
          </w:p>
        </w:tc>
        <w:tc>
          <w:tcPr>
            <w:tcW w:w="37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34F7B67" w14:textId="129BE1A1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20,62</w:t>
            </w:r>
          </w:p>
        </w:tc>
        <w:tc>
          <w:tcPr>
            <w:tcW w:w="636" w:type="pct"/>
            <w:vAlign w:val="center"/>
          </w:tcPr>
          <w:p w14:paraId="4E89E141" w14:textId="19D6599C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 w:rsidRPr="00C056BE">
              <w:t>6 936,93</w:t>
            </w:r>
          </w:p>
        </w:tc>
      </w:tr>
      <w:tr w:rsidR="00C056BE" w:rsidRPr="000D4E83" w14:paraId="53880D07" w14:textId="77777777" w:rsidTr="00BC54BC">
        <w:trPr>
          <w:trHeight w:val="879"/>
          <w:jc w:val="center"/>
        </w:trPr>
        <w:tc>
          <w:tcPr>
            <w:tcW w:w="183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5189307" w14:textId="6C9A4EE8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2</w:t>
            </w:r>
          </w:p>
        </w:tc>
        <w:tc>
          <w:tcPr>
            <w:tcW w:w="980" w:type="pct"/>
            <w:vAlign w:val="center"/>
          </w:tcPr>
          <w:p w14:paraId="0C92582B" w14:textId="77777777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- Преобразователь</w:t>
            </w:r>
          </w:p>
          <w:p w14:paraId="3ACD3B1A" w14:textId="654D1DC5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ПРЭМ-3-В (зав.№106545) Ду50</w:t>
            </w:r>
          </w:p>
        </w:tc>
        <w:tc>
          <w:tcPr>
            <w:tcW w:w="24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E6119D4" w14:textId="6FEEC757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1</w:t>
            </w:r>
          </w:p>
        </w:tc>
        <w:tc>
          <w:tcPr>
            <w:tcW w:w="53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E28BB80" w14:textId="14AF6A94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5310,80</w:t>
            </w:r>
          </w:p>
        </w:tc>
        <w:tc>
          <w:tcPr>
            <w:tcW w:w="54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BADDD1E" w14:textId="067DBCD2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8000,00</w:t>
            </w:r>
          </w:p>
        </w:tc>
        <w:tc>
          <w:tcPr>
            <w:tcW w:w="53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808838A" w14:textId="198DAFFD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7500,00</w:t>
            </w:r>
          </w:p>
        </w:tc>
        <w:tc>
          <w:tcPr>
            <w:tcW w:w="48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9AB3572" w14:textId="3E596BAC" w:rsidR="00C056BE" w:rsidRPr="000D4E83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593520">
              <w:t>6 936,93</w:t>
            </w:r>
          </w:p>
        </w:tc>
        <w:tc>
          <w:tcPr>
            <w:tcW w:w="488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82E6168" w14:textId="078478E2" w:rsidR="00C056BE" w:rsidRPr="00077EA8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593520">
              <w:t>1 430,291</w:t>
            </w:r>
          </w:p>
        </w:tc>
        <w:tc>
          <w:tcPr>
            <w:tcW w:w="37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65BAA85" w14:textId="001E2FF3" w:rsidR="00C056BE" w:rsidRPr="000D4E83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593520">
              <w:t>20,62</w:t>
            </w:r>
          </w:p>
        </w:tc>
        <w:tc>
          <w:tcPr>
            <w:tcW w:w="636" w:type="pct"/>
            <w:vAlign w:val="center"/>
          </w:tcPr>
          <w:p w14:paraId="382DE3C7" w14:textId="21223972" w:rsidR="00C056BE" w:rsidRPr="000D4E83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593520">
              <w:t>6 936,93</w:t>
            </w:r>
          </w:p>
        </w:tc>
      </w:tr>
      <w:tr w:rsidR="00C056BE" w:rsidRPr="000D4E83" w14:paraId="589F638A" w14:textId="77777777" w:rsidTr="00BC54BC">
        <w:trPr>
          <w:trHeight w:val="753"/>
          <w:jc w:val="center"/>
        </w:trPr>
        <w:tc>
          <w:tcPr>
            <w:tcW w:w="183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3B4BF5E" w14:textId="76D21097" w:rsidR="00C056BE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3</w:t>
            </w:r>
          </w:p>
        </w:tc>
        <w:tc>
          <w:tcPr>
            <w:tcW w:w="980" w:type="pct"/>
            <w:vAlign w:val="center"/>
          </w:tcPr>
          <w:p w14:paraId="581E5C81" w14:textId="312665F2" w:rsidR="00C056BE" w:rsidRDefault="00C056BE" w:rsidP="006D6518">
            <w:pPr>
              <w:widowControl w:val="0"/>
              <w:adjustRightInd w:val="0"/>
              <w:spacing w:before="100"/>
              <w:jc w:val="center"/>
            </w:pPr>
            <w:r w:rsidRPr="00C056BE">
              <w:t>- Термометр КТПТР-05 (зав.№3197)</w:t>
            </w:r>
          </w:p>
        </w:tc>
        <w:tc>
          <w:tcPr>
            <w:tcW w:w="24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FCF9529" w14:textId="36625615" w:rsidR="00C056BE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1</w:t>
            </w:r>
          </w:p>
        </w:tc>
        <w:tc>
          <w:tcPr>
            <w:tcW w:w="53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99A06A1" w14:textId="16B4A07E" w:rsidR="00C056BE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1765,50</w:t>
            </w:r>
          </w:p>
        </w:tc>
        <w:tc>
          <w:tcPr>
            <w:tcW w:w="54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4FD4C4B" w14:textId="34925B1D" w:rsidR="00C056BE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2250,00</w:t>
            </w:r>
          </w:p>
        </w:tc>
        <w:tc>
          <w:tcPr>
            <w:tcW w:w="53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464B230" w14:textId="4024906D" w:rsidR="00C056BE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1900,00</w:t>
            </w:r>
          </w:p>
        </w:tc>
        <w:tc>
          <w:tcPr>
            <w:tcW w:w="48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614A637" w14:textId="4AB7ED67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 w:rsidRPr="00C056BE">
              <w:t>1 971,83</w:t>
            </w:r>
          </w:p>
        </w:tc>
        <w:tc>
          <w:tcPr>
            <w:tcW w:w="488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1397076" w14:textId="74D0BB0D" w:rsidR="00C056BE" w:rsidRPr="00077EA8" w:rsidRDefault="00C056BE" w:rsidP="006D6518">
            <w:pPr>
              <w:widowControl w:val="0"/>
              <w:adjustRightInd w:val="0"/>
              <w:spacing w:before="100"/>
              <w:jc w:val="center"/>
            </w:pPr>
            <w:r w:rsidRPr="00C056BE">
              <w:t>250,1101</w:t>
            </w:r>
          </w:p>
        </w:tc>
        <w:tc>
          <w:tcPr>
            <w:tcW w:w="37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39C2899" w14:textId="28D99BD7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>
              <w:t>12,68</w:t>
            </w:r>
          </w:p>
        </w:tc>
        <w:tc>
          <w:tcPr>
            <w:tcW w:w="636" w:type="pct"/>
            <w:vAlign w:val="center"/>
          </w:tcPr>
          <w:p w14:paraId="6C42C57E" w14:textId="099C7E62" w:rsidR="00C056BE" w:rsidRPr="000D4E83" w:rsidRDefault="00C056BE" w:rsidP="006D6518">
            <w:pPr>
              <w:widowControl w:val="0"/>
              <w:adjustRightInd w:val="0"/>
              <w:spacing w:before="100"/>
              <w:jc w:val="center"/>
            </w:pPr>
            <w:r w:rsidRPr="00C056BE">
              <w:t>1 971,83</w:t>
            </w:r>
          </w:p>
        </w:tc>
      </w:tr>
      <w:tr w:rsidR="00C056BE" w:rsidRPr="000D4E83" w14:paraId="19D338F3" w14:textId="77777777" w:rsidTr="00BC54BC">
        <w:trPr>
          <w:trHeight w:val="895"/>
          <w:jc w:val="center"/>
        </w:trPr>
        <w:tc>
          <w:tcPr>
            <w:tcW w:w="183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389742E" w14:textId="73D369DD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4</w:t>
            </w:r>
          </w:p>
        </w:tc>
        <w:tc>
          <w:tcPr>
            <w:tcW w:w="980" w:type="pct"/>
            <w:vAlign w:val="center"/>
          </w:tcPr>
          <w:p w14:paraId="6B3AC207" w14:textId="3AC79B9E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C056BE">
              <w:t>- Термометр КТПТР-05 (зав.№3197А)</w:t>
            </w:r>
          </w:p>
        </w:tc>
        <w:tc>
          <w:tcPr>
            <w:tcW w:w="24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8328506" w14:textId="758D38AB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1</w:t>
            </w:r>
          </w:p>
        </w:tc>
        <w:tc>
          <w:tcPr>
            <w:tcW w:w="53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5260208" w14:textId="790458D7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1765,50</w:t>
            </w:r>
          </w:p>
        </w:tc>
        <w:tc>
          <w:tcPr>
            <w:tcW w:w="540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E28D85B" w14:textId="352CC513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2250,00</w:t>
            </w:r>
          </w:p>
        </w:tc>
        <w:tc>
          <w:tcPr>
            <w:tcW w:w="53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7000E0AA" w14:textId="1AF96CCC" w:rsidR="00C056BE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1900,00</w:t>
            </w:r>
          </w:p>
        </w:tc>
        <w:tc>
          <w:tcPr>
            <w:tcW w:w="487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CB7D024" w14:textId="0AC4FC34" w:rsidR="00C056BE" w:rsidRPr="000D4E83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C056BE">
              <w:t>1 971,83</w:t>
            </w:r>
          </w:p>
        </w:tc>
        <w:tc>
          <w:tcPr>
            <w:tcW w:w="488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2B8F4FB" w14:textId="420C177B" w:rsidR="00C056BE" w:rsidRPr="00077EA8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C056BE">
              <w:t>250,1101</w:t>
            </w:r>
          </w:p>
        </w:tc>
        <w:tc>
          <w:tcPr>
            <w:tcW w:w="375" w:type="pct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C9B1D6B" w14:textId="64ED9330" w:rsidR="00C056BE" w:rsidRPr="000D4E83" w:rsidRDefault="00C056BE" w:rsidP="00C056BE">
            <w:pPr>
              <w:widowControl w:val="0"/>
              <w:adjustRightInd w:val="0"/>
              <w:spacing w:before="100"/>
              <w:jc w:val="center"/>
            </w:pPr>
            <w:r>
              <w:t>12,68</w:t>
            </w:r>
          </w:p>
        </w:tc>
        <w:tc>
          <w:tcPr>
            <w:tcW w:w="636" w:type="pct"/>
            <w:vAlign w:val="center"/>
          </w:tcPr>
          <w:p w14:paraId="2ED76F3D" w14:textId="0934798C" w:rsidR="00C056BE" w:rsidRPr="000D4E83" w:rsidRDefault="00C056BE" w:rsidP="00C056BE">
            <w:pPr>
              <w:widowControl w:val="0"/>
              <w:adjustRightInd w:val="0"/>
              <w:spacing w:before="100"/>
              <w:jc w:val="center"/>
            </w:pPr>
            <w:r w:rsidRPr="00C056BE">
              <w:t>1 971,83</w:t>
            </w:r>
          </w:p>
        </w:tc>
      </w:tr>
    </w:tbl>
    <w:p w14:paraId="34B7A28F" w14:textId="77777777" w:rsidR="00200417" w:rsidRPr="0007071B" w:rsidRDefault="00200417" w:rsidP="00200417">
      <w:pPr>
        <w:widowControl w:val="0"/>
        <w:adjustRightInd w:val="0"/>
        <w:rPr>
          <w:sz w:val="22"/>
          <w:szCs w:val="22"/>
        </w:rPr>
      </w:pPr>
    </w:p>
    <w:p w14:paraId="03E40A31" w14:textId="77777777" w:rsidR="00200417" w:rsidRPr="0007071B" w:rsidRDefault="00200417" w:rsidP="00200417">
      <w:pPr>
        <w:widowControl w:val="0"/>
        <w:adjustRightInd w:val="0"/>
        <w:rPr>
          <w:sz w:val="22"/>
          <w:szCs w:val="22"/>
        </w:rPr>
      </w:pPr>
      <w:r w:rsidRPr="0007071B">
        <w:rPr>
          <w:sz w:val="22"/>
          <w:szCs w:val="22"/>
        </w:rPr>
        <w:t xml:space="preserve">Итоговые результаты в таблице округлены с точностью до сотых аналогично примеру определения и обоснования НМЦК методом сопоставимых рыночных цен, приведенному в приложении №3 к Методическим рекомендациям.   </w:t>
      </w:r>
    </w:p>
    <w:p w14:paraId="5E679CCA" w14:textId="77777777" w:rsidR="00200417" w:rsidRPr="0007071B" w:rsidRDefault="00200417" w:rsidP="00200417">
      <w:pPr>
        <w:widowControl w:val="0"/>
        <w:adjustRightInd w:val="0"/>
        <w:rPr>
          <w:sz w:val="22"/>
          <w:szCs w:val="22"/>
        </w:rPr>
      </w:pPr>
    </w:p>
    <w:p w14:paraId="47F6EAEB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 xml:space="preserve"> В целях определения однородности совокупности значений, выявленных цен, используемых в расчете НМЦК, определен коэффициент вариации. Коэффициент вариации цены определяется по следующей формуле:</w:t>
      </w:r>
    </w:p>
    <w:p w14:paraId="669F04AC" w14:textId="7247D6FF" w:rsidR="00200417" w:rsidRPr="0007071B" w:rsidRDefault="00200417" w:rsidP="00200417">
      <w:pPr>
        <w:adjustRightInd w:val="0"/>
        <w:jc w:val="center"/>
        <w:rPr>
          <w:sz w:val="22"/>
          <w:szCs w:val="22"/>
        </w:rPr>
      </w:pPr>
      <w:r>
        <w:rPr>
          <w:noProof/>
          <w:position w:val="-28"/>
          <w:sz w:val="22"/>
          <w:szCs w:val="22"/>
        </w:rPr>
        <w:lastRenderedPageBreak/>
        <w:drawing>
          <wp:inline distT="0" distB="0" distL="0" distR="0" wp14:anchorId="4E13CA5B" wp14:editId="2FE1535D">
            <wp:extent cx="1193165" cy="44196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>,</w:t>
      </w:r>
    </w:p>
    <w:p w14:paraId="7D832960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где:</w:t>
      </w:r>
    </w:p>
    <w:p w14:paraId="2BD7417C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V - коэффициент вариации;</w:t>
      </w:r>
    </w:p>
    <w:p w14:paraId="7BF80464" w14:textId="15D4012D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>
        <w:rPr>
          <w:noProof/>
          <w:position w:val="-26"/>
          <w:sz w:val="22"/>
          <w:szCs w:val="22"/>
        </w:rPr>
        <w:drawing>
          <wp:inline distT="0" distB="0" distL="0" distR="0" wp14:anchorId="6846E198" wp14:editId="76076C55">
            <wp:extent cx="1572895" cy="54991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 xml:space="preserve"> - среднее квадратичное отклонение;</w:t>
      </w:r>
    </w:p>
    <w:p w14:paraId="74CD6211" w14:textId="52262381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 wp14:anchorId="02496A93" wp14:editId="139EE78F">
            <wp:extent cx="154940" cy="23241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 xml:space="preserve"> - цена единицы товара, работы, услуги, указанная в источнике с номером i;</w:t>
      </w:r>
    </w:p>
    <w:p w14:paraId="06381C0B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&lt;ц&gt; - средняя арифметическая величина цены единицы товара, работы, услуги;</w:t>
      </w:r>
    </w:p>
    <w:p w14:paraId="31987AD5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n - количество значений, используемых в расчете.</w:t>
      </w:r>
    </w:p>
    <w:p w14:paraId="41AD16FE" w14:textId="6C9EB434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 xml:space="preserve">Коэффициент вариации равен </w:t>
      </w:r>
      <w:r w:rsidR="00F35079">
        <w:rPr>
          <w:sz w:val="22"/>
          <w:szCs w:val="22"/>
        </w:rPr>
        <w:t>6,26</w:t>
      </w:r>
      <w:r w:rsidRPr="0007071B">
        <w:rPr>
          <w:sz w:val="22"/>
          <w:szCs w:val="22"/>
        </w:rPr>
        <w:t>%.</w:t>
      </w:r>
    </w:p>
    <w:p w14:paraId="2857F168" w14:textId="77777777" w:rsidR="00200417" w:rsidRPr="0007071B" w:rsidRDefault="00200417" w:rsidP="00200417">
      <w:pPr>
        <w:widowControl w:val="0"/>
        <w:adjustRightInd w:val="0"/>
        <w:spacing w:before="60"/>
        <w:ind w:firstLine="567"/>
        <w:jc w:val="both"/>
        <w:rPr>
          <w:sz w:val="22"/>
          <w:szCs w:val="22"/>
        </w:rPr>
      </w:pPr>
      <w:r w:rsidRPr="0007071B">
        <w:rPr>
          <w:color w:val="000001"/>
          <w:sz w:val="22"/>
          <w:szCs w:val="22"/>
        </w:rPr>
        <w:t>Коэффициент вариации не превышает 33%, следовательно,</w:t>
      </w:r>
      <w:r w:rsidRPr="0007071B">
        <w:rPr>
          <w:b/>
          <w:color w:val="000001"/>
          <w:sz w:val="22"/>
          <w:szCs w:val="22"/>
        </w:rPr>
        <w:t xml:space="preserve"> с</w:t>
      </w:r>
      <w:r w:rsidRPr="0007071B">
        <w:rPr>
          <w:sz w:val="22"/>
          <w:szCs w:val="22"/>
        </w:rPr>
        <w:t>овокупность значений, используемых в расчете, при определении НМЦК считается однородной.</w:t>
      </w:r>
    </w:p>
    <w:p w14:paraId="50D4E22B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НМЦК методом сопоставимых рыночных цен (анализа рынка) определяется по формуле:</w:t>
      </w:r>
    </w:p>
    <w:p w14:paraId="11F57F17" w14:textId="2C4BB123" w:rsidR="00200417" w:rsidRPr="0007071B" w:rsidRDefault="00200417" w:rsidP="00200417">
      <w:pPr>
        <w:adjustRightInd w:val="0"/>
        <w:jc w:val="center"/>
        <w:rPr>
          <w:sz w:val="22"/>
          <w:szCs w:val="22"/>
        </w:rPr>
      </w:pPr>
      <w:r>
        <w:rPr>
          <w:noProof/>
          <w:position w:val="-24"/>
          <w:sz w:val="22"/>
          <w:szCs w:val="22"/>
        </w:rPr>
        <w:drawing>
          <wp:inline distT="0" distB="0" distL="0" distR="0" wp14:anchorId="558A4186" wp14:editId="3CD0AB62">
            <wp:extent cx="1611630" cy="387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>,</w:t>
      </w:r>
    </w:p>
    <w:p w14:paraId="12194550" w14:textId="77777777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где:</w:t>
      </w:r>
    </w:p>
    <w:p w14:paraId="6E84CB20" w14:textId="0CE30245" w:rsidR="00200417" w:rsidRPr="0007071B" w:rsidRDefault="00200417" w:rsidP="00200417">
      <w:pPr>
        <w:adjustRightInd w:val="0"/>
        <w:ind w:firstLine="540"/>
        <w:jc w:val="both"/>
        <w:rPr>
          <w:sz w:val="22"/>
          <w:szCs w:val="22"/>
        </w:rPr>
      </w:pPr>
      <w:r>
        <w:rPr>
          <w:noProof/>
          <w:position w:val="-10"/>
          <w:sz w:val="22"/>
          <w:szCs w:val="22"/>
        </w:rPr>
        <w:drawing>
          <wp:inline distT="0" distB="0" distL="0" distR="0" wp14:anchorId="34008D65" wp14:editId="238DAAED">
            <wp:extent cx="658495" cy="2324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 xml:space="preserve"> - НМЦК, определяемая методом сопоставимых рыночных цен (анализа рынка);</w:t>
      </w:r>
    </w:p>
    <w:p w14:paraId="77718C3F" w14:textId="77777777" w:rsidR="00200417" w:rsidRPr="0007071B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v - количество (объем) закупаемого товара (работы, услуги);</w:t>
      </w:r>
    </w:p>
    <w:p w14:paraId="5A1E563B" w14:textId="77777777" w:rsidR="00200417" w:rsidRPr="0007071B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n - количество значений, используемых в расчете;</w:t>
      </w:r>
    </w:p>
    <w:p w14:paraId="58DEED53" w14:textId="77777777" w:rsidR="00200417" w:rsidRPr="0007071B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  <w:r w:rsidRPr="0007071B">
        <w:rPr>
          <w:sz w:val="22"/>
          <w:szCs w:val="22"/>
        </w:rPr>
        <w:t>i - номер источника ценовой информации;</w:t>
      </w:r>
    </w:p>
    <w:p w14:paraId="7B436576" w14:textId="0C8895AF" w:rsidR="00200417" w:rsidRPr="00E81BBD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  <w:r>
        <w:rPr>
          <w:noProof/>
          <w:position w:val="-12"/>
          <w:sz w:val="22"/>
          <w:szCs w:val="22"/>
        </w:rPr>
        <w:drawing>
          <wp:inline distT="0" distB="0" distL="0" distR="0" wp14:anchorId="143D32C3" wp14:editId="2B70415F">
            <wp:extent cx="154940" cy="23241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71B">
        <w:rPr>
          <w:sz w:val="22"/>
          <w:szCs w:val="22"/>
        </w:rPr>
        <w:t xml:space="preserve"> - - цена единицы товара, работы, </w:t>
      </w:r>
      <w:r w:rsidRPr="00E81BBD">
        <w:rPr>
          <w:sz w:val="22"/>
          <w:szCs w:val="22"/>
        </w:rPr>
        <w:t>услуги, представленная в источнике с номером i</w:t>
      </w:r>
    </w:p>
    <w:p w14:paraId="639857AD" w14:textId="77777777" w:rsidR="00200417" w:rsidRPr="00E81BBD" w:rsidRDefault="00200417" w:rsidP="00200417">
      <w:pPr>
        <w:tabs>
          <w:tab w:val="left" w:pos="2127"/>
        </w:tabs>
        <w:adjustRightInd w:val="0"/>
        <w:ind w:firstLine="540"/>
        <w:jc w:val="both"/>
        <w:rPr>
          <w:sz w:val="22"/>
          <w:szCs w:val="22"/>
        </w:rPr>
      </w:pPr>
    </w:p>
    <w:p w14:paraId="14546B45" w14:textId="04A4D1CB" w:rsidR="00F57D53" w:rsidRPr="00E81BBD" w:rsidRDefault="00F57D53" w:rsidP="00E30F60">
      <w:pPr>
        <w:rPr>
          <w:b/>
          <w:sz w:val="22"/>
          <w:szCs w:val="22"/>
          <w:lang w:eastAsia="ar-SA"/>
        </w:rPr>
      </w:pPr>
      <w:r w:rsidRPr="00E81BBD">
        <w:rPr>
          <w:b/>
          <w:sz w:val="22"/>
          <w:szCs w:val="22"/>
          <w:lang w:eastAsia="ar-SA"/>
        </w:rPr>
        <w:t xml:space="preserve">При определении НМЦК Заказчик применяет </w:t>
      </w:r>
      <w:r w:rsidR="00E30F60" w:rsidRPr="00E81BBD">
        <w:rPr>
          <w:b/>
          <w:sz w:val="22"/>
          <w:szCs w:val="22"/>
          <w:lang w:eastAsia="ar-SA"/>
        </w:rPr>
        <w:t>наименьшую цену из полученных</w:t>
      </w:r>
      <w:r w:rsidRPr="00E81BBD">
        <w:rPr>
          <w:b/>
          <w:sz w:val="22"/>
          <w:szCs w:val="22"/>
          <w:lang w:eastAsia="ar-SA"/>
        </w:rPr>
        <w:t xml:space="preserve">. </w:t>
      </w:r>
    </w:p>
    <w:p w14:paraId="000EDF76" w14:textId="77777777" w:rsidR="00F57D53" w:rsidRPr="00E81BBD" w:rsidRDefault="00F57D53" w:rsidP="00587FA6">
      <w:pPr>
        <w:rPr>
          <w:b/>
          <w:sz w:val="22"/>
          <w:szCs w:val="22"/>
          <w:lang w:eastAsia="ar-SA"/>
        </w:rPr>
      </w:pPr>
    </w:p>
    <w:p w14:paraId="666872C5" w14:textId="574B680B" w:rsidR="00200417" w:rsidRPr="004D7AC2" w:rsidRDefault="00200417" w:rsidP="00587FA6">
      <w:pPr>
        <w:rPr>
          <w:b/>
          <w:sz w:val="22"/>
          <w:szCs w:val="22"/>
        </w:rPr>
      </w:pPr>
      <w:r w:rsidRPr="00E81BBD">
        <w:rPr>
          <w:b/>
          <w:sz w:val="22"/>
          <w:szCs w:val="22"/>
          <w:lang w:eastAsia="ar-SA"/>
        </w:rPr>
        <w:t xml:space="preserve">Начальная (максимальная) цена контракта составляет: </w:t>
      </w:r>
      <w:r w:rsidR="00BC54BC">
        <w:rPr>
          <w:b/>
          <w:sz w:val="22"/>
          <w:szCs w:val="22"/>
          <w:lang w:eastAsia="ar-SA"/>
        </w:rPr>
        <w:t>17 817 (Семнадцать тысяч восемьсот семнадцать</w:t>
      </w:r>
      <w:r w:rsidR="005F769D">
        <w:rPr>
          <w:b/>
          <w:sz w:val="22"/>
          <w:szCs w:val="22"/>
          <w:lang w:eastAsia="ar-SA"/>
        </w:rPr>
        <w:t>)</w:t>
      </w:r>
      <w:r w:rsidR="00AE4474">
        <w:rPr>
          <w:b/>
          <w:sz w:val="22"/>
          <w:szCs w:val="22"/>
          <w:lang w:eastAsia="ar-SA"/>
        </w:rPr>
        <w:t xml:space="preserve"> рублей </w:t>
      </w:r>
      <w:r w:rsidR="00BC54BC">
        <w:rPr>
          <w:b/>
          <w:sz w:val="22"/>
          <w:szCs w:val="22"/>
          <w:lang w:eastAsia="ar-SA"/>
        </w:rPr>
        <w:t>52</w:t>
      </w:r>
      <w:r w:rsidR="00AE4474">
        <w:rPr>
          <w:b/>
          <w:sz w:val="22"/>
          <w:szCs w:val="22"/>
          <w:lang w:eastAsia="ar-SA"/>
        </w:rPr>
        <w:t xml:space="preserve"> копеек.</w:t>
      </w:r>
    </w:p>
    <w:sectPr w:rsidR="00200417" w:rsidRPr="004D7AC2" w:rsidSect="00200417">
      <w:pgSz w:w="16840" w:h="11907" w:orient="landscape" w:code="9"/>
      <w:pgMar w:top="1701" w:right="1134" w:bottom="851" w:left="1134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9A4C0" w14:textId="77777777" w:rsidR="00394E67" w:rsidRDefault="00394E67">
      <w:r>
        <w:separator/>
      </w:r>
    </w:p>
  </w:endnote>
  <w:endnote w:type="continuationSeparator" w:id="0">
    <w:p w14:paraId="49510F6C" w14:textId="77777777" w:rsidR="00394E67" w:rsidRDefault="0039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A29CD2" w14:textId="77777777" w:rsidR="00394E67" w:rsidRDefault="00394E67">
      <w:r>
        <w:separator/>
      </w:r>
    </w:p>
  </w:footnote>
  <w:footnote w:type="continuationSeparator" w:id="0">
    <w:p w14:paraId="3955111C" w14:textId="77777777" w:rsidR="00394E67" w:rsidRDefault="0039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D0AF4" w14:textId="77777777" w:rsidR="00F35079" w:rsidRDefault="00F35079">
    <w:pPr>
      <w:pStyle w:val="a3"/>
    </w:pPr>
  </w:p>
  <w:p w14:paraId="340A1001" w14:textId="77777777" w:rsidR="00F35079" w:rsidRDefault="00F35079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D4537"/>
    <w:multiLevelType w:val="hybridMultilevel"/>
    <w:tmpl w:val="F3AE0164"/>
    <w:lvl w:ilvl="0" w:tplc="8824513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2F5"/>
    <w:rsid w:val="00000218"/>
    <w:rsid w:val="000056D1"/>
    <w:rsid w:val="00005FD6"/>
    <w:rsid w:val="00010C28"/>
    <w:rsid w:val="00010E9E"/>
    <w:rsid w:val="00020E24"/>
    <w:rsid w:val="0002408D"/>
    <w:rsid w:val="000366D1"/>
    <w:rsid w:val="0003756C"/>
    <w:rsid w:val="00051884"/>
    <w:rsid w:val="00051CA0"/>
    <w:rsid w:val="0006082E"/>
    <w:rsid w:val="00064DA9"/>
    <w:rsid w:val="00065933"/>
    <w:rsid w:val="00067C7F"/>
    <w:rsid w:val="00073ADF"/>
    <w:rsid w:val="00074D39"/>
    <w:rsid w:val="00077EA8"/>
    <w:rsid w:val="00082D98"/>
    <w:rsid w:val="00086CE7"/>
    <w:rsid w:val="00087E46"/>
    <w:rsid w:val="000A189D"/>
    <w:rsid w:val="000A5A5A"/>
    <w:rsid w:val="000C0072"/>
    <w:rsid w:val="000C147E"/>
    <w:rsid w:val="000D4E83"/>
    <w:rsid w:val="000D79E4"/>
    <w:rsid w:val="000E07A3"/>
    <w:rsid w:val="000E36D6"/>
    <w:rsid w:val="000E623D"/>
    <w:rsid w:val="000F44C9"/>
    <w:rsid w:val="00107EF8"/>
    <w:rsid w:val="00111B24"/>
    <w:rsid w:val="001236F3"/>
    <w:rsid w:val="001277CA"/>
    <w:rsid w:val="00131619"/>
    <w:rsid w:val="00136824"/>
    <w:rsid w:val="001464A0"/>
    <w:rsid w:val="0016142D"/>
    <w:rsid w:val="0016396C"/>
    <w:rsid w:val="00166357"/>
    <w:rsid w:val="0016789C"/>
    <w:rsid w:val="001706F9"/>
    <w:rsid w:val="001720CD"/>
    <w:rsid w:val="0017295A"/>
    <w:rsid w:val="00180973"/>
    <w:rsid w:val="00185569"/>
    <w:rsid w:val="0019266B"/>
    <w:rsid w:val="001954D5"/>
    <w:rsid w:val="001A35AC"/>
    <w:rsid w:val="001B486A"/>
    <w:rsid w:val="001C5EF3"/>
    <w:rsid w:val="001E4A7D"/>
    <w:rsid w:val="001F452C"/>
    <w:rsid w:val="001F5D09"/>
    <w:rsid w:val="00200417"/>
    <w:rsid w:val="00213D9B"/>
    <w:rsid w:val="00231358"/>
    <w:rsid w:val="0024034C"/>
    <w:rsid w:val="00243CF1"/>
    <w:rsid w:val="0025032D"/>
    <w:rsid w:val="00255ABE"/>
    <w:rsid w:val="002577C5"/>
    <w:rsid w:val="00261C7A"/>
    <w:rsid w:val="00262DD0"/>
    <w:rsid w:val="00262F68"/>
    <w:rsid w:val="00263CC0"/>
    <w:rsid w:val="00270A55"/>
    <w:rsid w:val="0028005B"/>
    <w:rsid w:val="00295A52"/>
    <w:rsid w:val="00295D0C"/>
    <w:rsid w:val="002A0E49"/>
    <w:rsid w:val="002A5FC7"/>
    <w:rsid w:val="002A6F68"/>
    <w:rsid w:val="002B2BBE"/>
    <w:rsid w:val="002C54C7"/>
    <w:rsid w:val="002E12A0"/>
    <w:rsid w:val="002F11CD"/>
    <w:rsid w:val="002F2C90"/>
    <w:rsid w:val="00305793"/>
    <w:rsid w:val="00310EF1"/>
    <w:rsid w:val="003136B0"/>
    <w:rsid w:val="003356E5"/>
    <w:rsid w:val="00347203"/>
    <w:rsid w:val="00362116"/>
    <w:rsid w:val="00362BEC"/>
    <w:rsid w:val="0038028B"/>
    <w:rsid w:val="00394AA8"/>
    <w:rsid w:val="00394E67"/>
    <w:rsid w:val="003A0B77"/>
    <w:rsid w:val="003B67C6"/>
    <w:rsid w:val="003B6BC4"/>
    <w:rsid w:val="003C35FF"/>
    <w:rsid w:val="003C6FAF"/>
    <w:rsid w:val="003E0F62"/>
    <w:rsid w:val="003E18FE"/>
    <w:rsid w:val="003F5722"/>
    <w:rsid w:val="003F5CEE"/>
    <w:rsid w:val="00411247"/>
    <w:rsid w:val="00423163"/>
    <w:rsid w:val="004307C7"/>
    <w:rsid w:val="00430838"/>
    <w:rsid w:val="00435F85"/>
    <w:rsid w:val="00437E79"/>
    <w:rsid w:val="00456A4A"/>
    <w:rsid w:val="00475DC5"/>
    <w:rsid w:val="004A18BD"/>
    <w:rsid w:val="004B7B10"/>
    <w:rsid w:val="004D731F"/>
    <w:rsid w:val="004E150E"/>
    <w:rsid w:val="004E2DAB"/>
    <w:rsid w:val="004F46B2"/>
    <w:rsid w:val="004F73DD"/>
    <w:rsid w:val="004F7678"/>
    <w:rsid w:val="005103CC"/>
    <w:rsid w:val="00511335"/>
    <w:rsid w:val="005235FC"/>
    <w:rsid w:val="00524424"/>
    <w:rsid w:val="0052695B"/>
    <w:rsid w:val="00531D1A"/>
    <w:rsid w:val="0053346C"/>
    <w:rsid w:val="00543EC1"/>
    <w:rsid w:val="00544D7B"/>
    <w:rsid w:val="00552558"/>
    <w:rsid w:val="0055255B"/>
    <w:rsid w:val="00574CBB"/>
    <w:rsid w:val="0057672D"/>
    <w:rsid w:val="005854BA"/>
    <w:rsid w:val="00587FA6"/>
    <w:rsid w:val="00590507"/>
    <w:rsid w:val="00594F7D"/>
    <w:rsid w:val="005A5AA7"/>
    <w:rsid w:val="005A7CE8"/>
    <w:rsid w:val="005C221A"/>
    <w:rsid w:val="005C7511"/>
    <w:rsid w:val="005E05CF"/>
    <w:rsid w:val="005E4505"/>
    <w:rsid w:val="005E7574"/>
    <w:rsid w:val="005F03D2"/>
    <w:rsid w:val="005F769D"/>
    <w:rsid w:val="0060111E"/>
    <w:rsid w:val="006022F8"/>
    <w:rsid w:val="0060545A"/>
    <w:rsid w:val="00616065"/>
    <w:rsid w:val="006266EE"/>
    <w:rsid w:val="0063020C"/>
    <w:rsid w:val="0063133C"/>
    <w:rsid w:val="00641CA9"/>
    <w:rsid w:val="00667419"/>
    <w:rsid w:val="00670FEB"/>
    <w:rsid w:val="00672196"/>
    <w:rsid w:val="006728F2"/>
    <w:rsid w:val="0067727B"/>
    <w:rsid w:val="00684EF9"/>
    <w:rsid w:val="00690838"/>
    <w:rsid w:val="00693EB1"/>
    <w:rsid w:val="006A1C16"/>
    <w:rsid w:val="006B7AF1"/>
    <w:rsid w:val="006C1F70"/>
    <w:rsid w:val="006D6518"/>
    <w:rsid w:val="006F3F3C"/>
    <w:rsid w:val="006F5DB7"/>
    <w:rsid w:val="007036F4"/>
    <w:rsid w:val="00710163"/>
    <w:rsid w:val="0071091B"/>
    <w:rsid w:val="00712C23"/>
    <w:rsid w:val="00717FF5"/>
    <w:rsid w:val="0072164A"/>
    <w:rsid w:val="007234F4"/>
    <w:rsid w:val="00730411"/>
    <w:rsid w:val="00730D3B"/>
    <w:rsid w:val="007322DC"/>
    <w:rsid w:val="0074212D"/>
    <w:rsid w:val="007462F5"/>
    <w:rsid w:val="007523E4"/>
    <w:rsid w:val="007623EC"/>
    <w:rsid w:val="007628E4"/>
    <w:rsid w:val="007706BC"/>
    <w:rsid w:val="00774721"/>
    <w:rsid w:val="00775722"/>
    <w:rsid w:val="00785857"/>
    <w:rsid w:val="00795351"/>
    <w:rsid w:val="00796017"/>
    <w:rsid w:val="007A1C20"/>
    <w:rsid w:val="007A58C6"/>
    <w:rsid w:val="007B0314"/>
    <w:rsid w:val="007B1BDF"/>
    <w:rsid w:val="007B1C71"/>
    <w:rsid w:val="007B1EA8"/>
    <w:rsid w:val="007B72C7"/>
    <w:rsid w:val="007B76CB"/>
    <w:rsid w:val="007C1DA7"/>
    <w:rsid w:val="007C6A76"/>
    <w:rsid w:val="007D27BD"/>
    <w:rsid w:val="007D5C67"/>
    <w:rsid w:val="007F2F76"/>
    <w:rsid w:val="007F4741"/>
    <w:rsid w:val="00802DFF"/>
    <w:rsid w:val="00813889"/>
    <w:rsid w:val="00813900"/>
    <w:rsid w:val="00814720"/>
    <w:rsid w:val="00823CFF"/>
    <w:rsid w:val="00842280"/>
    <w:rsid w:val="00851258"/>
    <w:rsid w:val="00860757"/>
    <w:rsid w:val="00860815"/>
    <w:rsid w:val="00863C3C"/>
    <w:rsid w:val="00867E6A"/>
    <w:rsid w:val="00872034"/>
    <w:rsid w:val="008722DD"/>
    <w:rsid w:val="00875910"/>
    <w:rsid w:val="008810A6"/>
    <w:rsid w:val="008A3149"/>
    <w:rsid w:val="008A5CA6"/>
    <w:rsid w:val="008B7285"/>
    <w:rsid w:val="008B7DAE"/>
    <w:rsid w:val="008C4E52"/>
    <w:rsid w:val="008D776F"/>
    <w:rsid w:val="008F0923"/>
    <w:rsid w:val="008F2AF5"/>
    <w:rsid w:val="008F368F"/>
    <w:rsid w:val="008F42A3"/>
    <w:rsid w:val="00907C71"/>
    <w:rsid w:val="00921607"/>
    <w:rsid w:val="00921F7E"/>
    <w:rsid w:val="00940B16"/>
    <w:rsid w:val="00970410"/>
    <w:rsid w:val="00972D9D"/>
    <w:rsid w:val="0097539F"/>
    <w:rsid w:val="00990BE1"/>
    <w:rsid w:val="00991425"/>
    <w:rsid w:val="00991F8F"/>
    <w:rsid w:val="00996CA8"/>
    <w:rsid w:val="009A4961"/>
    <w:rsid w:val="009E0D9B"/>
    <w:rsid w:val="009E59A8"/>
    <w:rsid w:val="009F360A"/>
    <w:rsid w:val="009F4A4C"/>
    <w:rsid w:val="009F531D"/>
    <w:rsid w:val="009F6D99"/>
    <w:rsid w:val="00A01B15"/>
    <w:rsid w:val="00A06B33"/>
    <w:rsid w:val="00A22333"/>
    <w:rsid w:val="00A236DF"/>
    <w:rsid w:val="00A23FBC"/>
    <w:rsid w:val="00A27A27"/>
    <w:rsid w:val="00A4038E"/>
    <w:rsid w:val="00A4103C"/>
    <w:rsid w:val="00A42CEF"/>
    <w:rsid w:val="00A444F4"/>
    <w:rsid w:val="00A51C04"/>
    <w:rsid w:val="00A616B6"/>
    <w:rsid w:val="00A619B0"/>
    <w:rsid w:val="00A71FD8"/>
    <w:rsid w:val="00A740F9"/>
    <w:rsid w:val="00A75423"/>
    <w:rsid w:val="00A8239E"/>
    <w:rsid w:val="00A91E6D"/>
    <w:rsid w:val="00A93756"/>
    <w:rsid w:val="00A93C29"/>
    <w:rsid w:val="00A94AF4"/>
    <w:rsid w:val="00AA352D"/>
    <w:rsid w:val="00AA6BDC"/>
    <w:rsid w:val="00AB2DB4"/>
    <w:rsid w:val="00AB35B5"/>
    <w:rsid w:val="00AC134A"/>
    <w:rsid w:val="00AC4EE4"/>
    <w:rsid w:val="00AD51F5"/>
    <w:rsid w:val="00AE059F"/>
    <w:rsid w:val="00AE2D6C"/>
    <w:rsid w:val="00AE2F97"/>
    <w:rsid w:val="00AE4474"/>
    <w:rsid w:val="00AE4A92"/>
    <w:rsid w:val="00AF0AF2"/>
    <w:rsid w:val="00AF2EBE"/>
    <w:rsid w:val="00B022A2"/>
    <w:rsid w:val="00B21369"/>
    <w:rsid w:val="00B24AC0"/>
    <w:rsid w:val="00B253A7"/>
    <w:rsid w:val="00B34557"/>
    <w:rsid w:val="00B46181"/>
    <w:rsid w:val="00B719A1"/>
    <w:rsid w:val="00B846C8"/>
    <w:rsid w:val="00B84803"/>
    <w:rsid w:val="00B9067E"/>
    <w:rsid w:val="00B94C74"/>
    <w:rsid w:val="00BA7DB3"/>
    <w:rsid w:val="00BB04C2"/>
    <w:rsid w:val="00BB320C"/>
    <w:rsid w:val="00BB3258"/>
    <w:rsid w:val="00BC00AD"/>
    <w:rsid w:val="00BC54BC"/>
    <w:rsid w:val="00BD3E20"/>
    <w:rsid w:val="00BE3828"/>
    <w:rsid w:val="00C0454B"/>
    <w:rsid w:val="00C04C20"/>
    <w:rsid w:val="00C04EFE"/>
    <w:rsid w:val="00C056BE"/>
    <w:rsid w:val="00C1391B"/>
    <w:rsid w:val="00C173E3"/>
    <w:rsid w:val="00C576D5"/>
    <w:rsid w:val="00C63B5C"/>
    <w:rsid w:val="00C7282A"/>
    <w:rsid w:val="00C81234"/>
    <w:rsid w:val="00C8234F"/>
    <w:rsid w:val="00C83454"/>
    <w:rsid w:val="00C90100"/>
    <w:rsid w:val="00C922F5"/>
    <w:rsid w:val="00CA0CEB"/>
    <w:rsid w:val="00CA54B6"/>
    <w:rsid w:val="00CA75F0"/>
    <w:rsid w:val="00CC0580"/>
    <w:rsid w:val="00CD6367"/>
    <w:rsid w:val="00CE1A61"/>
    <w:rsid w:val="00CF36F2"/>
    <w:rsid w:val="00CF65DC"/>
    <w:rsid w:val="00D1006E"/>
    <w:rsid w:val="00D162C6"/>
    <w:rsid w:val="00D26508"/>
    <w:rsid w:val="00D360C3"/>
    <w:rsid w:val="00D43C66"/>
    <w:rsid w:val="00D53F39"/>
    <w:rsid w:val="00D61024"/>
    <w:rsid w:val="00D77400"/>
    <w:rsid w:val="00D94AD3"/>
    <w:rsid w:val="00DB0F22"/>
    <w:rsid w:val="00DB34A6"/>
    <w:rsid w:val="00DE5E47"/>
    <w:rsid w:val="00DE7770"/>
    <w:rsid w:val="00E17BF0"/>
    <w:rsid w:val="00E30F60"/>
    <w:rsid w:val="00E33990"/>
    <w:rsid w:val="00E53EEC"/>
    <w:rsid w:val="00E54276"/>
    <w:rsid w:val="00E625ED"/>
    <w:rsid w:val="00E73131"/>
    <w:rsid w:val="00E73827"/>
    <w:rsid w:val="00E81BBD"/>
    <w:rsid w:val="00E83EE4"/>
    <w:rsid w:val="00E84E51"/>
    <w:rsid w:val="00E87537"/>
    <w:rsid w:val="00EA246B"/>
    <w:rsid w:val="00EA33C2"/>
    <w:rsid w:val="00EA7278"/>
    <w:rsid w:val="00EE1BE3"/>
    <w:rsid w:val="00EE1C15"/>
    <w:rsid w:val="00EE2DB9"/>
    <w:rsid w:val="00F3059C"/>
    <w:rsid w:val="00F32A39"/>
    <w:rsid w:val="00F32B22"/>
    <w:rsid w:val="00F35079"/>
    <w:rsid w:val="00F35B3F"/>
    <w:rsid w:val="00F45074"/>
    <w:rsid w:val="00F45D26"/>
    <w:rsid w:val="00F50349"/>
    <w:rsid w:val="00F51053"/>
    <w:rsid w:val="00F57A55"/>
    <w:rsid w:val="00F57D53"/>
    <w:rsid w:val="00F659A8"/>
    <w:rsid w:val="00F66840"/>
    <w:rsid w:val="00F731CB"/>
    <w:rsid w:val="00F85788"/>
    <w:rsid w:val="00F970C8"/>
    <w:rsid w:val="00FB2BBC"/>
    <w:rsid w:val="00FB64B3"/>
    <w:rsid w:val="00FC58F2"/>
    <w:rsid w:val="00FD4A6C"/>
    <w:rsid w:val="00FD5357"/>
    <w:rsid w:val="00FD7D14"/>
    <w:rsid w:val="00FE17B2"/>
    <w:rsid w:val="00FF046C"/>
    <w:rsid w:val="00FF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591F6"/>
  <w15:docId w15:val="{ABDAF5E5-6BF7-47F9-87EF-8241BDBDC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059F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601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796017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9601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796017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796017"/>
  </w:style>
  <w:style w:type="character" w:customStyle="1" w:styleId="a8">
    <w:name w:val="Текст сноски Знак"/>
    <w:link w:val="a7"/>
    <w:uiPriority w:val="99"/>
    <w:semiHidden/>
    <w:locked/>
    <w:rsid w:val="00796017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sid w:val="00796017"/>
    <w:rPr>
      <w:rFonts w:cs="Times New Roman"/>
      <w:vertAlign w:val="superscript"/>
    </w:rPr>
  </w:style>
  <w:style w:type="paragraph" w:customStyle="1" w:styleId="ConsPlusNormal">
    <w:name w:val="ConsPlusNormal"/>
    <w:rsid w:val="00270A55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Balloon Text"/>
    <w:basedOn w:val="a"/>
    <w:link w:val="ab"/>
    <w:uiPriority w:val="99"/>
    <w:semiHidden/>
    <w:unhideWhenUsed/>
    <w:rsid w:val="001A35AC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1A35AC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 Знак"/>
    <w:basedOn w:val="a"/>
    <w:autoRedefine/>
    <w:rsid w:val="00FC58F2"/>
    <w:pPr>
      <w:autoSpaceDE/>
      <w:autoSpaceDN/>
      <w:spacing w:after="160" w:line="240" w:lineRule="exact"/>
    </w:pPr>
    <w:rPr>
      <w:sz w:val="28"/>
      <w:lang w:val="en-US" w:eastAsia="en-US"/>
    </w:rPr>
  </w:style>
  <w:style w:type="character" w:styleId="ad">
    <w:name w:val="Hyperlink"/>
    <w:uiPriority w:val="99"/>
    <w:unhideWhenUsed/>
    <w:rsid w:val="0016396C"/>
    <w:rPr>
      <w:color w:val="0000FF"/>
      <w:u w:val="single"/>
    </w:rPr>
  </w:style>
  <w:style w:type="character" w:customStyle="1" w:styleId="apple-converted-space">
    <w:name w:val="apple-converted-space"/>
    <w:basedOn w:val="a0"/>
    <w:rsid w:val="00D16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E2259-B02B-41F2-9B05-64C12A9B9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449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3525</CharactersWithSpaces>
  <SharedDoc>false</SharedDoc>
  <HyperlinkBase/>
  <HLinks>
    <vt:vector size="6" baseType="variant">
      <vt:variant>
        <vt:i4>2097245</vt:i4>
      </vt:variant>
      <vt:variant>
        <vt:i4>0</vt:i4>
      </vt:variant>
      <vt:variant>
        <vt:i4>0</vt:i4>
      </vt:variant>
      <vt:variant>
        <vt:i4>5</vt:i4>
      </vt:variant>
      <vt:variant>
        <vt:lpwstr>https://www.consultant.ru/document/cons_doc_LAW_153376/2ff7a8c72de3994f30496a0ccbb1ddafdaddf518/</vt:lpwstr>
      </vt:variant>
      <vt:variant>
        <vt:lpwstr>dst100144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24</cp:revision>
  <cp:lastPrinted>2022-01-31T10:05:00Z</cp:lastPrinted>
  <dcterms:created xsi:type="dcterms:W3CDTF">2026-03-23T13:47:00Z</dcterms:created>
  <dcterms:modified xsi:type="dcterms:W3CDTF">2026-09-01T06:27:00Z</dcterms:modified>
  <cp:category/>
</cp:coreProperties>
</file>