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39F32CED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B72A2F" w:rsidRPr="00B72A2F">
        <w:rPr>
          <w:kern w:val="0"/>
          <w:szCs w:val="24"/>
          <w:lang w:eastAsia="x-none"/>
        </w:rPr>
        <w:t>МДО</w:t>
      </w:r>
      <w:r w:rsidR="00B72A2F">
        <w:rPr>
          <w:kern w:val="0"/>
          <w:szCs w:val="24"/>
          <w:lang w:eastAsia="x-none"/>
        </w:rPr>
        <w:t>Б</w:t>
      </w:r>
      <w:r w:rsidR="00B72A2F" w:rsidRPr="00B72A2F">
        <w:rPr>
          <w:kern w:val="0"/>
          <w:szCs w:val="24"/>
          <w:lang w:eastAsia="x-none"/>
        </w:rPr>
        <w:t>У «Ново-Девяткинский детский сад комбинированного вида №2»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410F610E" w:rsidR="00997207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 xml:space="preserve">Предметом закупки является: 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МДО</w:t>
      </w:r>
      <w:r w:rsidR="00B72A2F">
        <w:rPr>
          <w:rFonts w:eastAsia="Calibri"/>
          <w:bCs/>
          <w:color w:val="000000"/>
          <w:kern w:val="0"/>
          <w:szCs w:val="24"/>
          <w:lang w:eastAsia="en-US"/>
        </w:rPr>
        <w:t>Б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У «Ново-Девяткинский детский сад комбинированного вида №2»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125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3"/>
        <w:gridCol w:w="5780"/>
        <w:gridCol w:w="1056"/>
        <w:gridCol w:w="816"/>
        <w:gridCol w:w="556"/>
        <w:gridCol w:w="848"/>
        <w:gridCol w:w="896"/>
      </w:tblGrid>
      <w:tr w:rsidR="008F0298" w:rsidRPr="008F0298" w14:paraId="210C1C7A" w14:textId="77777777" w:rsidTr="008F0298">
        <w:trPr>
          <w:trHeight w:val="288"/>
        </w:trPr>
        <w:tc>
          <w:tcPr>
            <w:tcW w:w="1303" w:type="dxa"/>
            <w:shd w:val="clear" w:color="000000" w:fill="D9D9D9"/>
            <w:noWrap/>
            <w:vAlign w:val="bottom"/>
            <w:hideMark/>
          </w:tcPr>
          <w:p w14:paraId="32FC1CD7" w14:textId="77777777" w:rsidR="008F0298" w:rsidRPr="008F0298" w:rsidRDefault="008F0298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bCs/>
                <w:color w:val="000000"/>
                <w:kern w:val="0"/>
                <w:sz w:val="16"/>
                <w:szCs w:val="16"/>
              </w:rPr>
            </w:pPr>
            <w:r w:rsidRPr="008F0298">
              <w:rPr>
                <w:bCs/>
                <w:color w:val="000000"/>
                <w:kern w:val="0"/>
                <w:sz w:val="16"/>
                <w:szCs w:val="16"/>
              </w:rPr>
              <w:t>Название</w:t>
            </w:r>
          </w:p>
        </w:tc>
        <w:tc>
          <w:tcPr>
            <w:tcW w:w="5780" w:type="dxa"/>
            <w:shd w:val="clear" w:color="000000" w:fill="D9D9D9"/>
            <w:noWrap/>
            <w:vAlign w:val="bottom"/>
            <w:hideMark/>
          </w:tcPr>
          <w:p w14:paraId="0CEB321C" w14:textId="77777777" w:rsidR="008F0298" w:rsidRPr="008F0298" w:rsidRDefault="008F0298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bCs/>
                <w:color w:val="000000"/>
                <w:kern w:val="0"/>
                <w:sz w:val="16"/>
                <w:szCs w:val="16"/>
              </w:rPr>
            </w:pPr>
            <w:r w:rsidRPr="008F0298">
              <w:rPr>
                <w:bCs/>
                <w:color w:val="000000"/>
                <w:kern w:val="0"/>
                <w:sz w:val="16"/>
                <w:szCs w:val="16"/>
              </w:rPr>
              <w:t>Характеристика</w:t>
            </w:r>
          </w:p>
        </w:tc>
        <w:tc>
          <w:tcPr>
            <w:tcW w:w="1056" w:type="dxa"/>
            <w:shd w:val="clear" w:color="000000" w:fill="D9D9D9"/>
            <w:noWrap/>
            <w:vAlign w:val="bottom"/>
            <w:hideMark/>
          </w:tcPr>
          <w:p w14:paraId="35EE1305" w14:textId="77777777" w:rsidR="008F0298" w:rsidRPr="008F0298" w:rsidRDefault="008F0298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bCs/>
                <w:color w:val="000000"/>
                <w:kern w:val="0"/>
                <w:sz w:val="16"/>
                <w:szCs w:val="16"/>
              </w:rPr>
            </w:pPr>
            <w:r w:rsidRPr="008F0298">
              <w:rPr>
                <w:bCs/>
                <w:color w:val="000000"/>
                <w:kern w:val="0"/>
                <w:sz w:val="16"/>
                <w:szCs w:val="16"/>
              </w:rPr>
              <w:t>ОКПД2</w:t>
            </w:r>
          </w:p>
        </w:tc>
        <w:tc>
          <w:tcPr>
            <w:tcW w:w="816" w:type="dxa"/>
            <w:shd w:val="clear" w:color="000000" w:fill="D9D9D9"/>
            <w:noWrap/>
            <w:vAlign w:val="bottom"/>
            <w:hideMark/>
          </w:tcPr>
          <w:p w14:paraId="095C7F29" w14:textId="77777777" w:rsidR="008F0298" w:rsidRPr="008F0298" w:rsidRDefault="008F0298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bCs/>
                <w:color w:val="000000"/>
                <w:kern w:val="0"/>
                <w:sz w:val="16"/>
                <w:szCs w:val="16"/>
              </w:rPr>
            </w:pPr>
            <w:r w:rsidRPr="008F0298">
              <w:rPr>
                <w:bCs/>
                <w:color w:val="000000"/>
                <w:kern w:val="0"/>
                <w:sz w:val="16"/>
                <w:szCs w:val="16"/>
              </w:rPr>
              <w:t>Цена</w:t>
            </w:r>
          </w:p>
        </w:tc>
        <w:tc>
          <w:tcPr>
            <w:tcW w:w="556" w:type="dxa"/>
            <w:shd w:val="clear" w:color="000000" w:fill="D9D9D9"/>
            <w:noWrap/>
            <w:vAlign w:val="bottom"/>
            <w:hideMark/>
          </w:tcPr>
          <w:p w14:paraId="3C87014A" w14:textId="77777777" w:rsidR="008F0298" w:rsidRPr="008F0298" w:rsidRDefault="008F0298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bCs/>
                <w:color w:val="000000"/>
                <w:kern w:val="0"/>
                <w:sz w:val="16"/>
                <w:szCs w:val="16"/>
              </w:rPr>
            </w:pPr>
            <w:r w:rsidRPr="008F0298">
              <w:rPr>
                <w:bCs/>
                <w:color w:val="000000"/>
                <w:kern w:val="0"/>
                <w:sz w:val="16"/>
                <w:szCs w:val="16"/>
              </w:rPr>
              <w:t>Кол-во</w:t>
            </w:r>
          </w:p>
        </w:tc>
        <w:tc>
          <w:tcPr>
            <w:tcW w:w="848" w:type="dxa"/>
            <w:shd w:val="clear" w:color="000000" w:fill="D9D9D9"/>
            <w:noWrap/>
            <w:vAlign w:val="bottom"/>
            <w:hideMark/>
          </w:tcPr>
          <w:p w14:paraId="224952F8" w14:textId="7F05DC5A" w:rsidR="008F0298" w:rsidRPr="008F0298" w:rsidRDefault="008F0298" w:rsidP="007119AD">
            <w:pPr>
              <w:widowControl/>
              <w:suppressAutoHyphens w:val="0"/>
              <w:overflowPunct/>
              <w:autoSpaceDE/>
              <w:autoSpaceDN/>
              <w:adjustRightInd/>
              <w:rPr>
                <w:bCs/>
                <w:color w:val="000000"/>
                <w:kern w:val="0"/>
                <w:sz w:val="16"/>
                <w:szCs w:val="16"/>
              </w:rPr>
            </w:pPr>
            <w:r w:rsidRPr="008F0298">
              <w:rPr>
                <w:bCs/>
                <w:color w:val="000000"/>
                <w:kern w:val="0"/>
                <w:sz w:val="16"/>
                <w:szCs w:val="16"/>
              </w:rPr>
              <w:t>Ед.изм.</w:t>
            </w:r>
          </w:p>
        </w:tc>
        <w:tc>
          <w:tcPr>
            <w:tcW w:w="896" w:type="dxa"/>
            <w:shd w:val="clear" w:color="000000" w:fill="D9D9D9"/>
            <w:noWrap/>
            <w:vAlign w:val="bottom"/>
            <w:hideMark/>
          </w:tcPr>
          <w:p w14:paraId="7200BAD3" w14:textId="77777777" w:rsidR="008F0298" w:rsidRPr="008F0298" w:rsidRDefault="008F0298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bCs/>
                <w:color w:val="000000"/>
                <w:kern w:val="0"/>
                <w:sz w:val="16"/>
                <w:szCs w:val="16"/>
              </w:rPr>
            </w:pPr>
            <w:r w:rsidRPr="008F0298">
              <w:rPr>
                <w:bCs/>
                <w:color w:val="000000"/>
                <w:kern w:val="0"/>
                <w:sz w:val="16"/>
                <w:szCs w:val="16"/>
              </w:rPr>
              <w:t>Сумма</w:t>
            </w:r>
          </w:p>
        </w:tc>
      </w:tr>
      <w:tr w:rsidR="008F0298" w:rsidRPr="008F0298" w14:paraId="0D90DC19" w14:textId="77777777" w:rsidTr="008F0298">
        <w:trPr>
          <w:trHeight w:val="288"/>
        </w:trPr>
        <w:tc>
          <w:tcPr>
            <w:tcW w:w="1303" w:type="dxa"/>
            <w:shd w:val="clear" w:color="auto" w:fill="auto"/>
            <w:noWrap/>
            <w:vAlign w:val="bottom"/>
          </w:tcPr>
          <w:p w14:paraId="580FF56F" w14:textId="0BEB30FB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8F0298">
              <w:rPr>
                <w:sz w:val="16"/>
                <w:szCs w:val="16"/>
              </w:rPr>
              <w:t>Инновационное оборудование для организации ЗОНЫ СЕНСОРНОГО РАЗВИТИЯ "АКСАЙТ"</w:t>
            </w:r>
          </w:p>
        </w:tc>
        <w:tc>
          <w:tcPr>
            <w:tcW w:w="5780" w:type="dxa"/>
            <w:shd w:val="clear" w:color="auto" w:fill="auto"/>
            <w:noWrap/>
            <w:vAlign w:val="center"/>
          </w:tcPr>
          <w:p w14:paraId="6EC60FA7" w14:textId="77777777" w:rsidR="008F0298" w:rsidRPr="008F0298" w:rsidRDefault="008F0298" w:rsidP="008F0298">
            <w:pPr>
              <w:jc w:val="both"/>
              <w:rPr>
                <w:sz w:val="16"/>
                <w:szCs w:val="16"/>
              </w:rPr>
            </w:pPr>
            <w:r w:rsidRPr="008F0298">
              <w:rPr>
                <w:sz w:val="16"/>
                <w:szCs w:val="16"/>
              </w:rPr>
              <w:t>Состав комплекта:</w:t>
            </w:r>
          </w:p>
          <w:p w14:paraId="77477A9D" w14:textId="3F5374DA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8F0298">
              <w:rPr>
                <w:sz w:val="16"/>
                <w:szCs w:val="16"/>
              </w:rPr>
              <w:t>1. Фирменная упаковка "Детский сад" 50х40 см</w:t>
            </w:r>
            <w:r w:rsidRPr="008F0298">
              <w:rPr>
                <w:sz w:val="16"/>
                <w:szCs w:val="16"/>
              </w:rPr>
              <w:br/>
              <w:t>2. Дидактическое пособие НЕЙРОЛАДОШКИ. П</w:t>
            </w:r>
            <w:bookmarkStart w:id="0" w:name="_GoBack"/>
            <w:bookmarkEnd w:id="0"/>
            <w:r w:rsidRPr="008F0298">
              <w:rPr>
                <w:sz w:val="16"/>
                <w:szCs w:val="16"/>
              </w:rPr>
              <w:t>ОВТОРИ "АКСАЙТ" (автор Н.С. Фомирякова). Авторская разработка Н.С. Фомиряковой. Нейропсихологическая игра для детей дошкольного возраста, предназначена для занятий с педагогом. В комплект входит подробный конспект, который поможет вам организовать занятие. В комплект входит: 24 заламинированных листа (23 - цветных листа со схемами, 1 черно-белый лист с конспектом занятия). Схема форматом А4. Бумага. Ламинат.Первая группа схем: 10 листов А4 с изображением двух рук с различными позициями. На рисунке только ладони. На каждом листе по 2 позиции (всего 20 фигур из пальцев). Размер каждого рисунка руки - 8-10 см. в ширину и 15 см. в высоту. Рисунки достаточно крупные, чтобы дети могли увидеть их из далека. Вторая группа схем: 10 листов А4 с изображением рук с различными позициями. На рисунке только ладони. На каждом листе по 4 пары позиций из пальцев - итого на листе 8 позиций. Каждая позиция в рамке размером - 7 х 9 см. Ширина рисунка - до 6 см. высота - до 5 см. в зависимости от позиции. Третья группа схем: 3 цветных заламинированных листа разделенные на 2 секции. В каждой секции идут цветные кружки. Первый лист - кружки синие и желтые, в "шапке" схемы 2 кружка с позициями. Всего в секциях по 5 кружков. Второй лист - кружки синего, красного и зеленого цветов. В "шапке" схемы три кружочка с позициями из пальцев. Всего в каждой секции по 5 кружков, итого на листе их 10 шт. Третий лист: на нем в "шапке" уже 4 цветных кружка с позициями из пальцев ладони. Цвета: желтый, синий, зеленый и красный. В каждой секции по 5 цветных кружков, всего 10 шт. Упаковка: игра упакована в полит. пакет с цветной наклейкой или вкладышем.В конспекте отражено: цель, задача, материалы, ход занятия (основная часть, организационный момент, рефлексия), методические рекомендации, ожидаемые результаты).Произведено в России, Москва. Все права принадлежат ООО "Детский сад".</w:t>
            </w:r>
            <w:r w:rsidRPr="008F0298">
              <w:rPr>
                <w:sz w:val="16"/>
                <w:szCs w:val="16"/>
              </w:rPr>
              <w:br/>
              <w:t>3. Чудесный мешочек с цифрами. Материал: фанера, лен, пластмасса. Размер планшета: 21 см*14 см. Размер мешочка: 21 см*15 см. Размер упаковки: 14,2 см × 21 см × 1 см.Количество элементов: 15 шт. деревянное основание; пять деталек-вкладышей с цифрами (от 1 до 5); пять деталей с точками-отверстиями (от 1 до 5 точек); пять деталек с цветными выпуклыми точками (от 1 до 5 точек); льняной мешочек.Упаковка: термоусадочная пленка.Вес: 155 грамм.Страна-Производитель: Россия.</w:t>
            </w:r>
            <w:r w:rsidRPr="008F0298">
              <w:rPr>
                <w:sz w:val="16"/>
                <w:szCs w:val="16"/>
              </w:rPr>
              <w:br/>
              <w:t>4. Нейрокружочки "АКСАЙТ" - не для продажи - БЕЗ УПАКОВКИ</w:t>
            </w:r>
            <w:r w:rsidRPr="008F0298">
              <w:rPr>
                <w:sz w:val="16"/>
                <w:szCs w:val="16"/>
              </w:rPr>
              <w:br/>
              <w:t>5. Тактильный зеркальный куб ТМ "АКСАЙТ" - Многофункицональный тактильный зеркальный куб. С каждой из 5-ти сторон куба расположены интересные зеркальные элементы. Некоторые детали (лепестки цветка, колеса машинки) держатся на липучках. Куб выполнен из качественного моющегося кожзама - 1шт.,</w:t>
            </w:r>
            <w:r w:rsidRPr="008F0298">
              <w:rPr>
                <w:sz w:val="16"/>
                <w:szCs w:val="16"/>
              </w:rPr>
              <w:br/>
              <w:t xml:space="preserve">6. Набор Тактильные малыши - В комплект входит: текстильная сумка с ручками 6 малышей  одежда разного цвета, одежда малышей выполнена из разной ткани.   Предназначен для детей от 1,5 лет. Комплект развивает зрительные и тактильные ощущения детей - 1 шт., </w:t>
            </w:r>
            <w:r w:rsidRPr="008F0298">
              <w:rPr>
                <w:sz w:val="16"/>
                <w:szCs w:val="16"/>
              </w:rPr>
              <w:br/>
              <w:t xml:space="preserve">7. Сенсорный жилет: липучки - Материал: смесовая ткань 35% хлопка, 65% полиэстера, внутри — геовойлок — 100% полиэстер, съемные детали — фетр — 100% полиэстер, мешочек для хранения съемных деталей — 35% хлопка, 65 % полиэстера. Комплектация: Жилет, застегивающийся на 3 кнопки, длина 42 см, ширина 43 см ( полуобхват). На жилете поставлены липучки – 32 штуки.  Геометрические фигуры — съемные детали (всего 3): треугольник, круг, квадрат, 4 цвета — синий красный, желтый, зеленый, по 3 штуки - 1 шт., </w:t>
            </w:r>
            <w:r w:rsidRPr="008F0298">
              <w:rPr>
                <w:sz w:val="16"/>
                <w:szCs w:val="16"/>
              </w:rPr>
              <w:br/>
              <w:t xml:space="preserve">8. Игра с прищепками «Фрукты – овощи» - Игры с прищепками - это развивающее пособие для малышей, которое в увлекательной форме поможет освоить базовые знания: счет, цвет, расширит кругозор и словарный запас. В набор входят: 10 карточек, 24 цветные прищепки размером 45х10х7 мм инструкция - 1 шт., </w:t>
            </w:r>
            <w:r w:rsidRPr="008F0298">
              <w:rPr>
                <w:sz w:val="16"/>
                <w:szCs w:val="16"/>
              </w:rPr>
              <w:br/>
              <w:t>9. Набор мячиков Тактилики состоит из 6-ти разнофактурных шариков разных насыщенных и привлекательных цветов. Играя с каждым из них, малыш будет развивать мелкую моторику пальчиков, координацию движений и сенсорное восприятие, а также узнает основные цвета радужного спектра.  Диаметр самого маленького шарика составляет 5 см, диаметр самого крупного: 8 см. - 1 шт.</w:t>
            </w:r>
            <w:r w:rsidRPr="008F0298">
              <w:rPr>
                <w:sz w:val="16"/>
                <w:szCs w:val="16"/>
              </w:rPr>
              <w:br/>
              <w:t>10. Развивающая игра "Тактильные плитки" (31 элемент. Цель игры - на ощупь найти в мешочке плитку с определенной текстурой или конкретной формы. Игра нацелена на  развитие усидчивости, аккуратности и учит логически рассуждать. В наборе: 20 плиток (5 цветов, 5 форм, 4 текстуры), 10 активити-карточек. Текстильные мешочек. Цвет: в ассортименте. Размер плиток 5 см.</w:t>
            </w:r>
            <w:r w:rsidRPr="008F0298">
              <w:rPr>
                <w:sz w:val="16"/>
                <w:szCs w:val="16"/>
              </w:rPr>
              <w:br/>
              <w:t>11. Игровой набор "Стирка" - В комплекте: основа с четырьмя стойками, шнур, 24 цветные прищепки, 14 предметов одежды семи цветов радуги. - 1 шт..</w:t>
            </w:r>
            <w:r w:rsidRPr="008F0298">
              <w:rPr>
                <w:sz w:val="16"/>
                <w:szCs w:val="16"/>
              </w:rPr>
              <w:br/>
            </w:r>
            <w:r w:rsidRPr="008F0298">
              <w:rPr>
                <w:sz w:val="16"/>
                <w:szCs w:val="16"/>
              </w:rPr>
              <w:lastRenderedPageBreak/>
              <w:t>12. Развивающая игра "Шустрые пуговки". Игра "Шустрые пуговки" прекрасно подходит для развития мелкой моторики и воображения.  В набор входят 36 пуговиц четкой геометрической формы и разных цветов, 4 шнурка и 72 игровые карточки с заданиями.  В игру можно играть вдвоем или компанией из 4-х человек.  Производитель - "KNOPA", Россия.  Размер: 15,5х4х21,5 см</w:t>
            </w:r>
            <w:r w:rsidRPr="008F0298">
              <w:rPr>
                <w:sz w:val="16"/>
                <w:szCs w:val="16"/>
              </w:rPr>
              <w:br/>
              <w:t>13. Пирамидка РАДУГА (КФДИ). Производитель: Россия. Размеры, м (Д x Ш x В):0.25 х 0.22 х 0.07. Пирамидка состоит из деревянной платформы с разноуровневыми штырьками, на которые нанизываются разноцветные шары в соответствии с цветом или цифрой, указанной на основании. Особенность пирамидки в том, что правила игры можно придумать самостоятельно: шарики можно смешать, перепутав их по цветам, а также использовать в качестве шнуровки. Развивает: мелкую моторику и ловкость рук, координацию движений, внимание, умение сравнивать и анализировать, различать цвета, первоначальные счетные навыки. Игрушка изготовлена из ЭКОЛОГИЧЕСКИ ЧИСТЫХ МАТЕРИАЛОВ: бук, берёза, сосна,липа. Окрашена безопасными красками.</w:t>
            </w:r>
          </w:p>
        </w:tc>
        <w:tc>
          <w:tcPr>
            <w:tcW w:w="1056" w:type="dxa"/>
            <w:shd w:val="clear" w:color="auto" w:fill="auto"/>
            <w:noWrap/>
            <w:vAlign w:val="bottom"/>
          </w:tcPr>
          <w:p w14:paraId="0C37CA55" w14:textId="044956E4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8F0298">
              <w:rPr>
                <w:rStyle w:val="ab"/>
                <w:b w:val="0"/>
                <w:color w:val="333333"/>
                <w:sz w:val="16"/>
                <w:szCs w:val="16"/>
                <w:shd w:val="clear" w:color="auto" w:fill="FFFFFF"/>
              </w:rPr>
              <w:lastRenderedPageBreak/>
              <w:t>32.40.39.129</w:t>
            </w:r>
          </w:p>
        </w:tc>
        <w:tc>
          <w:tcPr>
            <w:tcW w:w="816" w:type="dxa"/>
            <w:shd w:val="clear" w:color="auto" w:fill="auto"/>
            <w:noWrap/>
            <w:vAlign w:val="bottom"/>
          </w:tcPr>
          <w:p w14:paraId="5359C491" w14:textId="041BC3DD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8F0298">
              <w:rPr>
                <w:sz w:val="16"/>
                <w:szCs w:val="16"/>
              </w:rPr>
              <w:t>31270,00</w:t>
            </w:r>
          </w:p>
        </w:tc>
        <w:tc>
          <w:tcPr>
            <w:tcW w:w="556" w:type="dxa"/>
            <w:shd w:val="clear" w:color="auto" w:fill="auto"/>
            <w:noWrap/>
            <w:vAlign w:val="bottom"/>
          </w:tcPr>
          <w:p w14:paraId="35D6D687" w14:textId="7E3ECB02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8F0298">
              <w:rPr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848" w:type="dxa"/>
            <w:shd w:val="clear" w:color="auto" w:fill="auto"/>
            <w:noWrap/>
            <w:vAlign w:val="bottom"/>
          </w:tcPr>
          <w:p w14:paraId="0DF0C972" w14:textId="2A193750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8F0298">
              <w:rPr>
                <w:color w:val="000000"/>
                <w:kern w:val="0"/>
                <w:sz w:val="16"/>
                <w:szCs w:val="16"/>
              </w:rPr>
              <w:t>Шт.</w:t>
            </w:r>
          </w:p>
        </w:tc>
        <w:tc>
          <w:tcPr>
            <w:tcW w:w="896" w:type="dxa"/>
            <w:shd w:val="clear" w:color="auto" w:fill="auto"/>
            <w:noWrap/>
            <w:vAlign w:val="bottom"/>
          </w:tcPr>
          <w:p w14:paraId="696CCA11" w14:textId="029D8642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8F0298">
              <w:rPr>
                <w:sz w:val="16"/>
                <w:szCs w:val="16"/>
              </w:rPr>
              <w:t>312700,00</w:t>
            </w:r>
          </w:p>
        </w:tc>
      </w:tr>
      <w:tr w:rsidR="008F0298" w:rsidRPr="008F0298" w14:paraId="4F91AA39" w14:textId="77777777" w:rsidTr="008F0298">
        <w:trPr>
          <w:trHeight w:val="288"/>
        </w:trPr>
        <w:tc>
          <w:tcPr>
            <w:tcW w:w="1303" w:type="dxa"/>
            <w:shd w:val="clear" w:color="auto" w:fill="auto"/>
            <w:noWrap/>
            <w:vAlign w:val="center"/>
          </w:tcPr>
          <w:p w14:paraId="20DF66B7" w14:textId="75F939B3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8F0298">
              <w:rPr>
                <w:sz w:val="16"/>
                <w:szCs w:val="16"/>
              </w:rPr>
              <w:lastRenderedPageBreak/>
              <w:t>Воздушно-пузырьковая панель средняя</w:t>
            </w:r>
          </w:p>
        </w:tc>
        <w:tc>
          <w:tcPr>
            <w:tcW w:w="5780" w:type="dxa"/>
            <w:shd w:val="clear" w:color="auto" w:fill="auto"/>
            <w:noWrap/>
            <w:vAlign w:val="center"/>
          </w:tcPr>
          <w:p w14:paraId="35743A05" w14:textId="4061F308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8F0298">
              <w:rPr>
                <w:sz w:val="16"/>
                <w:szCs w:val="16"/>
              </w:rPr>
              <w:t>Размер 130(Д) x 30(Ш) x 160(В) Размеры -  130(Д) x 30(Ш) x 160(В)</w:t>
            </w:r>
            <w:r w:rsidRPr="008F0298">
              <w:rPr>
                <w:sz w:val="16"/>
                <w:szCs w:val="16"/>
              </w:rPr>
              <w:br/>
              <w:t>Воздушно-пузырьковая панель предназначена для создания в помещении декоративного эффекта, релаксации, развития навыков идентификации цветов у детей.</w:t>
            </w:r>
            <w:r w:rsidRPr="008F0298">
              <w:rPr>
                <w:sz w:val="16"/>
                <w:szCs w:val="16"/>
              </w:rPr>
              <w:br/>
              <w:t>Воздушно-пузырьковая панель выполнена из двухслойного сотового листа, с высоким светопропусканием. Подсветка воздушно-пузырьковой панели состоит из RGB-светодиодов. Управление режимом работы подсветки выполняется с помощью пульта дистанционного управления, что позволяет изменять режим свечения панели, фиксировать любой из цветов, менять скорость перебора цветов и создавать ряд эффектов мерцания. Подача воздуха в ячейки панели производится компрессором. Интенсивность воздушного потока регулируется для каждой ячейки отдельно.</w:t>
            </w:r>
          </w:p>
        </w:tc>
        <w:tc>
          <w:tcPr>
            <w:tcW w:w="1056" w:type="dxa"/>
            <w:shd w:val="clear" w:color="auto" w:fill="auto"/>
            <w:noWrap/>
            <w:vAlign w:val="bottom"/>
          </w:tcPr>
          <w:p w14:paraId="46E2ACDB" w14:textId="7D21F98C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8F0298">
              <w:rPr>
                <w:rStyle w:val="ab"/>
                <w:b w:val="0"/>
                <w:color w:val="333333"/>
                <w:sz w:val="16"/>
                <w:szCs w:val="16"/>
                <w:shd w:val="clear" w:color="auto" w:fill="FFFFFF"/>
              </w:rPr>
              <w:t>32.40.39.129</w:t>
            </w:r>
          </w:p>
        </w:tc>
        <w:tc>
          <w:tcPr>
            <w:tcW w:w="816" w:type="dxa"/>
            <w:shd w:val="clear" w:color="auto" w:fill="auto"/>
            <w:noWrap/>
            <w:vAlign w:val="bottom"/>
          </w:tcPr>
          <w:p w14:paraId="010E1BA3" w14:textId="16904CA6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56" w:type="dxa"/>
            <w:shd w:val="clear" w:color="auto" w:fill="auto"/>
            <w:noWrap/>
            <w:vAlign w:val="bottom"/>
          </w:tcPr>
          <w:p w14:paraId="1546FA09" w14:textId="385E5930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noWrap/>
            <w:vAlign w:val="bottom"/>
          </w:tcPr>
          <w:p w14:paraId="5EF2D920" w14:textId="2E16B65A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96" w:type="dxa"/>
            <w:shd w:val="clear" w:color="auto" w:fill="auto"/>
            <w:noWrap/>
            <w:vAlign w:val="bottom"/>
          </w:tcPr>
          <w:p w14:paraId="25808C43" w14:textId="49C1BCBE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8F0298">
              <w:rPr>
                <w:sz w:val="16"/>
                <w:szCs w:val="16"/>
              </w:rPr>
              <w:t>101138,00</w:t>
            </w:r>
          </w:p>
        </w:tc>
      </w:tr>
      <w:tr w:rsidR="008F0298" w:rsidRPr="008F0298" w14:paraId="23673D3D" w14:textId="77777777" w:rsidTr="008F0298">
        <w:trPr>
          <w:trHeight w:val="288"/>
        </w:trPr>
        <w:tc>
          <w:tcPr>
            <w:tcW w:w="1303" w:type="dxa"/>
            <w:shd w:val="clear" w:color="auto" w:fill="auto"/>
            <w:noWrap/>
            <w:vAlign w:val="bottom"/>
            <w:hideMark/>
          </w:tcPr>
          <w:p w14:paraId="0A5F30F5" w14:textId="77777777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8F0298">
              <w:rPr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780" w:type="dxa"/>
            <w:shd w:val="clear" w:color="auto" w:fill="auto"/>
            <w:noWrap/>
            <w:vAlign w:val="bottom"/>
            <w:hideMark/>
          </w:tcPr>
          <w:p w14:paraId="00E5EB6B" w14:textId="77777777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8F0298">
              <w:rPr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vAlign w:val="bottom"/>
            <w:hideMark/>
          </w:tcPr>
          <w:p w14:paraId="0F851522" w14:textId="77777777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8F0298">
              <w:rPr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14:paraId="7F8861BC" w14:textId="77777777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8F0298">
              <w:rPr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56" w:type="dxa"/>
            <w:shd w:val="clear" w:color="auto" w:fill="auto"/>
            <w:noWrap/>
            <w:vAlign w:val="bottom"/>
            <w:hideMark/>
          </w:tcPr>
          <w:p w14:paraId="2E1A7155" w14:textId="77777777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8F0298">
              <w:rPr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48" w:type="dxa"/>
            <w:shd w:val="clear" w:color="auto" w:fill="auto"/>
            <w:noWrap/>
            <w:vAlign w:val="bottom"/>
            <w:hideMark/>
          </w:tcPr>
          <w:p w14:paraId="477A87B2" w14:textId="77777777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8F0298">
              <w:rPr>
                <w:color w:val="000000"/>
                <w:kern w:val="0"/>
                <w:sz w:val="16"/>
                <w:szCs w:val="16"/>
              </w:rPr>
              <w:t>Итоговая сумма:</w:t>
            </w:r>
          </w:p>
        </w:tc>
        <w:tc>
          <w:tcPr>
            <w:tcW w:w="896" w:type="dxa"/>
            <w:shd w:val="clear" w:color="auto" w:fill="auto"/>
            <w:noWrap/>
            <w:vAlign w:val="bottom"/>
            <w:hideMark/>
          </w:tcPr>
          <w:p w14:paraId="42B48BE2" w14:textId="77777777" w:rsidR="008F0298" w:rsidRPr="008F0298" w:rsidRDefault="008F0298" w:rsidP="008F029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8F0298">
              <w:rPr>
                <w:color w:val="000000"/>
                <w:kern w:val="0"/>
                <w:sz w:val="16"/>
                <w:szCs w:val="16"/>
              </w:rPr>
              <w:t>541380.00</w:t>
            </w:r>
          </w:p>
        </w:tc>
      </w:tr>
    </w:tbl>
    <w:p w14:paraId="0437C295" w14:textId="77777777" w:rsidR="00AF3441" w:rsidRDefault="00AF3441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</w:p>
    <w:p w14:paraId="2D6F441F" w14:textId="6306EB16" w:rsidR="001055C4" w:rsidRPr="000F5E8B" w:rsidRDefault="00997207" w:rsidP="000F5E8B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538D901C" w14:textId="07CBC1AA" w:rsidR="001055C4" w:rsidRPr="00F12001" w:rsidRDefault="001055C4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   </w:t>
      </w:r>
      <w:r w:rsidR="00997207"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1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. Сроки поставки товара: Поставщик самостоятельно доставляет Товар Заказчику по адресу: </w:t>
      </w:r>
      <w:r w:rsidR="00B72A2F" w:rsidRPr="00B72A2F">
        <w:rPr>
          <w:rFonts w:eastAsia="Calibri"/>
          <w:kern w:val="0"/>
          <w:szCs w:val="24"/>
          <w:lang w:eastAsia="en-US"/>
        </w:rPr>
        <w:t>188673, Ленинградская область, Всеволожский муниципальный район, Новодевяткинское сельское поселение, деревня Новое Девяткино, улица Главная, здание 10А</w:t>
      </w:r>
      <w:r w:rsidR="00997207">
        <w:rPr>
          <w:rFonts w:eastAsia="Calibri"/>
          <w:kern w:val="0"/>
          <w:szCs w:val="24"/>
          <w:lang w:eastAsia="en-US"/>
        </w:rPr>
        <w:t xml:space="preserve">, 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="00997207"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="00997207"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2F4783E4" w:rsidR="00997207" w:rsidRPr="00F12001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2</w:t>
      </w:r>
      <w:r w:rsidRPr="00F12001">
        <w:rPr>
          <w:rFonts w:eastAsia="Calibri"/>
          <w:kern w:val="0"/>
          <w:szCs w:val="24"/>
          <w:lang w:eastAsia="en-US"/>
        </w:rPr>
        <w:t>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РФ, ГОСТ.</w:t>
      </w:r>
    </w:p>
    <w:p w14:paraId="4BD304BE" w14:textId="6A698E82" w:rsidR="00997207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</w:p>
    <w:p w14:paraId="30D16C68" w14:textId="1C037411" w:rsidR="00397BCC" w:rsidRPr="00F12001" w:rsidRDefault="00397BCC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3</w:t>
      </w:r>
      <w:r>
        <w:rPr>
          <w:rFonts w:eastAsia="Calibri"/>
          <w:kern w:val="0"/>
          <w:szCs w:val="24"/>
          <w:lang w:eastAsia="en-US"/>
        </w:rPr>
        <w:t>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321EF287" w14:textId="77777777" w:rsidR="00B72A2F" w:rsidRDefault="00B72A2F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  <w:lang w:eastAsia="x-none"/>
              </w:rPr>
            </w:pPr>
            <w:r w:rsidRPr="00B72A2F">
              <w:rPr>
                <w:kern w:val="0"/>
                <w:szCs w:val="24"/>
                <w:lang w:eastAsia="x-none"/>
              </w:rPr>
              <w:t>МДО</w:t>
            </w:r>
            <w:r>
              <w:rPr>
                <w:kern w:val="0"/>
                <w:szCs w:val="24"/>
                <w:lang w:eastAsia="x-none"/>
              </w:rPr>
              <w:t>Б</w:t>
            </w:r>
            <w:r w:rsidRPr="00B72A2F">
              <w:rPr>
                <w:kern w:val="0"/>
                <w:szCs w:val="24"/>
                <w:lang w:eastAsia="x-none"/>
              </w:rPr>
              <w:t>У «Ново-Девяткинский детский сад комбинированного вида №2»</w:t>
            </w:r>
            <w:r>
              <w:rPr>
                <w:kern w:val="0"/>
                <w:szCs w:val="24"/>
                <w:lang w:eastAsia="x-none"/>
              </w:rPr>
              <w:t xml:space="preserve">   </w:t>
            </w:r>
          </w:p>
          <w:p w14:paraId="21B1EEA1" w14:textId="331119FE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 w:rsidRPr="00CB2DB3">
              <w:rPr>
                <w:bCs/>
                <w:kern w:val="0"/>
                <w:szCs w:val="24"/>
              </w:rPr>
              <w:t>Розова А.А</w:t>
            </w:r>
            <w:r>
              <w:rPr>
                <w:bCs/>
                <w:kern w:val="0"/>
                <w:szCs w:val="24"/>
              </w:rPr>
              <w:t>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D6620C">
      <w:pgSz w:w="11906" w:h="16838"/>
      <w:pgMar w:top="851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2C1621" w14:textId="77777777" w:rsidR="004E2611" w:rsidRDefault="004E2611" w:rsidP="007A4FDF">
      <w:r>
        <w:separator/>
      </w:r>
    </w:p>
  </w:endnote>
  <w:endnote w:type="continuationSeparator" w:id="0">
    <w:p w14:paraId="01371A07" w14:textId="77777777" w:rsidR="004E2611" w:rsidRDefault="004E2611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D37289" w14:textId="77777777" w:rsidR="004E2611" w:rsidRDefault="004E2611" w:rsidP="007A4FDF">
      <w:r>
        <w:separator/>
      </w:r>
    </w:p>
  </w:footnote>
  <w:footnote w:type="continuationSeparator" w:id="0">
    <w:p w14:paraId="0F5819B2" w14:textId="77777777" w:rsidR="004E2611" w:rsidRDefault="004E2611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C5C0181"/>
    <w:multiLevelType w:val="hybridMultilevel"/>
    <w:tmpl w:val="4D2611EA"/>
    <w:lvl w:ilvl="0" w:tplc="E188B21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6C0D3F"/>
    <w:multiLevelType w:val="hybridMultilevel"/>
    <w:tmpl w:val="F7D67D28"/>
    <w:lvl w:ilvl="0" w:tplc="B81E0B1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6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8" w15:restartNumberingAfterBreak="0">
    <w:nsid w:val="726A1C22"/>
    <w:multiLevelType w:val="multilevel"/>
    <w:tmpl w:val="F042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72"/>
    <w:rsid w:val="00001DF5"/>
    <w:rsid w:val="000024F2"/>
    <w:rsid w:val="000766CB"/>
    <w:rsid w:val="000D6CA4"/>
    <w:rsid w:val="000F5E8B"/>
    <w:rsid w:val="001055C4"/>
    <w:rsid w:val="00120BAD"/>
    <w:rsid w:val="001327A3"/>
    <w:rsid w:val="001753D2"/>
    <w:rsid w:val="00182158"/>
    <w:rsid w:val="001E6F33"/>
    <w:rsid w:val="001F0F63"/>
    <w:rsid w:val="00233936"/>
    <w:rsid w:val="002440AA"/>
    <w:rsid w:val="002757FE"/>
    <w:rsid w:val="002938B9"/>
    <w:rsid w:val="002C7312"/>
    <w:rsid w:val="00314FC3"/>
    <w:rsid w:val="00342FEC"/>
    <w:rsid w:val="00360913"/>
    <w:rsid w:val="00374B2D"/>
    <w:rsid w:val="00397BCC"/>
    <w:rsid w:val="003D3665"/>
    <w:rsid w:val="003D3A56"/>
    <w:rsid w:val="003E6409"/>
    <w:rsid w:val="00437C05"/>
    <w:rsid w:val="00454402"/>
    <w:rsid w:val="00475256"/>
    <w:rsid w:val="004A2059"/>
    <w:rsid w:val="004A3815"/>
    <w:rsid w:val="004B08FC"/>
    <w:rsid w:val="004B280A"/>
    <w:rsid w:val="004E2611"/>
    <w:rsid w:val="004E3EEE"/>
    <w:rsid w:val="004F01AE"/>
    <w:rsid w:val="004F3879"/>
    <w:rsid w:val="004F483B"/>
    <w:rsid w:val="005412AD"/>
    <w:rsid w:val="005934EA"/>
    <w:rsid w:val="00594654"/>
    <w:rsid w:val="005A0469"/>
    <w:rsid w:val="005B252B"/>
    <w:rsid w:val="005B49D7"/>
    <w:rsid w:val="005D4912"/>
    <w:rsid w:val="00610C19"/>
    <w:rsid w:val="00643762"/>
    <w:rsid w:val="006472E2"/>
    <w:rsid w:val="00653688"/>
    <w:rsid w:val="00686B43"/>
    <w:rsid w:val="006E774C"/>
    <w:rsid w:val="007119AD"/>
    <w:rsid w:val="007173B5"/>
    <w:rsid w:val="00726A23"/>
    <w:rsid w:val="00734F29"/>
    <w:rsid w:val="00746455"/>
    <w:rsid w:val="00754807"/>
    <w:rsid w:val="00757619"/>
    <w:rsid w:val="007A4FDF"/>
    <w:rsid w:val="007F0A76"/>
    <w:rsid w:val="008243EF"/>
    <w:rsid w:val="008904AA"/>
    <w:rsid w:val="008B1DE7"/>
    <w:rsid w:val="008B458D"/>
    <w:rsid w:val="008C2272"/>
    <w:rsid w:val="008E0015"/>
    <w:rsid w:val="008E7B24"/>
    <w:rsid w:val="008F0298"/>
    <w:rsid w:val="008F0D99"/>
    <w:rsid w:val="008F137E"/>
    <w:rsid w:val="00926E5F"/>
    <w:rsid w:val="00932C8A"/>
    <w:rsid w:val="00997207"/>
    <w:rsid w:val="00A00EDE"/>
    <w:rsid w:val="00A47DB3"/>
    <w:rsid w:val="00A95D74"/>
    <w:rsid w:val="00AA4073"/>
    <w:rsid w:val="00AB2AC7"/>
    <w:rsid w:val="00AC2929"/>
    <w:rsid w:val="00AC5489"/>
    <w:rsid w:val="00AE6CB4"/>
    <w:rsid w:val="00AF3441"/>
    <w:rsid w:val="00AF48A2"/>
    <w:rsid w:val="00B06783"/>
    <w:rsid w:val="00B1674E"/>
    <w:rsid w:val="00B2458C"/>
    <w:rsid w:val="00B34EF3"/>
    <w:rsid w:val="00B72A2F"/>
    <w:rsid w:val="00C3395D"/>
    <w:rsid w:val="00C64584"/>
    <w:rsid w:val="00CA34AC"/>
    <w:rsid w:val="00CB2DB3"/>
    <w:rsid w:val="00CE7D48"/>
    <w:rsid w:val="00CF3B80"/>
    <w:rsid w:val="00D42583"/>
    <w:rsid w:val="00D6620C"/>
    <w:rsid w:val="00D7421E"/>
    <w:rsid w:val="00D75E21"/>
    <w:rsid w:val="00D82C92"/>
    <w:rsid w:val="00DE0424"/>
    <w:rsid w:val="00DE1972"/>
    <w:rsid w:val="00E11106"/>
    <w:rsid w:val="00E3512E"/>
    <w:rsid w:val="00E35D68"/>
    <w:rsid w:val="00E41093"/>
    <w:rsid w:val="00E420D8"/>
    <w:rsid w:val="00E71D5A"/>
    <w:rsid w:val="00EB6F61"/>
    <w:rsid w:val="00EC1380"/>
    <w:rsid w:val="00EC761A"/>
    <w:rsid w:val="00ED369A"/>
    <w:rsid w:val="00F40D48"/>
    <w:rsid w:val="00F6349E"/>
    <w:rsid w:val="00F93101"/>
    <w:rsid w:val="00F966F1"/>
    <w:rsid w:val="00FF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39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3393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qFormat/>
    <w:rsid w:val="00F966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1211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2026-08-28T14:08:00Z</dcterms:created>
  <dcterms:modified xsi:type="dcterms:W3CDTF">2026-08-28T14:08:00Z</dcterms:modified>
</cp:coreProperties>
</file>