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8"/>
        <w:jc w:val="center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Договор № </w:t>
      </w:r>
      <w:r>
        <w:rPr>
          <w:rStyle w:val="856"/>
          <w:rFonts w:ascii="Times New Roman" w:hAnsi="Times New Roman"/>
          <w:b/>
          <w:color w:val="000000"/>
          <w:sz w:val="24"/>
          <w:szCs w:val="24"/>
        </w:rPr>
        <w:t xml:space="preserve">____</w:t>
      </w:r>
      <w:r>
        <w:rPr>
          <w:rStyle w:val="856"/>
          <w:rFonts w:ascii="Times New Roman" w:hAnsi="Times New Roman"/>
          <w:b/>
          <w:color w:val="000000"/>
          <w:sz w:val="24"/>
          <w:szCs w:val="24"/>
        </w:rPr>
        <w:t xml:space="preserve">__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/>
    </w:p>
    <w:p>
      <w:pPr>
        <w:pStyle w:val="836"/>
        <w:jc w:val="center"/>
        <w:spacing w:after="0" w:line="240" w:lineRule="auto"/>
      </w:pPr>
      <w:r>
        <w:rPr>
          <w:rFonts w:ascii="Times New Roman" w:hAnsi="Times New Roman"/>
          <w:b/>
          <w:bCs/>
          <w:sz w:val="24"/>
          <w:szCs w:val="24"/>
        </w:rPr>
        <w:t xml:space="preserve">на поставку хозяйственных товаров</w:t>
      </w:r>
      <w:r>
        <w:rPr>
          <w:rFonts w:ascii="Times New Roman" w:hAnsi="Times New Roman"/>
          <w:b/>
          <w:bCs/>
          <w:sz w:val="24"/>
          <w:szCs w:val="24"/>
        </w:rPr>
      </w:r>
      <w:r/>
    </w:p>
    <w:p>
      <w:pPr>
        <w:pStyle w:val="836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836"/>
        <w:spacing w:after="0" w:line="240" w:lineRule="auto"/>
        <w:widowControl w:val="off"/>
        <w:tabs>
          <w:tab w:val="left" w:pos="1134" w:leader="none"/>
        </w:tabs>
      </w:pPr>
      <w:r>
        <w:rPr>
          <w:rFonts w:ascii="Times New Roman" w:hAnsi="Times New Roman"/>
          <w:bCs/>
          <w:sz w:val="24"/>
          <w:szCs w:val="24"/>
        </w:rPr>
        <w:t xml:space="preserve">г. Волосово                                                                                                 </w:t>
        <w:tab/>
        <w:tab/>
        <w:tab/>
        <w:tab/>
      </w:r>
      <w:r/>
    </w:p>
    <w:p>
      <w:pPr>
        <w:pStyle w:val="836"/>
        <w:jc w:val="both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b/>
          <w:bCs/>
          <w:sz w:val="24"/>
          <w:szCs w:val="24"/>
        </w:rPr>
        <w:t xml:space="preserve">Муниципальное дошкольное образовательное учреждение «Детский сад №13»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МДОУ «Детский сад №13</w:t>
      </w:r>
      <w:r>
        <w:rPr>
          <w:rFonts w:ascii="Times New Roman" w:hAnsi="Times New Roman"/>
          <w:sz w:val="24"/>
          <w:szCs w:val="24"/>
        </w:rPr>
        <w:t xml:space="preserve">»), именуемое в дальнейшем «Заказчик» в лице </w:t>
      </w:r>
      <w:r>
        <w:rPr>
          <w:rFonts w:ascii="Times New Roman" w:hAnsi="Times New Roman"/>
          <w:sz w:val="24"/>
          <w:szCs w:val="24"/>
        </w:rPr>
        <w:t xml:space="preserve">Заведующего Ивановой Татьяны Александровны</w:t>
      </w:r>
      <w:r>
        <w:rPr>
          <w:rFonts w:ascii="Times New Roman" w:hAnsi="Times New Roman"/>
          <w:sz w:val="24"/>
          <w:szCs w:val="24"/>
        </w:rPr>
        <w:t xml:space="preserve">, действующего на основании Устава с одной стороны, и </w:t>
      </w:r>
      <w:r>
        <w:rPr>
          <w:rFonts w:ascii="Times New Roman" w:hAnsi="Times New Roman"/>
          <w:sz w:val="24"/>
          <w:szCs w:val="24"/>
        </w:rPr>
        <w:t xml:space="preserve">____________________</w:t>
      </w:r>
      <w:r>
        <w:rPr>
          <w:rFonts w:ascii="Times New Roman" w:hAnsi="Times New Roman"/>
          <w:sz w:val="24"/>
          <w:szCs w:val="24"/>
        </w:rPr>
        <w:t xml:space="preserve">, именуемое в дальнейшем «Поставщик», в лице </w:t>
      </w:r>
      <w:r>
        <w:rPr>
          <w:rFonts w:ascii="Times New Roman" w:hAnsi="Times New Roman"/>
          <w:sz w:val="24"/>
          <w:szCs w:val="24"/>
        </w:rPr>
        <w:t xml:space="preserve">_________________</w:t>
      </w:r>
      <w:r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 xml:space="preserve">__________________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совместно именуемые Стороны, </w:t>
      </w:r>
      <w:r>
        <w:rPr>
          <w:rFonts w:ascii="Times New Roman" w:hAnsi="Times New Roman"/>
          <w:sz w:val="24"/>
          <w:szCs w:val="24"/>
        </w:rPr>
        <w:t xml:space="preserve">руководствуясь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, заключили настоящий Договор (далее – Договор) о нижеследующем:</w:t>
      </w:r>
      <w:r/>
    </w:p>
    <w:p>
      <w:pPr>
        <w:pStyle w:val="836"/>
        <w:jc w:val="both"/>
        <w:spacing w:after="0" w:line="240" w:lineRule="auto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</w:r>
      <w:r>
        <w:rPr>
          <w:rFonts w:ascii="Times New Roman" w:hAnsi="Times New Roman"/>
          <w:color w:val="000000"/>
          <w:spacing w:val="-1"/>
          <w:sz w:val="24"/>
          <w:szCs w:val="24"/>
        </w:rPr>
      </w:r>
      <w:r>
        <w:rPr>
          <w:rFonts w:ascii="Times New Roman" w:hAnsi="Times New Roman"/>
          <w:color w:val="000000"/>
          <w:spacing w:val="-1"/>
          <w:sz w:val="24"/>
          <w:szCs w:val="24"/>
        </w:rPr>
      </w:r>
    </w:p>
    <w:p>
      <w:pPr>
        <w:pStyle w:val="868"/>
        <w:jc w:val="center"/>
        <w:outlineLvl w:val="1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I. ПРЕДМЕТ КОНТРАКТА</w:t>
      </w:r>
      <w:r/>
    </w:p>
    <w:p>
      <w:pPr>
        <w:pStyle w:val="868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1.1. Поставщик обязуется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поставить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хозяйственные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товары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 - Товар) согласно Спецификации (Приложение №1 к Договору) (далее - Товар), а Заказчик обязуется принять и оплатить Товар в порядке и на условиях, предусмотренных Договором.</w:t>
      </w:r>
      <w:r/>
    </w:p>
    <w:p>
      <w:pPr>
        <w:pStyle w:val="86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8"/>
        <w:jc w:val="center"/>
        <w:outlineLvl w:val="1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II. ЦЕНА КОНТРАКТА И ПОРЯДОК РАСЧЕТОВ</w:t>
      </w:r>
      <w:r/>
    </w:p>
    <w:p>
      <w:pPr>
        <w:pStyle w:val="86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/>
      <w:bookmarkStart w:id="0" w:name="P1440"/>
      <w:r/>
      <w:bookmarkEnd w:id="0"/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</w:p>
    <w:p>
      <w:pPr>
        <w:pStyle w:val="869"/>
        <w:ind w:firstLine="709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 Цена Договора составляет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 рубл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копе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В том числе НДС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20 %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,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/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НДС не облагается.</w:t>
      </w:r>
      <w:r/>
    </w:p>
    <w:p>
      <w:pPr>
        <w:pStyle w:val="868"/>
        <w:ind w:firstLine="709"/>
        <w:jc w:val="both"/>
      </w:pPr>
      <w:r/>
      <w:bookmarkStart w:id="1" w:name="P1457"/>
      <w:r/>
      <w:bookmarkEnd w:id="1"/>
      <w:r>
        <w:rPr>
          <w:rFonts w:ascii="Times New Roman" w:hAnsi="Times New Roman"/>
          <w:color w:val="000000"/>
          <w:sz w:val="24"/>
          <w:szCs w:val="24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bookmarkStart w:id="2" w:name="_Hlk197352408"/>
      <w:r>
        <w:rPr>
          <w:rFonts w:ascii="Times New Roman" w:hAnsi="Times New Roman"/>
          <w:color w:val="000000"/>
          <w:sz w:val="24"/>
          <w:szCs w:val="24"/>
        </w:rPr>
        <w:t xml:space="preserve">Договора</w:t>
      </w:r>
      <w:bookmarkEnd w:id="2"/>
      <w:r>
        <w:rPr>
          <w:rFonts w:ascii="Times New Roman" w:hAnsi="Times New Roman"/>
          <w:color w:val="000000"/>
          <w:sz w:val="24"/>
          <w:szCs w:val="24"/>
        </w:rPr>
        <w:t xml:space="preserve"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/>
    </w:p>
    <w:p>
      <w:pPr>
        <w:pStyle w:val="868"/>
        <w:ind w:firstLine="709"/>
        <w:jc w:val="both"/>
      </w:pPr>
      <w:r/>
      <w:bookmarkStart w:id="3" w:name="P1458"/>
      <w:r/>
      <w:bookmarkEnd w:id="3"/>
      <w:r>
        <w:rPr>
          <w:rFonts w:ascii="Times New Roman" w:hAnsi="Times New Roman"/>
          <w:color w:val="000000"/>
          <w:sz w:val="24"/>
          <w:szCs w:val="24"/>
        </w:rPr>
        <w:t xml:space="preserve">2.3. Цена Договора включает в себя: стоимость Товара, расходы, связанные с доставкой, разгрузкой - погрузк</w:t>
      </w:r>
      <w:r>
        <w:rPr>
          <w:rFonts w:ascii="Times New Roman" w:hAnsi="Times New Roman"/>
          <w:color w:val="000000"/>
          <w:sz w:val="24"/>
          <w:szCs w:val="24"/>
        </w:rPr>
        <w:t xml:space="preserve">ой, размещением в местах хранения Заказчика, сборку, установку, монтаж, стоимость упаковки (тары), маркировки, перевозку, страхование, таможенные платежи (пошлины), НДС и другие установленные налоги, сборы и иные расходы, связанные с исполнением Договора. </w:t>
      </w:r>
      <w:r/>
    </w:p>
    <w:p>
      <w:pPr>
        <w:pStyle w:val="868"/>
        <w:ind w:firstLine="709"/>
        <w:jc w:val="both"/>
      </w:pPr>
      <w:r/>
      <w:bookmarkStart w:id="4" w:name="P1459"/>
      <w:r/>
      <w:bookmarkEnd w:id="4"/>
      <w:r>
        <w:rPr>
          <w:rFonts w:ascii="Times New Roman" w:hAnsi="Times New Roman"/>
          <w:color w:val="000000"/>
          <w:sz w:val="24"/>
          <w:szCs w:val="24"/>
        </w:rPr>
        <w:t xml:space="preserve">2.4. Цена Договора является твердой и определяется на весь срок исполнения Договора, за исключением случаев, установленных Федеральным </w:t>
      </w:r>
      <w:r>
        <w:fldChar w:fldCharType="begin"/>
      </w:r>
      <w:r>
        <w:instrText xml:space="preserve"> HYPERLINK "consultantplus://offline/ref=782E9CC4CCC6932545801925E3B536176E50B53C1FD70BD7655CABC93DB89C27024180C10398FB96372E7F1F5737VEP"</w:instrText>
      </w:r>
      <w:r>
        <w:fldChar w:fldCharType="separate"/>
      </w:r>
      <w:r>
        <w:rPr>
          <w:rStyle w:val="849"/>
          <w:rFonts w:ascii="Times New Roman" w:hAnsi="Times New Roman"/>
          <w:color w:val="000000"/>
          <w:sz w:val="24"/>
          <w:szCs w:val="24"/>
        </w:rPr>
        <w:t xml:space="preserve">законом</w:t>
      </w:r>
      <w:r>
        <w:fldChar w:fldCharType="end"/>
      </w:r>
      <w:r>
        <w:rPr>
          <w:rFonts w:ascii="Times New Roman" w:hAnsi="Times New Roman"/>
          <w:color w:val="000000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 и Договором.</w:t>
      </w:r>
      <w:r/>
    </w:p>
    <w:p>
      <w:pPr>
        <w:pStyle w:val="868"/>
        <w:ind w:firstLine="709"/>
        <w:jc w:val="both"/>
      </w:pPr>
      <w:r/>
      <w:bookmarkStart w:id="5" w:name="P1460"/>
      <w:r/>
      <w:bookmarkEnd w:id="5"/>
      <w:r>
        <w:rPr>
          <w:rFonts w:ascii="Times New Roman" w:hAnsi="Times New Roman"/>
          <w:color w:val="000000"/>
          <w:sz w:val="24"/>
          <w:szCs w:val="24"/>
        </w:rPr>
        <w:t xml:space="preserve">2.5. Источник финансирования Договора – бюджетные средства на 2026 год. </w:t>
      </w:r>
      <w:r/>
    </w:p>
    <w:p>
      <w:pPr>
        <w:pStyle w:val="836"/>
        <w:ind w:firstLine="709"/>
        <w:jc w:val="both"/>
        <w:spacing w:after="0" w:line="240" w:lineRule="auto"/>
      </w:pPr>
      <w:r/>
      <w:bookmarkStart w:id="6" w:name="P1475"/>
      <w:r/>
      <w:bookmarkEnd w:id="6"/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2.6. Расчеты производятся на основании счета и накладной/акта приемки, УПД,  в течение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10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Десяти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рабоч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их дней с даты его подписания Заказчиком.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Датой оплаты считается дата принятия платежного поручения к исполнению банком Заказчиком.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– систему ЭДО</w:t>
      </w:r>
      <w:r/>
      <w:r>
        <w:rPr>
          <w:rFonts w:ascii="Times New Roman" w:hAnsi="Times New Roman" w:cs="Times New Roman"/>
          <w:color w:val="000000"/>
          <w:sz w:val="22"/>
          <w:szCs w:val="22"/>
        </w:rPr>
        <w:t xml:space="preserve">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2.7. Авансовый платеж не предусмотрен.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2.8. Оплата по Договору осуществляется по безналичному расчету путем перечисления Заказчиком денежных средств на расчетный счет Поставщика, указанный в Договоре. В случае изменения расчетного счета Поставщик обязан в трехдневный срок с момента и</w:t>
      </w:r>
      <w:r>
        <w:rPr>
          <w:rFonts w:ascii="Times New Roman" w:hAnsi="Times New Roman"/>
          <w:color w:val="000000"/>
          <w:sz w:val="24"/>
          <w:szCs w:val="24"/>
        </w:rPr>
        <w:t xml:space="preserve">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 </w:t>
      </w:r>
      <w:r/>
    </w:p>
    <w:p>
      <w:pPr>
        <w:pStyle w:val="86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8"/>
        <w:jc w:val="center"/>
        <w:outlineLvl w:val="1"/>
      </w:pPr>
      <w:r/>
      <w:bookmarkStart w:id="7" w:name="P1477"/>
      <w:r/>
      <w:bookmarkEnd w:id="7"/>
      <w:r>
        <w:rPr>
          <w:rFonts w:ascii="Times New Roman" w:hAnsi="Times New Roman"/>
          <w:b/>
          <w:color w:val="000000"/>
          <w:sz w:val="24"/>
          <w:szCs w:val="24"/>
        </w:rPr>
        <w:t xml:space="preserve">III. ПОРЯДОК, СРОКИ И УСЛОВИЯ ПОСТАВКИ И ПРИЕМКИ ТОВАРА </w:t>
      </w:r>
      <w:r/>
    </w:p>
    <w:p>
      <w:pPr>
        <w:pStyle w:val="868"/>
        <w:jc w:val="both"/>
        <w:rPr>
          <w:rFonts w:ascii="Times New Roman" w:hAnsi="Times New Roman"/>
          <w:b/>
          <w:color w:val="000000"/>
          <w:sz w:val="24"/>
          <w:szCs w:val="24"/>
        </w:rPr>
      </w:pPr>
      <w:r/>
      <w:bookmarkStart w:id="8" w:name="P1480"/>
      <w:r/>
      <w:bookmarkEnd w:id="8"/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3.1. Поставщик самостоятельно доставляет Товар Заказчику по адресу: 1884</w:t>
      </w:r>
      <w:r>
        <w:rPr>
          <w:rFonts w:ascii="Times New Roman" w:hAnsi="Times New Roman"/>
          <w:color w:val="000000"/>
          <w:sz w:val="24"/>
          <w:szCs w:val="24"/>
        </w:rPr>
        <w:t xml:space="preserve">25</w:t>
      </w:r>
      <w:r>
        <w:rPr>
          <w:rFonts w:ascii="Times New Roman" w:hAnsi="Times New Roman"/>
          <w:color w:val="000000"/>
          <w:sz w:val="24"/>
          <w:szCs w:val="24"/>
        </w:rPr>
        <w:t xml:space="preserve">, Ленинградская область, </w:t>
      </w:r>
      <w:r>
        <w:rPr>
          <w:rFonts w:ascii="Times New Roman" w:hAnsi="Times New Roman"/>
          <w:color w:val="000000"/>
          <w:sz w:val="24"/>
          <w:szCs w:val="24"/>
        </w:rPr>
        <w:t xml:space="preserve">п. Зимитицы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Поставка товара осуществляется по рабочим дням с 08-00 до 17-00.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Поставщик не менее чем за 2 рабочих дня до осуществления поставки Товара направляет на адрес электронной почты Заказчика </w:t>
      </w:r>
      <w:r>
        <w:rPr>
          <w:lang w:val="en-US"/>
        </w:rPr>
        <w:fldChar w:fldCharType="begin"/>
      </w:r>
      <w:r>
        <w:instrText xml:space="preserve"> </w:instrText>
      </w:r>
      <w:r>
        <w:rPr>
          <w:lang w:val="en-US"/>
        </w:rPr>
        <w:instrText xml:space="preserve">HYPERLINK</w:instrText>
      </w:r>
      <w:r>
        <w:instrText xml:space="preserve"> "</w:instrText>
      </w:r>
      <w:r>
        <w:rPr>
          <w:lang w:val="en-US"/>
        </w:rPr>
        <w:instrText xml:space="preserve">mailto</w:instrText>
      </w:r>
      <w:r>
        <w:instrText xml:space="preserve">:</w:instrText>
      </w:r>
      <w:r>
        <w:rPr>
          <w:lang w:val="en-US"/>
        </w:rPr>
        <w:instrText xml:space="preserve">dsad</w:instrText>
      </w:r>
      <w:r>
        <w:instrText xml:space="preserve">13@</w:instrText>
      </w:r>
      <w:r>
        <w:rPr>
          <w:lang w:val="en-US"/>
        </w:rPr>
        <w:instrText xml:space="preserve">list</w:instrText>
      </w:r>
      <w:r>
        <w:instrText xml:space="preserve">.</w:instrText>
      </w:r>
      <w:r>
        <w:rPr>
          <w:lang w:val="en-US"/>
        </w:rPr>
        <w:instrText xml:space="preserve">ru</w:instrText>
      </w:r>
      <w:r>
        <w:instrText xml:space="preserve">" </w:instrText>
      </w:r>
      <w:r>
        <w:rPr>
          <w:lang w:val="en-US"/>
        </w:rPr>
        <w:fldChar w:fldCharType="separate"/>
      </w:r>
      <w:r>
        <w:rPr>
          <w:rStyle w:val="849"/>
          <w:lang w:val="en-US"/>
        </w:rPr>
        <w:t xml:space="preserve">dsad</w:t>
      </w:r>
      <w:r>
        <w:rPr>
          <w:rStyle w:val="849"/>
        </w:rPr>
        <w:t xml:space="preserve">13@</w:t>
      </w:r>
      <w:r>
        <w:rPr>
          <w:rStyle w:val="849"/>
          <w:lang w:val="en-US"/>
        </w:rPr>
        <w:t xml:space="preserve">list</w:t>
      </w:r>
      <w:r>
        <w:rPr>
          <w:rStyle w:val="849"/>
        </w:rPr>
        <w:t xml:space="preserve">.</w:t>
      </w:r>
      <w:r>
        <w:rPr>
          <w:rStyle w:val="849"/>
          <w:lang w:val="en-US"/>
        </w:rPr>
        <w:t xml:space="preserve">ru</w:t>
      </w:r>
      <w:r>
        <w:rPr>
          <w:lang w:val="en-US"/>
        </w:rPr>
        <w:fldChar w:fldCharType="end"/>
      </w:r>
      <w: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уведомление о времени и дате доставки Товара. Поставка товара осуществляется только после согласования даты и времени поставки товара с Заказчиком.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3.2.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 w:eastAsia="Times New Roman"/>
          <w:iCs/>
          <w:color w:val="000000"/>
          <w:sz w:val="24"/>
          <w:szCs w:val="24"/>
        </w:rPr>
        <w:t xml:space="preserve">3.3. Одновременно с поставкой Товара, Поставщик обязан передать Заказчику следующую документацию: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 w:eastAsia="Times New Roman"/>
          <w:iCs/>
          <w:color w:val="000000"/>
          <w:sz w:val="24"/>
          <w:szCs w:val="24"/>
        </w:rPr>
        <w:t xml:space="preserve">а) техническую и (или) эксплуатационную документацию производителя (изготовителя) Товара на русском языке (при наличии);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 w:eastAsia="Times New Roman"/>
          <w:iCs/>
          <w:color w:val="000000"/>
          <w:sz w:val="24"/>
          <w:szCs w:val="24"/>
        </w:rPr>
        <w:t xml:space="preserve">б) другие документы (сертификаты качества, удостовере</w:t>
      </w:r>
      <w:r>
        <w:rPr>
          <w:rFonts w:ascii="Times New Roman" w:hAnsi="Times New Roman" w:eastAsia="Times New Roman"/>
          <w:iCs/>
          <w:color w:val="000000"/>
          <w:sz w:val="24"/>
          <w:szCs w:val="24"/>
        </w:rPr>
        <w:t xml:space="preserve">ния на поставляемый товар), подтверждающие соответствие товара требованиям, установленным в соответствии с законодательством Российской Федерации, в случае если в соответствии с законодательством Российской Федерации установлены требования к таким товарам: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 w:eastAsia="Times New Roman"/>
          <w:iCs/>
          <w:color w:val="000000"/>
          <w:sz w:val="24"/>
          <w:szCs w:val="24"/>
        </w:rPr>
        <w:t xml:space="preserve">- паспорт или сертификат качества продукции от предприятия производителя (изготовителя) Товара.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 w:eastAsia="Times New Roman"/>
          <w:iCs/>
          <w:color w:val="000000"/>
          <w:sz w:val="24"/>
          <w:szCs w:val="24"/>
        </w:rPr>
        <w:t xml:space="preserve">- документ, подтверждающий страну происхождения Товара (при наличии);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 w:eastAsia="Times New Roman"/>
          <w:iCs/>
          <w:color w:val="000000"/>
          <w:sz w:val="24"/>
          <w:szCs w:val="24"/>
        </w:rPr>
        <w:t xml:space="preserve">  в) гарантию Поставщика на Товар, срок действия которой должен составлять не менее срока действия гарантии производителя на Товар и соответствовать сроку, указанному в п. 5.4. Контракта.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3.4. Заказчиком осуществляется приемка товара в части соответствия требованиям, установленным Договором и Спецификацией (Приложение №1 к Договору).</w:t>
      </w:r>
      <w:r/>
    </w:p>
    <w:p>
      <w:pPr>
        <w:pStyle w:val="86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8"/>
        <w:jc w:val="center"/>
        <w:outlineLvl w:val="1"/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IV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ВЗАИМОДЕЙСТВИЕ СТОРОН</w:t>
      </w:r>
      <w:r/>
    </w:p>
    <w:p>
      <w:pPr>
        <w:pStyle w:val="868"/>
        <w:jc w:val="both"/>
        <w:rPr>
          <w:rFonts w:ascii="Times New Roman" w:hAnsi="Times New Roman"/>
          <w:b/>
          <w:color w:val="000000"/>
          <w:sz w:val="24"/>
          <w:szCs w:val="24"/>
        </w:rPr>
      </w:pPr>
      <w:r/>
      <w:bookmarkStart w:id="9" w:name="P1497"/>
      <w:r/>
      <w:bookmarkEnd w:id="9"/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8"/>
        <w:ind w:firstLine="709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4.1. Поставщик обязан: </w:t>
      </w:r>
      <w:r/>
    </w:p>
    <w:p>
      <w:pPr>
        <w:pStyle w:val="836"/>
        <w:ind w:firstLine="709"/>
        <w:jc w:val="both"/>
        <w:spacing w:after="0" w:line="240" w:lineRule="auto"/>
        <w:widowControl w:val="off"/>
      </w:pPr>
      <w:r/>
      <w:bookmarkStart w:id="10" w:name="P1508"/>
      <w:r/>
      <w:bookmarkEnd w:id="10"/>
      <w:r/>
      <w:bookmarkStart w:id="11" w:name="P1507"/>
      <w:r/>
      <w:bookmarkEnd w:id="11"/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4.1.1. Поставить Товар в порядке, количестве, в срок и на условиях, предусмотренных Договором и Спецификацией</w:t>
      </w:r>
      <w:r>
        <w:rPr>
          <w:rFonts w:ascii="Times New Roman" w:hAnsi="Times New Roman"/>
          <w:color w:val="000000"/>
          <w:sz w:val="24"/>
          <w:szCs w:val="24"/>
        </w:rPr>
        <w:t xml:space="preserve"> (Приложением №1 к Договору)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.</w:t>
      </w:r>
      <w:r/>
    </w:p>
    <w:p>
      <w:pPr>
        <w:pStyle w:val="836"/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4.1.2. Обеспечить соответствие поставляемо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Договором.</w:t>
      </w:r>
      <w:r/>
    </w:p>
    <w:p>
      <w:pPr>
        <w:pStyle w:val="836"/>
        <w:ind w:firstLine="709"/>
        <w:jc w:val="both"/>
        <w:spacing w:after="0" w:line="240" w:lineRule="auto"/>
        <w:widowControl w:val="off"/>
      </w:pPr>
      <w:r/>
      <w:bookmarkStart w:id="12" w:name="P1499"/>
      <w:r/>
      <w:bookmarkEnd w:id="12"/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Договором</w:t>
      </w:r>
      <w:bookmarkStart w:id="13" w:name="P1505"/>
      <w:r/>
      <w:bookmarkEnd w:id="13"/>
      <w:r/>
      <w:bookmarkStart w:id="14" w:name="P1504"/>
      <w:r/>
      <w:bookmarkEnd w:id="14"/>
      <w:r/>
      <w:bookmarkStart w:id="15" w:name="P1503"/>
      <w:r/>
      <w:bookmarkEnd w:id="15"/>
      <w:r/>
      <w:bookmarkStart w:id="16" w:name="P1502"/>
      <w:r/>
      <w:bookmarkEnd w:id="16"/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.</w:t>
      </w:r>
      <w:r/>
    </w:p>
    <w:p>
      <w:pPr>
        <w:pStyle w:val="836"/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4.1.4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. Предоставлять Заказчику по его требованию документы, относящиеся к предмету Договора,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Договора.</w:t>
      </w:r>
      <w:r/>
    </w:p>
    <w:p>
      <w:pPr>
        <w:pStyle w:val="836"/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pStyle w:val="868"/>
        <w:ind w:firstLine="709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4.2. Поставщик вправе: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4.2.1. Требовать от Заказчика произвести приемку Товара в порядке и в сроки, предусмотренные Договором.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4.2.2. Требовать своевременной оплаты на условиях, установленных Договором, надлежащим образом поставленного и принятого Заказчиком Товара; </w:t>
      </w:r>
      <w:r/>
    </w:p>
    <w:p>
      <w:pPr>
        <w:pStyle w:val="868"/>
        <w:ind w:firstLine="709"/>
        <w:jc w:val="both"/>
      </w:pPr>
      <w:r/>
      <w:bookmarkStart w:id="17" w:name="P1518"/>
      <w:r/>
      <w:bookmarkEnd w:id="17"/>
      <w:r>
        <w:rPr>
          <w:rFonts w:ascii="Times New Roman" w:hAnsi="Times New Roman"/>
          <w:color w:val="000000"/>
          <w:sz w:val="24"/>
          <w:szCs w:val="24"/>
        </w:rPr>
        <w:t xml:space="preserve">4.2.3. Принять решение об одностороннем отказе от исполнения Договора в соответствии с гражданским законодательством.</w:t>
      </w:r>
      <w:r/>
    </w:p>
    <w:p>
      <w:pPr>
        <w:pStyle w:val="868"/>
        <w:ind w:firstLine="709"/>
        <w:jc w:val="both"/>
      </w:pPr>
      <w:r/>
      <w:bookmarkStart w:id="18" w:name="P1519"/>
      <w:r/>
      <w:bookmarkEnd w:id="18"/>
      <w:r>
        <w:rPr>
          <w:rFonts w:ascii="Times New Roman" w:hAnsi="Times New Roman"/>
          <w:color w:val="000000"/>
          <w:sz w:val="24"/>
          <w:szCs w:val="24"/>
        </w:rPr>
        <w:t xml:space="preserve">4.2.4. Требовать возмещения убытков, уплаты неустоек (штрафов, пеней) в соответствии с VI Контракта.</w:t>
      </w:r>
      <w:r/>
    </w:p>
    <w:p>
      <w:pPr>
        <w:pStyle w:val="868"/>
        <w:ind w:firstLine="709"/>
        <w:jc w:val="both"/>
      </w:pPr>
      <w:r/>
      <w:bookmarkStart w:id="19" w:name="P1521"/>
      <w:r/>
      <w:bookmarkEnd w:id="19"/>
      <w:r>
        <w:rPr>
          <w:rFonts w:ascii="Times New Roman" w:hAnsi="Times New Roman"/>
          <w:color w:val="000000"/>
          <w:sz w:val="24"/>
          <w:szCs w:val="24"/>
        </w:rPr>
        <w:t xml:space="preserve">4.2.5. По согласованию с Заказчиком (путем заключения дополнительного соглашения) поставить Товар, качество, технические и функциональные характерист</w:t>
      </w:r>
      <w:r>
        <w:rPr>
          <w:rFonts w:ascii="Times New Roman" w:hAnsi="Times New Roman"/>
          <w:color w:val="000000"/>
          <w:sz w:val="24"/>
          <w:szCs w:val="24"/>
        </w:rPr>
        <w:t xml:space="preserve">ики которого являются улучшенными по сравнению с качеством и соответствующими техническими и функциональными характеристиками, указанными в Договоре (за исключением случаев, которые предусмотрены и нормативными правовыми актами, принятыми в соответствии с </w:t>
      </w:r>
      <w:r>
        <w:fldChar w:fldCharType="begin"/>
      </w:r>
      <w:r>
        <w:instrText xml:space="preserve"> HYPERLINK "consultantplus://offline/ref=782E9CC4CCC6932545801925E3B536176E50B53C1FD70BD7655CABC93DB89C271041D8CD0197EEC2617428125779CB07805FED4BE83BV7P"</w:instrText>
      </w:r>
      <w:r>
        <w:fldChar w:fldCharType="separate"/>
      </w:r>
      <w:r>
        <w:rPr>
          <w:rStyle w:val="849"/>
          <w:rFonts w:ascii="Times New Roman" w:hAnsi="Times New Roman"/>
          <w:color w:val="000000"/>
          <w:sz w:val="24"/>
          <w:szCs w:val="24"/>
        </w:rPr>
        <w:t xml:space="preserve">частью 6 статьи 14</w:t>
      </w:r>
      <w:r>
        <w:fldChar w:fldCharType="end"/>
      </w:r>
      <w:r>
        <w:rPr>
          <w:rFonts w:ascii="Times New Roman" w:hAnsi="Times New Roman"/>
          <w:color w:val="000000"/>
          <w:sz w:val="24"/>
          <w:szCs w:val="24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нужд»).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4.3. Заказчик обязуется: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Договором.</w:t>
      </w:r>
      <w:bookmarkStart w:id="20" w:name="P1526"/>
      <w:r/>
      <w:bookmarkEnd w:id="20"/>
      <w:r/>
      <w:bookmarkStart w:id="21" w:name="P1525"/>
      <w:r/>
      <w:bookmarkEnd w:id="21"/>
      <w:r/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4.3.2. Требовать уплаты убытков, неустоек (штрафов, пеней) в соответствии с </w:t>
      </w:r>
      <w:r>
        <w:fldChar w:fldCharType="begin"/>
      </w:r>
      <w:r>
        <w:instrText xml:space="preserve"> HYPERLINK  \l "P1550"</w:instrText>
      </w:r>
      <w:r>
        <w:fldChar w:fldCharType="separate"/>
      </w:r>
      <w:r>
        <w:rPr>
          <w:rStyle w:val="849"/>
          <w:rFonts w:ascii="Times New Roman" w:hAnsi="Times New Roman"/>
          <w:color w:val="000000"/>
          <w:sz w:val="24"/>
          <w:szCs w:val="24"/>
        </w:rPr>
        <w:t xml:space="preserve">разделом </w:t>
      </w:r>
      <w:r>
        <w:fldChar w:fldCharType="end"/>
      </w:r>
      <w:r>
        <w:rPr>
          <w:rFonts w:ascii="Times New Roman" w:hAnsi="Times New Roman"/>
          <w:color w:val="000000"/>
          <w:sz w:val="24"/>
          <w:szCs w:val="24"/>
        </w:rPr>
        <w:t xml:space="preserve">VI Контракта.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4.3.3. Провести экспертизу поставленного Товара для проверки его соответствия условиям Договора в соответствии с Федеральным </w:t>
      </w:r>
      <w:r>
        <w:fldChar w:fldCharType="begin"/>
      </w:r>
      <w:r>
        <w:instrText xml:space="preserve"> HYPERLINK "consultantplus://offline/ref=782E9CC4CCC6932545801925E3B536176E50B53C1FD70BD7655CABC93DB89C27024180C10398FB96372E7F1F5737VEP"</w:instrText>
      </w:r>
      <w:r>
        <w:fldChar w:fldCharType="separate"/>
      </w:r>
      <w:r>
        <w:rPr>
          <w:rStyle w:val="849"/>
          <w:rFonts w:ascii="Times New Roman" w:hAnsi="Times New Roman"/>
          <w:color w:val="000000"/>
          <w:sz w:val="24"/>
          <w:szCs w:val="24"/>
        </w:rPr>
        <w:t xml:space="preserve">законом</w:t>
      </w:r>
      <w:r>
        <w:fldChar w:fldCharType="end"/>
      </w:r>
      <w:r>
        <w:rPr>
          <w:rFonts w:ascii="Times New Roman" w:hAnsi="Times New Roman"/>
          <w:color w:val="000000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r/>
    </w:p>
    <w:p>
      <w:pPr>
        <w:pStyle w:val="868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8"/>
        <w:ind w:firstLine="709"/>
        <w:jc w:val="both"/>
      </w:pPr>
      <w:r/>
      <w:bookmarkStart w:id="22" w:name="P1529"/>
      <w:r/>
      <w:bookmarkEnd w:id="22"/>
      <w:r>
        <w:rPr>
          <w:rFonts w:ascii="Times New Roman" w:hAnsi="Times New Roman"/>
          <w:b/>
          <w:color w:val="000000"/>
          <w:sz w:val="24"/>
          <w:szCs w:val="24"/>
        </w:rPr>
        <w:t xml:space="preserve">4.4. Заказчик вправе: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4.4.1. Требовать от Поставщика надлежащего исполнения обязательств по Договору.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4.4.2. Требовать от Поставщика своевременного устранения недостатков, выявленных как в ходе приемки, так и в течение гарантийного периода.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4.4.3. Проверять ход и качество выполнения Поставщиком условий Договора без вмешательства в оперативно-хозяйственную деятельность Поставщика.</w:t>
      </w:r>
      <w:r/>
    </w:p>
    <w:p>
      <w:pPr>
        <w:pStyle w:val="836"/>
        <w:ind w:firstLine="709"/>
        <w:jc w:val="both"/>
        <w:spacing w:after="0" w:line="240" w:lineRule="auto"/>
        <w:shd w:val="clear" w:color="auto" w:fill="ffffff"/>
      </w:pPr>
      <w:r/>
      <w:bookmarkStart w:id="23" w:name="P1534"/>
      <w:r/>
      <w:bookmarkEnd w:id="23"/>
      <w:r>
        <w:rPr>
          <w:rFonts w:ascii="Times New Roman" w:hAnsi="Times New Roman"/>
          <w:color w:val="000000"/>
          <w:sz w:val="24"/>
          <w:szCs w:val="24"/>
        </w:rPr>
        <w:t xml:space="preserve">4.4.4.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Требовать возмещения убытков в соответствии с </w:t>
      </w:r>
      <w:r>
        <w:fldChar w:fldCharType="begin"/>
      </w:r>
      <w:r>
        <w:instrText xml:space="preserve"> HYPERLINK "https://base.garant.ru/74390287/3e22e51c74db8e0b182fad67b502e640/" \l "block_3600"</w:instrText>
      </w:r>
      <w:r>
        <w:fldChar w:fldCharType="separate"/>
      </w:r>
      <w:r>
        <w:rPr>
          <w:rStyle w:val="849"/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разделом VI</w:t>
      </w:r>
      <w:r>
        <w:fldChar w:fldCharType="end"/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 Контракта, причиненных по вине Поставщика.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4.4.5. Отказаться от приемки и оплаты Товара, не соответствующего условиям Договора.</w:t>
      </w:r>
      <w:r/>
    </w:p>
    <w:p>
      <w:pPr>
        <w:pStyle w:val="868"/>
        <w:ind w:firstLine="709"/>
        <w:jc w:val="both"/>
      </w:pPr>
      <w:r/>
      <w:bookmarkStart w:id="24" w:name="P1536"/>
      <w:r/>
      <w:bookmarkEnd w:id="24"/>
      <w:r>
        <w:rPr>
          <w:rFonts w:ascii="Times New Roman" w:hAnsi="Times New Roman"/>
          <w:color w:val="000000"/>
          <w:sz w:val="24"/>
          <w:szCs w:val="24"/>
        </w:rPr>
        <w:t xml:space="preserve">4.4.6. Принять решение об одностороннем отказе от исполнения Договора </w:t>
      </w:r>
      <w:bookmarkStart w:id="25" w:name="P1537"/>
      <w:r/>
      <w:bookmarkEnd w:id="25"/>
      <w:r>
        <w:rPr>
          <w:rFonts w:ascii="Times New Roman" w:hAnsi="Times New Roman"/>
          <w:color w:val="000000"/>
          <w:sz w:val="24"/>
          <w:szCs w:val="24"/>
        </w:rPr>
        <w:t xml:space="preserve">в соответствии с гражданским законодательством.</w:t>
      </w:r>
      <w:r/>
    </w:p>
    <w:p>
      <w:pPr>
        <w:pStyle w:val="868"/>
        <w:jc w:val="both"/>
        <w:rPr>
          <w:rFonts w:ascii="Times New Roman" w:hAnsi="Times New Roman"/>
          <w:strike/>
          <w:color w:val="000000"/>
          <w:sz w:val="24"/>
          <w:szCs w:val="24"/>
        </w:rPr>
      </w:pPr>
      <w:r>
        <w:rPr>
          <w:rFonts w:ascii="Times New Roman" w:hAnsi="Times New Roman"/>
          <w:strike/>
          <w:color w:val="000000"/>
          <w:sz w:val="24"/>
          <w:szCs w:val="24"/>
        </w:rPr>
      </w:r>
      <w:r>
        <w:rPr>
          <w:rFonts w:ascii="Times New Roman" w:hAnsi="Times New Roman"/>
          <w:strike/>
          <w:color w:val="000000"/>
          <w:sz w:val="24"/>
          <w:szCs w:val="24"/>
        </w:rPr>
      </w:r>
      <w:r>
        <w:rPr>
          <w:rFonts w:ascii="Times New Roman" w:hAnsi="Times New Roman"/>
          <w:strike/>
          <w:color w:val="000000"/>
          <w:sz w:val="24"/>
          <w:szCs w:val="24"/>
        </w:rPr>
      </w:r>
    </w:p>
    <w:p>
      <w:pPr>
        <w:pStyle w:val="868"/>
        <w:jc w:val="center"/>
        <w:outlineLvl w:val="1"/>
      </w:pPr>
      <w:r/>
      <w:bookmarkStart w:id="26" w:name="P1539"/>
      <w:r/>
      <w:bookmarkEnd w:id="26"/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V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КАЧЕСТВО ТОВАРА</w:t>
      </w:r>
      <w:r/>
    </w:p>
    <w:p>
      <w:pPr>
        <w:pStyle w:val="868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5.1. </w:t>
      </w:r>
      <w:r>
        <w:rPr>
          <w:rFonts w:ascii="Times New Roman" w:hAnsi="Times New Roman" w:eastAsia="Calibri"/>
          <w:color w:val="000000"/>
          <w:sz w:val="24"/>
          <w:szCs w:val="24"/>
        </w:rPr>
        <w:t xml:space="preserve">Поставщик гарантирует, что поставляемый Товар является новым, не подвергался ранее ремонту (модернизации, восстановлению), не находится в залоге, под арестом или иным обременением, соответствует</w:t>
      </w:r>
      <w:r>
        <w:rPr>
          <w:rFonts w:ascii="Times New Roman" w:hAnsi="Times New Roman" w:eastAsia="Calibri"/>
          <w:color w:val="000000"/>
          <w:sz w:val="24"/>
          <w:szCs w:val="24"/>
        </w:rPr>
        <w:t xml:space="preserve"> требованиям, установленным Договором, является серийным, заводской сборки, свободно распространяется на территории Российской Федерации, имеет заводскую техническую документацию (технические паспорта, формуляры на изделия), предусмотренные изготовителем. 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5.2.1. 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5.2.2. Товар должен отвечать требованиям качества</w:t>
      </w:r>
      <w:r>
        <w:rPr>
          <w:rFonts w:ascii="Times New Roman" w:hAnsi="Times New Roman"/>
          <w:color w:val="000000"/>
          <w:sz w:val="24"/>
          <w:szCs w:val="24"/>
        </w:rPr>
        <w:t xml:space="preserve">, безопасности жизни и здоровья, а также иным требованиям сертификации, безопасности (санитарным нормам и правилам, государственным стандартам и т. п.), лицензирования, если такие требования предъявляются действующим законодательством России или Договором.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5.3. Товар должен быть упакован и замаркирован в соответствии с действующими стандартами.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5.3.1. Поставщик поставляет Товар в у</w:t>
      </w:r>
      <w:r>
        <w:rPr>
          <w:rFonts w:ascii="Times New Roman" w:hAnsi="Times New Roman"/>
          <w:color w:val="000000"/>
          <w:sz w:val="24"/>
          <w:szCs w:val="24"/>
        </w:rPr>
        <w:t xml:space="preserve">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r/>
    </w:p>
    <w:p>
      <w:pPr>
        <w:pStyle w:val="868"/>
        <w:ind w:firstLine="709"/>
        <w:jc w:val="both"/>
      </w:pPr>
      <w:r/>
      <w:bookmarkStart w:id="27" w:name="P1546"/>
      <w:r/>
      <w:bookmarkEnd w:id="27"/>
      <w:r>
        <w:rPr>
          <w:rFonts w:ascii="Times New Roman" w:hAnsi="Times New Roman"/>
          <w:color w:val="000000"/>
          <w:sz w:val="24"/>
          <w:szCs w:val="24"/>
        </w:rPr>
        <w:t xml:space="preserve">5.4. Гарантийный срок на поставляемый товар составляет не менее 12 (Двенадцати) месяцев, если производите</w:t>
      </w:r>
      <w:r>
        <w:rPr>
          <w:rFonts w:ascii="Times New Roman" w:hAnsi="Times New Roman"/>
          <w:color w:val="000000"/>
          <w:sz w:val="24"/>
          <w:szCs w:val="24"/>
        </w:rPr>
        <w:t xml:space="preserve">лем товара не установлен более длительный срок. Если гарантийный срок, установленный производителем товара, превышает 12 (Двенадцать) месяцев, то гарантийный срок Поставщика на товар устанавливается в соответствии с гарантийным сроком производителя товара.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Гарантийный срок исчисляется с даты подписания Заказчиком документа о приемке. Предоставление гарантии осуществляется вместе с поставкой товара и подтверждается документами от производителя товара.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5.5. При обнаружении дефектов (недостатков) товара в период гарантийного ср</w:t>
      </w:r>
      <w:r>
        <w:rPr>
          <w:rFonts w:ascii="Times New Roman" w:hAnsi="Times New Roman"/>
          <w:color w:val="000000"/>
          <w:sz w:val="24"/>
          <w:szCs w:val="24"/>
        </w:rPr>
        <w:t xml:space="preserve">ока, возникших по независящим от Заказчика причинам, Поставщик обязан за свой счет устранить дефекты (недостатки) либо заменить товар ненадлежащего качества новым, в течение 10 (Десяти) рабочих дней с момента получения письменного уведомления от Заказчика.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В случае зам</w:t>
      </w:r>
      <w:r>
        <w:rPr>
          <w:rFonts w:ascii="Times New Roman" w:hAnsi="Times New Roman"/>
          <w:color w:val="000000"/>
          <w:sz w:val="24"/>
          <w:szCs w:val="24"/>
        </w:rPr>
        <w:t xml:space="preserve">ены или ремонта какой-либо части товара, на такую замененную или отремонтированную часть товара Поставщик предоставляет гарантию. Срок гарантии при этом устанавливается Поставщиком или производителем детали товара, но не менее срока, указанного в Договоре.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5.6. Если га</w:t>
      </w:r>
      <w:r>
        <w:rPr>
          <w:rFonts w:ascii="Times New Roman" w:hAnsi="Times New Roman"/>
          <w:color w:val="000000"/>
          <w:sz w:val="24"/>
          <w:szCs w:val="24"/>
        </w:rPr>
        <w:t xml:space="preserve">рантийные обязательства Поставщиком не выполняются в установленные сроки, Заказчик вправе привлечь других лиц для устранения дефектов (недостатков) и оплатить их услуги, при этом Заказчик осуществляет взыскание всех вытекающих отсюда расходов с Поставщика.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Все сопутствующие гарантийному обслуживанию мероприятия (доставка, погрузка, разгрузка) осуществляются силами и за счет средств Поставщика.</w:t>
      </w:r>
      <w:r/>
    </w:p>
    <w:p>
      <w:pPr>
        <w:pStyle w:val="86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8"/>
        <w:jc w:val="center"/>
        <w:outlineLvl w:val="1"/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VI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ОТВЕТСТВЕННОСТЬ СТОРОН </w:t>
      </w:r>
      <w:r/>
    </w:p>
    <w:p>
      <w:pPr>
        <w:pStyle w:val="836"/>
        <w:jc w:val="both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6.1.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и Контрактом.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6.2. Постановлением Правительства РФ от 30.08.2017 № 1042 (далее – Постановление Правительства № 1042) установлены правила определения размер</w:t>
      </w:r>
      <w:r>
        <w:rPr>
          <w:rFonts w:ascii="Times New Roman" w:hAnsi="Times New Roman"/>
          <w:color w:val="000000"/>
          <w:sz w:val="24"/>
          <w:szCs w:val="24"/>
        </w:rPr>
        <w:t xml:space="preserve">а штрафа, начисляемого в случае неисполнения или ненадлежащего исполнения Заказчиком и Поставщиком обязательств, предусмотренных Договором, и размера пени, начисляемой за каждый день просрочки исполнения Поставщиком обязательств, предусмотренных Договором.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6.3</w:t>
      </w:r>
      <w:r>
        <w:rPr>
          <w:rFonts w:ascii="Times New Roman" w:hAnsi="Times New Roman"/>
          <w:color w:val="000000"/>
          <w:sz w:val="24"/>
          <w:szCs w:val="24"/>
        </w:rPr>
        <w:t xml:space="preserve">. Размер штрафа устанавливается Договором в виде фиксированной суммы, в том числе рассчитываемой как процент цены Договора, или в случае, если Договором предусмотрены этапы исполнения Договора, как процент этапа исполнения Договора (далее - цена Договора).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6.4. Пеня начисляется за каждый день просрочки исполнения Поставщиком обязате</w:t>
      </w:r>
      <w:r>
        <w:rPr>
          <w:rFonts w:ascii="Times New Roman" w:hAnsi="Times New Roman"/>
          <w:color w:val="000000"/>
          <w:sz w:val="24"/>
          <w:szCs w:val="24"/>
        </w:rPr>
        <w:t xml:space="preserve">льств, предусмотренных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размере, определенном в порядке, установленном Правительством Российской Федерации, но н</w:t>
      </w:r>
      <w:r>
        <w:rPr>
          <w:rFonts w:ascii="Times New Roman" w:hAnsi="Times New Roman"/>
          <w:color w:val="000000"/>
          <w:sz w:val="24"/>
          <w:szCs w:val="24"/>
        </w:rPr>
        <w:t xml:space="preserve">е менее чем одна трехсотая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6.5. За каждый факт неисполнения или ненадлежащего исполнения Поставщиком обязательств, предусмотренных Договором, которые не имеют стоимостного выражения, размер штрафа устанавливается (при наличии в Договоре таких обязательств) в следующем порядке: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а) 1000 рублей, если цена Договора не превышает 3 млн. рублей;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б) 5000 рублей, если цена Договора составляет от 3 млн. рублей до 50 млн. рублей (включительно).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6.6.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6.7. В случае просрочки исполнения Заказчиком обязательств, предусмотренных Договором, а также в иных случаях неисполнения или ненадлежащ</w:t>
      </w:r>
      <w:r>
        <w:rPr>
          <w:rFonts w:ascii="Times New Roman" w:hAnsi="Times New Roman"/>
          <w:color w:val="000000"/>
          <w:sz w:val="24"/>
          <w:szCs w:val="24"/>
        </w:rPr>
        <w:t xml:space="preserve">его исполнения Заказчиком обязательств, предусмотренных Договором,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</w:t>
      </w:r>
      <w:r>
        <w:rPr>
          <w:rFonts w:ascii="Times New Roman" w:hAnsi="Times New Roman"/>
          <w:color w:val="000000"/>
          <w:sz w:val="24"/>
          <w:szCs w:val="24"/>
        </w:rPr>
        <w:t xml:space="preserve">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6.8.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следующем порядке: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а) 1000 рублей, если цена Договора не превышает 3 млн. рублей (включительно);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б) 5000 рублей, если цена Договора составляет от 3 млн. рублей до 50 млн. рублей (включительно).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6.9.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6.10. В случае если Заказчик понес убытки вследствие ненадлежащего исполнения Поставщиком своих обязательств по Договору, Поставщик обязан возместить такие убытки Заказчику независимо от уплаты неустойки.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6.11. Уплата неустойки и возмещение убытков, связанных с ненадлежащим исполнением Сторонами своих обязательств по Договору, не освобождают нарушившую условия Договора Сторону от исполнения взятых на себя обязательств.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6.13. Исполнитель несет в полном объеме ответственность за действия третьих лиц, привлеченных им к исполнению обязательств по Договору, в порядке и на условиях, установленных Договором.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6.14. При расторжении Договора в связи с односторонним отказо</w:t>
      </w:r>
      <w:r>
        <w:rPr>
          <w:rFonts w:ascii="Times New Roman" w:hAnsi="Times New Roman"/>
          <w:color w:val="000000"/>
          <w:sz w:val="24"/>
          <w:szCs w:val="24"/>
        </w:rPr>
        <w:t xml:space="preserve">м Стороны 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6.15. Указанная в настоящем разделе неустойка взимается за каждое нарушение в отдельности.</w:t>
      </w:r>
      <w:r/>
    </w:p>
    <w:p>
      <w:pPr>
        <w:pStyle w:val="868"/>
        <w:jc w:val="center"/>
        <w:rPr>
          <w:rFonts w:ascii="Times New Roman" w:hAnsi="Times New Roman"/>
          <w:b/>
          <w:color w:val="000000"/>
          <w:sz w:val="24"/>
          <w:szCs w:val="24"/>
        </w:rPr>
        <w:outlineLvl w:val="1"/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8"/>
        <w:jc w:val="center"/>
        <w:outlineLvl w:val="1"/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VII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ОБЕСПЕЧЕНИЕ ИСПОЛНЕНИЯ ДОГОВОРА</w:t>
      </w:r>
      <w:r/>
    </w:p>
    <w:p>
      <w:pPr>
        <w:pStyle w:val="836"/>
        <w:jc w:val="both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4"/>
          <w:szCs w:val="24"/>
        </w:rPr>
        <w:t xml:space="preserve">7.1.</w:t>
      </w:r>
      <w: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Обеспечение исполнения Контракта не устанавливается.</w:t>
      </w:r>
      <w:r/>
    </w:p>
    <w:p>
      <w:pPr>
        <w:pStyle w:val="836"/>
        <w:jc w:val="both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8"/>
        <w:jc w:val="center"/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VIII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ОБЕСПЕЧЕНИЕ ГАРАНТИЙНЫХ ОБЯЗАТЕЛЬСТВ</w:t>
      </w:r>
      <w:r/>
    </w:p>
    <w:p>
      <w:pPr>
        <w:pStyle w:val="836"/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pStyle w:val="836"/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8.1. </w:t>
      </w:r>
      <w:r>
        <w:rPr>
          <w:rFonts w:ascii="Times New Roman" w:hAnsi="Times New Roman"/>
          <w:color w:val="000000"/>
          <w:sz w:val="24"/>
          <w:szCs w:val="24"/>
        </w:rPr>
        <w:t xml:space="preserve">Обеспечение исполнения Контракта не устанавливается.</w:t>
      </w:r>
      <w:r/>
    </w:p>
    <w:p>
      <w:pPr>
        <w:pStyle w:val="836"/>
        <w:jc w:val="both"/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</w:r>
      <w:r>
        <w:rPr>
          <w:rFonts w:ascii="Times New Roman" w:hAnsi="Times New Roman"/>
          <w:bCs/>
          <w:iCs/>
          <w:color w:val="000000"/>
          <w:sz w:val="24"/>
          <w:szCs w:val="24"/>
        </w:rPr>
      </w:r>
      <w:r>
        <w:rPr>
          <w:rFonts w:ascii="Times New Roman" w:hAnsi="Times New Roman"/>
          <w:bCs/>
          <w:iCs/>
          <w:color w:val="000000"/>
          <w:sz w:val="24"/>
          <w:szCs w:val="24"/>
        </w:rPr>
      </w:r>
    </w:p>
    <w:p>
      <w:pPr>
        <w:pStyle w:val="868"/>
        <w:jc w:val="center"/>
        <w:outlineLvl w:val="1"/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IX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ОБСТОЯТЕЛЬСТВА НЕПРЕОДОЛИМОЙ СИЛЫ</w:t>
      </w:r>
      <w:r/>
    </w:p>
    <w:p>
      <w:pPr>
        <w:pStyle w:val="868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9.1. Стороны не несут ответственность за полное или частичное неисполнение предусмотренных Договором обязательств, если такое неисполнение связано с обстоятельствами непреодолимой силы.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9.2. В случае если надлежащее исполнение Стороной предусмотренных Договором обязательств оказалось</w:t>
      </w:r>
      <w:r>
        <w:rPr>
          <w:rFonts w:ascii="Times New Roman" w:hAnsi="Times New Roman"/>
          <w:color w:val="000000"/>
          <w:sz w:val="24"/>
          <w:szCs w:val="24"/>
        </w:rPr>
        <w:t xml:space="preserve"> невозможным вследствие обстоятельств непреодолимой силы, такая Сторона не позднее 14 (Четырнадцати)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9.3. В случае возникновения обстоятельств непреодолимой силы Стороны вправе расторгнуть Договор, и в этом случае ни одна из Сторон не вправе требовать возмещения убытков.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  <w:r/>
    </w:p>
    <w:p>
      <w:pPr>
        <w:pStyle w:val="86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8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868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868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868"/>
        <w:jc w:val="center"/>
        <w:outlineLvl w:val="1"/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X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РАССМОТРЕНИЕ И РАЗРЕШЕНИЕ СПОРОВ </w:t>
      </w:r>
      <w:r/>
    </w:p>
    <w:p>
      <w:pPr>
        <w:pStyle w:val="836"/>
        <w:ind w:firstLine="709"/>
        <w:jc w:val="both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8"/>
        <w:ind w:firstLine="709"/>
        <w:jc w:val="both"/>
      </w:pPr>
      <w:r>
        <w:rPr>
          <w:rFonts w:ascii="Times New Roman" w:hAnsi="Times New Roman" w:eastAsia="Calibri"/>
          <w:sz w:val="24"/>
          <w:szCs w:val="24"/>
          <w:lang w:eastAsia="en-US"/>
        </w:rPr>
        <w:t xml:space="preserve">10.1. Все споры и разногласия между Сторонами, которые могут возникнуть при исполнении Договор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а, будут разрешаться путем переговоров, в том числе в претензионном порядке.</w:t>
      </w:r>
      <w:r/>
    </w:p>
    <w:p>
      <w:pPr>
        <w:pStyle w:val="868"/>
        <w:ind w:firstLine="709"/>
        <w:jc w:val="both"/>
      </w:pPr>
      <w:r>
        <w:rPr>
          <w:rFonts w:ascii="Times New Roman" w:hAnsi="Times New Roman" w:eastAsia="Calibri"/>
          <w:sz w:val="24"/>
          <w:szCs w:val="24"/>
          <w:lang w:eastAsia="en-US"/>
        </w:rPr>
        <w:t xml:space="preserve">10.2. Претензия оформляется в письменном виде. В претензии перечисляются 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допущенные при исполнении Договора нарушения со ссылкой на соответствующие положения Договора или его приложения, отражается стоимостная оценка ответственности (неустойки), а также действия, которые должны быт произведены Стороной для устранения нарушений.</w:t>
      </w:r>
      <w:r/>
    </w:p>
    <w:p>
      <w:pPr>
        <w:pStyle w:val="868"/>
        <w:ind w:firstLine="709"/>
        <w:jc w:val="both"/>
      </w:pPr>
      <w:r>
        <w:rPr>
          <w:rFonts w:ascii="Times New Roman" w:hAnsi="Times New Roman" w:eastAsia="Calibri"/>
          <w:sz w:val="24"/>
          <w:szCs w:val="24"/>
          <w:lang w:eastAsia="en-US"/>
        </w:rPr>
        <w:t xml:space="preserve">10.3. Срок рассмо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трения претензии не может превышать 15 (Пятнадцать) календарных дней. Переписка Сторон может осуществляться в виде писем или телеграм, а в случаях направления телекса, факса, иного электронного сообщения – с последующим предоставлением оригинала документа.</w:t>
      </w:r>
      <w:r/>
    </w:p>
    <w:p>
      <w:pPr>
        <w:pStyle w:val="868"/>
        <w:ind w:firstLine="709"/>
        <w:jc w:val="both"/>
      </w:pPr>
      <w:r>
        <w:rPr>
          <w:rFonts w:ascii="Times New Roman" w:hAnsi="Times New Roman" w:eastAsia="Calibri"/>
          <w:sz w:val="24"/>
          <w:szCs w:val="24"/>
          <w:lang w:eastAsia="en-US"/>
        </w:rPr>
        <w:t xml:space="preserve">10.4. Любые споры, неурегулированные во внесудебном порядке, разрешаются в Арбитражном суде г. Санкт-Петербурга и Ленинградской области в соответствии с законодательством Российской Федерации.</w:t>
      </w:r>
      <w:r/>
    </w:p>
    <w:p>
      <w:pPr>
        <w:pStyle w:val="868"/>
        <w:ind w:firstLine="709"/>
        <w:jc w:val="both"/>
        <w:rPr>
          <w:rFonts w:ascii="Times New Roman" w:hAnsi="Times New Roman" w:eastAsia="Calibri"/>
          <w:sz w:val="24"/>
          <w:szCs w:val="24"/>
          <w:lang w:eastAsia="en-US"/>
        </w:rPr>
      </w:pPr>
      <w:r>
        <w:rPr>
          <w:rFonts w:ascii="Times New Roman" w:hAnsi="Times New Roman" w:eastAsia="Calibri"/>
          <w:sz w:val="24"/>
          <w:szCs w:val="24"/>
          <w:lang w:eastAsia="en-US"/>
        </w:rPr>
      </w:r>
      <w:r>
        <w:rPr>
          <w:rFonts w:ascii="Times New Roman" w:hAnsi="Times New Roman" w:eastAsia="Calibri"/>
          <w:sz w:val="24"/>
          <w:szCs w:val="24"/>
          <w:lang w:eastAsia="en-US"/>
        </w:rPr>
      </w:r>
      <w:r>
        <w:rPr>
          <w:rFonts w:ascii="Times New Roman" w:hAnsi="Times New Roman" w:eastAsia="Calibri"/>
          <w:sz w:val="24"/>
          <w:szCs w:val="24"/>
          <w:lang w:eastAsia="en-US"/>
        </w:rPr>
      </w:r>
    </w:p>
    <w:p>
      <w:pPr>
        <w:pStyle w:val="836"/>
        <w:jc w:val="center"/>
        <w:spacing w:after="0" w:line="240" w:lineRule="auto"/>
        <w:widowControl w:val="off"/>
        <w:outlineLvl w:val="1"/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XI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 xml:space="preserve">АНТИКОРРУПЦИОННАЯ ОГОВОРКА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 </w:t>
      </w:r>
      <w:r/>
    </w:p>
    <w:p>
      <w:pPr>
        <w:pStyle w:val="868"/>
        <w:jc w:val="both"/>
        <w:rPr>
          <w:rFonts w:ascii="Times New Roman" w:hAnsi="Times New Roman" w:eastAsia="Calibri"/>
          <w:b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Calibri"/>
          <w:b/>
          <w:color w:val="000000"/>
          <w:sz w:val="24"/>
          <w:szCs w:val="24"/>
          <w:lang w:eastAsia="en-US"/>
        </w:rPr>
      </w:r>
      <w:r>
        <w:rPr>
          <w:rFonts w:ascii="Times New Roman" w:hAnsi="Times New Roman" w:eastAsia="Calibri"/>
          <w:b/>
          <w:color w:val="000000"/>
          <w:sz w:val="24"/>
          <w:szCs w:val="24"/>
          <w:lang w:eastAsia="en-US"/>
        </w:rPr>
      </w:r>
      <w:r>
        <w:rPr>
          <w:rFonts w:ascii="Times New Roman" w:hAnsi="Times New Roman" w:eastAsia="Calibri"/>
          <w:b/>
          <w:color w:val="000000"/>
          <w:sz w:val="24"/>
          <w:szCs w:val="24"/>
          <w:lang w:eastAsia="en-US"/>
        </w:rPr>
      </w:r>
    </w:p>
    <w:p>
      <w:pPr>
        <w:pStyle w:val="868"/>
        <w:ind w:firstLine="709"/>
        <w:jc w:val="both"/>
      </w:pPr>
      <w:r>
        <w:rPr>
          <w:rFonts w:ascii="Times New Roman" w:hAnsi="Times New Roman" w:eastAsia="Calibri"/>
          <w:sz w:val="24"/>
          <w:szCs w:val="24"/>
          <w:lang w:eastAsia="en-US"/>
        </w:rPr>
        <w:t xml:space="preserve">11.1. При исполнении обязательств по настоящему Договору Стороны, их аффилированные лица, работники, а также лица, действующие от имени и по поручению Сторон, не выплачивают, не предлагают выпла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  <w:r/>
    </w:p>
    <w:p>
      <w:pPr>
        <w:pStyle w:val="868"/>
        <w:ind w:firstLine="709"/>
        <w:jc w:val="both"/>
      </w:pPr>
      <w:r>
        <w:rPr>
          <w:rFonts w:ascii="Times New Roman" w:hAnsi="Times New Roman" w:eastAsia="Calibri"/>
          <w:sz w:val="24"/>
          <w:szCs w:val="24"/>
          <w:lang w:eastAsia="en-US"/>
        </w:rPr>
        <w:t xml:space="preserve">11.2. При исполне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нии обязательств по настоящему Договору Стороны, их аффилированные лица, работники, а также лица, действующие от имени и по поручению Сторон, не осуществляют действия, квалифицируемые как дача (получение) взятки, коммерческий подкуп, а также иные действия,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 нарушающие требования законодательства Российской Федерации и международных актов о противодействии коррупции, и обязуются принимать меры по недопущению любой возможности возникновения конфликта интересов в связи с исполнением условий настоящего Договора.</w:t>
      </w:r>
      <w:r/>
    </w:p>
    <w:p>
      <w:pPr>
        <w:pStyle w:val="868"/>
        <w:ind w:firstLine="709"/>
        <w:jc w:val="both"/>
      </w:pPr>
      <w:r>
        <w:rPr>
          <w:rFonts w:ascii="Times New Roman" w:hAnsi="Times New Roman" w:eastAsia="Calibri"/>
          <w:sz w:val="24"/>
          <w:szCs w:val="24"/>
          <w:lang w:eastAsia="en-US"/>
        </w:rPr>
        <w:t xml:space="preserve">11.3. В 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случае возникновения у Стороны обоснованных подозрений, что произошло или может произойти нарушение каких-либо положений п. 11.1 и 11.2 настоящего Договора, а также возникновение личной заинтересованности при исполнении настоящего Договора, которая приводи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т или может привести к конфликту интересов,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подтверждающие или дающие основание п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редполагать, что произошло или может произойти нарушение каких-либо положений п. 11.1 и 11.2 настоящего Договора, а также возникновение личной заинтересованности при исполнении настоящего Договора, которая приводит или может привести к конфликту интересов.</w:t>
      </w:r>
      <w:r/>
    </w:p>
    <w:p>
      <w:pPr>
        <w:pStyle w:val="868"/>
        <w:ind w:firstLine="709"/>
        <w:jc w:val="both"/>
      </w:pPr>
      <w:r>
        <w:rPr>
          <w:rFonts w:ascii="Times New Roman" w:hAnsi="Times New Roman" w:eastAsia="Calibri"/>
          <w:sz w:val="24"/>
          <w:szCs w:val="24"/>
          <w:lang w:eastAsia="en-US"/>
        </w:rPr>
        <w:t xml:space="preserve">11.4. Сторона, получившая письменное уведомление, указанное в п. 11.3 настоящего Договора, обязана рассмотреть уведомление и сообщить другой Стороне об итогах его рассмотрения в течение 10 (Десяти) дней с даты получения.</w:t>
      </w:r>
      <w:r/>
    </w:p>
    <w:p>
      <w:pPr>
        <w:pStyle w:val="868"/>
        <w:ind w:firstLine="709"/>
        <w:jc w:val="both"/>
      </w:pPr>
      <w:r>
        <w:rPr>
          <w:rFonts w:ascii="Times New Roman" w:hAnsi="Times New Roman" w:eastAsia="Calibri"/>
          <w:sz w:val="24"/>
          <w:szCs w:val="24"/>
          <w:lang w:eastAsia="en-US"/>
        </w:rPr>
        <w:t xml:space="preserve">11.5. Стороны гарантируют осуществление надлежащего разбирательства по фактам нарушения положений п. 11.1 и 11.2 настоящего Договора и применение эффективных мер по предотвращению возможных конфликтных ситуаций.</w:t>
      </w:r>
      <w:r/>
    </w:p>
    <w:p>
      <w:pPr>
        <w:pStyle w:val="868"/>
        <w:ind w:firstLine="709"/>
        <w:jc w:val="both"/>
      </w:pPr>
      <w:r>
        <w:rPr>
          <w:rFonts w:ascii="Times New Roman" w:hAnsi="Times New Roman" w:eastAsia="Calibri"/>
          <w:sz w:val="24"/>
          <w:szCs w:val="24"/>
          <w:lang w:eastAsia="en-US"/>
        </w:rPr>
        <w:t xml:space="preserve">11.6. В случае нарушения одной Стороной обязательств воздерживаться от запрещенных в разделах настоящего Договора действий и (или) неполучения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 другой Стороной в установленный настоящим Договором срок подтверждения, что нарушения не произошли или не произойдут, другая Сторона направляет информацию о фактах нарушений и материалы в компетентные органы в соответствии с действующим законодательством.</w:t>
      </w:r>
      <w:r/>
    </w:p>
    <w:p>
      <w:pPr>
        <w:pStyle w:val="868"/>
        <w:jc w:val="both"/>
        <w:rPr>
          <w:rFonts w:ascii="Times New Roman" w:hAnsi="Times New Roman" w:eastAsia="Calibri"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Calibri"/>
          <w:color w:val="000000"/>
          <w:sz w:val="24"/>
          <w:szCs w:val="24"/>
          <w:lang w:eastAsia="en-US"/>
        </w:rPr>
      </w:r>
      <w:r>
        <w:rPr>
          <w:rFonts w:ascii="Times New Roman" w:hAnsi="Times New Roman" w:eastAsia="Calibri"/>
          <w:color w:val="000000"/>
          <w:sz w:val="24"/>
          <w:szCs w:val="24"/>
          <w:lang w:eastAsia="en-US"/>
        </w:rPr>
      </w:r>
      <w:r>
        <w:rPr>
          <w:rFonts w:ascii="Times New Roman" w:hAnsi="Times New Roman" w:eastAsia="Calibri"/>
          <w:color w:val="000000"/>
          <w:sz w:val="24"/>
          <w:szCs w:val="24"/>
          <w:lang w:eastAsia="en-US"/>
        </w:rPr>
      </w:r>
    </w:p>
    <w:p>
      <w:pPr>
        <w:pStyle w:val="868"/>
        <w:jc w:val="center"/>
        <w:outlineLvl w:val="1"/>
      </w:pPr>
      <w:r/>
      <w:r/>
    </w:p>
    <w:p>
      <w:pPr>
        <w:pStyle w:val="868"/>
        <w:jc w:val="center"/>
        <w:outlineLvl w:val="1"/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XII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СРОК ДЕЙСТВИЯ И ПОРЯДОК РАСТОРЖЕНИЯ ДОГОВОРА</w:t>
      </w:r>
      <w:r/>
    </w:p>
    <w:p>
      <w:pPr>
        <w:pStyle w:val="868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12.1.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Договор вступает в силу с момента его подписания обеими Сторонами и действует по «31» декабря 2026г. Окончание срока действия Договора не влечет прекращения неисполненных обязательств Сторон по Договору, в том числе гарантийных обязательств Поставщика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12.2. Изменение существенных условий Договора при его исполне</w:t>
      </w:r>
      <w:r>
        <w:rPr>
          <w:rFonts w:ascii="Times New Roman" w:hAnsi="Times New Roman"/>
          <w:color w:val="000000"/>
          <w:sz w:val="24"/>
          <w:szCs w:val="24"/>
        </w:rPr>
        <w:t xml:space="preserve">нии не допускается, за исключением их изменения по соглашению Сторон в случаях, предусмотренных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12.2.1. Внесение изменений в Договор осуществляется путем заключения Сторонами в письменной форме дополнительных соглашений к Договору, являющихся неотъемлемой частью Договора.</w:t>
      </w:r>
      <w:r/>
    </w:p>
    <w:p>
      <w:pPr>
        <w:pStyle w:val="86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8"/>
        <w:jc w:val="center"/>
        <w:outlineLvl w:val="1"/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XIII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ПРОЧИЕ ПОЛОЖЕНИЯ </w:t>
      </w:r>
      <w:r/>
    </w:p>
    <w:p>
      <w:pPr>
        <w:pStyle w:val="868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13.1. Во всем, что не предусмотрено Договором, Стороны руководствуются законодательством Российской Федерации.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13.2.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13.3. При исполнении Договора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13.3.1. 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Договору.</w:t>
      </w:r>
      <w:r/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13.4. Стороны обязуются обеспечить конфиденциальность сведений, относящихся к предмету Договора, и ставших им известными в ходе исполнения Договора.</w:t>
      </w:r>
      <w:r/>
    </w:p>
    <w:p>
      <w:pPr>
        <w:pStyle w:val="86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8"/>
        <w:jc w:val="center"/>
        <w:outlineLvl w:val="1"/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XIV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ПЕРЕЧЕНЬ ПРИЛОЖЕНИЙ</w:t>
      </w:r>
      <w:r/>
    </w:p>
    <w:p>
      <w:pPr>
        <w:pStyle w:val="868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8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14.1. Неотъемлемой частью Договора является следующее приложение:</w:t>
      </w:r>
      <w:r/>
    </w:p>
    <w:p>
      <w:pPr>
        <w:pStyle w:val="836"/>
        <w:ind w:firstLine="709"/>
        <w:jc w:val="both"/>
        <w:spacing w:after="0" w:line="240" w:lineRule="auto"/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- Приложение № 1. Спецификация.</w:t>
      </w:r>
      <w:r/>
    </w:p>
    <w:p>
      <w:pPr>
        <w:pStyle w:val="868"/>
        <w:jc w:val="center"/>
        <w:outlineLvl w:val="1"/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XV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АДРЕСА И БАНКОВСКИЕ РЕКВИЗИТЫ СТОРОН</w:t>
      </w:r>
      <w:r/>
    </w:p>
    <w:p>
      <w:pPr>
        <w:pStyle w:val="836"/>
        <w:jc w:val="both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tbl>
      <w:tblPr>
        <w:tblW w:w="5000" w:type="pct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166"/>
        <w:gridCol w:w="147"/>
        <w:gridCol w:w="4734"/>
      </w:tblGrid>
      <w:tr>
        <w:tblPrEx/>
        <w:trPr>
          <w:trHeight w:val="2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02" w:type="dxa"/>
            <w:vAlign w:val="center"/>
            <w:textDirection w:val="lrTb"/>
            <w:noWrap w:val="false"/>
          </w:tcPr>
          <w:p>
            <w:pPr>
              <w:pStyle w:val="836"/>
              <w:contextualSpacing/>
              <w:jc w:val="center"/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ЗАКАЗЧИК: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45" w:type="dxa"/>
            <w:vAlign w:val="center"/>
            <w:textDirection w:val="lrTb"/>
            <w:noWrap w:val="false"/>
          </w:tcPr>
          <w:p>
            <w:pPr>
              <w:pStyle w:val="836"/>
              <w:contextualSpacing/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76" w:type="dxa"/>
            <w:vAlign w:val="center"/>
            <w:textDirection w:val="lrTb"/>
            <w:noWrap w:val="false"/>
          </w:tcPr>
          <w:p>
            <w:pPr>
              <w:pStyle w:val="836"/>
              <w:contextualSpacing/>
              <w:jc w:val="center"/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ПОСТАВЩИК:</w:t>
            </w:r>
            <w:r/>
          </w:p>
        </w:tc>
      </w:tr>
      <w:tr>
        <w:tblPrEx/>
        <w:trPr>
          <w:trHeight w:val="2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0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color w:val="000000"/>
                <w:sz w:val="18"/>
                <w:szCs w:val="18"/>
                <w:lang w:eastAsia="ru-RU"/>
              </w:rPr>
              <w:t xml:space="preserve">Муниципальное Дошкольное Образовательное учреждение "Детский Сад № 13"</w:t>
            </w:r>
            <w:r>
              <w:rPr>
                <w:rFonts w:ascii="Times New Roman" w:hAnsi="Times New Roman" w:eastAsia="Calibri" w:cs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ИНН/КПП </w:t>
            </w:r>
            <w:r>
              <w:rPr>
                <w:rFonts w:ascii="Times New Roman" w:hAnsi="Times New Roman" w:eastAsia="Calibri" w:cs="Times New Roman"/>
                <w:color w:val="000000"/>
                <w:sz w:val="18"/>
                <w:szCs w:val="18"/>
                <w:lang w:eastAsia="ru-RU"/>
              </w:rPr>
              <w:t xml:space="preserve">4717006074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  <w:t xml:space="preserve">/</w:t>
            </w:r>
            <w:r>
              <w:rPr>
                <w:rFonts w:ascii="Times New Roman" w:hAnsi="Times New Roman" w:eastAsia="Calibri" w:cs="Times New Roman"/>
                <w:color w:val="000000"/>
                <w:sz w:val="18"/>
                <w:szCs w:val="18"/>
                <w:lang w:eastAsia="ru-RU"/>
              </w:rPr>
              <w:t xml:space="preserve">470501001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ОГРН </w:t>
            </w:r>
            <w:r>
              <w:rPr>
                <w:rFonts w:ascii="Times New Roman" w:hAnsi="Times New Roman" w:eastAsia="Calibri" w:cs="Times New Roman"/>
                <w:color w:val="000000"/>
                <w:sz w:val="18"/>
                <w:szCs w:val="18"/>
                <w:lang w:eastAsia="ru-RU"/>
              </w:rPr>
              <w:t xml:space="preserve">1024702010970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Юридический адрес: </w:t>
            </w:r>
            <w:r>
              <w:rPr>
                <w:rFonts w:ascii="Times New Roman" w:hAnsi="Times New Roman" w:eastAsia="Calibri" w:cs="Times New Roman"/>
                <w:color w:val="000000"/>
                <w:sz w:val="18"/>
                <w:szCs w:val="18"/>
                <w:lang w:eastAsia="ru-RU"/>
              </w:rPr>
              <w:t xml:space="preserve">188425, Ленинградская область, м.р-н Волосовский, с.п. Бегуницкое, п. Зимитицы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Почтовый адрес: </w:t>
            </w:r>
            <w:r>
              <w:rPr>
                <w:rFonts w:ascii="Times New Roman" w:hAnsi="Times New Roman" w:eastAsia="Calibri" w:cs="Times New Roman"/>
                <w:color w:val="000000"/>
                <w:sz w:val="18"/>
                <w:szCs w:val="18"/>
                <w:lang w:eastAsia="ru-RU"/>
              </w:rPr>
              <w:t xml:space="preserve">188425, Ленинградская область, м.р-н Волосовский, с.п. Бегуницкое, п. Зимитицы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Комитет финансов администрации Волосовского муниципального района (МДОУ «Детский сад №13»)</w:t>
            </w: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л/с 03075020871</w:t>
            </w:r>
            <w:r>
              <w:rPr>
                <w:rFonts w:ascii="Times New Roman" w:hAnsi="Times New Roman" w:eastAsia="Calibri" w:cs="Times New Roman"/>
                <w:sz w:val="18"/>
                <w:szCs w:val="18"/>
              </w:rPr>
            </w:r>
            <w:r>
              <w:rPr>
                <w:rFonts w:ascii="Times New Roman" w:hAnsi="Times New Roman" w:eastAsia="Calibri" w:cs="Times New Roman"/>
                <w:sz w:val="18"/>
                <w:szCs w:val="18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в </w:t>
            </w:r>
            <w:r>
              <w:rPr>
                <w:rFonts w:ascii="Times New Roman" w:hAnsi="Times New Roman" w:eastAsia="Calibri" w:cs="Times New Roman"/>
                <w:color w:val="000000"/>
                <w:sz w:val="18"/>
                <w:szCs w:val="18"/>
                <w:lang w:eastAsia="ru-RU"/>
              </w:rPr>
              <w:t xml:space="preserve">ОКЦ №1 СЕВЕРО-ЗАПАДНОЕ ГУ БАНКА РОССИИ // УФК по Ленинградской области, г. Санкт-Петербург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БИК </w:t>
            </w:r>
            <w:r>
              <w:rPr>
                <w:rFonts w:ascii="Times New Roman" w:hAnsi="Times New Roman" w:eastAsia="Calibri" w:cs="Times New Roman"/>
                <w:color w:val="000000"/>
                <w:sz w:val="18"/>
                <w:szCs w:val="18"/>
                <w:lang w:eastAsia="ru-RU"/>
              </w:rPr>
              <w:t xml:space="preserve">044030098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Единый казначейский счёт:</w:t>
            </w: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/>
                <w:sz w:val="18"/>
                <w:szCs w:val="18"/>
                <w:lang w:eastAsia="ru-RU"/>
              </w:rPr>
              <w:t xml:space="preserve">40102810745370000098</w:t>
            </w:r>
            <w:r>
              <w:rPr>
                <w:rFonts w:ascii="Times New Roman" w:hAnsi="Times New Roman" w:eastAsia="Calibri" w:cs="Times New Roman"/>
                <w:color w:val="000000"/>
                <w:sz w:val="18"/>
                <w:szCs w:val="18"/>
                <w:lang w:eastAsia="ru-RU"/>
              </w:rPr>
              <w:br/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  <w:t xml:space="preserve">Казначейский счёт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  <w:t xml:space="preserve">: 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  <w:t xml:space="preserve">03231643416060004500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</w:rPr>
              <w:t xml:space="preserve">Тел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val="en-US"/>
              </w:rPr>
              <w:t xml:space="preserve">.: 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val="en-US"/>
              </w:rPr>
              <w:t xml:space="preserve">(8 813 73) 53-733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val="en-US" w:eastAsia="ru-RU"/>
              </w:rPr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val="en-US"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sz w:val="18"/>
                <w:szCs w:val="18"/>
                <w:lang w:val="en-US"/>
              </w:rPr>
              <w:t xml:space="preserve">E-mail: </w:t>
            </w:r>
            <w:hyperlink r:id="rId9" w:tooltip="mailto:dsad13@list.ru" w:history="1">
              <w:r>
                <w:rPr>
                  <w:rStyle w:val="818"/>
                  <w:rFonts w:ascii="Times New Roman" w:hAnsi="Times New Roman" w:eastAsia="Calibri" w:cs="Times New Roman"/>
                  <w:sz w:val="18"/>
                  <w:szCs w:val="18"/>
                  <w:lang w:val="en-US"/>
                </w:rPr>
                <w:t xml:space="preserve">dsad13@list.ru</w:t>
              </w:r>
            </w:hyperlink>
            <w:r>
              <w:rPr>
                <w:rFonts w:ascii="Times New Roman" w:hAnsi="Times New Roman" w:eastAsia="Calibri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val="en-US" w:eastAsia="ru-RU"/>
              </w:rPr>
            </w:r>
            <w:r>
              <w:rPr>
                <w:rFonts w:ascii="Times New Roman" w:hAnsi="Times New Roman" w:eastAsia="Calibri" w:cs="Times New Roman"/>
                <w:sz w:val="18"/>
                <w:szCs w:val="18"/>
                <w:lang w:val="en-US" w:eastAsia="ru-RU"/>
              </w:rPr>
            </w:r>
          </w:p>
          <w:p>
            <w:pPr>
              <w:pStyle w:val="836"/>
              <w:jc w:val="both"/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Заведующий МДОУ «Детский сад № 13»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  <w:p>
            <w:pPr>
              <w:pStyle w:val="836"/>
              <w:jc w:val="both"/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_____________________Т.А. Иванова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  <w:p>
            <w:pPr>
              <w:pStyle w:val="836"/>
              <w:jc w:val="both"/>
              <w:spacing w:after="0" w:line="240" w:lineRule="auto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45" w:type="dxa"/>
            <w:vAlign w:val="center"/>
            <w:textDirection w:val="lrTb"/>
            <w:noWrap w:val="false"/>
          </w:tcPr>
          <w:p>
            <w:pPr>
              <w:pStyle w:val="836"/>
              <w:contextualSpacing/>
              <w:jc w:val="both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76" w:type="dxa"/>
            <w:vAlign w:val="center"/>
            <w:textDirection w:val="lrTb"/>
            <w:noWrap w:val="false"/>
          </w:tcPr>
          <w:p>
            <w:pPr>
              <w:pStyle w:val="836"/>
              <w:contextualSpacing/>
              <w:jc w:val="both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836"/>
        <w:contextualSpacing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36"/>
        <w:contextualSpacing/>
        <w:jc w:val="right"/>
        <w:pageBreakBefore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Приложение № 1</w:t>
      </w:r>
      <w:r/>
    </w:p>
    <w:p>
      <w:pPr>
        <w:pStyle w:val="836"/>
        <w:jc w:val="right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к Договору № ____</w:t>
      </w:r>
      <w:r>
        <w:rPr>
          <w:rFonts w:ascii="Times New Roman" w:hAnsi="Times New Roman"/>
          <w:bCs/>
          <w:color w:val="000000"/>
          <w:sz w:val="24"/>
          <w:szCs w:val="24"/>
        </w:rPr>
      </w:r>
      <w:r/>
    </w:p>
    <w:p>
      <w:pPr>
        <w:pStyle w:val="836"/>
        <w:jc w:val="center"/>
        <w:spacing w:after="0" w:line="240" w:lineRule="auto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Спецификация</w:t>
      </w:r>
      <w:r/>
    </w:p>
    <w:tbl>
      <w:tblPr>
        <w:tblStyle w:val="692"/>
        <w:tblW w:w="0" w:type="auto"/>
        <w:tblLayout w:type="fixed"/>
        <w:tblLook w:val="04A0" w:firstRow="1" w:lastRow="0" w:firstColumn="1" w:lastColumn="0" w:noHBand="0" w:noVBand="1"/>
      </w:tblPr>
      <w:tblGrid>
        <w:gridCol w:w="816"/>
        <w:gridCol w:w="3239"/>
        <w:gridCol w:w="2028"/>
        <w:gridCol w:w="2028"/>
        <w:gridCol w:w="2028"/>
      </w:tblGrid>
      <w:tr>
        <w:tblPrEx/>
        <w:trPr/>
        <w:tc>
          <w:tcPr>
            <w:tcW w:w="816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кол-во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цена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Итого: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Стиральный порошок автомат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T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I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D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кг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t xml:space="preserve">Тряпка для мытья пола из микрофибры 70×80 см «ULTRASONIC INDIGO COLOUR», синяя, LAIMA HOME,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t xml:space="preserve">Средство для уборки туалета 1 л, DOMESTOS (Доместос) "Эксперт сила 7", "Ультра Белый"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t xml:space="preserve">Средство для мытья посуды 500 мл, УШАСТЫЙ НЯНЬ «Ромашка и алоэ», гель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23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t xml:space="preserve">Средство для мытья посуды 5 л AQUALON "Зеленое яблоко", концентрат,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t xml:space="preserve">Салфетки универсальные ЧУДО ТРЯПКА 140 шт., рулон, 25×22 см, вискоза (спанлейс), 45г/м2, BAGI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t xml:space="preserve">Губка-скрабер для ЭМАЛИ и ТЕФЛОНА, размер 13х8,5х1,5 см, КОМПЛЕКТ 2 штуки, посуда, уборка, LAIMA, 700057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t xml:space="preserve">Губки для посуды 10×7х2,9 см, КОМПЛЕКТ 5 шт., «Макси», поролон с абразивным слоем, YORK, 030040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t xml:space="preserve">Средство для удаления ржавчины и известкового налета 5 л, САНОКС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t xml:space="preserve">Средство для удаления ржавчины и известкового налета 750 мл, САНОКС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t xml:space="preserve">Черенок для уборочного инвентаря 120 см, еврорезьба, металлопластик 0,3 мм, ЛАЙМА СТАНДАРТ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3239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t xml:space="preserve">Полотенца бумажные 2-х слойные, спайка 8 рулонов (8×13 м), ЛЮБАША ECO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2028" w:type="dxa"/>
            <w:vMerge w:val="restart"/>
            <w:textDirection w:val="lrTb"/>
            <w:noWrap w:val="false"/>
          </w:tcPr>
          <w:p>
            <w:pPr>
              <w:pStyle w:val="836"/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836"/>
        <w:spacing w:after="0" w:line="240" w:lineRule="auto"/>
        <w:tabs>
          <w:tab w:val="left" w:pos="6420" w:leader="none"/>
        </w:tabs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tbl>
      <w:tblPr>
        <w:tblW w:w="0" w:type="auto"/>
        <w:tblInd w:w="-659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760"/>
        <w:gridCol w:w="150"/>
        <w:gridCol w:w="4672"/>
      </w:tblGrid>
      <w:tr>
        <w:tblPrEx/>
        <w:trPr>
          <w:trHeight w:val="2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760" w:type="dxa"/>
            <w:vAlign w:val="center"/>
            <w:textDirection w:val="lrTb"/>
            <w:noWrap w:val="false"/>
          </w:tcPr>
          <w:p>
            <w:pPr>
              <w:pStyle w:val="836"/>
              <w:contextualSpacing/>
              <w:jc w:val="center"/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ЗАКАЗЧИК: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0" w:type="dxa"/>
            <w:vAlign w:val="center"/>
            <w:textDirection w:val="lrTb"/>
            <w:noWrap w:val="false"/>
          </w:tcPr>
          <w:p>
            <w:pPr>
              <w:pStyle w:val="836"/>
              <w:contextualSpacing/>
              <w:jc w:val="center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72" w:type="dxa"/>
            <w:vAlign w:val="center"/>
            <w:textDirection w:val="lrTb"/>
            <w:noWrap w:val="false"/>
          </w:tcPr>
          <w:p>
            <w:pPr>
              <w:pStyle w:val="836"/>
              <w:contextualSpacing/>
              <w:jc w:val="center"/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ПОСТАВЩИК:</w:t>
            </w:r>
            <w:r/>
          </w:p>
        </w:tc>
      </w:tr>
      <w:tr>
        <w:tblPrEx/>
        <w:trPr>
          <w:trHeight w:val="2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760" w:type="dxa"/>
            <w:vAlign w:val="center"/>
            <w:textDirection w:val="lrTb"/>
            <w:noWrap w:val="false"/>
          </w:tcPr>
          <w:p>
            <w:pPr>
              <w:pStyle w:val="836"/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 xml:space="preserve">Муниципальное дошкольное образовательное учреждение «Детский сад №13» (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 xml:space="preserve">МДОУ «Детский сад №13»)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0" w:type="dxa"/>
            <w:vAlign w:val="center"/>
            <w:textDirection w:val="lrTb"/>
            <w:noWrap w:val="false"/>
          </w:tcPr>
          <w:p>
            <w:pPr>
              <w:pStyle w:val="836"/>
              <w:contextualSpacing/>
              <w:jc w:val="both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72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760" w:type="dxa"/>
            <w:vAlign w:val="center"/>
            <w:textDirection w:val="lrTb"/>
            <w:noWrap w:val="false"/>
          </w:tcPr>
          <w:p>
            <w:pPr>
              <w:pStyle w:val="836"/>
              <w:jc w:val="both"/>
              <w:spacing w:after="0" w:line="240" w:lineRule="auto"/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Заведующий МДОУ «Детский сад №13»</w:t>
            </w:r>
            <w:r/>
          </w:p>
          <w:p>
            <w:pPr>
              <w:pStyle w:val="836"/>
              <w:contextualSpacing/>
              <w:jc w:val="both"/>
              <w:spacing w:after="0" w:line="240" w:lineRule="auto"/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_______________________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Т.А. Иванова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0" w:type="dxa"/>
            <w:vAlign w:val="center"/>
            <w:textDirection w:val="lrTb"/>
            <w:noWrap w:val="false"/>
          </w:tcPr>
          <w:p>
            <w:pPr>
              <w:pStyle w:val="836"/>
              <w:contextualSpacing/>
              <w:jc w:val="both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72" w:type="dxa"/>
            <w:vAlign w:val="center"/>
            <w:textDirection w:val="lrTb"/>
            <w:noWrap w:val="false"/>
          </w:tcPr>
          <w:p>
            <w:r/>
            <w:r/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709" w:right="707" w:bottom="709" w:left="1276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Liberation Sans">
    <w:panose1 w:val="020B0604020202020204"/>
  </w:font>
  <w:font w:name="Calibri Light">
    <w:panose1 w:val="020F0302020204030204"/>
  </w:font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37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pStyle w:val="838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3"/>
      <w:numFmt w:val="decimal"/>
      <w:pStyle w:val="883"/>
      <w:isLgl w:val="false"/>
      <w:suff w:val="tab"/>
      <w:lvlText w:val="%1."/>
      <w:lvlJc w:val="left"/>
      <w:pPr>
        <w:ind w:left="2040" w:hanging="360"/>
        <w:tabs>
          <w:tab w:val="num" w:pos="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next w:val="836"/>
    <w:link w:val="836"/>
    <w:qFormat/>
    <w:pPr>
      <w:spacing w:after="160" w:line="256" w:lineRule="auto"/>
    </w:pPr>
    <w:rPr>
      <w:rFonts w:ascii="Calibri" w:hAnsi="Calibri" w:eastAsia="Calibri"/>
      <w:sz w:val="22"/>
      <w:szCs w:val="22"/>
      <w:lang w:val="ru-RU" w:eastAsia="zh-CN" w:bidi="ar-SA"/>
    </w:rPr>
  </w:style>
  <w:style w:type="paragraph" w:styleId="837">
    <w:name w:val="Заголовок 1"/>
    <w:basedOn w:val="836"/>
    <w:next w:val="836"/>
    <w:link w:val="836"/>
    <w:qFormat/>
    <w:pPr>
      <w:numPr>
        <w:ilvl w:val="0"/>
        <w:numId w:val="1"/>
      </w:numPr>
      <w:keepLines/>
      <w:keepNext/>
      <w:spacing w:before="480" w:after="0" w:line="240" w:lineRule="auto"/>
      <w:outlineLvl w:val="0"/>
    </w:pPr>
    <w:rPr>
      <w:rFonts w:ascii="Cambria" w:hAnsi="Cambria" w:eastAsia="Times New Roman" w:cs="Times New Roman"/>
      <w:b/>
      <w:bCs/>
      <w:color w:val="365f91"/>
      <w:sz w:val="28"/>
      <w:szCs w:val="28"/>
    </w:rPr>
  </w:style>
  <w:style w:type="paragraph" w:styleId="838">
    <w:name w:val="Заголовок 2"/>
    <w:basedOn w:val="836"/>
    <w:next w:val="836"/>
    <w:link w:val="836"/>
    <w:qFormat/>
    <w:pPr>
      <w:numPr>
        <w:ilvl w:val="1"/>
        <w:numId w:val="1"/>
      </w:numPr>
      <w:jc w:val="center"/>
      <w:keepNext/>
      <w:spacing w:before="0" w:after="0" w:line="240" w:lineRule="auto"/>
      <w:outlineLvl w:val="1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839">
    <w:name w:val="Основной шрифт абзаца"/>
    <w:next w:val="839"/>
    <w:link w:val="836"/>
    <w:uiPriority w:val="1"/>
    <w:semiHidden/>
    <w:unhideWhenUsed/>
  </w:style>
  <w:style w:type="table" w:styleId="840">
    <w:name w:val="Обычная таблица"/>
    <w:next w:val="840"/>
    <w:link w:val="836"/>
    <w:uiPriority w:val="99"/>
    <w:semiHidden/>
    <w:unhideWhenUsed/>
    <w:tblPr/>
  </w:style>
  <w:style w:type="numbering" w:styleId="841">
    <w:name w:val="Нет списка"/>
    <w:next w:val="841"/>
    <w:link w:val="836"/>
    <w:uiPriority w:val="99"/>
    <w:semiHidden/>
    <w:unhideWhenUsed/>
  </w:style>
  <w:style w:type="character" w:styleId="842">
    <w:name w:val="WW8Num2z0"/>
    <w:next w:val="842"/>
    <w:link w:val="836"/>
  </w:style>
  <w:style w:type="character" w:styleId="843">
    <w:name w:val="WW8Num3z0"/>
    <w:next w:val="843"/>
    <w:link w:val="836"/>
    <w:rPr>
      <w:strike/>
      <w:color w:val="c00000"/>
    </w:rPr>
  </w:style>
  <w:style w:type="character" w:styleId="844">
    <w:name w:val="Основной шрифт абзаца1"/>
    <w:next w:val="844"/>
    <w:link w:val="836"/>
  </w:style>
  <w:style w:type="character" w:styleId="845">
    <w:name w:val="Знак примечания1"/>
    <w:next w:val="845"/>
    <w:link w:val="836"/>
    <w:rPr>
      <w:sz w:val="16"/>
      <w:szCs w:val="16"/>
    </w:rPr>
  </w:style>
  <w:style w:type="character" w:styleId="846">
    <w:name w:val="Текст примечания Знак"/>
    <w:next w:val="846"/>
    <w:link w:val="836"/>
  </w:style>
  <w:style w:type="character" w:styleId="847">
    <w:name w:val="Тема примечания Знак"/>
    <w:next w:val="847"/>
    <w:link w:val="836"/>
    <w:rPr>
      <w:b/>
      <w:bCs/>
    </w:rPr>
  </w:style>
  <w:style w:type="character" w:styleId="848">
    <w:name w:val="Текст выноски Знак"/>
    <w:next w:val="848"/>
    <w:link w:val="836"/>
    <w:rPr>
      <w:rFonts w:ascii="Tahoma" w:hAnsi="Tahoma" w:cs="Tahoma"/>
      <w:sz w:val="16"/>
      <w:szCs w:val="16"/>
    </w:rPr>
  </w:style>
  <w:style w:type="character" w:styleId="849">
    <w:name w:val="Гиперссылка"/>
    <w:next w:val="849"/>
    <w:link w:val="836"/>
    <w:rPr>
      <w:color w:val="0000ff"/>
      <w:u w:val="single"/>
    </w:rPr>
  </w:style>
  <w:style w:type="character" w:styleId="850">
    <w:name w:val="ConsPlusNormal Знак"/>
    <w:next w:val="850"/>
    <w:link w:val="836"/>
    <w:rPr>
      <w:rFonts w:eastAsia="Times New Roman"/>
      <w:sz w:val="22"/>
      <w:lang w:bidi="ar-SA"/>
    </w:rPr>
  </w:style>
  <w:style w:type="character" w:styleId="851">
    <w:name w:val="Основной текст с отступом 2 Знак"/>
    <w:next w:val="851"/>
    <w:link w:val="836"/>
    <w:rPr>
      <w:sz w:val="22"/>
      <w:szCs w:val="22"/>
    </w:rPr>
  </w:style>
  <w:style w:type="character" w:styleId="852">
    <w:name w:val="Заголовок 1 Знак"/>
    <w:next w:val="852"/>
    <w:link w:val="836"/>
    <w:rPr>
      <w:rFonts w:ascii="Cambria" w:hAnsi="Cambria" w:eastAsia="Times New Roman" w:cs="Cambria"/>
      <w:b/>
      <w:bCs/>
      <w:color w:val="365f91"/>
      <w:sz w:val="28"/>
      <w:szCs w:val="28"/>
    </w:rPr>
  </w:style>
  <w:style w:type="character" w:styleId="853">
    <w:name w:val="Заголовок 2 Знак"/>
    <w:next w:val="853"/>
    <w:link w:val="836"/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854">
    <w:name w:val="Заголовок 2 Знак1"/>
    <w:next w:val="854"/>
    <w:link w:val="836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855">
    <w:name w:val="Font Style17"/>
    <w:next w:val="855"/>
    <w:link w:val="836"/>
    <w:rPr>
      <w:rFonts w:ascii="Times New Roman" w:hAnsi="Times New Roman" w:cs="Times New Roman"/>
      <w:sz w:val="26"/>
      <w:szCs w:val="26"/>
    </w:rPr>
  </w:style>
  <w:style w:type="character" w:styleId="856">
    <w:name w:val="es-el-code-term"/>
    <w:next w:val="856"/>
    <w:link w:val="836"/>
  </w:style>
  <w:style w:type="character" w:styleId="857">
    <w:name w:val="Текст сноски Знак"/>
    <w:next w:val="857"/>
    <w:link w:val="836"/>
    <w:rPr>
      <w:rFonts w:ascii="Times New Roman" w:hAnsi="Times New Roman" w:eastAsia="Times New Roman" w:cs="Times New Roman"/>
    </w:rPr>
  </w:style>
  <w:style w:type="character" w:styleId="858">
    <w:name w:val="Символ сноски"/>
    <w:next w:val="858"/>
    <w:link w:val="836"/>
    <w:rPr>
      <w:vertAlign w:val="superscript"/>
    </w:rPr>
  </w:style>
  <w:style w:type="character" w:styleId="859">
    <w:name w:val="textspanview"/>
    <w:next w:val="859"/>
    <w:link w:val="836"/>
  </w:style>
  <w:style w:type="character" w:styleId="860">
    <w:name w:val="Основной текст Знак"/>
    <w:next w:val="860"/>
    <w:link w:val="836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61">
    <w:name w:val="Font Style81"/>
    <w:next w:val="861"/>
    <w:link w:val="836"/>
    <w:rPr>
      <w:rFonts w:ascii="Times New Roman" w:hAnsi="Times New Roman" w:cs="Times New Roman"/>
      <w:sz w:val="22"/>
      <w:szCs w:val="22"/>
    </w:rPr>
  </w:style>
  <w:style w:type="character" w:styleId="862">
    <w:name w:val="Просмотренная гиперссылка"/>
    <w:next w:val="862"/>
    <w:link w:val="836"/>
    <w:rPr>
      <w:color w:val="954f72"/>
      <w:u w:val="single"/>
    </w:rPr>
  </w:style>
  <w:style w:type="paragraph" w:styleId="863">
    <w:name w:val="Заголовок"/>
    <w:basedOn w:val="836"/>
    <w:next w:val="864"/>
    <w:link w:val="836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864">
    <w:name w:val="Основной текст"/>
    <w:basedOn w:val="836"/>
    <w:next w:val="864"/>
    <w:link w:val="836"/>
    <w:pPr>
      <w:spacing w:before="0" w:after="12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865">
    <w:name w:val="Список"/>
    <w:basedOn w:val="864"/>
    <w:next w:val="865"/>
    <w:link w:val="836"/>
    <w:rPr>
      <w:rFonts w:cs="Arial"/>
    </w:rPr>
  </w:style>
  <w:style w:type="paragraph" w:styleId="866">
    <w:name w:val="Название объекта"/>
    <w:basedOn w:val="836"/>
    <w:next w:val="866"/>
    <w:link w:val="836"/>
    <w:qFormat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867">
    <w:name w:val="Указатель1"/>
    <w:basedOn w:val="836"/>
    <w:next w:val="867"/>
    <w:link w:val="836"/>
    <w:pPr>
      <w:suppressLineNumbers/>
    </w:pPr>
    <w:rPr>
      <w:rFonts w:cs="Arial"/>
      <w:lang w:val="en-US" w:eastAsia="en-US" w:bidi="en-US"/>
    </w:rPr>
  </w:style>
  <w:style w:type="paragraph" w:styleId="868">
    <w:name w:val="ConsPlusNormal"/>
    <w:next w:val="868"/>
    <w:link w:val="836"/>
    <w:pPr>
      <w:widowControl w:val="off"/>
    </w:pPr>
    <w:rPr>
      <w:rFonts w:ascii="Calibri" w:hAnsi="Calibri"/>
      <w:sz w:val="22"/>
      <w:lang w:val="ru-RU" w:eastAsia="zh-CN" w:bidi="ar-SA"/>
    </w:rPr>
  </w:style>
  <w:style w:type="paragraph" w:styleId="869">
    <w:name w:val="ConsPlusNonformat"/>
    <w:next w:val="869"/>
    <w:link w:val="836"/>
    <w:pPr>
      <w:widowControl w:val="off"/>
    </w:pPr>
    <w:rPr>
      <w:rFonts w:ascii="Courier New" w:hAnsi="Courier New" w:cs="Courier New"/>
      <w:lang w:val="ru-RU" w:eastAsia="zh-CN" w:bidi="ar-SA"/>
    </w:rPr>
  </w:style>
  <w:style w:type="paragraph" w:styleId="870">
    <w:name w:val="ConsPlusTitle"/>
    <w:next w:val="870"/>
    <w:link w:val="836"/>
    <w:pPr>
      <w:widowControl w:val="off"/>
    </w:pPr>
    <w:rPr>
      <w:rFonts w:ascii="Calibri" w:hAnsi="Calibri" w:cs="Calibri"/>
      <w:b/>
      <w:sz w:val="22"/>
      <w:lang w:val="ru-RU" w:eastAsia="zh-CN" w:bidi="ar-SA"/>
    </w:rPr>
  </w:style>
  <w:style w:type="paragraph" w:styleId="871">
    <w:name w:val="ConsPlusCell"/>
    <w:next w:val="871"/>
    <w:link w:val="836"/>
    <w:pPr>
      <w:widowControl w:val="off"/>
    </w:pPr>
    <w:rPr>
      <w:rFonts w:ascii="Courier New" w:hAnsi="Courier New" w:cs="Courier New"/>
      <w:lang w:val="ru-RU" w:eastAsia="zh-CN" w:bidi="ar-SA"/>
    </w:rPr>
  </w:style>
  <w:style w:type="paragraph" w:styleId="872">
    <w:name w:val="ConsPlusDocList"/>
    <w:next w:val="872"/>
    <w:link w:val="836"/>
    <w:pPr>
      <w:widowControl w:val="off"/>
    </w:pPr>
    <w:rPr>
      <w:rFonts w:ascii="Calibri" w:hAnsi="Calibri" w:cs="Calibri"/>
      <w:sz w:val="22"/>
      <w:lang w:val="ru-RU" w:eastAsia="zh-CN" w:bidi="ar-SA"/>
    </w:rPr>
  </w:style>
  <w:style w:type="paragraph" w:styleId="873">
    <w:name w:val="ConsPlusTitlePage"/>
    <w:next w:val="873"/>
    <w:link w:val="836"/>
    <w:pPr>
      <w:widowControl w:val="off"/>
    </w:pPr>
    <w:rPr>
      <w:rFonts w:ascii="Tahoma" w:hAnsi="Tahoma" w:cs="Tahoma"/>
      <w:lang w:val="ru-RU" w:eastAsia="zh-CN" w:bidi="ar-SA"/>
    </w:rPr>
  </w:style>
  <w:style w:type="paragraph" w:styleId="874">
    <w:name w:val="ConsPlusJurTerm"/>
    <w:next w:val="874"/>
    <w:link w:val="836"/>
    <w:pPr>
      <w:widowControl w:val="off"/>
    </w:pPr>
    <w:rPr>
      <w:rFonts w:ascii="Tahoma" w:hAnsi="Tahoma" w:cs="Tahoma"/>
      <w:sz w:val="26"/>
      <w:lang w:val="ru-RU" w:eastAsia="zh-CN" w:bidi="ar-SA"/>
    </w:rPr>
  </w:style>
  <w:style w:type="paragraph" w:styleId="875">
    <w:name w:val="ConsPlusTextList"/>
    <w:next w:val="875"/>
    <w:link w:val="836"/>
    <w:pPr>
      <w:widowControl w:val="off"/>
    </w:pPr>
    <w:rPr>
      <w:rFonts w:ascii="Arial" w:hAnsi="Arial" w:cs="Arial"/>
      <w:lang w:val="ru-RU" w:eastAsia="zh-CN" w:bidi="ar-SA"/>
    </w:rPr>
  </w:style>
  <w:style w:type="paragraph" w:styleId="876">
    <w:name w:val="Текст примечания1"/>
    <w:basedOn w:val="836"/>
    <w:next w:val="876"/>
    <w:link w:val="836"/>
    <w:rPr>
      <w:sz w:val="20"/>
      <w:szCs w:val="20"/>
    </w:rPr>
  </w:style>
  <w:style w:type="paragraph" w:styleId="877">
    <w:name w:val="Тема примечания"/>
    <w:basedOn w:val="876"/>
    <w:next w:val="876"/>
    <w:link w:val="836"/>
    <w:rPr>
      <w:b/>
      <w:bCs/>
    </w:rPr>
  </w:style>
  <w:style w:type="paragraph" w:styleId="878">
    <w:name w:val="Текст выноски"/>
    <w:basedOn w:val="836"/>
    <w:next w:val="878"/>
    <w:link w:val="83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879">
    <w:name w:val="Normal1"/>
    <w:next w:val="879"/>
    <w:link w:val="836"/>
    <w:pPr>
      <w:jc w:val="both"/>
      <w:spacing w:line="360" w:lineRule="auto"/>
      <w:widowControl w:val="off"/>
    </w:pPr>
    <w:rPr>
      <w:sz w:val="28"/>
      <w:lang w:val="ru-RU" w:eastAsia="zh-CN" w:bidi="ar-SA"/>
    </w:rPr>
  </w:style>
  <w:style w:type="paragraph" w:styleId="880">
    <w:name w:val="Основной текст с отступом 21"/>
    <w:basedOn w:val="836"/>
    <w:next w:val="880"/>
    <w:link w:val="836"/>
    <w:pPr>
      <w:ind w:left="283" w:right="0" w:firstLine="0"/>
      <w:spacing w:before="0" w:after="120" w:line="480" w:lineRule="auto"/>
    </w:pPr>
  </w:style>
  <w:style w:type="paragraph" w:styleId="881">
    <w:name w:val="Стиль3"/>
    <w:basedOn w:val="880"/>
    <w:next w:val="881"/>
    <w:link w:val="836"/>
    <w:pPr>
      <w:ind w:left="1209" w:right="0" w:hanging="720"/>
      <w:jc w:val="both"/>
      <w:spacing w:before="0" w:after="0" w:line="240" w:lineRule="auto"/>
      <w:widowControl w:val="off"/>
      <w:tabs>
        <w:tab w:val="left" w:pos="1209" w:leader="none"/>
        <w:tab w:val="left" w:pos="1440" w:leader="none"/>
      </w:tabs>
    </w:pPr>
    <w:rPr>
      <w:rFonts w:ascii="Times New Roman" w:hAnsi="Times New Roman" w:eastAsia="Times New Roman" w:cs="Times New Roman"/>
      <w:sz w:val="24"/>
      <w:szCs w:val="20"/>
      <w:lang w:val="en-US"/>
    </w:rPr>
  </w:style>
  <w:style w:type="paragraph" w:styleId="882">
    <w:name w:val="Без интервала1"/>
    <w:next w:val="882"/>
    <w:link w:val="836"/>
    <w:rPr>
      <w:rFonts w:ascii="Calibri" w:hAnsi="Calibri" w:eastAsia="Calibri"/>
      <w:sz w:val="22"/>
      <w:szCs w:val="22"/>
      <w:lang w:val="ru-RU" w:eastAsia="zh-CN" w:bidi="ar-SA"/>
    </w:rPr>
  </w:style>
  <w:style w:type="paragraph" w:styleId="883">
    <w:name w:val="Нумерованный список 2"/>
    <w:basedOn w:val="836"/>
    <w:next w:val="883"/>
    <w:link w:val="836"/>
    <w:pPr>
      <w:numPr>
        <w:ilvl w:val="0"/>
        <w:numId w:val="2"/>
      </w:numPr>
      <w:contextualSpacing/>
      <w:spacing w:before="0" w:after="160"/>
    </w:pPr>
  </w:style>
  <w:style w:type="paragraph" w:styleId="884">
    <w:name w:val="Стиль2"/>
    <w:basedOn w:val="883"/>
    <w:next w:val="884"/>
    <w:link w:val="836"/>
    <w:pPr>
      <w:numPr>
        <w:ilvl w:val="0"/>
        <w:numId w:val="0"/>
      </w:numPr>
      <w:contextualSpacing w:val="0"/>
      <w:ind w:left="1209" w:right="0" w:hanging="360"/>
      <w:jc w:val="both"/>
      <w:keepLines/>
      <w:keepNext/>
      <w:spacing w:before="0" w:after="60" w:line="240" w:lineRule="auto"/>
      <w:widowControl w:val="off"/>
      <w:tabs>
        <w:tab w:val="left" w:pos="720" w:leader="none"/>
        <w:tab w:val="left" w:pos="1209" w:leader="none"/>
      </w:tabs>
      <w:suppressLineNumbers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885">
    <w:name w:val="Абзац списка1"/>
    <w:basedOn w:val="836"/>
    <w:next w:val="885"/>
    <w:link w:val="836"/>
    <w:pPr>
      <w:contextualSpacing/>
      <w:ind w:left="720" w:right="0" w:firstLine="0"/>
      <w:spacing w:before="120" w:after="280" w:line="276" w:lineRule="auto"/>
    </w:pPr>
    <w:rPr>
      <w:rFonts w:eastAsia="Times New Roman"/>
    </w:rPr>
  </w:style>
  <w:style w:type="paragraph" w:styleId="886">
    <w:name w:val="Абзац списка"/>
    <w:basedOn w:val="836"/>
    <w:next w:val="886"/>
    <w:link w:val="836"/>
    <w:qFormat/>
    <w:pPr>
      <w:contextualSpacing/>
      <w:ind w:left="720" w:right="0" w:firstLine="0"/>
      <w:spacing w:before="0" w:after="160"/>
    </w:pPr>
    <w:rPr>
      <w:rFonts w:ascii="Calibri" w:hAnsi="Calibri" w:eastAsia="Calibri" w:cs="Times New Roman"/>
    </w:rPr>
  </w:style>
  <w:style w:type="paragraph" w:styleId="887">
    <w:name w:val="Текст сноски"/>
    <w:basedOn w:val="836"/>
    <w:next w:val="887"/>
    <w:link w:val="836"/>
    <w:pPr>
      <w:spacing w:before="0"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888">
    <w:name w:val="Без интервала"/>
    <w:next w:val="888"/>
    <w:link w:val="836"/>
    <w:qFormat/>
    <w:rPr>
      <w:rFonts w:eastAsia="Calibri"/>
      <w:sz w:val="22"/>
      <w:szCs w:val="22"/>
      <w:lang w:val="ru-RU" w:eastAsia="zh-CN" w:bidi="ar-SA"/>
    </w:rPr>
  </w:style>
  <w:style w:type="paragraph" w:styleId="889">
    <w:name w:val="Style21"/>
    <w:basedOn w:val="836"/>
    <w:next w:val="889"/>
    <w:link w:val="836"/>
    <w:pPr>
      <w:jc w:val="both"/>
      <w:spacing w:before="0" w:after="0" w:line="281" w:lineRule="exact"/>
      <w:widowControl w:val="off"/>
    </w:pPr>
    <w:rPr>
      <w:rFonts w:ascii="Times New Roman" w:hAnsi="Times New Roman" w:eastAsia="Times New Roman" w:cs="Times New Roman"/>
      <w:sz w:val="24"/>
      <w:szCs w:val="24"/>
      <w:lang w:bidi="hi-IN"/>
    </w:rPr>
  </w:style>
  <w:style w:type="paragraph" w:styleId="890">
    <w:name w:val="FR1"/>
    <w:next w:val="890"/>
    <w:link w:val="836"/>
    <w:pPr>
      <w:jc w:val="center"/>
      <w:widowControl w:val="off"/>
    </w:pPr>
    <w:rPr>
      <w:sz w:val="56"/>
      <w:lang w:val="ru-RU" w:eastAsia="zh-CN" w:bidi="ar-SA"/>
    </w:rPr>
  </w:style>
  <w:style w:type="paragraph" w:styleId="891">
    <w:name w:val="Normal_2"/>
    <w:next w:val="891"/>
    <w:link w:val="836"/>
    <w:pPr>
      <w:spacing w:after="200" w:line="276" w:lineRule="auto"/>
    </w:pPr>
    <w:rPr>
      <w:rFonts w:ascii="Calibri" w:hAnsi="Calibri" w:eastAsia="Calibri"/>
      <w:sz w:val="22"/>
      <w:szCs w:val="22"/>
      <w:lang w:val="ru-RU" w:eastAsia="zh-CN" w:bidi="ar-SA"/>
    </w:rPr>
  </w:style>
  <w:style w:type="paragraph" w:styleId="892">
    <w:name w:val="Содержимое таблицы"/>
    <w:basedOn w:val="836"/>
    <w:next w:val="892"/>
    <w:link w:val="836"/>
    <w:pPr>
      <w:widowControl w:val="off"/>
      <w:suppressLineNumbers/>
    </w:pPr>
  </w:style>
  <w:style w:type="paragraph" w:styleId="893">
    <w:name w:val="Заголовок таблицы"/>
    <w:basedOn w:val="892"/>
    <w:next w:val="893"/>
    <w:link w:val="836"/>
    <w:pPr>
      <w:jc w:val="center"/>
      <w:suppressLineNumbers/>
    </w:pPr>
    <w:rPr>
      <w:b/>
      <w:bCs/>
    </w:rPr>
  </w:style>
  <w:style w:type="character" w:styleId="894" w:default="1">
    <w:name w:val="Default Paragraph Font"/>
    <w:uiPriority w:val="1"/>
    <w:semiHidden/>
    <w:unhideWhenUsed/>
  </w:style>
  <w:style w:type="numbering" w:styleId="895" w:default="1">
    <w:name w:val="No List"/>
    <w:uiPriority w:val="99"/>
    <w:semiHidden/>
    <w:unhideWhenUsed/>
  </w:style>
  <w:style w:type="table" w:styleId="89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dsad13@list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diakov.net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User</cp:lastModifiedBy>
  <cp:revision>18</cp:revision>
  <dcterms:created xsi:type="dcterms:W3CDTF">2024-08-15T11:06:00Z</dcterms:created>
  <dcterms:modified xsi:type="dcterms:W3CDTF">2026-09-17T11:44:36Z</dcterms:modified>
  <cp:version>917504</cp:version>
</cp:coreProperties>
</file>