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4A9960">
      <w:pPr>
        <w:pStyle w:val="13"/>
        <w:jc w:val="center"/>
        <w:rPr>
          <w:rFonts w:hint="default"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ДОГОВОР № 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_____________</w:t>
      </w:r>
    </w:p>
    <w:p w14:paraId="33FA5A87">
      <w:pPr>
        <w:pStyle w:val="13"/>
        <w:jc w:val="center"/>
        <w:rPr>
          <w:rFonts w:ascii="Times New Roman" w:hAnsi="Times New Roman" w:cs="Times New Roman"/>
        </w:rPr>
      </w:pPr>
      <w:r>
        <w:rPr>
          <w:rFonts w:hint="default" w:ascii="Times New Roman" w:hAnsi="Times New Roman" w:eastAsia="Times New Roman" w:cs="Times New Roman"/>
          <w:b/>
          <w:bCs w:val="0"/>
          <w:sz w:val="24"/>
          <w:szCs w:val="24"/>
          <w:lang w:val="ru-RU" w:eastAsia="ru" w:bidi="ar"/>
        </w:rPr>
        <w:t xml:space="preserve">ИКЗ: </w:t>
      </w:r>
      <w:r>
        <w:rPr>
          <w:rFonts w:hint="default" w:ascii="Times New Roman" w:hAnsi="Times New Roman" w:eastAsia="Times New Roman" w:cs="Times New Roman"/>
          <w:b/>
          <w:bCs w:val="0"/>
          <w:sz w:val="24"/>
          <w:szCs w:val="24"/>
          <w:u w:val="single"/>
          <w:lang w:val="ru" w:eastAsia="ru" w:bidi="ar"/>
        </w:rPr>
        <w:t>263471501608447150100100020000000244</w:t>
      </w:r>
    </w:p>
    <w:p w14:paraId="266FB966">
      <w:pPr>
        <w:pStyle w:val="13"/>
        <w:rPr>
          <w:rFonts w:ascii="Times New Roman" w:hAnsi="Times New Roman" w:cs="Times New Roman"/>
        </w:rPr>
      </w:pPr>
    </w:p>
    <w:p w14:paraId="2728350E">
      <w:pPr>
        <w:pStyle w:val="1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Деревня Бор                                   </w:t>
      </w:r>
    </w:p>
    <w:p w14:paraId="4C881A00">
      <w:pPr>
        <w:pStyle w:val="1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Тихвинского района</w:t>
      </w:r>
    </w:p>
    <w:p w14:paraId="1C5A4985">
      <w:pPr>
        <w:pStyle w:val="1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Ленинградской области                                                                                     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___ </w:t>
      </w:r>
      <w:r>
        <w:rPr>
          <w:rFonts w:ascii="Times New Roman" w:hAnsi="Times New Roman" w:cs="Times New Roman"/>
          <w:sz w:val="24"/>
          <w:szCs w:val="24"/>
        </w:rPr>
        <w:t xml:space="preserve">августа 2026 года                </w:t>
      </w:r>
    </w:p>
    <w:p w14:paraId="4EC32CC9">
      <w:pPr>
        <w:pStyle w:val="13"/>
        <w:rPr>
          <w:rFonts w:ascii="Times New Roman" w:hAnsi="Times New Roman" w:cs="Times New Roman"/>
          <w:sz w:val="24"/>
          <w:szCs w:val="24"/>
        </w:rPr>
      </w:pPr>
    </w:p>
    <w:p w14:paraId="7385A276">
      <w:pPr>
        <w:pStyle w:val="33"/>
        <w:ind w:firstLine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eastAsia="Times New Roman" w:cs="Times New Roman"/>
          <w:kern w:val="0"/>
          <w:lang w:eastAsia="ru-RU" w:bidi="ar-SA"/>
        </w:rPr>
        <w:t>Администрация муниципального образования Борское сельское поселение Тихвинского муниципального района Ленинградской области от имени муниципального образования Борское сельское поселение Тихвинского муниципального района Ленинградской области, именуемое в дальнейшем «Заказчик»,</w:t>
      </w:r>
      <w:r>
        <w:rPr>
          <w:rFonts w:ascii="Times New Roman" w:hAnsi="Times New Roman" w:eastAsia="Times New Roman" w:cs="Times New Roman"/>
          <w:b/>
          <w:spacing w:val="-15"/>
          <w:kern w:val="0"/>
          <w:lang w:eastAsia="ru-RU" w:bidi="ar-SA"/>
        </w:rPr>
        <w:t xml:space="preserve"> </w:t>
      </w:r>
      <w:r>
        <w:rPr>
          <w:rFonts w:ascii="Times New Roman" w:hAnsi="Times New Roman" w:eastAsia="Times New Roman" w:cs="Times New Roman"/>
          <w:kern w:val="0"/>
          <w:lang w:eastAsia="ru-RU" w:bidi="ar-SA"/>
        </w:rPr>
        <w:t>в лице главы администрации Борского сельского поселения</w:t>
      </w:r>
      <w:r>
        <w:t xml:space="preserve"> </w:t>
      </w:r>
      <w:r>
        <w:rPr>
          <w:rFonts w:ascii="Times New Roman" w:hAnsi="Times New Roman" w:eastAsia="Times New Roman" w:cs="Times New Roman"/>
          <w:kern w:val="0"/>
          <w:lang w:eastAsia="ru-RU" w:bidi="ar-SA"/>
        </w:rPr>
        <w:t xml:space="preserve">Евпак Елены Анатольевны, действующего на основании Положения об администрации, с одной стороны, и </w:t>
      </w:r>
      <w:r>
        <w:rPr>
          <w:b/>
          <w:bCs/>
        </w:rPr>
        <w:t xml:space="preserve"> </w:t>
      </w:r>
      <w:r>
        <w:rPr>
          <w:rFonts w:hint="default" w:ascii="Times New Roman" w:hAnsi="Times New Roman" w:cs="Times New Roman"/>
          <w:lang w:val="ru-RU"/>
        </w:rPr>
        <w:t>___________________________________________________</w:t>
      </w:r>
      <w:r>
        <w:t xml:space="preserve">, именуемый в дальнейшем «Исполнитель», </w:t>
      </w:r>
      <w:r>
        <w:rPr>
          <w:rFonts w:eastAsia="Calibri"/>
        </w:rPr>
        <w:t>с другой  стороны, совместно именуемые далее «Стороны»</w:t>
      </w:r>
      <w:r>
        <w:rPr>
          <w:rFonts w:ascii="Times New Roman" w:hAnsi="Times New Roman" w:eastAsia="Times New Roman" w:cs="Times New Roman"/>
          <w:kern w:val="0"/>
          <w:lang w:eastAsia="ru-RU" w:bidi="ar-SA"/>
        </w:rPr>
        <w:t xml:space="preserve">, на основании п.4 ч.1 ст.93 Федерального закона от 5 апреля 2013 г. № 44-ФЗ "О контрактной системе в сфере закупок товаров, работ, услуг для обеспечения государственных и муниципальных нужд", </w:t>
      </w:r>
      <w:r>
        <w:t>заключили настоящий Договор (далее-Договор) о нижеследующем:</w:t>
      </w:r>
    </w:p>
    <w:p w14:paraId="1F27F884">
      <w:pPr>
        <w:pStyle w:val="13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B75A5C9">
      <w:pPr>
        <w:pStyle w:val="1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1.</w:t>
      </w:r>
      <w:r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14:paraId="4B65F4F3">
      <w:pPr>
        <w:pStyle w:val="1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D7690DD">
      <w:pPr>
        <w:jc w:val="both"/>
      </w:pPr>
      <w:r>
        <w:t>1.1. Заказчик поручает, а Исполнитель принимает на себя обязательство оказать услуги по скашиванию борщевика Сосновского трактором на землях сельхозназначения в д.Дуброво, кадастровый номер 47:13:0816001:51.</w:t>
      </w:r>
    </w:p>
    <w:p w14:paraId="4E59CE6D">
      <w:pPr>
        <w:jc w:val="both"/>
      </w:pPr>
      <w:r>
        <w:t>1.2. Заказчик обязуется принять результат работ и оплатить его в порядке, предусмотренном разделом 3 настоящего Договора.</w:t>
      </w:r>
    </w:p>
    <w:p w14:paraId="4E1C41EB">
      <w:pPr>
        <w:pStyle w:val="9"/>
        <w:spacing w:after="0"/>
        <w:rPr>
          <w:lang w:val="ru-RU"/>
        </w:rPr>
      </w:pPr>
      <w:r>
        <w:rPr>
          <w:lang w:val="ru-RU"/>
        </w:rPr>
        <w:t>1.3. Виды работ, стоимость работ, территории предназначенная для уборки, отображается в Приложении № 1 являющийся частью данного договора.</w:t>
      </w:r>
    </w:p>
    <w:p w14:paraId="4E14B597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  <w:r>
        <w:rPr>
          <w:b/>
          <w:bCs/>
        </w:rPr>
        <w:t>2. Права и обязанности Сторон</w:t>
      </w:r>
    </w:p>
    <w:p w14:paraId="0B873913">
      <w:pPr>
        <w:widowControl w:val="0"/>
        <w:autoSpaceDE w:val="0"/>
        <w:autoSpaceDN w:val="0"/>
        <w:adjustRightInd w:val="0"/>
        <w:jc w:val="center"/>
        <w:outlineLvl w:val="0"/>
      </w:pPr>
    </w:p>
    <w:p w14:paraId="5DA551DC">
      <w:pPr>
        <w:rPr>
          <w:b/>
        </w:rPr>
      </w:pPr>
      <w:r>
        <w:t>2.1. Подрядчик обязан:</w:t>
      </w:r>
    </w:p>
    <w:p w14:paraId="2A425B76">
      <w:pPr>
        <w:rPr>
          <w:b/>
        </w:rPr>
      </w:pPr>
      <w:r>
        <w:t>2.1.1. В течение 3-х суток с момента получения письменной заявки Заказчика произвести работы, указанные в п. 1.1. настоящего Договора.</w:t>
      </w:r>
    </w:p>
    <w:p w14:paraId="4EBB7EFB">
      <w:pPr>
        <w:rPr>
          <w:b/>
        </w:rPr>
      </w:pPr>
      <w:r>
        <w:t>2.1.2. Сдать выполненные работы Заказчику по Акту сдачи-приемки работ.</w:t>
      </w:r>
    </w:p>
    <w:p w14:paraId="0A03371B">
      <w:pPr>
        <w:rPr>
          <w:b/>
        </w:rPr>
      </w:pPr>
      <w:r>
        <w:t xml:space="preserve">2.2.  Заказчик обязан: </w:t>
      </w:r>
    </w:p>
    <w:p w14:paraId="3865CB12">
      <w:pPr>
        <w:rPr>
          <w:b/>
        </w:rPr>
      </w:pPr>
      <w:r>
        <w:t>2.2.1. Обеспечить допуск Подрядчика на территорию проведения работ.</w:t>
      </w:r>
    </w:p>
    <w:p w14:paraId="342C3739">
      <w:pPr>
        <w:widowControl w:val="0"/>
        <w:autoSpaceDE w:val="0"/>
        <w:autoSpaceDN w:val="0"/>
        <w:adjustRightInd w:val="0"/>
        <w:jc w:val="both"/>
      </w:pPr>
      <w:r>
        <w:t xml:space="preserve">2.2.2. Принять выполненные работы по Акту сдачи-приемки и оплатить их в соответствии с разделом 3 настоящего Договора </w:t>
      </w:r>
    </w:p>
    <w:p w14:paraId="1F4F5CB3">
      <w:pPr>
        <w:widowControl w:val="0"/>
        <w:autoSpaceDE w:val="0"/>
        <w:autoSpaceDN w:val="0"/>
        <w:adjustRightInd w:val="0"/>
        <w:jc w:val="both"/>
      </w:pPr>
      <w:r>
        <w:t>2.4. Исполнитель вправе:</w:t>
      </w:r>
    </w:p>
    <w:p w14:paraId="42A41472">
      <w:pPr>
        <w:pStyle w:val="23"/>
        <w:widowControl/>
        <w:spacing w:before="5" w:line="302" w:lineRule="exact"/>
        <w:ind w:firstLine="0"/>
        <w:rPr>
          <w:iCs/>
        </w:rPr>
      </w:pPr>
      <w:r>
        <w:rPr>
          <w:rStyle w:val="24"/>
        </w:rPr>
        <w:t xml:space="preserve">2.4.1. Требовать от </w:t>
      </w:r>
      <w:r>
        <w:t>Заказчика с</w:t>
      </w:r>
      <w:r>
        <w:rPr>
          <w:iCs/>
        </w:rPr>
        <w:t>воевременной оплаты за оказанные надлежащим образом услуги.</w:t>
      </w:r>
    </w:p>
    <w:p w14:paraId="2BB135F4">
      <w:pPr>
        <w:widowControl w:val="0"/>
        <w:autoSpaceDE w:val="0"/>
        <w:autoSpaceDN w:val="0"/>
        <w:adjustRightInd w:val="0"/>
        <w:outlineLvl w:val="0"/>
        <w:rPr>
          <w:b/>
          <w:bCs/>
        </w:rPr>
      </w:pPr>
    </w:p>
    <w:p w14:paraId="486F91A1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  <w:r>
        <w:rPr>
          <w:b/>
          <w:bCs/>
        </w:rPr>
        <w:t>3. Стоимость, порядок и сроки оказания услуг.</w:t>
      </w:r>
    </w:p>
    <w:p w14:paraId="7B32ABF8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</w:p>
    <w:p w14:paraId="61FC4B2B">
      <w:pPr>
        <w:jc w:val="both"/>
      </w:pPr>
      <w:r>
        <w:t>3.1. Стоимость работ по настоящему Договору определяется в соответствии со спецификацией Заказчика (приложение № 1). Сумма договора составляет 9</w:t>
      </w:r>
      <w:r>
        <w:rPr>
          <w:rFonts w:hint="default"/>
          <w:lang w:val="ru-RU"/>
        </w:rPr>
        <w:t xml:space="preserve">3 950 </w:t>
      </w:r>
      <w:r>
        <w:t xml:space="preserve">(девяносто </w:t>
      </w:r>
      <w:r>
        <w:rPr>
          <w:lang w:val="ru-RU"/>
        </w:rPr>
        <w:t>три</w:t>
      </w:r>
      <w:r>
        <w:t xml:space="preserve"> тысяч</w:t>
      </w:r>
      <w:r>
        <w:rPr>
          <w:lang w:val="ru-RU"/>
        </w:rPr>
        <w:t>и</w:t>
      </w:r>
      <w:r>
        <w:t xml:space="preserve"> </w:t>
      </w:r>
      <w:r>
        <w:rPr>
          <w:lang w:val="ru-RU"/>
        </w:rPr>
        <w:t>девятьсот</w:t>
      </w:r>
      <w:r>
        <w:rPr>
          <w:rFonts w:hint="default"/>
          <w:lang w:val="ru-RU"/>
        </w:rPr>
        <w:t xml:space="preserve"> пятьдесят</w:t>
      </w:r>
      <w:r>
        <w:t xml:space="preserve">) рублей 00 копеек. </w:t>
      </w:r>
    </w:p>
    <w:p w14:paraId="26DC970D">
      <w:pPr>
        <w:jc w:val="both"/>
      </w:pPr>
      <w:r>
        <w:t xml:space="preserve">3.2. Оплата Заказчиком работ по настоящему Договору производится в безналичном порядке, выставленного Подрядчиком, путем перечисления денежных средств на расчетный счет Подрядчика в течение 5 дней с момента подписания акта выполненных работ по заявке. </w:t>
      </w:r>
    </w:p>
    <w:p w14:paraId="779B8CCF">
      <w:pPr>
        <w:pStyle w:val="1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47653C0">
      <w:pPr>
        <w:pStyle w:val="1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9A1F3F7">
      <w:pPr>
        <w:pStyle w:val="1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0BAF287">
      <w:pPr>
        <w:pStyle w:val="1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575DF28">
      <w:pPr>
        <w:pStyle w:val="1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Прочие условия.</w:t>
      </w:r>
    </w:p>
    <w:p w14:paraId="35FEC20C">
      <w:pPr>
        <w:pStyle w:val="1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96708E6">
      <w:pPr>
        <w:widowControl w:val="0"/>
        <w:autoSpaceDE w:val="0"/>
        <w:autoSpaceDN w:val="0"/>
        <w:adjustRightInd w:val="0"/>
        <w:jc w:val="both"/>
        <w:outlineLvl w:val="0"/>
      </w:pPr>
      <w:r>
        <w:rPr>
          <w:rStyle w:val="24"/>
        </w:rPr>
        <w:t>4.1.</w:t>
      </w:r>
      <w:r>
        <w:t xml:space="preserve"> Расторжение настоящего Договора допускается по соглашению Сторон, по решению суда, или в связи с односторонним отказом Стороны Договора от исполнения Договора. Условием для одностороннего отказа является неоднократное (более двух раз) невыполнение и/или ненадлежащее выполнение условий настоящего Договора одной стороной, о чем эта Сторона была письменно уведомлена более двух раз другой стороной Договора, которая инициировала одностороннее расторжение Договора.</w:t>
      </w:r>
    </w:p>
    <w:p w14:paraId="50CD1E6B">
      <w:pPr>
        <w:jc w:val="both"/>
        <w:rPr>
          <w:bCs/>
        </w:rPr>
      </w:pPr>
      <w:r>
        <w:t>4.2. Стороны несут ответственность за неисполнение либо ненадлежащее исполнение обязательств, предусмотренных настоящим Договором</w:t>
      </w:r>
      <w:r>
        <w:rPr>
          <w:bCs/>
        </w:rPr>
        <w:t xml:space="preserve"> в соответствии с действующим законодательством РФ.</w:t>
      </w:r>
    </w:p>
    <w:p w14:paraId="6814D7EB">
      <w:pPr>
        <w:widowControl w:val="0"/>
        <w:jc w:val="both"/>
      </w:pPr>
      <w:r>
        <w:t>4.3. Настоящий Договор вступает в силу с момента его подписания   Сторонами и действует до полного исполнения Сторонами своих обязательств, но не позднее 31.12.2026 г.</w:t>
      </w:r>
    </w:p>
    <w:p w14:paraId="02AC458A">
      <w:pPr>
        <w:widowControl w:val="0"/>
        <w:jc w:val="both"/>
        <w:rPr>
          <w:bCs/>
        </w:rPr>
      </w:pPr>
      <w:r>
        <w:t>4.4.</w:t>
      </w:r>
      <w:r>
        <w:rPr>
          <w:bCs/>
        </w:rPr>
        <w:t xml:space="preserve"> Договор составлен на русском языке в 2-х экземплярах, имеющих одинаковую юридическую силу, по одному экземпляру для каждой из Сторон.</w:t>
      </w:r>
    </w:p>
    <w:p w14:paraId="25F47994">
      <w:pPr>
        <w:pStyle w:val="13"/>
        <w:rPr>
          <w:rFonts w:ascii="Times New Roman" w:hAnsi="Times New Roman" w:cs="Times New Roman"/>
          <w:sz w:val="24"/>
          <w:szCs w:val="24"/>
          <w:u w:val="single"/>
        </w:rPr>
      </w:pPr>
    </w:p>
    <w:p w14:paraId="2EE8F052">
      <w:pPr>
        <w:pStyle w:val="1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 Юридические адреса и реквизиты сторон:</w:t>
      </w:r>
    </w:p>
    <w:p w14:paraId="39584432">
      <w:pPr>
        <w:pStyle w:val="13"/>
        <w:rPr>
          <w:rFonts w:ascii="Times New Roman" w:hAnsi="Times New Roman" w:cs="Times New Roman"/>
          <w:b/>
          <w:sz w:val="24"/>
          <w:szCs w:val="24"/>
        </w:rPr>
      </w:pPr>
    </w:p>
    <w:p w14:paraId="0A3CF3CE">
      <w:pPr>
        <w:autoSpaceDE w:val="0"/>
        <w:autoSpaceDN w:val="0"/>
        <w:adjustRightInd w:val="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     Заказчик:                                                                     Исполнитель:</w:t>
      </w:r>
    </w:p>
    <w:tbl>
      <w:tblPr>
        <w:tblStyle w:val="5"/>
        <w:tblW w:w="10349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62"/>
        <w:gridCol w:w="5387"/>
      </w:tblGrid>
      <w:tr w14:paraId="41DE41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5" w:hRule="atLeast"/>
        </w:trPr>
        <w:tc>
          <w:tcPr>
            <w:tcW w:w="4962" w:type="dxa"/>
          </w:tcPr>
          <w:p w14:paraId="0704E58C">
            <w:pPr>
              <w:pStyle w:val="3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b/>
              </w:rPr>
            </w:pPr>
            <w:r>
              <w:rPr>
                <w:rFonts w:hint="default" w:ascii="Times New Roman" w:hAnsi="Times New Roman" w:cs="Times New Roman"/>
                <w:b/>
              </w:rPr>
              <w:t>Администрация муниципального образования Борское сельское поселение Тихвинского муниципального района Ленинградской области</w:t>
            </w:r>
          </w:p>
          <w:p w14:paraId="61E6D42B">
            <w:pPr>
              <w:pStyle w:val="3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187515, деревня Бор, Тихвинский района, Ленинградской области</w:t>
            </w:r>
          </w:p>
          <w:p w14:paraId="6F666B2E">
            <w:pPr>
              <w:pStyle w:val="3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 xml:space="preserve">ИНН 4715016084 </w:t>
            </w:r>
          </w:p>
          <w:p w14:paraId="472AC3B0">
            <w:pPr>
              <w:pStyle w:val="3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КПП 471501001</w:t>
            </w:r>
          </w:p>
          <w:p w14:paraId="4EA21A11">
            <w:pPr>
              <w:pStyle w:val="3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ОГРН 1054701512645</w:t>
            </w:r>
          </w:p>
          <w:p w14:paraId="3BCEE3EE">
            <w:pPr>
              <w:pStyle w:val="3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ОКПО 04183552</w:t>
            </w:r>
          </w:p>
          <w:p w14:paraId="0B0AEE91">
            <w:pPr>
              <w:pStyle w:val="3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ОКАТО 41245810000</w:t>
            </w:r>
          </w:p>
          <w:p w14:paraId="3D6EE0A1">
            <w:pPr>
              <w:pStyle w:val="3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ОКТМО 41645410</w:t>
            </w:r>
          </w:p>
          <w:p w14:paraId="61AC63E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</w:rPr>
            </w:pPr>
            <w:r>
              <w:rPr>
                <w:rFonts w:hint="default"/>
              </w:rPr>
              <w:t xml:space="preserve">р/сч 03231643416454104500 </w:t>
            </w:r>
          </w:p>
          <w:p w14:paraId="2D8209A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</w:rPr>
            </w:pPr>
            <w:r>
              <w:rPr>
                <w:rFonts w:hint="default"/>
              </w:rPr>
              <w:t>ОКЦ № 1 Северо-Западного ГУ Банка России//УФК по   Ленинградской области, г. Санкт-Петербург</w:t>
            </w:r>
          </w:p>
          <w:p w14:paraId="70B86ED4">
            <w:pPr>
              <w:pStyle w:val="3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 xml:space="preserve">БИК </w:t>
            </w:r>
            <w:r>
              <w:rPr>
                <w:rFonts w:hint="default"/>
              </w:rPr>
              <w:t>044030098</w:t>
            </w:r>
          </w:p>
          <w:p w14:paraId="6E80B931">
            <w:pPr>
              <w:pStyle w:val="3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eastAsia"/>
              </w:rPr>
            </w:pPr>
            <w:r>
              <w:rPr>
                <w:rFonts w:hint="default" w:ascii="Times New Roman" w:hAnsi="Times New Roman" w:cs="Times New Roman"/>
              </w:rPr>
              <w:t xml:space="preserve">к/сч </w:t>
            </w:r>
            <w:r>
              <w:rPr>
                <w:rFonts w:hint="default"/>
              </w:rPr>
              <w:t>40102810745370000098</w:t>
            </w:r>
          </w:p>
          <w:p w14:paraId="5B4D8882">
            <w:pPr>
              <w:pStyle w:val="3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лицевой счет 03901003310 в Комитете финансов Тихвинского района</w:t>
            </w:r>
          </w:p>
          <w:p w14:paraId="487AB8DF">
            <w:pPr>
              <w:pStyle w:val="3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телефон 8136746133</w:t>
            </w:r>
          </w:p>
          <w:p w14:paraId="3FEB427A">
            <w:pPr>
              <w:keepNext w:val="0"/>
              <w:keepLines w:val="0"/>
              <w:widowControl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jc w:val="both"/>
              <w:rPr>
                <w:rFonts w:hint="default"/>
                <w:bCs/>
                <w:color w:val="000000"/>
              </w:rPr>
            </w:pPr>
            <w:r>
              <w:rPr>
                <w:rFonts w:hint="default"/>
              </w:rPr>
              <w:t xml:space="preserve">эл.адрес </w:t>
            </w:r>
            <w:r>
              <w:rPr>
                <w:rFonts w:hint="eastAsia" w:eastAsia="Calibri"/>
                <w:u w:val="single"/>
              </w:rPr>
              <w:t>sp-bor@team47.ru</w:t>
            </w:r>
            <w:r>
              <w:rPr>
                <w:rFonts w:hint="default"/>
                <w:bCs/>
                <w:color w:val="000000"/>
              </w:rPr>
              <w:t xml:space="preserve"> </w:t>
            </w:r>
          </w:p>
          <w:p w14:paraId="32270ACC">
            <w:pPr>
              <w:keepNext w:val="0"/>
              <w:keepLines w:val="0"/>
              <w:widowControl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jc w:val="both"/>
              <w:rPr>
                <w:rFonts w:hint="default"/>
                <w:bCs/>
                <w:color w:val="000000"/>
              </w:rPr>
            </w:pPr>
          </w:p>
        </w:tc>
        <w:tc>
          <w:tcPr>
            <w:tcW w:w="5387" w:type="dxa"/>
          </w:tcPr>
          <w:p w14:paraId="1A802A2A">
            <w:pPr>
              <w:keepNext w:val="0"/>
              <w:keepLines w:val="0"/>
              <w:widowControl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jc w:val="both"/>
              <w:rPr>
                <w:rFonts w:hint="default"/>
                <w:bCs/>
                <w:color w:val="000000"/>
              </w:rPr>
            </w:pPr>
          </w:p>
        </w:tc>
      </w:tr>
    </w:tbl>
    <w:p w14:paraId="0671BD75">
      <w:pPr>
        <w:jc w:val="center"/>
      </w:pPr>
      <w:r>
        <w:t xml:space="preserve">                                                </w:t>
      </w:r>
    </w:p>
    <w:p w14:paraId="547DD40C"/>
    <w:p w14:paraId="11248C75">
      <w:pPr>
        <w:pStyle w:val="33"/>
        <w:shd w:val="clear" w:color="auto" w:fill="FFFFFF"/>
        <w:tabs>
          <w:tab w:val="left" w:pos="6471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«Заказчик»                                                                           «Исполнитель»</w:t>
      </w:r>
    </w:p>
    <w:p w14:paraId="422D2CE3">
      <w:pPr>
        <w:pStyle w:val="33"/>
        <w:shd w:val="clear" w:color="auto" w:fill="FFFFFF"/>
        <w:tabs>
          <w:tab w:val="left" w:pos="6471"/>
        </w:tabs>
        <w:rPr>
          <w:rFonts w:ascii="Times New Roman" w:hAnsi="Times New Roman" w:cs="Times New Roman"/>
          <w:b/>
        </w:rPr>
      </w:pPr>
    </w:p>
    <w:p w14:paraId="0FF31772">
      <w:pPr>
        <w:pStyle w:val="33"/>
        <w:shd w:val="clear" w:color="auto" w:fill="FFFFFF"/>
        <w:tabs>
          <w:tab w:val="left" w:pos="6471"/>
        </w:tabs>
        <w:rPr>
          <w:rFonts w:hint="default"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Cs/>
        </w:rPr>
        <w:t>Г</w:t>
      </w:r>
      <w:r>
        <w:rPr>
          <w:rFonts w:ascii="Times New Roman" w:hAnsi="Times New Roman" w:cs="Times New Roman"/>
        </w:rPr>
        <w:t xml:space="preserve">лава администрации                                                </w:t>
      </w:r>
      <w:r>
        <w:rPr>
          <w:rFonts w:hint="default" w:ascii="Times New Roman" w:hAnsi="Times New Roman" w:cs="Times New Roman"/>
          <w:lang w:val="ru-RU"/>
        </w:rPr>
        <w:t>________________________</w:t>
      </w:r>
    </w:p>
    <w:p w14:paraId="3BF39500">
      <w:pPr>
        <w:pStyle w:val="33"/>
        <w:shd w:val="clear" w:color="auto" w:fill="FFFFFF"/>
        <w:tabs>
          <w:tab w:val="left" w:pos="6471"/>
        </w:tabs>
        <w:rPr>
          <w:rFonts w:hint="default" w:ascii="Times New Roman" w:hAnsi="Times New Roman" w:cs="Times New Roman"/>
          <w:lang w:val="ru-RU"/>
        </w:rPr>
      </w:pPr>
    </w:p>
    <w:p w14:paraId="7BD73412">
      <w:pPr>
        <w:pStyle w:val="33"/>
        <w:jc w:val="both"/>
        <w:rPr>
          <w:rFonts w:hint="eastAsia"/>
        </w:rPr>
      </w:pPr>
      <w:r>
        <w:t>________________Е.А.Евпак                                         ________________</w:t>
      </w:r>
      <w:r>
        <w:rPr>
          <w:rFonts w:ascii="Times New Roman" w:hAnsi="Times New Roman" w:eastAsia="Times New Roman" w:cs="Times New Roman"/>
          <w:kern w:val="0"/>
          <w:lang w:eastAsia="ru-RU" w:bidi="ar-SA"/>
        </w:rPr>
        <w:t xml:space="preserve"> </w:t>
      </w:r>
    </w:p>
    <w:p w14:paraId="41481477">
      <w:pPr>
        <w:pStyle w:val="33"/>
        <w:jc w:val="both"/>
        <w:rPr>
          <w:rFonts w:hint="eastAsia"/>
        </w:rPr>
      </w:pPr>
    </w:p>
    <w:p w14:paraId="135DDD02"/>
    <w:p w14:paraId="40303624"/>
    <w:p w14:paraId="6D08FEC0">
      <w:pPr>
        <w:jc w:val="right"/>
      </w:pPr>
      <w:r>
        <w:t xml:space="preserve">                                                 Приложение №</w:t>
      </w:r>
      <w:r>
        <w:rPr>
          <w:rFonts w:hint="default"/>
          <w:lang w:val="ru-RU"/>
        </w:rPr>
        <w:t xml:space="preserve"> </w:t>
      </w:r>
      <w:r>
        <w:t>1</w:t>
      </w:r>
    </w:p>
    <w:p w14:paraId="669E08D6">
      <w:pPr>
        <w:pStyle w:val="12"/>
        <w:spacing w:before="0" w:after="0"/>
        <w:ind w:right="240" w:firstLine="240"/>
        <w:jc w:val="right"/>
      </w:pPr>
      <w:r>
        <w:t xml:space="preserve">К договору № </w:t>
      </w:r>
      <w:r>
        <w:rPr>
          <w:rFonts w:hint="default"/>
          <w:lang w:val="ru-RU"/>
        </w:rPr>
        <w:t>_______</w:t>
      </w:r>
      <w:r>
        <w:t xml:space="preserve">от </w:t>
      </w:r>
      <w:r>
        <w:rPr>
          <w:rFonts w:hint="default"/>
          <w:lang w:val="ru-RU"/>
        </w:rPr>
        <w:t>____</w:t>
      </w:r>
      <w:r>
        <w:t xml:space="preserve"> августа 2026 г.</w:t>
      </w:r>
    </w:p>
    <w:p w14:paraId="06B0E179">
      <w:pPr>
        <w:pStyle w:val="12"/>
        <w:spacing w:before="0" w:after="0"/>
        <w:ind w:right="240" w:firstLine="240"/>
        <w:jc w:val="right"/>
      </w:pPr>
    </w:p>
    <w:p w14:paraId="63EFF7C0">
      <w:pPr>
        <w:pStyle w:val="12"/>
        <w:spacing w:before="0" w:after="0"/>
        <w:ind w:right="240" w:firstLine="240"/>
        <w:jc w:val="right"/>
      </w:pPr>
    </w:p>
    <w:p w14:paraId="24B67D50">
      <w:pPr>
        <w:pStyle w:val="12"/>
        <w:spacing w:before="0" w:after="0"/>
        <w:jc w:val="center"/>
        <w:rPr>
          <w:b/>
          <w:iCs/>
        </w:rPr>
      </w:pPr>
      <w:r>
        <w:rPr>
          <w:b/>
          <w:iCs/>
        </w:rPr>
        <w:t xml:space="preserve">Спецификация </w:t>
      </w:r>
    </w:p>
    <w:p w14:paraId="07F23EEE">
      <w:pPr>
        <w:pStyle w:val="12"/>
        <w:spacing w:before="0" w:after="0"/>
        <w:jc w:val="center"/>
        <w:rPr>
          <w:b/>
          <w:iCs/>
        </w:rPr>
      </w:pPr>
      <w:r>
        <w:rPr>
          <w:b/>
          <w:iCs/>
        </w:rPr>
        <w:t xml:space="preserve">к договору № </w:t>
      </w:r>
      <w:r>
        <w:rPr>
          <w:rFonts w:hint="default"/>
          <w:b/>
          <w:iCs/>
          <w:lang w:val="ru-RU"/>
        </w:rPr>
        <w:t>___________</w:t>
      </w:r>
      <w:r>
        <w:rPr>
          <w:b/>
          <w:iCs/>
        </w:rPr>
        <w:t xml:space="preserve"> от </w:t>
      </w:r>
      <w:r>
        <w:rPr>
          <w:rFonts w:hint="default"/>
          <w:b/>
          <w:iCs/>
          <w:lang w:val="ru-RU"/>
        </w:rPr>
        <w:t>_____</w:t>
      </w:r>
      <w:r>
        <w:rPr>
          <w:b/>
          <w:iCs/>
        </w:rPr>
        <w:t>.08.2026 г.</w:t>
      </w:r>
    </w:p>
    <w:p w14:paraId="7364F445">
      <w:pPr>
        <w:spacing w:after="240"/>
        <w:jc w:val="center"/>
        <w:rPr>
          <w:b/>
          <w:iCs/>
        </w:rPr>
      </w:pPr>
      <w:r>
        <w:rPr>
          <w:b/>
          <w:iCs/>
        </w:rPr>
        <w:t>По скашиванию борщевика Сосновского</w:t>
      </w:r>
    </w:p>
    <w:tbl>
      <w:tblPr>
        <w:tblStyle w:val="14"/>
        <w:tblW w:w="991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8"/>
        <w:gridCol w:w="2608"/>
        <w:gridCol w:w="1969"/>
        <w:gridCol w:w="1802"/>
        <w:gridCol w:w="1198"/>
        <w:gridCol w:w="1843"/>
      </w:tblGrid>
      <w:tr w14:paraId="3B6B5F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FBE3A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b/>
                <w:bCs/>
                <w:lang w:eastAsia="en-US"/>
              </w:rPr>
            </w:pPr>
            <w:r>
              <w:rPr>
                <w:rFonts w:hint="default"/>
                <w:b/>
                <w:bCs/>
                <w:lang w:eastAsia="en-US"/>
              </w:rPr>
              <w:t>№</w:t>
            </w:r>
          </w:p>
        </w:tc>
        <w:tc>
          <w:tcPr>
            <w:tcW w:w="2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59E07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b/>
                <w:bCs/>
                <w:lang w:eastAsia="en-US"/>
              </w:rPr>
            </w:pPr>
            <w:r>
              <w:rPr>
                <w:rFonts w:hint="default"/>
                <w:b/>
                <w:bCs/>
                <w:lang w:eastAsia="en-US"/>
              </w:rPr>
              <w:t>Спецтехника</w:t>
            </w:r>
          </w:p>
        </w:tc>
        <w:tc>
          <w:tcPr>
            <w:tcW w:w="1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7057B7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b/>
                <w:bCs/>
                <w:lang w:eastAsia="en-US"/>
              </w:rPr>
            </w:pPr>
            <w:r>
              <w:rPr>
                <w:rFonts w:hint="default"/>
                <w:b/>
                <w:bCs/>
                <w:lang w:eastAsia="en-US"/>
              </w:rPr>
              <w:t>Производство работ, ед. изм.</w:t>
            </w:r>
          </w:p>
        </w:tc>
        <w:tc>
          <w:tcPr>
            <w:tcW w:w="18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5F73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b/>
                <w:bCs/>
                <w:lang w:eastAsia="en-US"/>
              </w:rPr>
            </w:pPr>
            <w:r>
              <w:rPr>
                <w:rFonts w:hint="default"/>
                <w:b/>
                <w:bCs/>
                <w:lang w:eastAsia="en-US"/>
              </w:rPr>
              <w:t>Стоимость, за 1 ед. изм</w:t>
            </w:r>
          </w:p>
        </w:tc>
        <w:tc>
          <w:tcPr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CEAC1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b/>
                <w:bCs/>
                <w:vertAlign w:val="superscript"/>
                <w:lang w:val="ru-RU" w:eastAsia="en-US"/>
              </w:rPr>
            </w:pPr>
            <w:r>
              <w:rPr>
                <w:rFonts w:hint="default"/>
                <w:b/>
                <w:bCs/>
                <w:lang w:eastAsia="en-US"/>
              </w:rPr>
              <w:t>Кол-во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ACE8C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b/>
                <w:bCs/>
                <w:lang w:eastAsia="en-US"/>
              </w:rPr>
            </w:pPr>
            <w:r>
              <w:rPr>
                <w:rFonts w:hint="default"/>
                <w:b/>
                <w:bCs/>
                <w:lang w:eastAsia="en-US"/>
              </w:rPr>
              <w:t>Сумма, руб.</w:t>
            </w:r>
          </w:p>
        </w:tc>
      </w:tr>
      <w:tr w14:paraId="3A73F6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3E949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lang w:eastAsia="en-US"/>
              </w:rPr>
            </w:pPr>
            <w:r>
              <w:rPr>
                <w:rFonts w:hint="default"/>
                <w:lang w:eastAsia="en-US"/>
              </w:rPr>
              <w:t>1</w:t>
            </w:r>
          </w:p>
        </w:tc>
        <w:tc>
          <w:tcPr>
            <w:tcW w:w="2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D67CC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lang w:eastAsia="en-US"/>
              </w:rPr>
            </w:pPr>
            <w:r>
              <w:rPr>
                <w:rFonts w:hint="default"/>
                <w:lang w:eastAsia="en-US"/>
              </w:rPr>
              <w:t xml:space="preserve">Трактор </w:t>
            </w:r>
          </w:p>
        </w:tc>
        <w:tc>
          <w:tcPr>
            <w:tcW w:w="1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77DD30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vertAlign w:val="superscript"/>
                <w:lang w:eastAsia="en-US"/>
              </w:rPr>
            </w:pPr>
            <w:r>
              <w:rPr>
                <w:rFonts w:hint="default"/>
                <w:vertAlign w:val="baseline"/>
                <w:lang w:val="ru-RU" w:eastAsia="en-US"/>
              </w:rPr>
              <w:t>м</w:t>
            </w:r>
            <w:r>
              <w:rPr>
                <w:rFonts w:hint="default"/>
                <w:vertAlign w:val="superscript"/>
                <w:lang w:eastAsia="en-US"/>
              </w:rPr>
              <w:t>2</w:t>
            </w:r>
          </w:p>
        </w:tc>
        <w:tc>
          <w:tcPr>
            <w:tcW w:w="18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15B3C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lang w:eastAsia="en-US"/>
              </w:rPr>
            </w:pPr>
            <w:r>
              <w:rPr>
                <w:rFonts w:hint="default"/>
                <w:lang w:eastAsia="en-US"/>
              </w:rPr>
              <w:t>3,</w:t>
            </w:r>
            <w:r>
              <w:rPr>
                <w:rFonts w:hint="default"/>
                <w:lang w:val="ru-RU" w:eastAsia="en-US"/>
              </w:rPr>
              <w:t>43133674</w:t>
            </w:r>
          </w:p>
        </w:tc>
        <w:tc>
          <w:tcPr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9D781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lang w:eastAsia="en-US"/>
              </w:rPr>
            </w:pPr>
            <w:r>
              <w:rPr>
                <w:rFonts w:hint="default"/>
                <w:lang w:eastAsia="en-US"/>
              </w:rPr>
              <w:t>27380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C13B0D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lang w:eastAsia="en-US"/>
              </w:rPr>
            </w:pPr>
            <w:r>
              <w:rPr>
                <w:rFonts w:hint="default"/>
                <w:lang w:eastAsia="en-US"/>
              </w:rPr>
              <w:t>9</w:t>
            </w:r>
            <w:r>
              <w:rPr>
                <w:rFonts w:hint="default"/>
                <w:lang w:val="ru-RU" w:eastAsia="en-US"/>
              </w:rPr>
              <w:t>3</w:t>
            </w:r>
            <w:r>
              <w:rPr>
                <w:rFonts w:hint="default"/>
                <w:lang w:eastAsia="en-US"/>
              </w:rPr>
              <w:t xml:space="preserve"> </w:t>
            </w:r>
            <w:r>
              <w:rPr>
                <w:rFonts w:hint="default"/>
                <w:lang w:val="ru-RU" w:eastAsia="en-US"/>
              </w:rPr>
              <w:t>9</w:t>
            </w:r>
            <w:r>
              <w:rPr>
                <w:rFonts w:hint="default"/>
                <w:lang w:eastAsia="en-US"/>
              </w:rPr>
              <w:t>50,00</w:t>
            </w:r>
          </w:p>
        </w:tc>
      </w:tr>
    </w:tbl>
    <w:p w14:paraId="0DBDE6A3">
      <w:pPr>
        <w:keepLines/>
        <w:tabs>
          <w:tab w:val="left" w:pos="708"/>
        </w:tabs>
        <w:jc w:val="both"/>
      </w:pPr>
    </w:p>
    <w:p w14:paraId="4945A0D4">
      <w:pPr>
        <w:keepLines/>
        <w:tabs>
          <w:tab w:val="left" w:pos="708"/>
        </w:tabs>
        <w:jc w:val="both"/>
        <w:rPr>
          <w:b/>
          <w:bCs/>
          <w:color w:val="000000"/>
        </w:rPr>
      </w:pPr>
    </w:p>
    <w:p w14:paraId="01C75BC6">
      <w:pPr>
        <w:keepLines/>
        <w:tabs>
          <w:tab w:val="left" w:pos="708"/>
        </w:tabs>
        <w:jc w:val="both"/>
        <w:rPr>
          <w:b/>
          <w:bCs/>
          <w:color w:val="000000"/>
        </w:rPr>
      </w:pPr>
    </w:p>
    <w:p w14:paraId="3C225F86">
      <w:pPr>
        <w:keepLines/>
        <w:tabs>
          <w:tab w:val="left" w:pos="708"/>
        </w:tabs>
        <w:jc w:val="both"/>
        <w:rPr>
          <w:b/>
          <w:bCs/>
          <w:color w:val="000000"/>
        </w:rPr>
      </w:pPr>
    </w:p>
    <w:p w14:paraId="534E18AF">
      <w:pPr>
        <w:keepLines/>
        <w:tabs>
          <w:tab w:val="left" w:pos="708"/>
        </w:tabs>
        <w:jc w:val="both"/>
        <w:rPr>
          <w:b/>
          <w:bCs/>
          <w:color w:val="000000"/>
        </w:rPr>
      </w:pPr>
    </w:p>
    <w:p w14:paraId="0F37C5E7">
      <w:pPr>
        <w:keepLines/>
        <w:tabs>
          <w:tab w:val="left" w:pos="708"/>
        </w:tabs>
        <w:jc w:val="both"/>
        <w:rPr>
          <w:b/>
          <w:bCs/>
          <w:color w:val="000000"/>
        </w:rPr>
      </w:pPr>
    </w:p>
    <w:tbl>
      <w:tblPr>
        <w:tblStyle w:val="14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69"/>
        <w:gridCol w:w="5069"/>
      </w:tblGrid>
      <w:tr w14:paraId="647C15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69" w:type="dxa"/>
          </w:tcPr>
          <w:p w14:paraId="69AFDD12">
            <w:pPr>
              <w:keepNext w:val="0"/>
              <w:keepLines/>
              <w:widowControl/>
              <w:suppressLineNumbers w:val="0"/>
              <w:tabs>
                <w:tab w:val="left" w:pos="708"/>
              </w:tabs>
              <w:spacing w:before="0" w:beforeAutospacing="0" w:after="0" w:afterAutospacing="0"/>
              <w:ind w:left="0" w:right="0"/>
              <w:jc w:val="both"/>
              <w:rPr>
                <w:rFonts w:hint="default"/>
                <w:b/>
                <w:bCs/>
                <w:color w:val="000000"/>
              </w:rPr>
            </w:pPr>
            <w:r>
              <w:rPr>
                <w:rFonts w:hint="default"/>
                <w:b/>
                <w:bCs/>
                <w:color w:val="000000"/>
              </w:rPr>
              <w:t xml:space="preserve">Заказчик                                                                                    </w:t>
            </w:r>
          </w:p>
          <w:p w14:paraId="1AC0F78C">
            <w:pPr>
              <w:keepNext w:val="0"/>
              <w:keepLines w:val="0"/>
              <w:widowControl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default"/>
                <w:color w:val="000000"/>
              </w:rPr>
              <w:t xml:space="preserve">Глава Администрации Борского                            </w:t>
            </w:r>
          </w:p>
          <w:p w14:paraId="77E580EF">
            <w:pPr>
              <w:keepNext w:val="0"/>
              <w:keepLines w:val="0"/>
              <w:widowControl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/>
                <w:bCs/>
                <w:color w:val="000000"/>
              </w:rPr>
            </w:pPr>
            <w:r>
              <w:rPr>
                <w:rFonts w:hint="default"/>
                <w:color w:val="000000"/>
              </w:rPr>
              <w:t xml:space="preserve">Сельского поселения                                                        </w:t>
            </w:r>
          </w:p>
          <w:p w14:paraId="3A90512D">
            <w:pPr>
              <w:keepNext w:val="0"/>
              <w:keepLines w:val="0"/>
              <w:widowControl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/>
                <w:bCs/>
                <w:color w:val="000000"/>
              </w:rPr>
            </w:pPr>
          </w:p>
          <w:p w14:paraId="4D870B08">
            <w:pPr>
              <w:keepNext w:val="0"/>
              <w:keepLines w:val="0"/>
              <w:widowControl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default"/>
                <w:color w:val="000000"/>
              </w:rPr>
              <w:t xml:space="preserve">____________________ Е.А. Евпак                           </w:t>
            </w:r>
          </w:p>
          <w:p w14:paraId="50BF0A05">
            <w:pPr>
              <w:keepNext w:val="0"/>
              <w:keepLines/>
              <w:widowControl/>
              <w:suppressLineNumbers w:val="0"/>
              <w:tabs>
                <w:tab w:val="left" w:pos="708"/>
              </w:tabs>
              <w:spacing w:before="0" w:beforeAutospacing="0" w:after="0" w:afterAutospacing="0"/>
              <w:ind w:left="0" w:right="0"/>
              <w:jc w:val="both"/>
              <w:rPr>
                <w:rFonts w:hint="default"/>
                <w:b/>
                <w:bCs/>
                <w:color w:val="000000"/>
              </w:rPr>
            </w:pPr>
          </w:p>
        </w:tc>
        <w:tc>
          <w:tcPr>
            <w:tcW w:w="5069" w:type="dxa"/>
          </w:tcPr>
          <w:p w14:paraId="4BF05308">
            <w:pPr>
              <w:keepNext w:val="0"/>
              <w:keepLines w:val="0"/>
              <w:widowControl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jc w:val="both"/>
              <w:rPr>
                <w:rFonts w:hint="default"/>
                <w:bCs/>
                <w:color w:val="000000"/>
              </w:rPr>
            </w:pPr>
            <w:r>
              <w:rPr>
                <w:rFonts w:hint="default"/>
                <w:b/>
                <w:bCs/>
                <w:color w:val="000000"/>
              </w:rPr>
              <w:t>Исполнитель</w:t>
            </w:r>
          </w:p>
          <w:p w14:paraId="7401A683">
            <w:pPr>
              <w:keepNext w:val="0"/>
              <w:keepLines w:val="0"/>
              <w:widowControl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jc w:val="both"/>
              <w:rPr>
                <w:rFonts w:hint="default"/>
                <w:bCs/>
                <w:color w:val="000000"/>
                <w:lang w:val="ru-RU"/>
              </w:rPr>
            </w:pPr>
            <w:r>
              <w:rPr>
                <w:rFonts w:hint="default"/>
                <w:bCs/>
                <w:color w:val="000000"/>
                <w:lang w:val="ru-RU"/>
              </w:rPr>
              <w:t>_____________________</w:t>
            </w:r>
          </w:p>
          <w:p w14:paraId="4F1440A4">
            <w:pPr>
              <w:keepNext w:val="0"/>
              <w:keepLines w:val="0"/>
              <w:widowControl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jc w:val="both"/>
              <w:rPr>
                <w:rFonts w:hint="default"/>
                <w:bCs/>
                <w:color w:val="000000"/>
              </w:rPr>
            </w:pPr>
            <w:r>
              <w:rPr>
                <w:rFonts w:hint="default"/>
                <w:bCs/>
                <w:color w:val="000000"/>
              </w:rPr>
              <w:t xml:space="preserve">      </w:t>
            </w:r>
          </w:p>
          <w:p w14:paraId="50996D13">
            <w:pPr>
              <w:keepNext w:val="0"/>
              <w:keepLines w:val="0"/>
              <w:widowControl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jc w:val="both"/>
              <w:rPr>
                <w:rFonts w:hint="default"/>
                <w:bCs/>
                <w:color w:val="000000"/>
              </w:rPr>
            </w:pPr>
          </w:p>
          <w:p w14:paraId="10F36526">
            <w:pPr>
              <w:keepNext w:val="0"/>
              <w:keepLines w:val="0"/>
              <w:widowControl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jc w:val="both"/>
              <w:rPr>
                <w:rFonts w:hint="default"/>
                <w:b/>
                <w:bCs/>
                <w:color w:val="000000"/>
              </w:rPr>
            </w:pPr>
            <w:r>
              <w:rPr>
                <w:rFonts w:hint="default"/>
                <w:bCs/>
                <w:color w:val="000000"/>
              </w:rPr>
              <w:t xml:space="preserve">  ______________ </w:t>
            </w:r>
            <w:bookmarkStart w:id="0" w:name="_GoBack"/>
            <w:bookmarkEnd w:id="0"/>
          </w:p>
        </w:tc>
      </w:tr>
    </w:tbl>
    <w:p w14:paraId="35EA6AC4">
      <w:pPr>
        <w:spacing w:after="240"/>
      </w:pPr>
    </w:p>
    <w:sectPr>
      <w:pgSz w:w="11906" w:h="16838"/>
      <w:pgMar w:top="1134" w:right="850" w:bottom="1134" w:left="1134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Liberation Serif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Mangal">
    <w:altName w:val="Segoe Print"/>
    <w:panose1 w:val="00000400000000000000"/>
    <w:charset w:val="00"/>
    <w:family w:val="roman"/>
    <w:pitch w:val="default"/>
    <w:sig w:usb0="00000000" w:usb1="00000000" w:usb2="00000000" w:usb3="00000000" w:csb0="000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08"/>
  <w:displayHorizontalDrawingGridEvery w:val="1"/>
  <w:displayVerticalDrawingGridEvery w:val="1"/>
  <w:characterSpacingControl w:val="doNotCompress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42D"/>
    <w:rsid w:val="0002183D"/>
    <w:rsid w:val="000708DE"/>
    <w:rsid w:val="000D273A"/>
    <w:rsid w:val="000D35C1"/>
    <w:rsid w:val="000D4B32"/>
    <w:rsid w:val="000F449E"/>
    <w:rsid w:val="001041D3"/>
    <w:rsid w:val="00107CD3"/>
    <w:rsid w:val="00156C84"/>
    <w:rsid w:val="00162E76"/>
    <w:rsid w:val="00172693"/>
    <w:rsid w:val="00172E8D"/>
    <w:rsid w:val="0017769B"/>
    <w:rsid w:val="00190083"/>
    <w:rsid w:val="001A2E0F"/>
    <w:rsid w:val="001B242D"/>
    <w:rsid w:val="00243737"/>
    <w:rsid w:val="002516DD"/>
    <w:rsid w:val="00253C9A"/>
    <w:rsid w:val="0025433A"/>
    <w:rsid w:val="002A23D2"/>
    <w:rsid w:val="002D1C76"/>
    <w:rsid w:val="002D62CC"/>
    <w:rsid w:val="002E0552"/>
    <w:rsid w:val="002E17AF"/>
    <w:rsid w:val="00301F99"/>
    <w:rsid w:val="00307F6E"/>
    <w:rsid w:val="00335C2F"/>
    <w:rsid w:val="003636BA"/>
    <w:rsid w:val="003850F4"/>
    <w:rsid w:val="003C344E"/>
    <w:rsid w:val="003E6D28"/>
    <w:rsid w:val="003F152F"/>
    <w:rsid w:val="00404AB1"/>
    <w:rsid w:val="00410E21"/>
    <w:rsid w:val="004226DE"/>
    <w:rsid w:val="004263A8"/>
    <w:rsid w:val="00436BA0"/>
    <w:rsid w:val="004444C2"/>
    <w:rsid w:val="00445236"/>
    <w:rsid w:val="004D767B"/>
    <w:rsid w:val="004E732E"/>
    <w:rsid w:val="00512DF7"/>
    <w:rsid w:val="00523D34"/>
    <w:rsid w:val="00535F60"/>
    <w:rsid w:val="00544E0C"/>
    <w:rsid w:val="00557795"/>
    <w:rsid w:val="00581390"/>
    <w:rsid w:val="005872A7"/>
    <w:rsid w:val="005936E0"/>
    <w:rsid w:val="005A5049"/>
    <w:rsid w:val="005A7CE7"/>
    <w:rsid w:val="005C1481"/>
    <w:rsid w:val="005D1885"/>
    <w:rsid w:val="005D45D4"/>
    <w:rsid w:val="00672DF3"/>
    <w:rsid w:val="00680514"/>
    <w:rsid w:val="006A0391"/>
    <w:rsid w:val="006B3373"/>
    <w:rsid w:val="006C3159"/>
    <w:rsid w:val="006C3B59"/>
    <w:rsid w:val="006F1126"/>
    <w:rsid w:val="00716A7C"/>
    <w:rsid w:val="00760CD2"/>
    <w:rsid w:val="00767F5A"/>
    <w:rsid w:val="00772E1B"/>
    <w:rsid w:val="00784CC6"/>
    <w:rsid w:val="0079006D"/>
    <w:rsid w:val="00791877"/>
    <w:rsid w:val="007A2EA9"/>
    <w:rsid w:val="007D4AC5"/>
    <w:rsid w:val="007D7DFC"/>
    <w:rsid w:val="00802A86"/>
    <w:rsid w:val="0080339A"/>
    <w:rsid w:val="00806967"/>
    <w:rsid w:val="00870365"/>
    <w:rsid w:val="00896D20"/>
    <w:rsid w:val="008C1BAF"/>
    <w:rsid w:val="008F011A"/>
    <w:rsid w:val="00924412"/>
    <w:rsid w:val="00973308"/>
    <w:rsid w:val="00987AC8"/>
    <w:rsid w:val="009D3BA5"/>
    <w:rsid w:val="009D5553"/>
    <w:rsid w:val="009E2E4D"/>
    <w:rsid w:val="00A039D9"/>
    <w:rsid w:val="00A665D2"/>
    <w:rsid w:val="00AA090B"/>
    <w:rsid w:val="00AA4CCD"/>
    <w:rsid w:val="00AC1ED2"/>
    <w:rsid w:val="00AD596D"/>
    <w:rsid w:val="00AE45A2"/>
    <w:rsid w:val="00AF1D44"/>
    <w:rsid w:val="00B01527"/>
    <w:rsid w:val="00B13BBA"/>
    <w:rsid w:val="00B26E4B"/>
    <w:rsid w:val="00B40F4A"/>
    <w:rsid w:val="00B44387"/>
    <w:rsid w:val="00B5525C"/>
    <w:rsid w:val="00B76242"/>
    <w:rsid w:val="00BA422B"/>
    <w:rsid w:val="00BB1DC8"/>
    <w:rsid w:val="00BC04FD"/>
    <w:rsid w:val="00BC2F58"/>
    <w:rsid w:val="00C208F4"/>
    <w:rsid w:val="00C21AFB"/>
    <w:rsid w:val="00C34365"/>
    <w:rsid w:val="00C347AA"/>
    <w:rsid w:val="00C414CF"/>
    <w:rsid w:val="00C61A56"/>
    <w:rsid w:val="00C66063"/>
    <w:rsid w:val="00C74150"/>
    <w:rsid w:val="00C927AF"/>
    <w:rsid w:val="00CB5215"/>
    <w:rsid w:val="00CB569B"/>
    <w:rsid w:val="00D22FAF"/>
    <w:rsid w:val="00D3226F"/>
    <w:rsid w:val="00D62AA4"/>
    <w:rsid w:val="00D83BCD"/>
    <w:rsid w:val="00DB348E"/>
    <w:rsid w:val="00DC22B8"/>
    <w:rsid w:val="00DC750B"/>
    <w:rsid w:val="00DD466F"/>
    <w:rsid w:val="00DF14D8"/>
    <w:rsid w:val="00E256C9"/>
    <w:rsid w:val="00E321FC"/>
    <w:rsid w:val="00E4053C"/>
    <w:rsid w:val="00E7091D"/>
    <w:rsid w:val="00E82BC3"/>
    <w:rsid w:val="00E9077B"/>
    <w:rsid w:val="00EA77D8"/>
    <w:rsid w:val="00EA7ECF"/>
    <w:rsid w:val="00ED40DB"/>
    <w:rsid w:val="00EF27A8"/>
    <w:rsid w:val="00EF5910"/>
    <w:rsid w:val="00EF59F4"/>
    <w:rsid w:val="00F0432E"/>
    <w:rsid w:val="00F3725B"/>
    <w:rsid w:val="00F37BE8"/>
    <w:rsid w:val="00F77BB0"/>
    <w:rsid w:val="00F82692"/>
    <w:rsid w:val="00F91C35"/>
    <w:rsid w:val="00F95065"/>
    <w:rsid w:val="00FA4BCF"/>
    <w:rsid w:val="00FB1B36"/>
    <w:rsid w:val="00FC00A4"/>
    <w:rsid w:val="00FD14FC"/>
    <w:rsid w:val="00FF23C8"/>
    <w:rsid w:val="00FF256E"/>
    <w:rsid w:val="0B022430"/>
    <w:rsid w:val="1609411E"/>
    <w:rsid w:val="278B6FA5"/>
    <w:rsid w:val="38137DC2"/>
    <w:rsid w:val="468976AB"/>
    <w:rsid w:val="4D597995"/>
    <w:rsid w:val="4D665997"/>
    <w:rsid w:val="55FA55F6"/>
    <w:rsid w:val="56CF267E"/>
    <w:rsid w:val="6C7D698A"/>
    <w:rsid w:val="7AD87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uiPriority="0" w:name="header"/>
    <w:lsdException w:uiPriority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0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qFormat="1" w:unhideWhenUsed="0" w:uiPriority="0" w:semiHidden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59" w:semiHidden="0" w:name="Table Grid"/>
    <w:lsdException w:uiPriority="0" w:name="Table Theme"/>
    <w:lsdException w:qFormat="1" w:unhideWhenUsed="0" w:uiPriority="0" w:semiHidden="0" w:name="No Spacing"/>
    <w:lsdException w:qFormat="1" w:unhideWhenUsed="0" w:uiPriority="34" w:semiHidden="0" w:name="List Paragraph"/>
    <w:lsdException w:qFormat="1" w:unhideWhenUsed="0" w:uiPriority="29" w:semiHidden="0" w:name="Quote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4"/>
    <w:basedOn w:val="1"/>
    <w:next w:val="1"/>
    <w:link w:val="31"/>
    <w:semiHidden/>
    <w:unhideWhenUsed/>
    <w:qFormat/>
    <w:uiPriority w:val="0"/>
    <w:pPr>
      <w:keepNext/>
      <w:keepLines/>
      <w:spacing w:before="40"/>
      <w:outlineLvl w:val="3"/>
    </w:pPr>
    <w:rPr>
      <w:rFonts w:asciiTheme="majorHAnsi" w:hAnsiTheme="majorHAnsi" w:eastAsiaTheme="majorEastAsia" w:cstheme="majorBidi"/>
      <w:i/>
      <w:iCs/>
      <w:color w:val="376092" w:themeColor="accent1" w:themeShade="BF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0" w:type="dxa"/>
        <w:bottom w:w="0" w:type="dxa"/>
        <w:right w:w="100" w:type="dxa"/>
      </w:tblCellMar>
    </w:tblPr>
  </w:style>
  <w:style w:type="character" w:styleId="6">
    <w:name w:val="Emphasis"/>
    <w:qFormat/>
    <w:uiPriority w:val="0"/>
    <w:rPr>
      <w:i/>
      <w:iCs/>
    </w:rPr>
  </w:style>
  <w:style w:type="character" w:styleId="7">
    <w:name w:val="Hyperlink"/>
    <w:qFormat/>
    <w:uiPriority w:val="0"/>
    <w:rPr>
      <w:color w:val="0000FF"/>
      <w:u w:val="single"/>
    </w:rPr>
  </w:style>
  <w:style w:type="paragraph" w:styleId="8">
    <w:name w:val="Balloon Text"/>
    <w:basedOn w:val="1"/>
    <w:link w:val="27"/>
    <w:qFormat/>
    <w:uiPriority w:val="0"/>
    <w:rPr>
      <w:rFonts w:ascii="Tahoma" w:hAnsi="Tahoma" w:cs="Tahoma"/>
      <w:sz w:val="16"/>
      <w:szCs w:val="16"/>
    </w:rPr>
  </w:style>
  <w:style w:type="paragraph" w:styleId="9">
    <w:name w:val="Body Text"/>
    <w:basedOn w:val="1"/>
    <w:link w:val="28"/>
    <w:qFormat/>
    <w:uiPriority w:val="0"/>
    <w:pPr>
      <w:spacing w:after="120"/>
    </w:pPr>
    <w:rPr>
      <w:lang w:val="zh-CN" w:eastAsia="zh-CN"/>
    </w:rPr>
  </w:style>
  <w:style w:type="paragraph" w:styleId="10">
    <w:name w:val="Body Text Indent"/>
    <w:basedOn w:val="1"/>
    <w:link w:val="22"/>
    <w:qFormat/>
    <w:uiPriority w:val="0"/>
    <w:pPr>
      <w:spacing w:after="120"/>
      <w:ind w:left="283"/>
    </w:pPr>
  </w:style>
  <w:style w:type="paragraph" w:styleId="11">
    <w:name w:val="Title"/>
    <w:basedOn w:val="1"/>
    <w:next w:val="1"/>
    <w:link w:val="16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paragraph" w:styleId="12">
    <w:name w:val="Normal (Web)"/>
    <w:basedOn w:val="1"/>
    <w:unhideWhenUsed/>
    <w:qFormat/>
    <w:uiPriority w:val="0"/>
    <w:pPr>
      <w:spacing w:before="136" w:after="136"/>
    </w:pPr>
  </w:style>
  <w:style w:type="paragraph" w:styleId="13">
    <w:name w:val="HTML Preformatted"/>
    <w:basedOn w:val="1"/>
    <w:link w:val="32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table" w:styleId="14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5">
    <w:name w:val="Заголовок 1 Знак"/>
    <w:link w:val="2"/>
    <w:qFormat/>
    <w:uiPriority w:val="0"/>
    <w:rPr>
      <w:rFonts w:ascii="Cambria" w:hAnsi="Cambria" w:eastAsia="Times New Roman" w:cs="Times New Roman"/>
      <w:b/>
      <w:bCs/>
      <w:kern w:val="32"/>
      <w:sz w:val="32"/>
      <w:szCs w:val="32"/>
    </w:rPr>
  </w:style>
  <w:style w:type="character" w:customStyle="1" w:styleId="16">
    <w:name w:val="Заголовок Знак"/>
    <w:link w:val="11"/>
    <w:qFormat/>
    <w:uiPriority w:val="0"/>
    <w:rPr>
      <w:rFonts w:ascii="Cambria" w:hAnsi="Cambria" w:eastAsia="Times New Roman" w:cs="Times New Roman"/>
      <w:b/>
      <w:bCs/>
      <w:kern w:val="28"/>
      <w:sz w:val="32"/>
      <w:szCs w:val="32"/>
    </w:rPr>
  </w:style>
  <w:style w:type="character" w:customStyle="1" w:styleId="17">
    <w:name w:val="Слабая ссылка1"/>
    <w:qFormat/>
    <w:uiPriority w:val="31"/>
    <w:rPr>
      <w:smallCaps/>
      <w:color w:val="C0504D"/>
      <w:u w:val="single"/>
    </w:rPr>
  </w:style>
  <w:style w:type="character" w:customStyle="1" w:styleId="18">
    <w:name w:val="Сильное выделение1"/>
    <w:qFormat/>
    <w:uiPriority w:val="21"/>
    <w:rPr>
      <w:b/>
      <w:bCs/>
      <w:i/>
      <w:iCs/>
      <w:color w:val="4F81BD"/>
    </w:rPr>
  </w:style>
  <w:style w:type="paragraph" w:styleId="19">
    <w:name w:val="Quote"/>
    <w:basedOn w:val="1"/>
    <w:next w:val="1"/>
    <w:link w:val="20"/>
    <w:qFormat/>
    <w:uiPriority w:val="29"/>
    <w:rPr>
      <w:i/>
      <w:iCs/>
      <w:color w:val="000000"/>
    </w:rPr>
  </w:style>
  <w:style w:type="character" w:customStyle="1" w:styleId="20">
    <w:name w:val="Цитата 2 Знак"/>
    <w:link w:val="19"/>
    <w:qFormat/>
    <w:uiPriority w:val="29"/>
    <w:rPr>
      <w:i/>
      <w:iCs/>
      <w:color w:val="000000"/>
      <w:sz w:val="24"/>
      <w:szCs w:val="24"/>
    </w:rPr>
  </w:style>
  <w:style w:type="paragraph" w:customStyle="1" w:styleId="21">
    <w:name w:val="Текст1"/>
    <w:basedOn w:val="10"/>
    <w:qFormat/>
    <w:uiPriority w:val="0"/>
    <w:pPr>
      <w:spacing w:after="0"/>
      <w:ind w:left="0" w:firstLine="567"/>
      <w:jc w:val="both"/>
    </w:pPr>
    <w:rPr>
      <w:szCs w:val="20"/>
    </w:rPr>
  </w:style>
  <w:style w:type="character" w:customStyle="1" w:styleId="22">
    <w:name w:val="Основной текст с отступом Знак"/>
    <w:link w:val="10"/>
    <w:qFormat/>
    <w:uiPriority w:val="0"/>
    <w:rPr>
      <w:sz w:val="24"/>
      <w:szCs w:val="24"/>
    </w:rPr>
  </w:style>
  <w:style w:type="paragraph" w:customStyle="1" w:styleId="23">
    <w:name w:val="Style5"/>
    <w:basedOn w:val="1"/>
    <w:qFormat/>
    <w:uiPriority w:val="99"/>
    <w:pPr>
      <w:widowControl w:val="0"/>
      <w:autoSpaceDE w:val="0"/>
      <w:autoSpaceDN w:val="0"/>
      <w:adjustRightInd w:val="0"/>
      <w:spacing w:line="305" w:lineRule="exact"/>
      <w:ind w:firstLine="202"/>
      <w:jc w:val="both"/>
    </w:pPr>
  </w:style>
  <w:style w:type="character" w:customStyle="1" w:styleId="24">
    <w:name w:val="Font Style15"/>
    <w:qFormat/>
    <w:uiPriority w:val="99"/>
    <w:rPr>
      <w:rFonts w:hint="default" w:ascii="Times New Roman" w:hAnsi="Times New Roman" w:cs="Times New Roman"/>
      <w:sz w:val="24"/>
      <w:szCs w:val="24"/>
    </w:rPr>
  </w:style>
  <w:style w:type="paragraph" w:customStyle="1" w:styleId="25">
    <w:name w:val="Style6"/>
    <w:basedOn w:val="1"/>
    <w:qFormat/>
    <w:uiPriority w:val="9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styleId="26">
    <w:name w:val="List Paragraph"/>
    <w:basedOn w:val="1"/>
    <w:qFormat/>
    <w:uiPriority w:val="34"/>
    <w:pPr>
      <w:spacing w:after="200" w:line="276" w:lineRule="auto"/>
      <w:ind w:left="720"/>
      <w:contextualSpacing/>
    </w:pPr>
    <w:rPr>
      <w:rFonts w:ascii="Calibri" w:hAnsi="Calibri" w:eastAsia="Calibri"/>
      <w:sz w:val="22"/>
      <w:szCs w:val="22"/>
      <w:lang w:eastAsia="en-US"/>
    </w:rPr>
  </w:style>
  <w:style w:type="character" w:customStyle="1" w:styleId="27">
    <w:name w:val="Текст выноски Знак"/>
    <w:link w:val="8"/>
    <w:qFormat/>
    <w:uiPriority w:val="0"/>
    <w:rPr>
      <w:rFonts w:ascii="Tahoma" w:hAnsi="Tahoma" w:cs="Tahoma"/>
      <w:sz w:val="16"/>
      <w:szCs w:val="16"/>
    </w:rPr>
  </w:style>
  <w:style w:type="character" w:customStyle="1" w:styleId="28">
    <w:name w:val="Основной текст Знак"/>
    <w:basedOn w:val="4"/>
    <w:link w:val="9"/>
    <w:qFormat/>
    <w:uiPriority w:val="0"/>
    <w:rPr>
      <w:sz w:val="24"/>
      <w:szCs w:val="24"/>
      <w:lang w:val="zh-CN" w:eastAsia="zh-CN"/>
    </w:rPr>
  </w:style>
  <w:style w:type="table" w:customStyle="1" w:styleId="29">
    <w:name w:val="Сетка таблицы1"/>
    <w:basedOn w:val="5"/>
    <w:qFormat/>
    <w:uiPriority w:val="59"/>
    <w:rPr>
      <w:rFonts w:ascii="Calibri" w:hAnsi="Calibri" w:eastAsia="Calibri"/>
      <w:sz w:val="22"/>
      <w:szCs w:val="22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30">
    <w:name w:val="Неразрешенное упоминание1"/>
    <w:basedOn w:val="4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31">
    <w:name w:val="Заголовок 4 Знак"/>
    <w:basedOn w:val="4"/>
    <w:link w:val="3"/>
    <w:semiHidden/>
    <w:qFormat/>
    <w:uiPriority w:val="0"/>
    <w:rPr>
      <w:rFonts w:asciiTheme="majorHAnsi" w:hAnsiTheme="majorHAnsi" w:eastAsiaTheme="majorEastAsia" w:cstheme="majorBidi"/>
      <w:i/>
      <w:iCs/>
      <w:color w:val="376092" w:themeColor="accent1" w:themeShade="BF"/>
      <w:sz w:val="24"/>
      <w:szCs w:val="24"/>
    </w:rPr>
  </w:style>
  <w:style w:type="character" w:customStyle="1" w:styleId="32">
    <w:name w:val="Стандартный HTML Знак"/>
    <w:basedOn w:val="4"/>
    <w:link w:val="13"/>
    <w:qFormat/>
    <w:uiPriority w:val="0"/>
    <w:rPr>
      <w:rFonts w:ascii="Courier New" w:hAnsi="Courier New" w:eastAsia="Times New Roman" w:cs="Courier New"/>
    </w:rPr>
  </w:style>
  <w:style w:type="paragraph" w:customStyle="1" w:styleId="33">
    <w:name w:val="Standard"/>
    <w:qFormat/>
    <w:uiPriority w:val="0"/>
    <w:pPr>
      <w:suppressAutoHyphens/>
      <w:autoSpaceDN w:val="0"/>
      <w:textAlignment w:val="baseline"/>
    </w:pPr>
    <w:rPr>
      <w:rFonts w:ascii="Liberation Serif" w:hAnsi="Liberation Serif" w:eastAsia="NSimSun" w:cs="Mangal"/>
      <w:kern w:val="3"/>
      <w:sz w:val="24"/>
      <w:szCs w:val="24"/>
      <w:lang w:val="ru-RU" w:eastAsia="zh-CN" w:bidi="hi-IN"/>
    </w:rPr>
  </w:style>
  <w:style w:type="paragraph" w:styleId="34">
    <w:name w:val="No Spacing"/>
    <w:qFormat/>
    <w:uiPriority w:val="0"/>
    <w:pPr>
      <w:autoSpaceDN w:val="0"/>
      <w:textAlignment w:val="baseline"/>
    </w:pPr>
    <w:rPr>
      <w:rFonts w:ascii="Liberation Serif" w:hAnsi="Liberation Serif" w:eastAsia="NSimSun" w:cs="Mangal"/>
      <w:kern w:val="3"/>
      <w:sz w:val="24"/>
      <w:szCs w:val="24"/>
      <w:lang w:val="ru-RU" w:eastAsia="en-US" w:bidi="hi-I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Krokoz™</Company>
  <Pages>3</Pages>
  <Words>657</Words>
  <Characters>4681</Characters>
  <Lines>45</Lines>
  <Paragraphs>12</Paragraphs>
  <TotalTime>66</TotalTime>
  <ScaleCrop>false</ScaleCrop>
  <LinksUpToDate>false</LinksUpToDate>
  <CharactersWithSpaces>6011</CharactersWithSpaces>
  <Application>WPS Office_12.1.0.26886_F1E327BC-269C-435d-A152-05C5408002CA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2026-08-10T13:03:00Z</dcterms:created>
  <dc:creator>Сергей</dc:creator>
  <cp:lastModifiedBy>User</cp:lastModifiedBy>
  <cp:lastPrinted>2025-10-02T06:47:00Z</cp:lastPrinted>
  <dcterms:modified xsi:type="dcterms:W3CDTF">2026-08-24T12:56:31Z</dcterms:modified>
  <dc:title>Договора аренды нежилого помещения</dc:title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1049-12.1.0.26886</vt:lpwstr>
  </property>
  <property fmtid="{D5CDD505-2E9C-101B-9397-08002B2CF9AE}" pid="3" name="ICV">
    <vt:lpwstr>F462C2A98FDE48CB98C92D7668BF226B</vt:lpwstr>
  </property>
  <property fmtid="{D5CDD505-2E9C-101B-9397-08002B2CF9AE}" pid="4" name="KSOTemplateDocerSaveRecord">
    <vt:lpwstr>eyJoZGlkIjoiNWQyYzAwMTUyZmJmYTEyMjE5ZDc4ZGM2NDhiOTE4YTMifQ==</vt:lpwstr>
  </property>
</Properties>
</file>