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4A7" w:rsidRDefault="009274AC" w:rsidP="00D9297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Описание объекта закупки</w:t>
      </w:r>
    </w:p>
    <w:p w:rsidR="009274AC" w:rsidRPr="000C43D6" w:rsidRDefault="009274AC" w:rsidP="009274AC">
      <w:pPr>
        <w:spacing w:after="0"/>
        <w:rPr>
          <w:rFonts w:ascii="Times New Roman" w:hAnsi="Times New Roman"/>
        </w:rPr>
      </w:pPr>
      <w:r w:rsidRPr="000C43D6">
        <w:rPr>
          <w:rFonts w:ascii="Times New Roman" w:hAnsi="Times New Roman"/>
          <w:b/>
        </w:rPr>
        <w:t>Наименование объекта закупки</w:t>
      </w:r>
      <w:r w:rsidRPr="000C43D6">
        <w:rPr>
          <w:rFonts w:ascii="Times New Roman" w:hAnsi="Times New Roman"/>
        </w:rPr>
        <w:t>:</w:t>
      </w:r>
      <w:r w:rsidRPr="000C43D6">
        <w:rPr>
          <w:rFonts w:ascii="Times New Roman" w:hAnsi="Times New Roman"/>
          <w:b/>
        </w:rPr>
        <w:t xml:space="preserve"> </w:t>
      </w:r>
      <w:r w:rsidRPr="009274AC">
        <w:rPr>
          <w:rFonts w:ascii="Times New Roman" w:hAnsi="Times New Roman"/>
          <w:b/>
        </w:rPr>
        <w:t>Поставка расходных реагентов для нужд ГКУЗ "ЦКЛО"</w:t>
      </w:r>
    </w:p>
    <w:p w:rsidR="009274AC" w:rsidRPr="000C43D6" w:rsidRDefault="009274AC" w:rsidP="009274AC">
      <w:pPr>
        <w:spacing w:after="0" w:line="240" w:lineRule="auto"/>
        <w:jc w:val="both"/>
        <w:rPr>
          <w:rFonts w:ascii="Times New Roman" w:hAnsi="Times New Roman"/>
        </w:rPr>
      </w:pPr>
      <w:r w:rsidRPr="000C43D6">
        <w:rPr>
          <w:rFonts w:ascii="Times New Roman" w:hAnsi="Times New Roman"/>
          <w:b/>
        </w:rPr>
        <w:t>Источник финансирования</w:t>
      </w:r>
      <w:r w:rsidRPr="000C43D6">
        <w:rPr>
          <w:rFonts w:ascii="Times New Roman" w:hAnsi="Times New Roman"/>
        </w:rPr>
        <w:t>: Областной бюджет Ленинградской области на 202</w:t>
      </w:r>
      <w:r>
        <w:rPr>
          <w:rFonts w:ascii="Times New Roman" w:hAnsi="Times New Roman"/>
        </w:rPr>
        <w:t>6</w:t>
      </w:r>
      <w:r w:rsidRPr="000C43D6">
        <w:rPr>
          <w:rFonts w:ascii="Times New Roman" w:hAnsi="Times New Roman"/>
        </w:rPr>
        <w:t xml:space="preserve"> год.</w:t>
      </w:r>
    </w:p>
    <w:p w:rsidR="009274AC" w:rsidRPr="000C43D6" w:rsidRDefault="009274AC" w:rsidP="009274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  <w:r w:rsidRPr="000C43D6">
        <w:rPr>
          <w:rFonts w:ascii="Times New Roman" w:hAnsi="Times New Roman"/>
          <w:b/>
        </w:rPr>
        <w:t>Сроки и место поставки</w:t>
      </w:r>
      <w:r w:rsidRPr="000C43D6">
        <w:rPr>
          <w:rFonts w:ascii="Times New Roman" w:hAnsi="Times New Roman"/>
        </w:rPr>
        <w:t xml:space="preserve">: </w:t>
      </w:r>
      <w:r w:rsidRPr="006432B7">
        <w:rPr>
          <w:rFonts w:ascii="Times New Roman" w:hAnsi="Times New Roman"/>
        </w:rPr>
        <w:t>Ленинградская, Тосненский м.р-н, Тосненское г.п., Тосно г, Барыбина ш, 29а</w:t>
      </w:r>
      <w:r w:rsidRPr="00171FB1">
        <w:rPr>
          <w:rFonts w:ascii="Times New Roman" w:hAnsi="Times New Roman"/>
        </w:rPr>
        <w:t xml:space="preserve">, поставка товара осуществляется </w:t>
      </w:r>
      <w:r>
        <w:rPr>
          <w:rFonts w:ascii="Times New Roman" w:hAnsi="Times New Roman"/>
        </w:rPr>
        <w:t>с даты заключения контракта</w:t>
      </w:r>
      <w:r w:rsidRPr="00171FB1">
        <w:rPr>
          <w:rFonts w:ascii="Times New Roman" w:hAnsi="Times New Roman"/>
        </w:rPr>
        <w:t xml:space="preserve"> по </w:t>
      </w:r>
      <w:r>
        <w:rPr>
          <w:rFonts w:ascii="Times New Roman" w:hAnsi="Times New Roman"/>
        </w:rPr>
        <w:t>20</w:t>
      </w:r>
      <w:r w:rsidRPr="00171FB1">
        <w:rPr>
          <w:rFonts w:ascii="Times New Roman" w:hAnsi="Times New Roman"/>
        </w:rPr>
        <w:t>.</w:t>
      </w:r>
      <w:r>
        <w:rPr>
          <w:rFonts w:ascii="Times New Roman" w:hAnsi="Times New Roman"/>
        </w:rPr>
        <w:t>12.2026</w:t>
      </w:r>
      <w:r w:rsidRPr="00171FB1">
        <w:rPr>
          <w:rFonts w:ascii="Times New Roman" w:hAnsi="Times New Roman"/>
        </w:rPr>
        <w:t xml:space="preserve">г. партиями по заявкам Заказчика в течение 5-ти дней с </w:t>
      </w:r>
      <w:r>
        <w:rPr>
          <w:rFonts w:ascii="Times New Roman" w:hAnsi="Times New Roman"/>
        </w:rPr>
        <w:t>даты</w:t>
      </w:r>
      <w:r w:rsidRPr="00171FB1">
        <w:rPr>
          <w:rFonts w:ascii="Times New Roman" w:hAnsi="Times New Roman"/>
        </w:rPr>
        <w:t xml:space="preserve"> её подачи</w:t>
      </w:r>
      <w:r w:rsidRPr="000C43D6">
        <w:rPr>
          <w:rFonts w:ascii="Times New Roman" w:hAnsi="Times New Roman"/>
        </w:rPr>
        <w:t>.</w:t>
      </w:r>
    </w:p>
    <w:p w:rsidR="009274AC" w:rsidRPr="000C43D6" w:rsidRDefault="009274AC" w:rsidP="009274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C43D6">
        <w:rPr>
          <w:rFonts w:ascii="Times New Roman" w:hAnsi="Times New Roman"/>
          <w:b/>
        </w:rPr>
        <w:t>Условия оплаты</w:t>
      </w:r>
      <w:r w:rsidRPr="000C43D6">
        <w:rPr>
          <w:rFonts w:ascii="Times New Roman" w:hAnsi="Times New Roman"/>
        </w:rPr>
        <w:t>: Оплата за поставленный товар производится Заказчиком после получения товара в течение 7 рабочих дней с даты подписания заказчиком документа о</w:t>
      </w:r>
      <w:r>
        <w:rPr>
          <w:rFonts w:ascii="Times New Roman" w:hAnsi="Times New Roman"/>
        </w:rPr>
        <w:t xml:space="preserve"> приемке.</w:t>
      </w:r>
    </w:p>
    <w:p w:rsidR="009274AC" w:rsidRDefault="009274AC" w:rsidP="009274AC">
      <w:pPr>
        <w:spacing w:after="0" w:line="240" w:lineRule="auto"/>
        <w:jc w:val="both"/>
        <w:rPr>
          <w:rFonts w:ascii="Times New Roman" w:hAnsi="Times New Roman"/>
        </w:rPr>
      </w:pPr>
      <w:r w:rsidRPr="000C43D6">
        <w:rPr>
          <w:rFonts w:ascii="Times New Roman" w:hAnsi="Times New Roman"/>
          <w:b/>
          <w:bCs/>
        </w:rPr>
        <w:t xml:space="preserve">Сопроводительные документы: </w:t>
      </w:r>
      <w:r w:rsidRPr="000C43D6">
        <w:rPr>
          <w:rFonts w:ascii="Times New Roman" w:hAnsi="Times New Roman"/>
        </w:rPr>
        <w:t>Все товары, подлежащие в соответствии с законодательными актами Российской Федерации обязательной сертификации, должны иметь соответствующий сертификат. Копии сертификата, а также регистрационного удостоверения, заверенные Поставщиком, передаются Заказчику.</w:t>
      </w:r>
      <w:r w:rsidRPr="000C43D6">
        <w:rPr>
          <w:rFonts w:ascii="Times New Roman" w:hAnsi="Times New Roman"/>
          <w:b/>
          <w:bCs/>
        </w:rPr>
        <w:t xml:space="preserve">  </w:t>
      </w:r>
      <w:r w:rsidRPr="000C43D6">
        <w:rPr>
          <w:rFonts w:ascii="Times New Roman" w:hAnsi="Times New Roman"/>
        </w:rPr>
        <w:t xml:space="preserve"> Техническая документация должна быть на русском языке.</w:t>
      </w:r>
    </w:p>
    <w:p w:rsidR="009274AC" w:rsidRDefault="009274AC" w:rsidP="009274AC">
      <w:pPr>
        <w:spacing w:after="0" w:line="240" w:lineRule="auto"/>
        <w:jc w:val="both"/>
        <w:rPr>
          <w:rFonts w:ascii="Times New Roman" w:hAnsi="Times New Roman"/>
        </w:rPr>
      </w:pPr>
    </w:p>
    <w:p w:rsidR="009274AC" w:rsidRPr="000C43D6" w:rsidRDefault="009274AC" w:rsidP="009274AC">
      <w:pPr>
        <w:spacing w:after="0" w:line="240" w:lineRule="auto"/>
        <w:jc w:val="both"/>
        <w:rPr>
          <w:rFonts w:ascii="Times New Roman" w:hAnsi="Times New Roman"/>
        </w:rPr>
      </w:pPr>
    </w:p>
    <w:p w:rsidR="009274AC" w:rsidRDefault="009274AC" w:rsidP="00D9297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W w:w="14283" w:type="dxa"/>
        <w:tblLayout w:type="fixed"/>
        <w:tblLook w:val="0400"/>
      </w:tblPr>
      <w:tblGrid>
        <w:gridCol w:w="6"/>
        <w:gridCol w:w="783"/>
        <w:gridCol w:w="1869"/>
        <w:gridCol w:w="1211"/>
        <w:gridCol w:w="1783"/>
        <w:gridCol w:w="983"/>
        <w:gridCol w:w="1200"/>
        <w:gridCol w:w="1769"/>
        <w:gridCol w:w="1511"/>
        <w:gridCol w:w="357"/>
        <w:gridCol w:w="2811"/>
      </w:tblGrid>
      <w:tr w:rsidR="00260D0A" w:rsidRPr="00260D0A" w:rsidTr="005833E4">
        <w:trPr>
          <w:gridBefore w:val="1"/>
          <w:wBefore w:w="6" w:type="dxa"/>
          <w:cantSplit/>
          <w:trHeight w:val="416"/>
          <w:tblHeader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№ п/п</w:t>
            </w:r>
          </w:p>
        </w:tc>
        <w:tc>
          <w:tcPr>
            <w:tcW w:w="58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Наименование товара </w:t>
            </w:r>
          </w:p>
        </w:tc>
        <w:tc>
          <w:tcPr>
            <w:tcW w:w="448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Единица измерения</w:t>
            </w:r>
          </w:p>
        </w:tc>
        <w:tc>
          <w:tcPr>
            <w:tcW w:w="31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Количество</w:t>
            </w:r>
          </w:p>
        </w:tc>
      </w:tr>
      <w:tr w:rsidR="00260D0A" w:rsidRPr="00260D0A" w:rsidTr="005833E4">
        <w:trPr>
          <w:gridBefore w:val="1"/>
          <w:wBefore w:w="6" w:type="dxa"/>
          <w:cantSplit/>
          <w:trHeight w:val="210"/>
          <w:tblHeader/>
        </w:trPr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8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Имитаторы клеток крови для калибровки/контроля ИВД, реагент</w:t>
            </w:r>
          </w:p>
        </w:tc>
        <w:tc>
          <w:tcPr>
            <w:tcW w:w="4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Упак</w:t>
            </w:r>
          </w:p>
        </w:tc>
        <w:tc>
          <w:tcPr>
            <w:tcW w:w="3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D0A" w:rsidRPr="00260D0A" w:rsidRDefault="005833E4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410"/>
          <w:tblHeader/>
        </w:trPr>
        <w:tc>
          <w:tcPr>
            <w:tcW w:w="789" w:type="dxa"/>
            <w:gridSpan w:val="2"/>
            <w:vMerge w:val="restart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1869" w:type="dxa"/>
            <w:vMerge w:val="restart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Наименование характеристик позиции</w:t>
            </w:r>
          </w:p>
        </w:tc>
        <w:tc>
          <w:tcPr>
            <w:tcW w:w="1211" w:type="dxa"/>
            <w:vMerge w:val="restart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3966" w:type="dxa"/>
            <w:gridSpan w:val="3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</w:t>
            </w:r>
          </w:p>
        </w:tc>
        <w:tc>
          <w:tcPr>
            <w:tcW w:w="1769" w:type="dxa"/>
            <w:vMerge w:val="restart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Тип характеристики</w:t>
            </w:r>
          </w:p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68" w:type="dxa"/>
            <w:gridSpan w:val="2"/>
            <w:vMerge w:val="restart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Инструкция по заполнению характеристик в заявке</w:t>
            </w:r>
          </w:p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811" w:type="dxa"/>
            <w:vMerge w:val="restart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Обоснование доп. характеристик</w:t>
            </w: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592"/>
          <w:tblHeader/>
        </w:trPr>
        <w:tc>
          <w:tcPr>
            <w:tcW w:w="789" w:type="dxa"/>
            <w:gridSpan w:val="2"/>
            <w:vMerge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69" w:type="dxa"/>
            <w:vMerge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211" w:type="dxa"/>
            <w:vMerge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783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</w:t>
            </w: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, которое может изменяться</w:t>
            </w:r>
          </w:p>
        </w:tc>
        <w:tc>
          <w:tcPr>
            <w:tcW w:w="2183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</w:t>
            </w: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, которое не может изменяться</w:t>
            </w:r>
          </w:p>
        </w:tc>
        <w:tc>
          <w:tcPr>
            <w:tcW w:w="1769" w:type="dxa"/>
            <w:vMerge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8" w:type="dxa"/>
            <w:gridSpan w:val="2"/>
            <w:vMerge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11" w:type="dxa"/>
            <w:vMerge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55"/>
          <w:tblHeader/>
        </w:trPr>
        <w:tc>
          <w:tcPr>
            <w:tcW w:w="11472" w:type="dxa"/>
            <w:gridSpan w:val="10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Код КТРУ 21.20.23.110-00006332</w:t>
            </w:r>
          </w:p>
        </w:tc>
        <w:tc>
          <w:tcPr>
            <w:tcW w:w="28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  <w:tblHeader/>
        </w:trPr>
        <w:tc>
          <w:tcPr>
            <w:tcW w:w="11472" w:type="dxa"/>
            <w:gridSpan w:val="10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t>Обязательные характеристики позиции КТРУ:</w:t>
            </w:r>
          </w:p>
        </w:tc>
        <w:tc>
          <w:tcPr>
            <w:tcW w:w="28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55"/>
          <w:tblHeader/>
        </w:trPr>
        <w:tc>
          <w:tcPr>
            <w:tcW w:w="789" w:type="dxa"/>
            <w:gridSpan w:val="2"/>
          </w:tcPr>
          <w:p w:rsidR="00260D0A" w:rsidRPr="00260D0A" w:rsidRDefault="00260D0A" w:rsidP="00260D0A">
            <w:pPr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9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Тип контрольного материала</w:t>
            </w:r>
          </w:p>
        </w:tc>
        <w:tc>
          <w:tcPr>
            <w:tcW w:w="12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3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83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Стандартизированная кровь, 3 уровня</w:t>
            </w:r>
          </w:p>
        </w:tc>
        <w:tc>
          <w:tcPr>
            <w:tcW w:w="1769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Качественная</w:t>
            </w:r>
          </w:p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</w:p>
        </w:tc>
        <w:tc>
          <w:tcPr>
            <w:tcW w:w="1868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"6"-"Значение характеристики не может изменяться участником закупки". </w:t>
            </w:r>
          </w:p>
        </w:tc>
        <w:tc>
          <w:tcPr>
            <w:tcW w:w="28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55"/>
          <w:tblHeader/>
        </w:trPr>
        <w:tc>
          <w:tcPr>
            <w:tcW w:w="5652" w:type="dxa"/>
            <w:gridSpan w:val="5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Дополнительные характеристики товара*:</w:t>
            </w:r>
          </w:p>
        </w:tc>
        <w:tc>
          <w:tcPr>
            <w:tcW w:w="2183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9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</w:p>
        </w:tc>
        <w:tc>
          <w:tcPr>
            <w:tcW w:w="1868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</w:p>
        </w:tc>
        <w:tc>
          <w:tcPr>
            <w:tcW w:w="28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55"/>
          <w:tblHeader/>
        </w:trPr>
        <w:tc>
          <w:tcPr>
            <w:tcW w:w="789" w:type="dxa"/>
            <w:gridSpan w:val="2"/>
          </w:tcPr>
          <w:p w:rsidR="00260D0A" w:rsidRPr="00260D0A" w:rsidRDefault="00260D0A" w:rsidP="00260D0A">
            <w:pPr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9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Фасовка: высокий уровень, норма, низкий уровень</w:t>
            </w:r>
          </w:p>
        </w:tc>
        <w:tc>
          <w:tcPr>
            <w:tcW w:w="12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3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83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соответствие</w:t>
            </w:r>
          </w:p>
        </w:tc>
        <w:tc>
          <w:tcPr>
            <w:tcW w:w="1769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Качественная</w:t>
            </w:r>
          </w:p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</w:p>
        </w:tc>
        <w:tc>
          <w:tcPr>
            <w:tcW w:w="1868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"6"-"Значение характеристики не может изменяться участником закупки". </w:t>
            </w:r>
          </w:p>
        </w:tc>
        <w:tc>
          <w:tcPr>
            <w:tcW w:w="28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Нормальный уровень - для выполнения ежедневного контроля качества и оценки точности и воспроизводимости результатов, высокий и низкий - для выполнения ежедневного контроля качества и оценки линейности значений.</w:t>
            </w: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55"/>
          <w:tblHeader/>
        </w:trPr>
        <w:tc>
          <w:tcPr>
            <w:tcW w:w="789" w:type="dxa"/>
            <w:gridSpan w:val="2"/>
          </w:tcPr>
          <w:p w:rsidR="00260D0A" w:rsidRPr="00260D0A" w:rsidRDefault="00260D0A" w:rsidP="00260D0A">
            <w:pPr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9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Объем реагента в 1 флаконе</w:t>
            </w:r>
          </w:p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см[3*];^мл</w:t>
            </w:r>
          </w:p>
        </w:tc>
        <w:tc>
          <w:tcPr>
            <w:tcW w:w="1783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 xml:space="preserve">≥ 2.5 </w:t>
            </w:r>
          </w:p>
        </w:tc>
        <w:tc>
          <w:tcPr>
            <w:tcW w:w="2183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9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Количественная</w:t>
            </w:r>
          </w:p>
        </w:tc>
        <w:tc>
          <w:tcPr>
            <w:tcW w:w="1868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"2"-"Участник закупки указывает в заявке конкретное значение характеристики",</w:t>
            </w:r>
          </w:p>
        </w:tc>
        <w:tc>
          <w:tcPr>
            <w:tcW w:w="28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Данный объем необходим для полного расходования материала в течении срока стабильности с учетом регламента внутреннего контроля качества Заказчика.</w:t>
            </w: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55"/>
          <w:tblHeader/>
        </w:trPr>
        <w:tc>
          <w:tcPr>
            <w:tcW w:w="789" w:type="dxa"/>
            <w:gridSpan w:val="2"/>
          </w:tcPr>
          <w:p w:rsidR="00260D0A" w:rsidRPr="00260D0A" w:rsidRDefault="00260D0A" w:rsidP="00260D0A">
            <w:pPr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9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Стабильность открытого флакона</w:t>
            </w:r>
          </w:p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дней</w:t>
            </w:r>
          </w:p>
        </w:tc>
        <w:tc>
          <w:tcPr>
            <w:tcW w:w="1783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color w:val="000000"/>
              </w:rPr>
              <w:t>≥ 30</w:t>
            </w:r>
          </w:p>
        </w:tc>
        <w:tc>
          <w:tcPr>
            <w:tcW w:w="2183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9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Количественная</w:t>
            </w:r>
          </w:p>
        </w:tc>
        <w:tc>
          <w:tcPr>
            <w:tcW w:w="1868" w:type="dxa"/>
            <w:gridSpan w:val="2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"2"-"Участник закупки указывает в заявке конкретное значение характеристики",</w:t>
            </w:r>
          </w:p>
        </w:tc>
        <w:tc>
          <w:tcPr>
            <w:tcW w:w="28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Длительная стабильность требуется с учетом количества анализаторов у Заказчика и регламента внутреннего контроля качества Заказчика.</w:t>
            </w: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55"/>
          <w:tblHeader/>
        </w:trPr>
        <w:tc>
          <w:tcPr>
            <w:tcW w:w="789" w:type="dxa"/>
            <w:gridSpan w:val="2"/>
          </w:tcPr>
          <w:p w:rsidR="00260D0A" w:rsidRPr="00260D0A" w:rsidRDefault="00260D0A" w:rsidP="00260D0A">
            <w:pPr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9" w:type="dxa"/>
          </w:tcPr>
          <w:p w:rsidR="00260D0A" w:rsidRPr="00102714" w:rsidRDefault="00260D0A" w:rsidP="0085280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2714">
              <w:rPr>
                <w:rFonts w:ascii="Times New Roman" w:eastAsia="Times New Roman" w:hAnsi="Times New Roman" w:cs="Times New Roman"/>
                <w:color w:val="000000"/>
              </w:rPr>
              <w:t>Наличие в паспорте аттестационных значений для гематологическ</w:t>
            </w:r>
            <w:r w:rsidR="00852808" w:rsidRPr="00102714">
              <w:rPr>
                <w:rFonts w:ascii="Times New Roman" w:eastAsia="Times New Roman" w:hAnsi="Times New Roman" w:cs="Times New Roman"/>
                <w:color w:val="000000"/>
              </w:rPr>
              <w:t>их</w:t>
            </w:r>
            <w:r w:rsidRPr="00102714">
              <w:rPr>
                <w:rFonts w:ascii="Times New Roman" w:eastAsia="Times New Roman" w:hAnsi="Times New Roman" w:cs="Times New Roman"/>
                <w:color w:val="000000"/>
              </w:rPr>
              <w:t xml:space="preserve"> анализатор</w:t>
            </w:r>
            <w:r w:rsidR="00852808" w:rsidRPr="00102714">
              <w:rPr>
                <w:rFonts w:ascii="Times New Roman" w:eastAsia="Times New Roman" w:hAnsi="Times New Roman" w:cs="Times New Roman"/>
                <w:color w:val="000000"/>
              </w:rPr>
              <w:t>ов</w:t>
            </w:r>
            <w:r w:rsidRPr="00102714">
              <w:rPr>
                <w:rFonts w:ascii="Times New Roman" w:eastAsia="Times New Roman" w:hAnsi="Times New Roman" w:cs="Times New Roman"/>
                <w:color w:val="000000"/>
              </w:rPr>
              <w:t xml:space="preserve"> MicroCC20-Plus, </w:t>
            </w:r>
            <w:r w:rsidR="00852808" w:rsidRPr="0010271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Abacus</w:t>
            </w:r>
            <w:r w:rsidR="00852808" w:rsidRPr="0010271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52808" w:rsidRPr="0010271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Junior</w:t>
            </w:r>
            <w:r w:rsidR="00852808" w:rsidRPr="0010271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102714">
              <w:rPr>
                <w:rFonts w:ascii="Times New Roman" w:eastAsia="Times New Roman" w:hAnsi="Times New Roman" w:cs="Times New Roman"/>
                <w:color w:val="000000"/>
              </w:rPr>
              <w:t>имеющ</w:t>
            </w:r>
            <w:r w:rsidR="00852808" w:rsidRPr="00102714">
              <w:rPr>
                <w:rFonts w:ascii="Times New Roman" w:eastAsia="Times New Roman" w:hAnsi="Times New Roman" w:cs="Times New Roman"/>
                <w:color w:val="000000"/>
              </w:rPr>
              <w:t>ихся</w:t>
            </w:r>
            <w:r w:rsidRPr="00102714">
              <w:rPr>
                <w:rFonts w:ascii="Times New Roman" w:eastAsia="Times New Roman" w:hAnsi="Times New Roman" w:cs="Times New Roman"/>
                <w:color w:val="000000"/>
              </w:rPr>
              <w:t xml:space="preserve"> у заказчика</w:t>
            </w:r>
          </w:p>
        </w:tc>
        <w:tc>
          <w:tcPr>
            <w:tcW w:w="1211" w:type="dxa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3" w:type="dxa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83" w:type="dxa"/>
            <w:gridSpan w:val="2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2714">
              <w:rPr>
                <w:rFonts w:ascii="Times New Roman" w:eastAsia="Times New Roman" w:hAnsi="Times New Roman" w:cs="Times New Roman"/>
                <w:color w:val="000000"/>
              </w:rPr>
              <w:t>соответствие</w:t>
            </w:r>
          </w:p>
        </w:tc>
        <w:tc>
          <w:tcPr>
            <w:tcW w:w="1769" w:type="dxa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102714">
              <w:rPr>
                <w:rFonts w:ascii="Times New Roman" w:eastAsia="Times New Roman" w:hAnsi="Times New Roman" w:cs="Times New Roman"/>
                <w:i/>
                <w:color w:val="000000"/>
              </w:rPr>
              <w:t>Качественная</w:t>
            </w:r>
          </w:p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</w:p>
        </w:tc>
        <w:tc>
          <w:tcPr>
            <w:tcW w:w="1868" w:type="dxa"/>
            <w:gridSpan w:val="2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102714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"6"-"Значение характеристики не может изменяться участником закупки". </w:t>
            </w:r>
          </w:p>
        </w:tc>
        <w:tc>
          <w:tcPr>
            <w:tcW w:w="28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Данный анализатор имеется в наличии у Заказчика.</w:t>
            </w:r>
          </w:p>
        </w:tc>
      </w:tr>
      <w:tr w:rsidR="00260D0A" w:rsidRPr="00260D0A" w:rsidTr="005833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55"/>
          <w:tblHeader/>
        </w:trPr>
        <w:tc>
          <w:tcPr>
            <w:tcW w:w="789" w:type="dxa"/>
            <w:gridSpan w:val="2"/>
          </w:tcPr>
          <w:p w:rsidR="00260D0A" w:rsidRPr="00260D0A" w:rsidRDefault="00260D0A" w:rsidP="00260D0A">
            <w:pPr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9" w:type="dxa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2714">
              <w:rPr>
                <w:rFonts w:ascii="Times New Roman" w:eastAsia="Times New Roman" w:hAnsi="Times New Roman" w:cs="Times New Roman"/>
                <w:color w:val="000000"/>
              </w:rPr>
              <w:t>Наличие штрих-кодов для автоматического ввода значений в анализатор MicroCC-20Plus</w:t>
            </w:r>
          </w:p>
        </w:tc>
        <w:tc>
          <w:tcPr>
            <w:tcW w:w="1211" w:type="dxa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3" w:type="dxa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83" w:type="dxa"/>
            <w:gridSpan w:val="2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02714">
              <w:rPr>
                <w:rFonts w:ascii="Times New Roman" w:eastAsia="Times New Roman" w:hAnsi="Times New Roman" w:cs="Times New Roman"/>
                <w:color w:val="000000"/>
              </w:rPr>
              <w:t>соответствие</w:t>
            </w:r>
          </w:p>
        </w:tc>
        <w:tc>
          <w:tcPr>
            <w:tcW w:w="1769" w:type="dxa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102714">
              <w:rPr>
                <w:rFonts w:ascii="Times New Roman" w:eastAsia="Times New Roman" w:hAnsi="Times New Roman" w:cs="Times New Roman"/>
                <w:i/>
                <w:color w:val="000000"/>
              </w:rPr>
              <w:t>Качественная</w:t>
            </w:r>
          </w:p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</w:p>
        </w:tc>
        <w:tc>
          <w:tcPr>
            <w:tcW w:w="1868" w:type="dxa"/>
            <w:gridSpan w:val="2"/>
          </w:tcPr>
          <w:p w:rsidR="00260D0A" w:rsidRPr="00102714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102714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"6"-"Значение характеристики не может изменяться участником закупки". </w:t>
            </w:r>
          </w:p>
        </w:tc>
        <w:tc>
          <w:tcPr>
            <w:tcW w:w="2811" w:type="dxa"/>
          </w:tcPr>
          <w:p w:rsidR="00260D0A" w:rsidRPr="00260D0A" w:rsidRDefault="00260D0A" w:rsidP="00260D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60D0A">
              <w:rPr>
                <w:rFonts w:ascii="Times New Roman" w:eastAsia="Times New Roman" w:hAnsi="Times New Roman" w:cs="Times New Roman"/>
                <w:i/>
                <w:color w:val="000000"/>
              </w:rPr>
              <w:t>Для удобства работы и повышения производительности ЛПУ.</w:t>
            </w:r>
          </w:p>
        </w:tc>
      </w:tr>
    </w:tbl>
    <w:p w:rsidR="00DC64A7" w:rsidRDefault="00DC64A7" w:rsidP="00DC64A7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* При описании товара включены дополнительная информация, не предусмотренная КТРУ. </w:t>
      </w:r>
    </w:p>
    <w:p w:rsidR="00DC64A7" w:rsidRDefault="00DC64A7" w:rsidP="00D92971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D92971" w:rsidRDefault="00D92971" w:rsidP="00D92971">
      <w:pPr>
        <w:tabs>
          <w:tab w:val="left" w:pos="426"/>
        </w:tabs>
        <w:spacing w:before="60" w:after="60" w:line="240" w:lineRule="auto"/>
        <w:ind w:right="-115"/>
        <w:jc w:val="both"/>
        <w:rPr>
          <w:rFonts w:ascii="Times New Roman" w:eastAsia="Times New Roman" w:hAnsi="Times New Roman" w:cs="Times New Roman"/>
          <w:b/>
          <w:i/>
        </w:rPr>
      </w:pPr>
    </w:p>
    <w:p w:rsidR="00D92971" w:rsidRDefault="00D92971" w:rsidP="00D92971">
      <w:pPr>
        <w:tabs>
          <w:tab w:val="left" w:pos="426"/>
        </w:tabs>
        <w:spacing w:before="60" w:after="60" w:line="240" w:lineRule="auto"/>
        <w:ind w:right="-115"/>
        <w:jc w:val="both"/>
        <w:rPr>
          <w:rFonts w:ascii="Times New Roman" w:eastAsia="Times New Roman" w:hAnsi="Times New Roman" w:cs="Times New Roman"/>
          <w:b/>
          <w:i/>
        </w:rPr>
      </w:pPr>
    </w:p>
    <w:p w:rsidR="00DC64A7" w:rsidRDefault="00DC64A7" w:rsidP="005833E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highlight w:val="yellow"/>
        </w:rPr>
      </w:pPr>
    </w:p>
    <w:sectPr w:rsidR="00DC64A7" w:rsidSect="00F51B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872" w:rsidRDefault="00C80872" w:rsidP="00D92971">
      <w:pPr>
        <w:spacing w:after="0" w:line="240" w:lineRule="auto"/>
      </w:pPr>
      <w:r>
        <w:separator/>
      </w:r>
    </w:p>
  </w:endnote>
  <w:endnote w:type="continuationSeparator" w:id="1">
    <w:p w:rsidR="00C80872" w:rsidRDefault="00C80872" w:rsidP="00D92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872" w:rsidRDefault="00C80872" w:rsidP="00D92971">
      <w:pPr>
        <w:spacing w:after="0" w:line="240" w:lineRule="auto"/>
      </w:pPr>
      <w:r>
        <w:separator/>
      </w:r>
    </w:p>
  </w:footnote>
  <w:footnote w:type="continuationSeparator" w:id="1">
    <w:p w:rsidR="00C80872" w:rsidRDefault="00C80872" w:rsidP="00D929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72DEA"/>
    <w:multiLevelType w:val="multilevel"/>
    <w:tmpl w:val="DC7E855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963EE"/>
    <w:multiLevelType w:val="multilevel"/>
    <w:tmpl w:val="FD868D7C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05020"/>
    <w:multiLevelType w:val="multilevel"/>
    <w:tmpl w:val="62DAD5D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E32E5"/>
    <w:multiLevelType w:val="multilevel"/>
    <w:tmpl w:val="8E84DD9A"/>
    <w:lvl w:ilvl="0">
      <w:start w:val="1"/>
      <w:numFmt w:val="decimal"/>
      <w:lvlText w:val="%1."/>
      <w:lvlJc w:val="left"/>
      <w:pPr>
        <w:ind w:left="78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4">
    <w:nsid w:val="3BBE17BA"/>
    <w:multiLevelType w:val="multilevel"/>
    <w:tmpl w:val="F9AA98C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395BA8"/>
    <w:multiLevelType w:val="multilevel"/>
    <w:tmpl w:val="FA66AA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D07936"/>
    <w:multiLevelType w:val="multilevel"/>
    <w:tmpl w:val="BBB46F4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5007BA"/>
    <w:multiLevelType w:val="multilevel"/>
    <w:tmpl w:val="28C6A3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49205A"/>
    <w:multiLevelType w:val="multilevel"/>
    <w:tmpl w:val="C61A499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1B0C"/>
    <w:rsid w:val="000410FE"/>
    <w:rsid w:val="000654E2"/>
    <w:rsid w:val="00102714"/>
    <w:rsid w:val="001652F4"/>
    <w:rsid w:val="00174DE0"/>
    <w:rsid w:val="00260D0A"/>
    <w:rsid w:val="002E1662"/>
    <w:rsid w:val="003030B7"/>
    <w:rsid w:val="003978F1"/>
    <w:rsid w:val="004033A1"/>
    <w:rsid w:val="00412EBD"/>
    <w:rsid w:val="00552676"/>
    <w:rsid w:val="005833E4"/>
    <w:rsid w:val="005E3BEE"/>
    <w:rsid w:val="006540AA"/>
    <w:rsid w:val="00704269"/>
    <w:rsid w:val="00803046"/>
    <w:rsid w:val="00852808"/>
    <w:rsid w:val="00857848"/>
    <w:rsid w:val="00881130"/>
    <w:rsid w:val="008A1C83"/>
    <w:rsid w:val="008C0B34"/>
    <w:rsid w:val="008C3EDE"/>
    <w:rsid w:val="009274AC"/>
    <w:rsid w:val="00963BA3"/>
    <w:rsid w:val="00983342"/>
    <w:rsid w:val="0098568A"/>
    <w:rsid w:val="009F44A3"/>
    <w:rsid w:val="00A643C5"/>
    <w:rsid w:val="00AA54C5"/>
    <w:rsid w:val="00C16BF2"/>
    <w:rsid w:val="00C26AE1"/>
    <w:rsid w:val="00C45918"/>
    <w:rsid w:val="00C650BE"/>
    <w:rsid w:val="00C80872"/>
    <w:rsid w:val="00CC0579"/>
    <w:rsid w:val="00D4696F"/>
    <w:rsid w:val="00D52086"/>
    <w:rsid w:val="00D92971"/>
    <w:rsid w:val="00DC64A7"/>
    <w:rsid w:val="00E93FAB"/>
    <w:rsid w:val="00F51B0C"/>
    <w:rsid w:val="00F96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92971"/>
  </w:style>
  <w:style w:type="paragraph" w:styleId="a5">
    <w:name w:val="footer"/>
    <w:basedOn w:val="a"/>
    <w:link w:val="a6"/>
    <w:uiPriority w:val="99"/>
    <w:unhideWhenUsed/>
    <w:rsid w:val="00D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92971"/>
  </w:style>
  <w:style w:type="paragraph" w:styleId="a7">
    <w:name w:val="Balloon Text"/>
    <w:basedOn w:val="a"/>
    <w:link w:val="a8"/>
    <w:uiPriority w:val="99"/>
    <w:semiHidden/>
    <w:unhideWhenUsed/>
    <w:rsid w:val="00A64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43C5"/>
    <w:rPr>
      <w:rFonts w:ascii="Tahoma" w:hAnsi="Tahoma" w:cs="Tahoma"/>
      <w:sz w:val="16"/>
      <w:szCs w:val="16"/>
    </w:rPr>
  </w:style>
  <w:style w:type="paragraph" w:customStyle="1" w:styleId="228bf8a64b8551e1msonormal">
    <w:name w:val="228bf8a64b8551e1msonormal"/>
    <w:basedOn w:val="a"/>
    <w:rsid w:val="00927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92971"/>
  </w:style>
  <w:style w:type="paragraph" w:styleId="a5">
    <w:name w:val="footer"/>
    <w:basedOn w:val="a"/>
    <w:link w:val="a6"/>
    <w:uiPriority w:val="99"/>
    <w:unhideWhenUsed/>
    <w:rsid w:val="00D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92971"/>
  </w:style>
  <w:style w:type="paragraph" w:styleId="a7">
    <w:name w:val="Balloon Text"/>
    <w:basedOn w:val="a"/>
    <w:link w:val="a8"/>
    <w:uiPriority w:val="99"/>
    <w:semiHidden/>
    <w:unhideWhenUsed/>
    <w:rsid w:val="00A64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4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Гоо</dc:creator>
  <cp:lastModifiedBy>Надежда</cp:lastModifiedBy>
  <cp:revision>2</cp:revision>
  <cp:lastPrinted>2026-01-27T11:45:00Z</cp:lastPrinted>
  <dcterms:created xsi:type="dcterms:W3CDTF">2026-08-31T06:25:00Z</dcterms:created>
  <dcterms:modified xsi:type="dcterms:W3CDTF">2026-08-31T06:25:00Z</dcterms:modified>
</cp:coreProperties>
</file>