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E15" w:rsidRDefault="00E11E15" w:rsidP="00C70209">
      <w:pPr>
        <w:spacing w:after="0"/>
        <w:ind w:firstLine="567"/>
        <w:jc w:val="right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Приложение № 2</w:t>
      </w:r>
      <w:r w:rsidRPr="00603A85">
        <w:rPr>
          <w:rFonts w:eastAsia="Calibri"/>
          <w:sz w:val="20"/>
          <w:szCs w:val="20"/>
        </w:rPr>
        <w:t xml:space="preserve"> </w:t>
      </w:r>
    </w:p>
    <w:p w:rsidR="005A78A6" w:rsidRPr="00736F69" w:rsidRDefault="005A78A6" w:rsidP="00C70209">
      <w:pPr>
        <w:keepNext/>
        <w:keepLines/>
        <w:suppressLineNumbers/>
        <w:spacing w:after="0"/>
        <w:ind w:firstLine="567"/>
        <w:jc w:val="center"/>
        <w:rPr>
          <w:b/>
          <w:sz w:val="21"/>
          <w:szCs w:val="21"/>
        </w:rPr>
      </w:pPr>
      <w:r w:rsidRPr="00736F69">
        <w:rPr>
          <w:b/>
          <w:sz w:val="21"/>
          <w:szCs w:val="21"/>
        </w:rPr>
        <w:t>ОБОСНОВАНИЕ НАЧАЛЬНОЙ (МАКСИМАЛЬНОЙ) ЦЕНЫ КОНТРАКТА</w:t>
      </w:r>
    </w:p>
    <w:p w:rsidR="005A78A6" w:rsidRPr="00736F69" w:rsidRDefault="005A78A6" w:rsidP="00C70209">
      <w:pPr>
        <w:spacing w:after="0"/>
        <w:ind w:firstLine="567"/>
        <w:outlineLvl w:val="1"/>
        <w:rPr>
          <w:sz w:val="21"/>
          <w:szCs w:val="21"/>
        </w:rPr>
      </w:pPr>
      <w:proofErr w:type="gramStart"/>
      <w:r w:rsidRPr="00736F69">
        <w:rPr>
          <w:bCs/>
          <w:sz w:val="21"/>
          <w:szCs w:val="21"/>
        </w:rPr>
        <w:t xml:space="preserve">Порядок формирования заказчиком начальной (максимальной) цены контракта: расчет произведен в соответствии </w:t>
      </w:r>
      <w:r w:rsidRPr="00736F69">
        <w:rPr>
          <w:sz w:val="21"/>
          <w:szCs w:val="21"/>
        </w:rPr>
        <w:t xml:space="preserve">с </w:t>
      </w:r>
      <w:r w:rsidRPr="00736F69">
        <w:rPr>
          <w:kern w:val="28"/>
          <w:sz w:val="21"/>
          <w:szCs w:val="21"/>
        </w:rPr>
        <w:t xml:space="preserve"> приказом Министерства здравоохранения Российской Федерации от 19.12.2019 № 1064н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лекарственных препаратов для медицинского применения» и в </w:t>
      </w:r>
      <w:r w:rsidRPr="00736F69">
        <w:rPr>
          <w:sz w:val="21"/>
          <w:szCs w:val="21"/>
        </w:rPr>
        <w:t>соответствии со ст.22 Федерального закона от 05.04.2013</w:t>
      </w:r>
      <w:proofErr w:type="gramEnd"/>
      <w:r w:rsidRPr="00736F69">
        <w:rPr>
          <w:sz w:val="21"/>
          <w:szCs w:val="21"/>
        </w:rPr>
        <w:t xml:space="preserve"> №44-ФЗ «О контрактной системе в сфере закупок товаров, работ, услуг для обеспечения государственных и муниципальных нужд».</w:t>
      </w:r>
    </w:p>
    <w:p w:rsidR="005A78A6" w:rsidRPr="00736F69" w:rsidRDefault="005A78A6" w:rsidP="00C70209">
      <w:pPr>
        <w:spacing w:after="0"/>
        <w:ind w:firstLine="567"/>
        <w:outlineLvl w:val="1"/>
        <w:rPr>
          <w:sz w:val="21"/>
          <w:szCs w:val="21"/>
        </w:rPr>
      </w:pPr>
      <w:proofErr w:type="gramStart"/>
      <w:r w:rsidRPr="00736F69">
        <w:rPr>
          <w:sz w:val="21"/>
          <w:szCs w:val="21"/>
        </w:rPr>
        <w:t>Цена контракта (цена единицы товара, работы, услуги) определяется участником на основе настоящего расчета начальной (максимальной) цены контракта (начальной цены единицы товара, работы, услуги),  и включает в себя стоимость Товара, а также все расходы на транспортировку, погрузо-разгрузочные работы, перенос, подъем на этажи, страхование, уплату налогов, пошлины, сборы и другие обязательные платежи, которые Поставщик должен выплатить в связи с выполнением обязательств по</w:t>
      </w:r>
      <w:proofErr w:type="gramEnd"/>
      <w:r w:rsidRPr="00736F69">
        <w:rPr>
          <w:sz w:val="21"/>
          <w:szCs w:val="21"/>
        </w:rPr>
        <w:t xml:space="preserve"> Контракту в соответствии с законодательством Российской Федерации.</w:t>
      </w:r>
    </w:p>
    <w:tbl>
      <w:tblPr>
        <w:tblW w:w="1630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96"/>
        <w:gridCol w:w="1504"/>
        <w:gridCol w:w="1701"/>
        <w:gridCol w:w="850"/>
        <w:gridCol w:w="851"/>
        <w:gridCol w:w="850"/>
        <w:gridCol w:w="1276"/>
        <w:gridCol w:w="1276"/>
        <w:gridCol w:w="850"/>
        <w:gridCol w:w="709"/>
        <w:gridCol w:w="709"/>
        <w:gridCol w:w="709"/>
        <w:gridCol w:w="850"/>
        <w:gridCol w:w="1134"/>
        <w:gridCol w:w="567"/>
        <w:gridCol w:w="567"/>
        <w:gridCol w:w="425"/>
        <w:gridCol w:w="978"/>
      </w:tblGrid>
      <w:tr w:rsidR="00E11E15" w:rsidRPr="00E11E15" w:rsidTr="00C70209">
        <w:trPr>
          <w:trHeight w:val="855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E15" w:rsidRPr="00E11E15" w:rsidRDefault="00E11E15" w:rsidP="00E11E15">
            <w:pPr>
              <w:spacing w:after="0"/>
              <w:jc w:val="center"/>
              <w:rPr>
                <w:sz w:val="16"/>
                <w:szCs w:val="16"/>
              </w:rPr>
            </w:pPr>
            <w:r w:rsidRPr="00E11E15">
              <w:rPr>
                <w:sz w:val="16"/>
                <w:szCs w:val="16"/>
              </w:rPr>
              <w:t xml:space="preserve">№ </w:t>
            </w:r>
            <w:proofErr w:type="gramStart"/>
            <w:r w:rsidRPr="00E11E15">
              <w:rPr>
                <w:sz w:val="16"/>
                <w:szCs w:val="16"/>
              </w:rPr>
              <w:t>п</w:t>
            </w:r>
            <w:proofErr w:type="gramEnd"/>
            <w:r w:rsidRPr="00E11E15">
              <w:rPr>
                <w:sz w:val="16"/>
                <w:szCs w:val="16"/>
              </w:rPr>
              <w:t>/п</w:t>
            </w:r>
          </w:p>
        </w:tc>
        <w:tc>
          <w:tcPr>
            <w:tcW w:w="1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E15" w:rsidRPr="00E11E15" w:rsidRDefault="00E11E15" w:rsidP="00E11E15">
            <w:pPr>
              <w:spacing w:after="0"/>
              <w:jc w:val="center"/>
              <w:rPr>
                <w:sz w:val="16"/>
                <w:szCs w:val="16"/>
              </w:rPr>
            </w:pPr>
            <w:r w:rsidRPr="00E11E15">
              <w:rPr>
                <w:sz w:val="16"/>
                <w:szCs w:val="16"/>
              </w:rPr>
              <w:t xml:space="preserve">Международное непатентованное наименование, при отсутствии -  химическое, </w:t>
            </w:r>
            <w:proofErr w:type="spellStart"/>
            <w:r w:rsidRPr="00E11E15">
              <w:rPr>
                <w:sz w:val="16"/>
                <w:szCs w:val="16"/>
              </w:rPr>
              <w:t>группировочное</w:t>
            </w:r>
            <w:proofErr w:type="spellEnd"/>
            <w:r w:rsidRPr="00E11E15">
              <w:rPr>
                <w:sz w:val="16"/>
                <w:szCs w:val="16"/>
              </w:rPr>
              <w:t xml:space="preserve"> или торговое наименование.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E15" w:rsidRPr="00E11E15" w:rsidRDefault="00E11E15" w:rsidP="00E11E15">
            <w:pPr>
              <w:spacing w:after="0"/>
              <w:jc w:val="center"/>
              <w:rPr>
                <w:sz w:val="16"/>
                <w:szCs w:val="16"/>
              </w:rPr>
            </w:pPr>
            <w:r w:rsidRPr="00E11E15">
              <w:rPr>
                <w:sz w:val="16"/>
                <w:szCs w:val="16"/>
              </w:rPr>
              <w:t>Форма выпуска, фасовка, дозировка, терапевтические требования, область применения, классификация АТХ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E15" w:rsidRPr="00E11E15" w:rsidRDefault="00E11E15" w:rsidP="00E11E15">
            <w:pPr>
              <w:spacing w:after="0"/>
              <w:jc w:val="center"/>
              <w:rPr>
                <w:sz w:val="16"/>
                <w:szCs w:val="16"/>
              </w:rPr>
            </w:pPr>
            <w:r w:rsidRPr="00E11E15">
              <w:rPr>
                <w:sz w:val="16"/>
                <w:szCs w:val="16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E15" w:rsidRPr="00E11E15" w:rsidRDefault="00E11E15" w:rsidP="00E11E15">
            <w:pPr>
              <w:spacing w:after="0"/>
              <w:jc w:val="center"/>
              <w:rPr>
                <w:sz w:val="16"/>
                <w:szCs w:val="16"/>
              </w:rPr>
            </w:pPr>
            <w:r w:rsidRPr="00E11E15">
              <w:rPr>
                <w:sz w:val="16"/>
                <w:szCs w:val="16"/>
              </w:rPr>
              <w:t xml:space="preserve"> Количество к обеспечению 2024г. 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E11E15" w:rsidRPr="00E11E15" w:rsidRDefault="00E11E15" w:rsidP="00E11E15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E11E15">
              <w:rPr>
                <w:b/>
                <w:bCs/>
                <w:sz w:val="16"/>
                <w:szCs w:val="16"/>
              </w:rPr>
              <w:t>Минимальная цена для ЛП         (с НДС и оптовой наценкой)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AEEF3"/>
            <w:vAlign w:val="center"/>
            <w:hideMark/>
          </w:tcPr>
          <w:p w:rsidR="00E11E15" w:rsidRPr="00E11E15" w:rsidRDefault="00E11E15" w:rsidP="00E11E15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E11E15">
              <w:rPr>
                <w:b/>
                <w:bCs/>
                <w:sz w:val="16"/>
                <w:szCs w:val="16"/>
              </w:rPr>
              <w:t>Начальная (максимальная) цена контракта в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1E15" w:rsidRPr="00E11E15" w:rsidRDefault="00E11E15" w:rsidP="00E11E15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E11E15">
              <w:rPr>
                <w:b/>
                <w:bCs/>
                <w:sz w:val="16"/>
                <w:szCs w:val="16"/>
              </w:rPr>
              <w:t>Расчёт средневзвешенной цены с учетом НДС и оптовой надбавкой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11E15" w:rsidRPr="00E11E15" w:rsidRDefault="00E11E15" w:rsidP="00E11E15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E11E15">
              <w:rPr>
                <w:b/>
                <w:bCs/>
                <w:sz w:val="16"/>
                <w:szCs w:val="16"/>
              </w:rPr>
              <w:t>Метод сопоставимых рыночных цен</w:t>
            </w:r>
          </w:p>
        </w:tc>
        <w:tc>
          <w:tcPr>
            <w:tcW w:w="36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:rsidR="00E11E15" w:rsidRPr="00E11E15" w:rsidRDefault="00E11E15" w:rsidP="00E11E15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E11E15">
              <w:rPr>
                <w:b/>
                <w:bCs/>
                <w:sz w:val="16"/>
                <w:szCs w:val="16"/>
              </w:rPr>
              <w:t>Определение НМЦК тарифным методом из ГРЛС</w:t>
            </w:r>
          </w:p>
        </w:tc>
      </w:tr>
      <w:tr w:rsidR="00E11E15" w:rsidRPr="00E11E15" w:rsidTr="00C70209">
        <w:trPr>
          <w:trHeight w:val="900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E15" w:rsidRPr="00E11E15" w:rsidRDefault="00E11E15" w:rsidP="00E11E15">
            <w:pPr>
              <w:spacing w:after="0"/>
              <w:jc w:val="left"/>
              <w:rPr>
                <w:sz w:val="16"/>
                <w:szCs w:val="16"/>
              </w:rPr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E15" w:rsidRPr="00E11E15" w:rsidRDefault="00E11E15" w:rsidP="00E11E15">
            <w:pPr>
              <w:spacing w:after="0"/>
              <w:jc w:val="left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E15" w:rsidRPr="00E11E15" w:rsidRDefault="00E11E15" w:rsidP="00E11E15">
            <w:pPr>
              <w:spacing w:after="0"/>
              <w:jc w:val="left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E15" w:rsidRPr="00E11E15" w:rsidRDefault="00E11E15" w:rsidP="00E11E15">
            <w:pPr>
              <w:spacing w:after="0"/>
              <w:jc w:val="left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E15" w:rsidRPr="00E11E15" w:rsidRDefault="00E11E15" w:rsidP="00E11E15">
            <w:pPr>
              <w:spacing w:after="0"/>
              <w:jc w:val="left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E15" w:rsidRPr="00E11E15" w:rsidRDefault="00E11E15" w:rsidP="00E11E15">
            <w:pPr>
              <w:spacing w:after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1E15" w:rsidRPr="00E11E15" w:rsidRDefault="00E11E15" w:rsidP="00E11E15">
            <w:pPr>
              <w:spacing w:after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11E15" w:rsidRPr="00E11E15" w:rsidRDefault="00E11E15" w:rsidP="00E11E15">
            <w:pPr>
              <w:spacing w:after="0"/>
              <w:jc w:val="center"/>
              <w:rPr>
                <w:sz w:val="16"/>
                <w:szCs w:val="16"/>
              </w:rPr>
            </w:pPr>
            <w:proofErr w:type="gramStart"/>
            <w:r w:rsidRPr="00E11E15">
              <w:rPr>
                <w:sz w:val="16"/>
                <w:szCs w:val="16"/>
              </w:rPr>
              <w:t>Контракты</w:t>
            </w:r>
            <w:proofErr w:type="gramEnd"/>
            <w:r w:rsidRPr="00E11E15">
              <w:rPr>
                <w:sz w:val="16"/>
                <w:szCs w:val="16"/>
              </w:rPr>
              <w:t xml:space="preserve"> заключённые Заказчиком***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E15" w:rsidRPr="00E11E15" w:rsidRDefault="00E11E15" w:rsidP="00E11E15">
            <w:pPr>
              <w:spacing w:after="0"/>
              <w:jc w:val="center"/>
              <w:rPr>
                <w:sz w:val="16"/>
                <w:szCs w:val="16"/>
              </w:rPr>
            </w:pPr>
            <w:r w:rsidRPr="00E11E15">
              <w:rPr>
                <w:sz w:val="16"/>
                <w:szCs w:val="16"/>
              </w:rPr>
              <w:t>Коммерческое предложение Поставщика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E15" w:rsidRPr="00E11E15" w:rsidRDefault="00E11E15" w:rsidP="00E11E15">
            <w:pPr>
              <w:spacing w:after="0"/>
              <w:jc w:val="center"/>
              <w:rPr>
                <w:sz w:val="16"/>
                <w:szCs w:val="16"/>
              </w:rPr>
            </w:pPr>
            <w:r w:rsidRPr="00E11E15">
              <w:rPr>
                <w:sz w:val="16"/>
                <w:szCs w:val="16"/>
              </w:rPr>
              <w:t>Минимальная цена за единицу измерения без учета НДС и оптовой надбавки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E11E15" w:rsidRPr="00E11E15" w:rsidRDefault="00E11E15" w:rsidP="00E11E15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E11E15">
              <w:rPr>
                <w:b/>
                <w:bCs/>
                <w:sz w:val="16"/>
                <w:szCs w:val="16"/>
              </w:rPr>
              <w:t>Минимальная цена за единицу измерения с учетом НДС и оптовой надбавкой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E15" w:rsidRPr="00E11E15" w:rsidRDefault="00E11E15" w:rsidP="00E11E15">
            <w:pPr>
              <w:spacing w:after="0"/>
              <w:jc w:val="center"/>
              <w:rPr>
                <w:sz w:val="16"/>
                <w:szCs w:val="16"/>
              </w:rPr>
            </w:pPr>
            <w:r w:rsidRPr="00E11E15">
              <w:rPr>
                <w:b/>
                <w:bCs/>
                <w:sz w:val="16"/>
                <w:szCs w:val="16"/>
              </w:rPr>
              <w:t xml:space="preserve">Минимальная </w:t>
            </w:r>
            <w:r w:rsidRPr="00E11E15">
              <w:rPr>
                <w:sz w:val="16"/>
                <w:szCs w:val="16"/>
              </w:rPr>
              <w:t>предельная отпускная цена производителя в соответствии с Государственным реестром цен лекарственных препаратов, включенных в перечень жизненно необходимых и важнейших лекарственных препаратов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E15" w:rsidRPr="00E11E15" w:rsidRDefault="00E11E15" w:rsidP="00E11E15">
            <w:pPr>
              <w:spacing w:after="0"/>
              <w:jc w:val="center"/>
              <w:rPr>
                <w:sz w:val="16"/>
                <w:szCs w:val="16"/>
              </w:rPr>
            </w:pPr>
            <w:r w:rsidRPr="00E11E15">
              <w:rPr>
                <w:sz w:val="16"/>
                <w:szCs w:val="16"/>
              </w:rPr>
              <w:t>Наценка оптовая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E15" w:rsidRPr="00E11E15" w:rsidRDefault="00E11E15" w:rsidP="00E11E15">
            <w:pPr>
              <w:spacing w:after="0"/>
              <w:jc w:val="center"/>
              <w:rPr>
                <w:sz w:val="16"/>
                <w:szCs w:val="16"/>
              </w:rPr>
            </w:pPr>
            <w:r w:rsidRPr="00E11E15">
              <w:rPr>
                <w:sz w:val="16"/>
                <w:szCs w:val="16"/>
              </w:rPr>
              <w:t>Цена оптовая без НДС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E15" w:rsidRPr="00E11E15" w:rsidRDefault="00E11E15" w:rsidP="00E11E15">
            <w:pPr>
              <w:spacing w:after="0"/>
              <w:jc w:val="center"/>
              <w:rPr>
                <w:sz w:val="16"/>
                <w:szCs w:val="16"/>
              </w:rPr>
            </w:pPr>
            <w:r w:rsidRPr="00E11E15">
              <w:rPr>
                <w:sz w:val="16"/>
                <w:szCs w:val="16"/>
              </w:rPr>
              <w:t>НДС</w:t>
            </w:r>
          </w:p>
        </w:tc>
        <w:tc>
          <w:tcPr>
            <w:tcW w:w="9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4DFEC"/>
            <w:vAlign w:val="center"/>
            <w:hideMark/>
          </w:tcPr>
          <w:p w:rsidR="00E11E15" w:rsidRPr="00E11E15" w:rsidRDefault="00E11E15" w:rsidP="00E11E15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E11E15">
              <w:rPr>
                <w:b/>
                <w:bCs/>
                <w:sz w:val="16"/>
                <w:szCs w:val="16"/>
              </w:rPr>
              <w:t>Минимальная оптовая цена на препараты перечня ЖНВЛП с НДС**</w:t>
            </w:r>
          </w:p>
        </w:tc>
      </w:tr>
      <w:tr w:rsidR="00E11E15" w:rsidRPr="00E11E15" w:rsidTr="00C70209">
        <w:trPr>
          <w:trHeight w:val="2775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E15" w:rsidRPr="00E11E15" w:rsidRDefault="00E11E15" w:rsidP="00E11E15">
            <w:pPr>
              <w:spacing w:after="0"/>
              <w:jc w:val="left"/>
              <w:rPr>
                <w:sz w:val="16"/>
                <w:szCs w:val="16"/>
              </w:rPr>
            </w:pPr>
          </w:p>
        </w:tc>
        <w:tc>
          <w:tcPr>
            <w:tcW w:w="1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E15" w:rsidRPr="00E11E15" w:rsidRDefault="00E11E15" w:rsidP="00E11E15">
            <w:pPr>
              <w:spacing w:after="0"/>
              <w:jc w:val="left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E15" w:rsidRPr="00E11E15" w:rsidRDefault="00E11E15" w:rsidP="00E11E15">
            <w:pPr>
              <w:spacing w:after="0"/>
              <w:jc w:val="left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E15" w:rsidRPr="00E11E15" w:rsidRDefault="00E11E15" w:rsidP="00E11E15">
            <w:pPr>
              <w:spacing w:after="0"/>
              <w:jc w:val="left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E15" w:rsidRPr="00E11E15" w:rsidRDefault="00E11E15" w:rsidP="00E11E15">
            <w:pPr>
              <w:spacing w:after="0"/>
              <w:jc w:val="left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E15" w:rsidRPr="00E11E15" w:rsidRDefault="00E11E15" w:rsidP="00E11E15">
            <w:pPr>
              <w:spacing w:after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11E15" w:rsidRPr="00E11E15" w:rsidRDefault="00E11E15" w:rsidP="00E11E15">
            <w:pPr>
              <w:spacing w:after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11E15" w:rsidRPr="00E11E15" w:rsidRDefault="00E11E15" w:rsidP="00E11E15">
            <w:pPr>
              <w:spacing w:after="0"/>
              <w:jc w:val="center"/>
              <w:rPr>
                <w:sz w:val="16"/>
                <w:szCs w:val="16"/>
              </w:rPr>
            </w:pPr>
            <w:r w:rsidRPr="00E11E15">
              <w:rPr>
                <w:sz w:val="16"/>
                <w:szCs w:val="16"/>
              </w:rPr>
              <w:t>отсутствуют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E15" w:rsidRPr="00E11E15" w:rsidRDefault="00E11E15" w:rsidP="00E11E15">
            <w:pPr>
              <w:spacing w:after="0"/>
              <w:jc w:val="center"/>
              <w:rPr>
                <w:sz w:val="16"/>
                <w:szCs w:val="16"/>
              </w:rPr>
            </w:pPr>
            <w:r w:rsidRPr="00E11E15">
              <w:rPr>
                <w:sz w:val="16"/>
                <w:szCs w:val="16"/>
              </w:rPr>
              <w:t>ИЦИ №1 (без учета НДС и оптовой наценки)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E15" w:rsidRPr="00E11E15" w:rsidRDefault="00E11E15" w:rsidP="00E11E15">
            <w:pPr>
              <w:spacing w:after="0"/>
              <w:jc w:val="center"/>
              <w:rPr>
                <w:sz w:val="16"/>
                <w:szCs w:val="16"/>
              </w:rPr>
            </w:pPr>
            <w:r w:rsidRPr="00E11E15">
              <w:rPr>
                <w:sz w:val="16"/>
                <w:szCs w:val="16"/>
              </w:rPr>
              <w:t>ИЦИ №1 (без учета НДС и оптовой наценки)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1E15" w:rsidRPr="00E11E15" w:rsidRDefault="00E11E15" w:rsidP="00E11E15">
            <w:pPr>
              <w:spacing w:after="0"/>
              <w:jc w:val="center"/>
              <w:rPr>
                <w:sz w:val="16"/>
                <w:szCs w:val="16"/>
              </w:rPr>
            </w:pPr>
            <w:r w:rsidRPr="00E11E15">
              <w:rPr>
                <w:sz w:val="16"/>
                <w:szCs w:val="16"/>
              </w:rPr>
              <w:t>ИЦИ №1 (без учета НДС и оптовой наценки)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E15" w:rsidRPr="00E11E15" w:rsidRDefault="00E11E15" w:rsidP="00E11E15">
            <w:pPr>
              <w:spacing w:after="0"/>
              <w:jc w:val="left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E15" w:rsidRPr="00E11E15" w:rsidRDefault="00E11E15" w:rsidP="00E11E15">
            <w:pPr>
              <w:spacing w:after="0"/>
              <w:jc w:val="lef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E15" w:rsidRPr="00E11E15" w:rsidRDefault="00E11E15" w:rsidP="00E11E15">
            <w:pPr>
              <w:spacing w:after="0"/>
              <w:jc w:val="left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E15" w:rsidRPr="00E11E15" w:rsidRDefault="00E11E15" w:rsidP="00E11E15">
            <w:pPr>
              <w:spacing w:after="0"/>
              <w:jc w:val="left"/>
              <w:rPr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E15" w:rsidRPr="00E11E15" w:rsidRDefault="00E11E15" w:rsidP="00E11E15">
            <w:pPr>
              <w:spacing w:after="0"/>
              <w:jc w:val="left"/>
              <w:rPr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E15" w:rsidRPr="00E11E15" w:rsidRDefault="00E11E15" w:rsidP="00E11E15">
            <w:pPr>
              <w:spacing w:after="0"/>
              <w:jc w:val="left"/>
              <w:rPr>
                <w:sz w:val="16"/>
                <w:szCs w:val="16"/>
              </w:rPr>
            </w:pPr>
          </w:p>
        </w:tc>
        <w:tc>
          <w:tcPr>
            <w:tcW w:w="9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E15" w:rsidRPr="00E11E15" w:rsidRDefault="00E11E15" w:rsidP="00E11E15">
            <w:pPr>
              <w:spacing w:after="0"/>
              <w:jc w:val="left"/>
              <w:rPr>
                <w:b/>
                <w:bCs/>
                <w:sz w:val="16"/>
                <w:szCs w:val="16"/>
              </w:rPr>
            </w:pPr>
          </w:p>
        </w:tc>
      </w:tr>
      <w:tr w:rsidR="00C70209" w:rsidRPr="00E11E15" w:rsidTr="00C70209">
        <w:trPr>
          <w:trHeight w:val="78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09" w:rsidRPr="00E11E15" w:rsidRDefault="00C70209" w:rsidP="00E11E15">
            <w:pPr>
              <w:spacing w:after="0"/>
              <w:jc w:val="center"/>
              <w:rPr>
                <w:sz w:val="16"/>
                <w:szCs w:val="16"/>
              </w:rPr>
            </w:pPr>
            <w:r w:rsidRPr="00E11E15">
              <w:rPr>
                <w:sz w:val="16"/>
                <w:szCs w:val="16"/>
              </w:rPr>
              <w:t>1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209" w:rsidRPr="00E11E15" w:rsidRDefault="00C70209" w:rsidP="001A6CEE">
            <w:pPr>
              <w:spacing w:after="0"/>
              <w:jc w:val="left"/>
              <w:rPr>
                <w:sz w:val="16"/>
                <w:szCs w:val="16"/>
              </w:rPr>
            </w:pPr>
            <w:r w:rsidRPr="00E11E15">
              <w:rPr>
                <w:sz w:val="16"/>
                <w:szCs w:val="16"/>
              </w:rPr>
              <w:t>АРТИКАИН+ЭПИНЕФРИН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209" w:rsidRPr="00E11E15" w:rsidRDefault="00C70209" w:rsidP="001A6CEE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E11E15">
              <w:rPr>
                <w:color w:val="000000"/>
                <w:sz w:val="16"/>
                <w:szCs w:val="16"/>
              </w:rPr>
              <w:t xml:space="preserve">Раствор для инъекций, </w:t>
            </w:r>
            <w:r w:rsidRPr="00C70209">
              <w:rPr>
                <w:color w:val="000000"/>
                <w:sz w:val="16"/>
                <w:szCs w:val="16"/>
              </w:rPr>
              <w:t>40 мг+0.01 мг/мл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09" w:rsidRPr="00E11E15" w:rsidRDefault="00C70209" w:rsidP="00E11E15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 w:rsidRPr="00E11E15">
              <w:rPr>
                <w:color w:val="000000"/>
                <w:sz w:val="16"/>
                <w:szCs w:val="16"/>
              </w:rPr>
              <w:t>см</w:t>
            </w:r>
            <w:proofErr w:type="gramEnd"/>
            <w:r w:rsidRPr="00E11E15">
              <w:rPr>
                <w:color w:val="000000"/>
                <w:sz w:val="16"/>
                <w:szCs w:val="16"/>
              </w:rPr>
              <w:t>[3*]; ^мл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0209" w:rsidRPr="00E11E15" w:rsidRDefault="00C70209" w:rsidP="00E11E15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3 910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C70209" w:rsidRPr="00E11E15" w:rsidRDefault="00C70209" w:rsidP="00E11E15">
            <w:pPr>
              <w:spacing w:after="0"/>
              <w:jc w:val="center"/>
              <w:rPr>
                <w:sz w:val="16"/>
                <w:szCs w:val="16"/>
              </w:rPr>
            </w:pPr>
            <w:r w:rsidRPr="00C70209">
              <w:rPr>
                <w:sz w:val="16"/>
                <w:szCs w:val="16"/>
              </w:rPr>
              <w:t>97,94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C70209" w:rsidRPr="00E11E15" w:rsidRDefault="004F0D11" w:rsidP="00E11E15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382 945,40</w:t>
            </w:r>
            <w:r w:rsidR="00C70209" w:rsidRPr="00325D66">
              <w:rPr>
                <w:b/>
                <w:bCs/>
                <w:sz w:val="16"/>
                <w:szCs w:val="16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209" w:rsidRPr="00E11E15" w:rsidRDefault="00C70209" w:rsidP="00E11E15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E11E15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209" w:rsidRPr="00E11E15" w:rsidRDefault="00C70209" w:rsidP="00E11E15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97,94</w:t>
            </w:r>
            <w:r w:rsidRPr="00E11E15">
              <w:rPr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209" w:rsidRPr="00E11E15" w:rsidRDefault="00C70209" w:rsidP="00E11E15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93,49</w:t>
            </w:r>
            <w:r w:rsidRPr="00E11E15">
              <w:rPr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209" w:rsidRPr="00E11E15" w:rsidRDefault="00C70209" w:rsidP="00E11E15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89,04</w:t>
            </w:r>
            <w:r w:rsidRPr="00E11E15">
              <w:rPr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0209" w:rsidRPr="00E11E15" w:rsidRDefault="00C70209" w:rsidP="00C70209">
            <w:pPr>
              <w:spacing w:after="0"/>
              <w:rPr>
                <w:color w:val="000000"/>
                <w:sz w:val="16"/>
                <w:szCs w:val="16"/>
              </w:rPr>
            </w:pPr>
            <w:r w:rsidRPr="00E11E15">
              <w:rPr>
                <w:color w:val="000000"/>
                <w:sz w:val="16"/>
                <w:szCs w:val="16"/>
              </w:rPr>
              <w:t xml:space="preserve"> </w:t>
            </w:r>
            <w:r w:rsidRPr="00C70209">
              <w:rPr>
                <w:color w:val="000000"/>
                <w:sz w:val="16"/>
                <w:szCs w:val="16"/>
              </w:rPr>
              <w:t>89,04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C70209" w:rsidRPr="00E11E15" w:rsidRDefault="00C70209" w:rsidP="00E11E15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97,94</w:t>
            </w:r>
          </w:p>
        </w:tc>
        <w:tc>
          <w:tcPr>
            <w:tcW w:w="36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0209" w:rsidRPr="00E11E15" w:rsidRDefault="00C70209" w:rsidP="00E11E15">
            <w:pPr>
              <w:spacing w:after="0"/>
              <w:jc w:val="center"/>
              <w:rPr>
                <w:sz w:val="16"/>
                <w:szCs w:val="16"/>
              </w:rPr>
            </w:pPr>
            <w:r w:rsidRPr="00E11E15">
              <w:rPr>
                <w:sz w:val="16"/>
                <w:szCs w:val="16"/>
              </w:rPr>
              <w:t>не ЖВНЛП</w:t>
            </w:r>
          </w:p>
        </w:tc>
      </w:tr>
      <w:tr w:rsidR="00C70209" w:rsidRPr="00E11E15" w:rsidTr="00C70209">
        <w:trPr>
          <w:trHeight w:val="780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209" w:rsidRPr="00E11E15" w:rsidRDefault="00C70209" w:rsidP="00E11E15">
            <w:pPr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209" w:rsidRPr="00E11E15" w:rsidRDefault="00C70209" w:rsidP="009A389A">
            <w:pPr>
              <w:spacing w:after="0"/>
              <w:jc w:val="left"/>
              <w:rPr>
                <w:sz w:val="16"/>
                <w:szCs w:val="16"/>
              </w:rPr>
            </w:pPr>
            <w:r w:rsidRPr="00E11E15">
              <w:rPr>
                <w:sz w:val="16"/>
                <w:szCs w:val="16"/>
              </w:rPr>
              <w:t>АРТИКАИН+ЭПИНЕФРИН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209" w:rsidRPr="00E11E15" w:rsidRDefault="00C70209" w:rsidP="009A389A">
            <w:pPr>
              <w:spacing w:after="0"/>
              <w:jc w:val="left"/>
              <w:rPr>
                <w:color w:val="000000"/>
                <w:sz w:val="16"/>
                <w:szCs w:val="16"/>
              </w:rPr>
            </w:pPr>
            <w:r w:rsidRPr="00E11E15">
              <w:rPr>
                <w:color w:val="000000"/>
                <w:sz w:val="16"/>
                <w:szCs w:val="16"/>
              </w:rPr>
              <w:t>Раствор для инъекций, 40 мг+0.005 мг/мл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209" w:rsidRPr="00E11E15" w:rsidRDefault="00C70209" w:rsidP="00E11E15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 w:rsidRPr="00C70209">
              <w:rPr>
                <w:color w:val="000000"/>
                <w:sz w:val="16"/>
                <w:szCs w:val="16"/>
              </w:rPr>
              <w:t>см</w:t>
            </w:r>
            <w:proofErr w:type="gramEnd"/>
            <w:r w:rsidRPr="00C70209">
              <w:rPr>
                <w:color w:val="000000"/>
                <w:sz w:val="16"/>
                <w:szCs w:val="16"/>
              </w:rPr>
              <w:t>[3*]; ^мл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0209" w:rsidRDefault="00C70209" w:rsidP="00E11E15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2 210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noWrap/>
            <w:vAlign w:val="center"/>
          </w:tcPr>
          <w:p w:rsidR="00C70209" w:rsidRPr="00E11E15" w:rsidRDefault="00C70209" w:rsidP="00E11E15">
            <w:pPr>
              <w:spacing w:after="0"/>
              <w:jc w:val="center"/>
              <w:rPr>
                <w:sz w:val="16"/>
                <w:szCs w:val="16"/>
              </w:rPr>
            </w:pPr>
            <w:r w:rsidRPr="00C70209">
              <w:rPr>
                <w:sz w:val="16"/>
                <w:szCs w:val="16"/>
              </w:rPr>
              <w:t>97,94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AEEF3"/>
            <w:noWrap/>
            <w:vAlign w:val="center"/>
          </w:tcPr>
          <w:p w:rsidR="00C70209" w:rsidRPr="00325D66" w:rsidRDefault="004F0D11" w:rsidP="00E11E15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216 447,4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0209" w:rsidRPr="00E11E15" w:rsidRDefault="00C70209" w:rsidP="00E11E15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70209" w:rsidRPr="00E11E15" w:rsidRDefault="00C70209" w:rsidP="00E11E15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97,94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70209" w:rsidRPr="00E11E15" w:rsidRDefault="00C70209" w:rsidP="00E11E15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93,49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C70209" w:rsidRPr="00E11E15" w:rsidRDefault="00C70209" w:rsidP="00E11E15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89,04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70209" w:rsidRPr="00E11E15" w:rsidRDefault="00C70209" w:rsidP="00E11E15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C70209">
              <w:rPr>
                <w:color w:val="000000"/>
                <w:sz w:val="16"/>
                <w:szCs w:val="16"/>
              </w:rPr>
              <w:t>89,04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E4BC"/>
            <w:vAlign w:val="center"/>
          </w:tcPr>
          <w:p w:rsidR="00C70209" w:rsidRPr="00E11E15" w:rsidRDefault="00C70209" w:rsidP="00E11E15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97,94</w:t>
            </w:r>
          </w:p>
        </w:tc>
        <w:tc>
          <w:tcPr>
            <w:tcW w:w="36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C70209" w:rsidRPr="00E11E15" w:rsidRDefault="00C70209" w:rsidP="00E11E15">
            <w:pPr>
              <w:spacing w:after="0"/>
              <w:jc w:val="center"/>
              <w:rPr>
                <w:sz w:val="16"/>
                <w:szCs w:val="16"/>
              </w:rPr>
            </w:pPr>
            <w:r w:rsidRPr="00C70209">
              <w:rPr>
                <w:sz w:val="16"/>
                <w:szCs w:val="16"/>
              </w:rPr>
              <w:t>не ЖВНЛП</w:t>
            </w:r>
          </w:p>
        </w:tc>
      </w:tr>
      <w:tr w:rsidR="00C70209" w:rsidRPr="00E11E15" w:rsidTr="00C70209">
        <w:trPr>
          <w:trHeight w:val="450"/>
        </w:trPr>
        <w:tc>
          <w:tcPr>
            <w:tcW w:w="5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209" w:rsidRPr="00E11E15" w:rsidRDefault="00C70209" w:rsidP="00E11E15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11E15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C70209" w:rsidRPr="00E11E15" w:rsidRDefault="00C70209" w:rsidP="00E11E15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E11E15">
              <w:rPr>
                <w:b/>
                <w:bCs/>
                <w:sz w:val="16"/>
                <w:szCs w:val="16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noWrap/>
            <w:vAlign w:val="center"/>
            <w:hideMark/>
          </w:tcPr>
          <w:p w:rsidR="00C70209" w:rsidRPr="00E11E15" w:rsidRDefault="004F0D11" w:rsidP="00E11E15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599 392,80</w:t>
            </w:r>
            <w:r w:rsidR="00C70209" w:rsidRPr="00325D66">
              <w:rPr>
                <w:b/>
                <w:bCs/>
                <w:sz w:val="16"/>
                <w:szCs w:val="16"/>
              </w:rPr>
              <w:t xml:space="preserve">  </w:t>
            </w:r>
          </w:p>
        </w:tc>
        <w:tc>
          <w:tcPr>
            <w:tcW w:w="877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0209" w:rsidRPr="00E11E15" w:rsidRDefault="00C70209" w:rsidP="00E11E15">
            <w:pPr>
              <w:spacing w:after="0"/>
              <w:jc w:val="center"/>
              <w:rPr>
                <w:b/>
                <w:bCs/>
                <w:sz w:val="16"/>
                <w:szCs w:val="16"/>
              </w:rPr>
            </w:pPr>
            <w:r w:rsidRPr="00E11E15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C70209" w:rsidRPr="00E11E15" w:rsidTr="00C70209">
        <w:trPr>
          <w:trHeight w:val="264"/>
        </w:trPr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0209" w:rsidRPr="00E11E15" w:rsidRDefault="00C70209" w:rsidP="00E11E15">
            <w:pPr>
              <w:spacing w:after="0"/>
              <w:jc w:val="left"/>
              <w:rPr>
                <w:sz w:val="16"/>
                <w:szCs w:val="16"/>
              </w:rPr>
            </w:pPr>
          </w:p>
        </w:tc>
        <w:tc>
          <w:tcPr>
            <w:tcW w:w="1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0209" w:rsidRPr="00E11E15" w:rsidRDefault="00C70209" w:rsidP="00E11E15">
            <w:pPr>
              <w:spacing w:after="0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0209" w:rsidRPr="00E11E15" w:rsidRDefault="00C70209" w:rsidP="00E11E15">
            <w:pPr>
              <w:spacing w:after="0"/>
              <w:jc w:val="left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0209" w:rsidRPr="00E11E15" w:rsidRDefault="00C70209" w:rsidP="00E11E15">
            <w:pPr>
              <w:spacing w:after="0"/>
              <w:jc w:val="left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0209" w:rsidRPr="00E11E15" w:rsidRDefault="00C70209" w:rsidP="00E11E15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0209" w:rsidRPr="00E11E15" w:rsidRDefault="00C70209" w:rsidP="00E11E15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0209" w:rsidRPr="00E11E15" w:rsidRDefault="00C70209" w:rsidP="00E11E15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0209" w:rsidRPr="00E11E15" w:rsidRDefault="00C70209" w:rsidP="00E11E15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0209" w:rsidRPr="00E11E15" w:rsidRDefault="00C70209" w:rsidP="00E11E15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0209" w:rsidRPr="00E11E15" w:rsidRDefault="00C70209" w:rsidP="00E11E15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0209" w:rsidRPr="00E11E15" w:rsidRDefault="00C70209" w:rsidP="00E11E15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0209" w:rsidRPr="00E11E15" w:rsidRDefault="00C70209" w:rsidP="00E11E15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0209" w:rsidRPr="00E11E15" w:rsidRDefault="00C70209" w:rsidP="00E11E15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0209" w:rsidRPr="00E11E15" w:rsidRDefault="00C70209" w:rsidP="00E11E15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0209" w:rsidRPr="00E11E15" w:rsidRDefault="00C70209" w:rsidP="00E11E15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0209" w:rsidRPr="00E11E15" w:rsidRDefault="00C70209" w:rsidP="00E11E15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0209" w:rsidRPr="00E11E15" w:rsidRDefault="00C70209" w:rsidP="00E11E15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0209" w:rsidRPr="00E11E15" w:rsidRDefault="00C70209" w:rsidP="00E11E15">
            <w:pPr>
              <w:spacing w:after="0"/>
              <w:jc w:val="lef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70209" w:rsidRPr="00736F69" w:rsidTr="00C70209">
        <w:trPr>
          <w:trHeight w:val="1512"/>
        </w:trPr>
        <w:tc>
          <w:tcPr>
            <w:tcW w:w="16302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0209" w:rsidRPr="00736F69" w:rsidRDefault="00C70209" w:rsidP="00E11E15">
            <w:pPr>
              <w:spacing w:after="0"/>
              <w:jc w:val="left"/>
              <w:rPr>
                <w:sz w:val="21"/>
                <w:szCs w:val="21"/>
              </w:rPr>
            </w:pPr>
            <w:r w:rsidRPr="00736F69">
              <w:rPr>
                <w:sz w:val="21"/>
                <w:szCs w:val="21"/>
              </w:rPr>
              <w:lastRenderedPageBreak/>
              <w:t xml:space="preserve"> При осуществлении закупок </w:t>
            </w:r>
            <w:proofErr w:type="gramStart"/>
            <w:r w:rsidRPr="00736F69">
              <w:rPr>
                <w:sz w:val="21"/>
                <w:szCs w:val="21"/>
              </w:rPr>
              <w:t>лекарственный</w:t>
            </w:r>
            <w:proofErr w:type="gramEnd"/>
            <w:r w:rsidRPr="00736F69">
              <w:rPr>
                <w:sz w:val="21"/>
                <w:szCs w:val="21"/>
              </w:rPr>
              <w:t xml:space="preserve"> препаратов для медицинского применения применены следующие методы обоснования начальной максимальной цены лекарственного препарата: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1. Метод </w:t>
            </w:r>
            <w:r w:rsidR="00736F69" w:rsidRPr="00736F69">
              <w:rPr>
                <w:sz w:val="21"/>
                <w:szCs w:val="21"/>
              </w:rPr>
              <w:t>сопоставимых</w:t>
            </w:r>
            <w:r w:rsidRPr="00736F69">
              <w:rPr>
                <w:sz w:val="21"/>
                <w:szCs w:val="21"/>
              </w:rPr>
              <w:t xml:space="preserve"> рыночных цен (анализ рынка);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2. </w:t>
            </w:r>
            <w:proofErr w:type="gramStart"/>
            <w:r w:rsidRPr="00736F69">
              <w:rPr>
                <w:sz w:val="21"/>
                <w:szCs w:val="21"/>
              </w:rPr>
              <w:t>Тарифный метод (на основании данных Государственного реестра предельных отпускных цен производителей на лекарственные препараты, включённые в перечень жизненно необходимых и важнейших лекарстве</w:t>
            </w:r>
            <w:bookmarkStart w:id="0" w:name="_GoBack"/>
            <w:bookmarkEnd w:id="0"/>
            <w:r w:rsidRPr="00736F69">
              <w:rPr>
                <w:sz w:val="21"/>
                <w:szCs w:val="21"/>
              </w:rPr>
              <w:t>нных препаратов, размещённом в сети Интернет на сайте http://grls.rosminzd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3.</w:t>
            </w:r>
            <w:proofErr w:type="gramEnd"/>
            <w:r w:rsidRPr="00736F69">
              <w:rPr>
                <w:sz w:val="21"/>
                <w:szCs w:val="21"/>
              </w:rPr>
              <w:t xml:space="preserve"> Расчёт средневзвешенной цены на основании всех заключённых Заказчиком государственных контрактов на поставку планируемого к закупке лекарственного препарата (далее ЛП) с учётом эквивалентных лекарственных форм и дозировок за 12 месяцев, предшествующих месяцу расчёта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4. В соответствии с Приказом № 1064н от 19.12.2019г. Министерства здравоохранения РФ, за цену единицы планируемого к закупке лекарственного препарата Заказчиком принимается минимальное значение цены, </w:t>
            </w:r>
            <w:r w:rsidR="00736F69" w:rsidRPr="00736F69">
              <w:rPr>
                <w:sz w:val="21"/>
                <w:szCs w:val="21"/>
              </w:rPr>
              <w:t>рассчитанной</w:t>
            </w:r>
            <w:r w:rsidRPr="00736F69">
              <w:rPr>
                <w:sz w:val="21"/>
                <w:szCs w:val="21"/>
              </w:rPr>
              <w:t xml:space="preserve"> с вышеуказанными методами.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0B0B38" w:rsidRPr="00736F69" w:rsidRDefault="000B0B38" w:rsidP="003D0831">
      <w:pPr>
        <w:spacing w:after="0"/>
        <w:ind w:left="284" w:right="252" w:firstLine="176"/>
        <w:outlineLvl w:val="1"/>
        <w:rPr>
          <w:sz w:val="21"/>
          <w:szCs w:val="21"/>
        </w:rPr>
      </w:pPr>
    </w:p>
    <w:p w:rsidR="000B0B38" w:rsidRDefault="000B0B38" w:rsidP="00E11E15">
      <w:pPr>
        <w:spacing w:after="0"/>
        <w:ind w:right="252"/>
        <w:outlineLvl w:val="1"/>
        <w:rPr>
          <w:sz w:val="18"/>
          <w:szCs w:val="18"/>
        </w:rPr>
      </w:pPr>
    </w:p>
    <w:sectPr w:rsidR="000B0B38" w:rsidSect="00C70209">
      <w:pgSz w:w="16838" w:h="11906" w:orient="landscape" w:code="9"/>
      <w:pgMar w:top="425" w:right="253" w:bottom="142" w:left="28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21548"/>
    <w:multiLevelType w:val="hybridMultilevel"/>
    <w:tmpl w:val="E6CCB3BA"/>
    <w:lvl w:ilvl="0" w:tplc="1312E572">
      <w:start w:val="1"/>
      <w:numFmt w:val="decimal"/>
      <w:lvlText w:val="%1."/>
      <w:lvlJc w:val="left"/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83A"/>
    <w:rsid w:val="00087E0B"/>
    <w:rsid w:val="000B0B38"/>
    <w:rsid w:val="000D22F4"/>
    <w:rsid w:val="000D59C8"/>
    <w:rsid w:val="000E426E"/>
    <w:rsid w:val="000F6105"/>
    <w:rsid w:val="001002C5"/>
    <w:rsid w:val="001523D1"/>
    <w:rsid w:val="00176135"/>
    <w:rsid w:val="0018017C"/>
    <w:rsid w:val="0019002D"/>
    <w:rsid w:val="002306F1"/>
    <w:rsid w:val="00256A1F"/>
    <w:rsid w:val="002A47AB"/>
    <w:rsid w:val="002B47D4"/>
    <w:rsid w:val="00317EF2"/>
    <w:rsid w:val="00325D66"/>
    <w:rsid w:val="003830BF"/>
    <w:rsid w:val="003A60EE"/>
    <w:rsid w:val="003D0831"/>
    <w:rsid w:val="004915CC"/>
    <w:rsid w:val="004C416C"/>
    <w:rsid w:val="004F0D11"/>
    <w:rsid w:val="00506059"/>
    <w:rsid w:val="0053303D"/>
    <w:rsid w:val="00533DB9"/>
    <w:rsid w:val="005A78A6"/>
    <w:rsid w:val="005C72DF"/>
    <w:rsid w:val="005D6919"/>
    <w:rsid w:val="00634FB0"/>
    <w:rsid w:val="006A5914"/>
    <w:rsid w:val="006B0E5B"/>
    <w:rsid w:val="006E2063"/>
    <w:rsid w:val="00714E4E"/>
    <w:rsid w:val="00731D02"/>
    <w:rsid w:val="00736F69"/>
    <w:rsid w:val="008005F5"/>
    <w:rsid w:val="00803F35"/>
    <w:rsid w:val="00847EA9"/>
    <w:rsid w:val="00864EE2"/>
    <w:rsid w:val="00887FE7"/>
    <w:rsid w:val="00897933"/>
    <w:rsid w:val="008D76CE"/>
    <w:rsid w:val="009E183A"/>
    <w:rsid w:val="009F5CA8"/>
    <w:rsid w:val="00A12143"/>
    <w:rsid w:val="00A8448F"/>
    <w:rsid w:val="00AC2FEE"/>
    <w:rsid w:val="00B119A0"/>
    <w:rsid w:val="00B2658E"/>
    <w:rsid w:val="00B66AC1"/>
    <w:rsid w:val="00BD42F1"/>
    <w:rsid w:val="00BE3F13"/>
    <w:rsid w:val="00C15D23"/>
    <w:rsid w:val="00C70209"/>
    <w:rsid w:val="00CA3389"/>
    <w:rsid w:val="00D3481E"/>
    <w:rsid w:val="00D4315C"/>
    <w:rsid w:val="00D523DB"/>
    <w:rsid w:val="00DE3370"/>
    <w:rsid w:val="00E038E4"/>
    <w:rsid w:val="00E11E15"/>
    <w:rsid w:val="00E230C2"/>
    <w:rsid w:val="00E679C1"/>
    <w:rsid w:val="00ED1C6C"/>
    <w:rsid w:val="00ED2DF0"/>
    <w:rsid w:val="00EE5CB8"/>
    <w:rsid w:val="00EF005A"/>
    <w:rsid w:val="00EF082C"/>
    <w:rsid w:val="00F20D06"/>
    <w:rsid w:val="00FC4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83A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ectioninfo2">
    <w:name w:val="section__info2"/>
    <w:uiPriority w:val="99"/>
    <w:rsid w:val="009E183A"/>
  </w:style>
  <w:style w:type="paragraph" w:styleId="a3">
    <w:name w:val="Normal (Web)"/>
    <w:aliases w:val="Обычный (Web),Текст сноски1"/>
    <w:basedOn w:val="a"/>
    <w:link w:val="a4"/>
    <w:uiPriority w:val="99"/>
    <w:rsid w:val="009E183A"/>
    <w:pPr>
      <w:spacing w:before="100" w:beforeAutospacing="1" w:after="100" w:afterAutospacing="1"/>
      <w:jc w:val="left"/>
    </w:pPr>
    <w:rPr>
      <w:rFonts w:eastAsia="Calibri"/>
      <w:szCs w:val="20"/>
    </w:rPr>
  </w:style>
  <w:style w:type="paragraph" w:styleId="a5">
    <w:name w:val="No Spacing"/>
    <w:link w:val="a6"/>
    <w:uiPriority w:val="99"/>
    <w:qFormat/>
    <w:rsid w:val="009E183A"/>
    <w:pPr>
      <w:suppressAutoHyphens/>
    </w:pPr>
    <w:rPr>
      <w:rFonts w:ascii="Times New Roman" w:hAnsi="Times New Roman"/>
      <w:sz w:val="22"/>
      <w:szCs w:val="22"/>
      <w:lang w:eastAsia="zh-CN"/>
    </w:rPr>
  </w:style>
  <w:style w:type="character" w:customStyle="1" w:styleId="a4">
    <w:name w:val="Обычный (веб) Знак"/>
    <w:aliases w:val="Обычный (Web) Знак,Текст сноски1 Знак"/>
    <w:link w:val="a3"/>
    <w:uiPriority w:val="99"/>
    <w:locked/>
    <w:rsid w:val="009E183A"/>
    <w:rPr>
      <w:rFonts w:ascii="Times New Roman" w:hAnsi="Times New Roman"/>
      <w:sz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9E183A"/>
    <w:rPr>
      <w:rFonts w:ascii="Times New Roman" w:hAnsi="Times New Roman"/>
      <w:sz w:val="22"/>
      <w:szCs w:val="22"/>
      <w:lang w:eastAsia="zh-CN" w:bidi="ar-SA"/>
    </w:rPr>
  </w:style>
  <w:style w:type="paragraph" w:styleId="a7">
    <w:name w:val="Balloon Text"/>
    <w:basedOn w:val="a"/>
    <w:link w:val="a8"/>
    <w:uiPriority w:val="99"/>
    <w:semiHidden/>
    <w:rsid w:val="009E183A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9E183A"/>
    <w:rPr>
      <w:rFonts w:ascii="Tahoma" w:hAnsi="Tahoma" w:cs="Tahoma"/>
      <w:sz w:val="16"/>
      <w:szCs w:val="16"/>
      <w:lang w:eastAsia="ru-RU"/>
    </w:rPr>
  </w:style>
  <w:style w:type="character" w:styleId="a9">
    <w:name w:val="Hyperlink"/>
    <w:uiPriority w:val="99"/>
    <w:semiHidden/>
    <w:rsid w:val="009E183A"/>
    <w:rPr>
      <w:rFonts w:cs="Times New Roman"/>
      <w:color w:val="0000FF"/>
      <w:u w:val="single"/>
    </w:rPr>
  </w:style>
  <w:style w:type="character" w:customStyle="1" w:styleId="ConsPlusNormal">
    <w:name w:val="ConsPlusNormal Знак"/>
    <w:link w:val="ConsPlusNormal0"/>
    <w:uiPriority w:val="99"/>
    <w:locked/>
    <w:rsid w:val="000E426E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uiPriority w:val="99"/>
    <w:rsid w:val="000E426E"/>
    <w:pPr>
      <w:widowControl w:val="0"/>
      <w:autoSpaceDE w:val="0"/>
      <w:autoSpaceDN w:val="0"/>
      <w:adjustRightInd w:val="0"/>
      <w:ind w:firstLine="720"/>
      <w:jc w:val="center"/>
    </w:pPr>
    <w:rPr>
      <w:rFonts w:ascii="Arial" w:hAnsi="Arial" w:cs="Arial"/>
      <w:sz w:val="22"/>
      <w:szCs w:val="22"/>
      <w:lang w:eastAsia="en-US"/>
    </w:rPr>
  </w:style>
  <w:style w:type="paragraph" w:styleId="aa">
    <w:name w:val="List Paragraph"/>
    <w:aliases w:val="ТЗ список,Абзац списка литеральный,Bullet List,FooterText,numbered,Bullet 1,Use Case List Paragraph,it_List1,асз.Списка,Абзац основного текста,Маркер,Paragraphe de liste1,Bulletr List Paragraph,Абзац списка4,Абзац списка3,lp1"/>
    <w:basedOn w:val="a"/>
    <w:link w:val="ab"/>
    <w:uiPriority w:val="99"/>
    <w:qFormat/>
    <w:rsid w:val="00803F35"/>
    <w:pPr>
      <w:ind w:left="720"/>
      <w:contextualSpacing/>
    </w:pPr>
    <w:rPr>
      <w:rFonts w:eastAsia="Calibri"/>
      <w:szCs w:val="20"/>
    </w:rPr>
  </w:style>
  <w:style w:type="character" w:customStyle="1" w:styleId="ab">
    <w:name w:val="Абзац списка Знак"/>
    <w:aliases w:val="ТЗ список Знак,Абзац списка литеральный Знак,Bullet List Знак,FooterText Знак,numbered Знак,Bullet 1 Знак,Use Case List Paragraph Знак,it_List1 Знак,асз.Списка Знак,Абзац основного текста Знак,Маркер Знак,Paragraphe de liste1 Знак"/>
    <w:link w:val="aa"/>
    <w:uiPriority w:val="99"/>
    <w:locked/>
    <w:rsid w:val="00803F35"/>
    <w:rPr>
      <w:rFonts w:ascii="Times New Roman" w:hAnsi="Times New Roman"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83A"/>
    <w:pPr>
      <w:spacing w:after="60"/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ectioninfo2">
    <w:name w:val="section__info2"/>
    <w:uiPriority w:val="99"/>
    <w:rsid w:val="009E183A"/>
  </w:style>
  <w:style w:type="paragraph" w:styleId="a3">
    <w:name w:val="Normal (Web)"/>
    <w:aliases w:val="Обычный (Web),Текст сноски1"/>
    <w:basedOn w:val="a"/>
    <w:link w:val="a4"/>
    <w:uiPriority w:val="99"/>
    <w:rsid w:val="009E183A"/>
    <w:pPr>
      <w:spacing w:before="100" w:beforeAutospacing="1" w:after="100" w:afterAutospacing="1"/>
      <w:jc w:val="left"/>
    </w:pPr>
    <w:rPr>
      <w:rFonts w:eastAsia="Calibri"/>
      <w:szCs w:val="20"/>
    </w:rPr>
  </w:style>
  <w:style w:type="paragraph" w:styleId="a5">
    <w:name w:val="No Spacing"/>
    <w:link w:val="a6"/>
    <w:uiPriority w:val="99"/>
    <w:qFormat/>
    <w:rsid w:val="009E183A"/>
    <w:pPr>
      <w:suppressAutoHyphens/>
    </w:pPr>
    <w:rPr>
      <w:rFonts w:ascii="Times New Roman" w:hAnsi="Times New Roman"/>
      <w:sz w:val="22"/>
      <w:szCs w:val="22"/>
      <w:lang w:eastAsia="zh-CN"/>
    </w:rPr>
  </w:style>
  <w:style w:type="character" w:customStyle="1" w:styleId="a4">
    <w:name w:val="Обычный (веб) Знак"/>
    <w:aliases w:val="Обычный (Web) Знак,Текст сноски1 Знак"/>
    <w:link w:val="a3"/>
    <w:uiPriority w:val="99"/>
    <w:locked/>
    <w:rsid w:val="009E183A"/>
    <w:rPr>
      <w:rFonts w:ascii="Times New Roman" w:hAnsi="Times New Roman"/>
      <w:sz w:val="24"/>
      <w:lang w:eastAsia="ru-RU"/>
    </w:rPr>
  </w:style>
  <w:style w:type="character" w:customStyle="1" w:styleId="a6">
    <w:name w:val="Без интервала Знак"/>
    <w:link w:val="a5"/>
    <w:uiPriority w:val="99"/>
    <w:locked/>
    <w:rsid w:val="009E183A"/>
    <w:rPr>
      <w:rFonts w:ascii="Times New Roman" w:hAnsi="Times New Roman"/>
      <w:sz w:val="22"/>
      <w:szCs w:val="22"/>
      <w:lang w:eastAsia="zh-CN" w:bidi="ar-SA"/>
    </w:rPr>
  </w:style>
  <w:style w:type="paragraph" w:styleId="a7">
    <w:name w:val="Balloon Text"/>
    <w:basedOn w:val="a"/>
    <w:link w:val="a8"/>
    <w:uiPriority w:val="99"/>
    <w:semiHidden/>
    <w:rsid w:val="009E183A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9E183A"/>
    <w:rPr>
      <w:rFonts w:ascii="Tahoma" w:hAnsi="Tahoma" w:cs="Tahoma"/>
      <w:sz w:val="16"/>
      <w:szCs w:val="16"/>
      <w:lang w:eastAsia="ru-RU"/>
    </w:rPr>
  </w:style>
  <w:style w:type="character" w:styleId="a9">
    <w:name w:val="Hyperlink"/>
    <w:uiPriority w:val="99"/>
    <w:semiHidden/>
    <w:rsid w:val="009E183A"/>
    <w:rPr>
      <w:rFonts w:cs="Times New Roman"/>
      <w:color w:val="0000FF"/>
      <w:u w:val="single"/>
    </w:rPr>
  </w:style>
  <w:style w:type="character" w:customStyle="1" w:styleId="ConsPlusNormal">
    <w:name w:val="ConsPlusNormal Знак"/>
    <w:link w:val="ConsPlusNormal0"/>
    <w:uiPriority w:val="99"/>
    <w:locked/>
    <w:rsid w:val="000E426E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uiPriority w:val="99"/>
    <w:rsid w:val="000E426E"/>
    <w:pPr>
      <w:widowControl w:val="0"/>
      <w:autoSpaceDE w:val="0"/>
      <w:autoSpaceDN w:val="0"/>
      <w:adjustRightInd w:val="0"/>
      <w:ind w:firstLine="720"/>
      <w:jc w:val="center"/>
    </w:pPr>
    <w:rPr>
      <w:rFonts w:ascii="Arial" w:hAnsi="Arial" w:cs="Arial"/>
      <w:sz w:val="22"/>
      <w:szCs w:val="22"/>
      <w:lang w:eastAsia="en-US"/>
    </w:rPr>
  </w:style>
  <w:style w:type="paragraph" w:styleId="aa">
    <w:name w:val="List Paragraph"/>
    <w:aliases w:val="ТЗ список,Абзац списка литеральный,Bullet List,FooterText,numbered,Bullet 1,Use Case List Paragraph,it_List1,асз.Списка,Абзац основного текста,Маркер,Paragraphe de liste1,Bulletr List Paragraph,Абзац списка4,Абзац списка3,lp1"/>
    <w:basedOn w:val="a"/>
    <w:link w:val="ab"/>
    <w:uiPriority w:val="99"/>
    <w:qFormat/>
    <w:rsid w:val="00803F35"/>
    <w:pPr>
      <w:ind w:left="720"/>
      <w:contextualSpacing/>
    </w:pPr>
    <w:rPr>
      <w:rFonts w:eastAsia="Calibri"/>
      <w:szCs w:val="20"/>
    </w:rPr>
  </w:style>
  <w:style w:type="character" w:customStyle="1" w:styleId="ab">
    <w:name w:val="Абзац списка Знак"/>
    <w:aliases w:val="ТЗ список Знак,Абзац списка литеральный Знак,Bullet List Знак,FooterText Знак,numbered Знак,Bullet 1 Знак,Use Case List Paragraph Знак,it_List1 Знак,асз.Списка Знак,Абзац основного текста Знак,Маркер Знак,Paragraphe de liste1 Знак"/>
    <w:link w:val="aa"/>
    <w:uiPriority w:val="99"/>
    <w:locked/>
    <w:rsid w:val="00803F35"/>
    <w:rPr>
      <w:rFonts w:ascii="Times New Roman" w:hAnsi="Times New Roman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4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918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1</cp:lastModifiedBy>
  <cp:revision>4</cp:revision>
  <cp:lastPrinted>2024-07-01T11:49:00Z</cp:lastPrinted>
  <dcterms:created xsi:type="dcterms:W3CDTF">2026-10-25T09:18:00Z</dcterms:created>
  <dcterms:modified xsi:type="dcterms:W3CDTF">2026-10-25T10:43:00Z</dcterms:modified>
</cp:coreProperties>
</file>