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D5775" w14:textId="32778C9D" w:rsidR="000E4A25" w:rsidRDefault="000E4A25" w:rsidP="000E4A25">
      <w:pPr>
        <w:widowControl w:val="0"/>
        <w:tabs>
          <w:tab w:val="left" w:pos="284"/>
        </w:tabs>
        <w:spacing w:after="0" w:line="240" w:lineRule="auto"/>
        <w:ind w:left="720"/>
        <w:jc w:val="right"/>
        <w:rPr>
          <w:rFonts w:ascii="Times New Roman" w:hAnsi="Times New Roman" w:cs="Times New Roman"/>
          <w:b/>
          <w:sz w:val="24"/>
          <w:szCs w:val="24"/>
        </w:rPr>
      </w:pPr>
      <w:r w:rsidRPr="000E4A25">
        <w:rPr>
          <w:rFonts w:ascii="Times New Roman" w:hAnsi="Times New Roman" w:cs="Times New Roman"/>
          <w:b/>
          <w:color w:val="FF0000"/>
          <w:sz w:val="24"/>
          <w:szCs w:val="24"/>
        </w:rPr>
        <w:t>ПРОЕКТ</w:t>
      </w:r>
    </w:p>
    <w:p w14:paraId="71D5843D" w14:textId="34FAF463" w:rsidR="005A15E1" w:rsidRDefault="00B52A48" w:rsidP="000E4A25">
      <w:pPr>
        <w:widowControl w:val="0"/>
        <w:tabs>
          <w:tab w:val="left" w:pos="284"/>
        </w:tabs>
        <w:spacing w:after="0" w:line="240" w:lineRule="auto"/>
        <w:ind w:left="720"/>
        <w:jc w:val="center"/>
        <w:rPr>
          <w:rFonts w:ascii="Times New Roman" w:eastAsia="BatangChe" w:hAnsi="Times New Roman" w:cs="Times New Roman"/>
          <w:sz w:val="24"/>
          <w:szCs w:val="24"/>
        </w:rPr>
      </w:pPr>
      <w:r w:rsidRPr="00242A3C">
        <w:rPr>
          <w:rFonts w:ascii="Times New Roman" w:hAnsi="Times New Roman" w:cs="Times New Roman"/>
          <w:bCs/>
          <w:sz w:val="24"/>
          <w:szCs w:val="24"/>
        </w:rPr>
        <w:t>К</w:t>
      </w:r>
      <w:r w:rsidR="00383471">
        <w:rPr>
          <w:rFonts w:ascii="Times New Roman" w:eastAsia="BatangChe" w:hAnsi="Times New Roman" w:cs="Times New Roman"/>
          <w:sz w:val="24"/>
          <w:szCs w:val="24"/>
        </w:rPr>
        <w:t xml:space="preserve">онтракт </w:t>
      </w:r>
      <w:r>
        <w:rPr>
          <w:rFonts w:ascii="Times New Roman" w:eastAsia="BatangChe" w:hAnsi="Times New Roman" w:cs="Times New Roman"/>
          <w:sz w:val="24"/>
          <w:szCs w:val="24"/>
        </w:rPr>
        <w:t xml:space="preserve">№ </w:t>
      </w:r>
      <w:r w:rsidR="002D226F">
        <w:rPr>
          <w:rFonts w:ascii="Times New Roman" w:eastAsia="BatangChe" w:hAnsi="Times New Roman" w:cs="Times New Roman"/>
          <w:sz w:val="24"/>
          <w:szCs w:val="24"/>
        </w:rPr>
        <w:t>_________________________</w:t>
      </w:r>
    </w:p>
    <w:p w14:paraId="1A7E4053" w14:textId="77777777" w:rsidR="007274B3" w:rsidRDefault="007274B3" w:rsidP="000E4A25">
      <w:pPr>
        <w:widowControl w:val="0"/>
        <w:tabs>
          <w:tab w:val="left" w:pos="284"/>
        </w:tabs>
        <w:spacing w:after="0" w:line="240" w:lineRule="auto"/>
        <w:ind w:left="720"/>
        <w:jc w:val="center"/>
        <w:rPr>
          <w:rFonts w:ascii="Times New Roman" w:eastAsia="BatangChe" w:hAnsi="Times New Roman" w:cs="Times New Roman"/>
          <w:sz w:val="24"/>
          <w:szCs w:val="24"/>
        </w:rPr>
      </w:pPr>
    </w:p>
    <w:p w14:paraId="273F1A16" w14:textId="33589C21" w:rsidR="005A15E1" w:rsidRPr="007274B3" w:rsidRDefault="000E4A25">
      <w:pPr>
        <w:widowControl w:val="0"/>
        <w:autoSpaceDE w:val="0"/>
        <w:autoSpaceDN w:val="0"/>
        <w:spacing w:after="0" w:line="240" w:lineRule="auto"/>
        <w:ind w:left="426" w:firstLine="425"/>
        <w:jc w:val="center"/>
        <w:rPr>
          <w:rFonts w:ascii="Times New Roman" w:eastAsia="BatangChe" w:hAnsi="Times New Roman" w:cs="Times New Roman"/>
          <w:b/>
          <w:bCs/>
        </w:rPr>
      </w:pPr>
      <w:r w:rsidRPr="007274B3">
        <w:rPr>
          <w:rFonts w:ascii="Times New Roman" w:eastAsia="BatangChe" w:hAnsi="Times New Roman" w:cs="Times New Roman"/>
          <w:b/>
          <w:bCs/>
        </w:rPr>
        <w:t>ИКЗ</w:t>
      </w:r>
      <w:r w:rsidR="00383471" w:rsidRPr="007274B3">
        <w:rPr>
          <w:rFonts w:ascii="Times New Roman" w:eastAsia="BatangChe" w:hAnsi="Times New Roman" w:cs="Times New Roman"/>
          <w:b/>
          <w:bCs/>
        </w:rPr>
        <w:t xml:space="preserve"> </w:t>
      </w:r>
      <w:r w:rsidR="00B52A48" w:rsidRPr="007274B3">
        <w:rPr>
          <w:rFonts w:ascii="Times New Roman" w:eastAsia="BatangChe" w:hAnsi="Times New Roman" w:cs="Times New Roman"/>
          <w:b/>
          <w:bCs/>
        </w:rPr>
        <w:t>№</w:t>
      </w:r>
      <w:r w:rsidR="00383471" w:rsidRPr="007274B3">
        <w:rPr>
          <w:rFonts w:ascii="Times New Roman" w:eastAsia="BatangChe" w:hAnsi="Times New Roman" w:cs="Times New Roman"/>
          <w:b/>
          <w:bCs/>
        </w:rPr>
        <w:t xml:space="preserve"> </w:t>
      </w:r>
      <w:r w:rsidR="007274B3" w:rsidRPr="007274B3">
        <w:rPr>
          <w:rFonts w:ascii="Times New Roman" w:eastAsia="Calibri" w:hAnsi="Times New Roman" w:cs="Times New Roman"/>
          <w:b/>
          <w:bCs/>
          <w:lang w:eastAsia="en-US"/>
        </w:rPr>
        <w:t>263470701454147070100100020000000000</w:t>
      </w:r>
    </w:p>
    <w:p w14:paraId="3AD896A2" w14:textId="77777777" w:rsidR="005A15E1" w:rsidRPr="007274B3" w:rsidRDefault="005A15E1">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14:paraId="22179A1F" w14:textId="4D592032" w:rsidR="005A15E1" w:rsidRDefault="007274B3">
      <w:pPr>
        <w:widowControl w:val="0"/>
        <w:autoSpaceDE w:val="0"/>
        <w:autoSpaceDN w:val="0"/>
        <w:spacing w:after="0" w:line="240" w:lineRule="auto"/>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г. Кингисепп </w:t>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sidR="00383471">
        <w:rPr>
          <w:rFonts w:ascii="Times New Roman" w:eastAsia="BatangChe" w:hAnsi="Times New Roman" w:cs="Times New Roman"/>
          <w:sz w:val="24"/>
          <w:szCs w:val="24"/>
        </w:rPr>
        <w:t>«___» ___________ 202</w:t>
      </w:r>
      <w:r w:rsidR="003C03E5">
        <w:rPr>
          <w:rFonts w:ascii="Times New Roman" w:eastAsia="BatangChe" w:hAnsi="Times New Roman" w:cs="Times New Roman"/>
          <w:sz w:val="24"/>
          <w:szCs w:val="24"/>
        </w:rPr>
        <w:t>6</w:t>
      </w:r>
      <w:r w:rsidR="00383471">
        <w:rPr>
          <w:rFonts w:ascii="Times New Roman" w:eastAsia="BatangChe" w:hAnsi="Times New Roman" w:cs="Times New Roman"/>
          <w:sz w:val="24"/>
          <w:szCs w:val="24"/>
        </w:rPr>
        <w:t xml:space="preserve"> г.                    </w:t>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t xml:space="preserve">   </w:t>
      </w:r>
      <w:r w:rsidR="00383471">
        <w:rPr>
          <w:rFonts w:ascii="Times New Roman" w:eastAsia="BatangChe" w:hAnsi="Times New Roman" w:cs="Times New Roman"/>
          <w:sz w:val="24"/>
          <w:szCs w:val="24"/>
        </w:rPr>
        <w:tab/>
        <w:t xml:space="preserve"> </w:t>
      </w:r>
    </w:p>
    <w:p w14:paraId="1ED09785" w14:textId="67D60089" w:rsidR="005A15E1" w:rsidRPr="000B20FD" w:rsidRDefault="007274B3" w:rsidP="000B20FD">
      <w:pPr>
        <w:keepNext/>
        <w:spacing w:after="0" w:line="240" w:lineRule="auto"/>
        <w:ind w:firstLine="708"/>
        <w:jc w:val="both"/>
        <w:rPr>
          <w:rFonts w:ascii="Times New Roman" w:eastAsia="Times New Roman" w:hAnsi="Times New Roman" w:cs="Times New Roman"/>
          <w:b/>
          <w:bCs/>
          <w:sz w:val="24"/>
          <w:szCs w:val="24"/>
        </w:rPr>
      </w:pPr>
      <w:r w:rsidRPr="007274B3">
        <w:rPr>
          <w:rFonts w:ascii="Times New Roman" w:eastAsia="Times New Roman" w:hAnsi="Times New Roman" w:cs="Times New Roman"/>
          <w:b/>
          <w:bCs/>
        </w:rPr>
        <w:t>Муниципальное бюджетное общеобразовательное учреждение «Кингисеппская средняя общеобразовательная школа № 1» (МБОУ "КСОШ № 1")</w:t>
      </w:r>
      <w:r w:rsidRPr="007274B3">
        <w:rPr>
          <w:rFonts w:ascii="Times New Roman" w:eastAsia="Times New Roman" w:hAnsi="Times New Roman" w:cs="Times New Roman"/>
        </w:rPr>
        <w:t xml:space="preserve">, </w:t>
      </w:r>
      <w:bookmarkStart w:id="0" w:name="_Hlk77753133"/>
      <w:r w:rsidRPr="007274B3">
        <w:rPr>
          <w:rFonts w:ascii="Times New Roman" w:eastAsia="Times New Roman" w:hAnsi="Times New Roman" w:cs="Times New Roman"/>
        </w:rPr>
        <w:t>в лице директора Галюшкиной Ольги Ильиничны, действующего на основании Устава</w:t>
      </w:r>
      <w:bookmarkEnd w:id="0"/>
      <w:r w:rsidRPr="007274B3">
        <w:rPr>
          <w:rFonts w:ascii="Times New Roman" w:eastAsia="Times New Roman" w:hAnsi="Times New Roman" w:cs="Times New Roman"/>
        </w:rPr>
        <w:t xml:space="preserve">, именуемый в дальнейшем «Заказчик», с одной стороны, и </w:t>
      </w:r>
      <w:r w:rsidRPr="007274B3">
        <w:rPr>
          <w:rFonts w:ascii="Times New Roman" w:eastAsia="Times New Roman" w:hAnsi="Times New Roman" w:cs="Times New Roman"/>
          <w:b/>
          <w:bCs/>
        </w:rPr>
        <w:t>______________________________________________________________________________________</w:t>
      </w:r>
      <w:r w:rsidRPr="007274B3">
        <w:rPr>
          <w:rFonts w:ascii="Times New Roman" w:eastAsia="Times New Roman" w:hAnsi="Times New Roman" w:cs="Times New Roman"/>
        </w:rPr>
        <w:t xml:space="preserve">, в лице ________________________________________________________________, действующего на основании ________________________, именуемый в дальнейшем «Поставщик» с другой стороны, именуемые в дальнейшем «Стороны», </w:t>
      </w:r>
      <w:r w:rsidRPr="007274B3">
        <w:rPr>
          <w:rFonts w:ascii="Times New Roman" w:eastAsia="Times New Roman" w:hAnsi="Times New Roman" w:cs="Times New Roman"/>
          <w:shd w:val="clear" w:color="auto" w:fill="FFFFFF"/>
        </w:rPr>
        <w:t xml:space="preserve">и каждый в отдельности «Сторона», с соблюдением требований </w:t>
      </w:r>
      <w:r w:rsidRPr="007274B3">
        <w:rPr>
          <w:rFonts w:ascii="Times New Roman" w:eastAsia="Times New Roman" w:hAnsi="Times New Roman" w:cs="Times New Roman"/>
        </w:rPr>
        <w:t>Гражданского кодекса</w:t>
      </w:r>
      <w:r w:rsidRPr="007274B3">
        <w:rPr>
          <w:rFonts w:ascii="Times New Roman" w:eastAsia="Times New Roman" w:hAnsi="Times New Roman" w:cs="Times New Roman"/>
          <w:shd w:val="clear" w:color="auto" w:fill="FFFFFF"/>
        </w:rPr>
        <w:t xml:space="preserve"> Российской Федерации, </w:t>
      </w:r>
      <w:r w:rsidRPr="007274B3">
        <w:rPr>
          <w:rFonts w:ascii="Times New Roman" w:eastAsia="Times New Roman" w:hAnsi="Times New Roman" w:cs="Times New Roman"/>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7274B3">
        <w:rPr>
          <w:rFonts w:ascii="Times New Roman" w:eastAsia="Times New Roman" w:hAnsi="Times New Roman" w:cs="Times New Roman"/>
          <w:shd w:val="clear" w:color="auto" w:fill="FFFFFF"/>
        </w:rPr>
        <w:t xml:space="preserve"> и иного законодательства Российской Федерации и Ленинградской области, </w:t>
      </w:r>
      <w:r w:rsidRPr="007274B3">
        <w:rPr>
          <w:rFonts w:ascii="Times New Roman" w:eastAsia="Times New Roman" w:hAnsi="Times New Roman" w:cs="Times New Roman"/>
        </w:rPr>
        <w:t>на основании п. 5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r>
        <w:rPr>
          <w:rFonts w:ascii="Times New Roman" w:eastAsia="Times New Roman" w:hAnsi="Times New Roman" w:cs="Times New Roman"/>
        </w:rPr>
        <w:t>:</w:t>
      </w:r>
    </w:p>
    <w:p w14:paraId="28C2C2B2" w14:textId="77777777" w:rsidR="005A15E1" w:rsidRDefault="00383471">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I. Предмет Контракта </w:t>
      </w:r>
    </w:p>
    <w:p w14:paraId="5B148E1C" w14:textId="670E9C6E"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 Поставщик обязуется поставить </w:t>
      </w:r>
      <w:r w:rsidR="000B20FD" w:rsidRPr="007274B3">
        <w:rPr>
          <w:rFonts w:ascii="Times New Roman" w:eastAsia="BatangChe" w:hAnsi="Times New Roman" w:cs="Times New Roman"/>
          <w:b/>
          <w:bCs/>
          <w:sz w:val="24"/>
          <w:szCs w:val="24"/>
        </w:rPr>
        <w:t>интерактивные панели</w:t>
      </w:r>
      <w:r w:rsidR="000B20FD" w:rsidRPr="000B20FD">
        <w:rPr>
          <w:rFonts w:ascii="Times New Roman" w:eastAsia="BatangChe" w:hAnsi="Times New Roman" w:cs="Times New Roman"/>
          <w:sz w:val="24"/>
          <w:szCs w:val="24"/>
        </w:rPr>
        <w:t xml:space="preserve"> </w:t>
      </w:r>
      <w:r w:rsidR="007274B3" w:rsidRPr="007274B3">
        <w:rPr>
          <w:rFonts w:ascii="Times New Roman" w:eastAsia="Times New Roman" w:hAnsi="Times New Roman" w:cs="Times New Roman"/>
        </w:rPr>
        <w:t xml:space="preserve">для учебных кабинетов </w:t>
      </w:r>
      <w:r>
        <w:rPr>
          <w:rFonts w:ascii="Times New Roman" w:eastAsia="BatangChe"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3E9C9C9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1" w:name="P42"/>
      <w:bookmarkEnd w:id="1"/>
      <w:r>
        <w:rPr>
          <w:rFonts w:ascii="Times New Roman" w:eastAsia="BatangChe" w:hAnsi="Times New Roman" w:cs="Times New Roman"/>
          <w:sz w:val="24"/>
          <w:szCs w:val="24"/>
        </w:rPr>
        <w:t>1.2. Наименование, количество и иные характеристики поставляемого Товара указаны в Спецификации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 xml:space="preserve"> к настоящему Контракту), являющейся неотъемлемой частью Контракта.</w:t>
      </w:r>
    </w:p>
    <w:p w14:paraId="0DDB301B" w14:textId="77777777" w:rsidR="005A15E1" w:rsidRDefault="00383471">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II. Цена Контракта и порядок расчетов</w:t>
      </w:r>
    </w:p>
    <w:p w14:paraId="70073594" w14:textId="73C81BD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2.1. Цена Контракта составляет </w:t>
      </w:r>
      <w:r w:rsidR="007274B3" w:rsidRPr="006316A9">
        <w:rPr>
          <w:rFonts w:ascii="Times New Roman" w:eastAsia="BatangChe" w:hAnsi="Times New Roman" w:cs="Times New Roman"/>
          <w:b/>
          <w:bCs/>
          <w:sz w:val="24"/>
          <w:szCs w:val="24"/>
        </w:rPr>
        <w:t>540 800</w:t>
      </w:r>
      <w:r>
        <w:rPr>
          <w:rFonts w:ascii="Times New Roman" w:eastAsia="BatangChe" w:hAnsi="Times New Roman" w:cs="Times New Roman"/>
          <w:sz w:val="24"/>
          <w:szCs w:val="24"/>
        </w:rPr>
        <w:t xml:space="preserve"> (</w:t>
      </w:r>
      <w:r w:rsidR="007274B3">
        <w:rPr>
          <w:rFonts w:ascii="Times New Roman" w:eastAsia="BatangChe" w:hAnsi="Times New Roman" w:cs="Times New Roman"/>
          <w:sz w:val="24"/>
          <w:szCs w:val="24"/>
        </w:rPr>
        <w:t>пятьсот сорок тысяч восемьсот)</w:t>
      </w:r>
      <w:r>
        <w:rPr>
          <w:rFonts w:ascii="Times New Roman" w:eastAsia="BatangChe" w:hAnsi="Times New Roman" w:cs="Times New Roman"/>
          <w:sz w:val="24"/>
          <w:szCs w:val="24"/>
        </w:rPr>
        <w:t xml:space="preserve"> рублей </w:t>
      </w:r>
      <w:r w:rsidR="007274B3" w:rsidRPr="006316A9">
        <w:rPr>
          <w:rFonts w:ascii="Times New Roman" w:eastAsia="BatangChe" w:hAnsi="Times New Roman" w:cs="Times New Roman"/>
          <w:b/>
          <w:bCs/>
          <w:sz w:val="24"/>
          <w:szCs w:val="24"/>
        </w:rPr>
        <w:t>00</w:t>
      </w:r>
      <w:r w:rsidRPr="006316A9">
        <w:rPr>
          <w:rFonts w:ascii="Times New Roman" w:eastAsia="BatangChe" w:hAnsi="Times New Roman" w:cs="Times New Roman"/>
          <w:b/>
          <w:bCs/>
          <w:sz w:val="24"/>
          <w:szCs w:val="24"/>
        </w:rPr>
        <w:t xml:space="preserve"> </w:t>
      </w:r>
      <w:r>
        <w:rPr>
          <w:rFonts w:ascii="Times New Roman" w:eastAsia="BatangChe" w:hAnsi="Times New Roman" w:cs="Times New Roman"/>
          <w:sz w:val="24"/>
          <w:szCs w:val="24"/>
        </w:rPr>
        <w:t xml:space="preserve">копеек, </w:t>
      </w:r>
      <w:r w:rsidR="00810C6D">
        <w:rPr>
          <w:rFonts w:ascii="Times New Roman" w:eastAsia="BatangChe" w:hAnsi="Times New Roman" w:cs="Times New Roman"/>
          <w:sz w:val="24"/>
          <w:szCs w:val="24"/>
        </w:rPr>
        <w:t xml:space="preserve">в том числе </w:t>
      </w:r>
      <w:r w:rsidR="00336333">
        <w:rPr>
          <w:rFonts w:ascii="Times New Roman" w:eastAsia="BatangChe" w:hAnsi="Times New Roman" w:cs="Times New Roman"/>
          <w:sz w:val="24"/>
          <w:szCs w:val="24"/>
        </w:rPr>
        <w:t>НДС</w:t>
      </w:r>
      <w:r w:rsidR="002D226F">
        <w:rPr>
          <w:rFonts w:ascii="Times New Roman" w:eastAsia="BatangChe" w:hAnsi="Times New Roman" w:cs="Times New Roman"/>
          <w:sz w:val="24"/>
          <w:szCs w:val="24"/>
        </w:rPr>
        <w:t>/НДС не облагается</w:t>
      </w:r>
      <w:r w:rsidR="00336333">
        <w:rPr>
          <w:rFonts w:ascii="Times New Roman" w:eastAsia="BatangChe" w:hAnsi="Times New Roman" w:cs="Times New Roman"/>
          <w:sz w:val="24"/>
          <w:szCs w:val="24"/>
        </w:rPr>
        <w:t>.</w:t>
      </w:r>
    </w:p>
    <w:p w14:paraId="5F9F5484"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A3F90"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32E581E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29B662CD"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4F9160F" w14:textId="7320E590" w:rsidR="005A15E1" w:rsidRDefault="00383471">
      <w:pPr>
        <w:widowControl w:val="0"/>
        <w:autoSpaceDE w:val="0"/>
        <w:autoSpaceDN w:val="0"/>
        <w:spacing w:after="0" w:line="240" w:lineRule="auto"/>
        <w:ind w:firstLine="567"/>
        <w:jc w:val="both"/>
        <w:rPr>
          <w:rFonts w:ascii="Times New Roman" w:hAnsi="Times New Roman" w:cs="Times New Roman"/>
          <w:sz w:val="24"/>
          <w:szCs w:val="24"/>
        </w:rPr>
      </w:pPr>
      <w:r>
        <w:rPr>
          <w:rFonts w:ascii="Times New Roman" w:eastAsia="BatangChe" w:hAnsi="Times New Roman" w:cs="Times New Roman"/>
          <w:sz w:val="24"/>
          <w:szCs w:val="24"/>
        </w:rPr>
        <w:t xml:space="preserve">2.5. Источник финансирования Контракта – </w:t>
      </w:r>
      <w:r w:rsidR="000B20FD" w:rsidRPr="000B20FD">
        <w:rPr>
          <w:rFonts w:ascii="Times New Roman" w:eastAsia="Times New Roman" w:hAnsi="Times New Roman" w:cs="Times New Roman"/>
          <w:bCs/>
          <w:sz w:val="24"/>
          <w:szCs w:val="24"/>
        </w:rPr>
        <w:t>субсидия на выполнение муниципального задания за счет средств бюджета Ленинградской области</w:t>
      </w:r>
      <w:r w:rsidRPr="000B20FD">
        <w:rPr>
          <w:rFonts w:ascii="Times New Roman" w:hAnsi="Times New Roman" w:cs="Times New Roman"/>
          <w:sz w:val="24"/>
          <w:szCs w:val="24"/>
        </w:rPr>
        <w:t>.</w:t>
      </w:r>
    </w:p>
    <w:p w14:paraId="72D01124" w14:textId="3C10AF43" w:rsidR="005A15E1" w:rsidRPr="007274B3" w:rsidRDefault="00383471" w:rsidP="00694CF6">
      <w:pPr>
        <w:widowControl w:val="0"/>
        <w:autoSpaceDE w:val="0"/>
        <w:autoSpaceDN w:val="0"/>
        <w:spacing w:after="0" w:line="240" w:lineRule="auto"/>
        <w:ind w:firstLine="567"/>
        <w:jc w:val="both"/>
        <w:rPr>
          <w:rFonts w:ascii="Times New Roman" w:hAnsi="Times New Roman" w:cs="Times New Roman"/>
          <w:sz w:val="24"/>
          <w:szCs w:val="24"/>
        </w:rPr>
      </w:pPr>
      <w:r>
        <w:rPr>
          <w:rFonts w:ascii="Times New Roman" w:eastAsia="BatangChe" w:hAnsi="Times New Roman" w:cs="Times New Roman"/>
          <w:sz w:val="24"/>
          <w:szCs w:val="24"/>
        </w:rPr>
        <w:t xml:space="preserve">2.6. </w:t>
      </w:r>
      <w:bookmarkStart w:id="2" w:name="P78"/>
      <w:bookmarkEnd w:id="2"/>
      <w:r w:rsidR="007274B3" w:rsidRPr="007274B3">
        <w:rPr>
          <w:rFonts w:ascii="Times New Roman" w:eastAsia="Times New Roman" w:hAnsi="Times New Roman" w:cs="Times New Roman"/>
          <w:sz w:val="24"/>
          <w:szCs w:val="24"/>
        </w:rPr>
        <w:t xml:space="preserve">Расчет будет произведен в течение </w:t>
      </w:r>
      <w:r w:rsidR="007274B3" w:rsidRPr="007274B3">
        <w:rPr>
          <w:rFonts w:ascii="Times New Roman" w:eastAsia="Times New Roman" w:hAnsi="Times New Roman" w:cs="Times New Roman"/>
          <w:b/>
          <w:sz w:val="24"/>
          <w:szCs w:val="24"/>
        </w:rPr>
        <w:t>10 (десяти) рабочих дней</w:t>
      </w:r>
      <w:r w:rsidR="007274B3" w:rsidRPr="007274B3">
        <w:rPr>
          <w:rFonts w:ascii="Times New Roman" w:eastAsia="Times New Roman" w:hAnsi="Times New Roman" w:cs="Times New Roman"/>
          <w:sz w:val="24"/>
          <w:szCs w:val="24"/>
        </w:rPr>
        <w:t xml:space="preserve"> </w:t>
      </w:r>
      <w:r w:rsidR="007274B3" w:rsidRPr="007274B3">
        <w:rPr>
          <w:rFonts w:ascii="Times New Roman" w:eastAsia="Times New Roman" w:hAnsi="Times New Roman" w:cs="Times New Roman"/>
          <w:sz w:val="24"/>
          <w:szCs w:val="24"/>
          <w:shd w:val="clear" w:color="auto" w:fill="FFFFFF"/>
        </w:rPr>
        <w:t>после предоставления Поставщиком Заказчику следующих документов: счета на оплату, товарной накладной или УПД</w:t>
      </w:r>
      <w:r w:rsidRPr="007274B3">
        <w:rPr>
          <w:rFonts w:ascii="Times New Roman" w:hAnsi="Times New Roman" w:cs="Times New Roman"/>
          <w:sz w:val="24"/>
          <w:szCs w:val="24"/>
        </w:rPr>
        <w:t>.</w:t>
      </w:r>
    </w:p>
    <w:p w14:paraId="1C108CF2"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41FBCF6B" w14:textId="77777777" w:rsidR="005A15E1" w:rsidRDefault="005A15E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4511BDA" w14:textId="77777777" w:rsidR="005A15E1" w:rsidRDefault="00383471">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lastRenderedPageBreak/>
        <w:t xml:space="preserve">III. Порядок, сроки и условия поставки и приемки Товара </w:t>
      </w:r>
    </w:p>
    <w:p w14:paraId="19DDE1CF" w14:textId="06617227" w:rsidR="005A15E1" w:rsidRDefault="00383471">
      <w:pPr>
        <w:pStyle w:val="ae"/>
        <w:ind w:firstLine="426"/>
        <w:rPr>
          <w:rFonts w:ascii="Times New Roman" w:hAnsi="Times New Roman"/>
          <w:sz w:val="24"/>
          <w:szCs w:val="24"/>
        </w:rPr>
      </w:pPr>
      <w:r>
        <w:rPr>
          <w:rFonts w:ascii="Times New Roman" w:eastAsia="BatangChe" w:hAnsi="Times New Roman"/>
          <w:sz w:val="24"/>
          <w:szCs w:val="24"/>
        </w:rPr>
        <w:tab/>
        <w:t xml:space="preserve">3.1. Поставщик самостоятельно доставляет Товар Заказчику по адресу: </w:t>
      </w:r>
      <w:r>
        <w:rPr>
          <w:rFonts w:ascii="Times New Roman" w:hAnsi="Times New Roman"/>
          <w:sz w:val="24"/>
          <w:szCs w:val="24"/>
        </w:rPr>
        <w:t xml:space="preserve">188480, Ленинградская область, г. Кингисепп, </w:t>
      </w:r>
      <w:r w:rsidR="000B20FD" w:rsidRPr="000B20FD">
        <w:rPr>
          <w:rFonts w:ascii="Times New Roman" w:eastAsia="Times New Roman" w:hAnsi="Times New Roman"/>
          <w:bCs/>
          <w:sz w:val="24"/>
          <w:szCs w:val="24"/>
          <w:lang w:eastAsia="ru-RU"/>
        </w:rPr>
        <w:t>ул. Большая Советская, д. 7</w:t>
      </w:r>
      <w:r w:rsidR="000B20FD">
        <w:rPr>
          <w:rFonts w:ascii="Times New Roman" w:hAnsi="Times New Roman"/>
          <w:sz w:val="24"/>
          <w:szCs w:val="24"/>
        </w:rPr>
        <w:t xml:space="preserve"> </w:t>
      </w:r>
      <w:r>
        <w:rPr>
          <w:rFonts w:ascii="Times New Roman" w:hAnsi="Times New Roman"/>
          <w:sz w:val="24"/>
          <w:szCs w:val="24"/>
        </w:rPr>
        <w:t>(дале</w:t>
      </w:r>
      <w:r w:rsidR="0090695B">
        <w:rPr>
          <w:rFonts w:ascii="Times New Roman" w:hAnsi="Times New Roman"/>
          <w:sz w:val="24"/>
          <w:szCs w:val="24"/>
        </w:rPr>
        <w:t xml:space="preserve">е – место доставки), </w:t>
      </w:r>
      <w:r w:rsidR="0090695B" w:rsidRPr="007274B3">
        <w:rPr>
          <w:rFonts w:ascii="Times New Roman" w:hAnsi="Times New Roman"/>
          <w:b/>
          <w:bCs/>
          <w:sz w:val="24"/>
          <w:szCs w:val="24"/>
        </w:rPr>
        <w:t xml:space="preserve">в </w:t>
      </w:r>
      <w:r w:rsidR="00694CF6" w:rsidRPr="007274B3">
        <w:rPr>
          <w:rFonts w:ascii="Times New Roman" w:hAnsi="Times New Roman"/>
          <w:b/>
          <w:bCs/>
          <w:sz w:val="24"/>
          <w:szCs w:val="24"/>
        </w:rPr>
        <w:t xml:space="preserve">течение </w:t>
      </w:r>
      <w:r w:rsidR="0032042F">
        <w:rPr>
          <w:rFonts w:ascii="Times New Roman" w:hAnsi="Times New Roman"/>
          <w:b/>
          <w:bCs/>
          <w:sz w:val="24"/>
          <w:szCs w:val="24"/>
        </w:rPr>
        <w:t>5</w:t>
      </w:r>
      <w:r w:rsidR="00694CF6" w:rsidRPr="007274B3">
        <w:rPr>
          <w:rFonts w:ascii="Times New Roman" w:hAnsi="Times New Roman"/>
          <w:b/>
          <w:bCs/>
          <w:sz w:val="24"/>
          <w:szCs w:val="24"/>
        </w:rPr>
        <w:t xml:space="preserve"> (</w:t>
      </w:r>
      <w:r w:rsidR="0032042F">
        <w:rPr>
          <w:rFonts w:ascii="Times New Roman" w:hAnsi="Times New Roman"/>
          <w:b/>
          <w:bCs/>
          <w:sz w:val="24"/>
          <w:szCs w:val="24"/>
        </w:rPr>
        <w:t>п</w:t>
      </w:r>
      <w:bookmarkStart w:id="3" w:name="_GoBack"/>
      <w:bookmarkEnd w:id="3"/>
      <w:r w:rsidR="007F323A" w:rsidRPr="007274B3">
        <w:rPr>
          <w:rFonts w:ascii="Times New Roman" w:hAnsi="Times New Roman"/>
          <w:b/>
          <w:bCs/>
          <w:sz w:val="24"/>
          <w:szCs w:val="24"/>
        </w:rPr>
        <w:t>яти</w:t>
      </w:r>
      <w:r w:rsidR="00694CF6" w:rsidRPr="007274B3">
        <w:rPr>
          <w:rFonts w:ascii="Times New Roman" w:hAnsi="Times New Roman"/>
          <w:b/>
          <w:bCs/>
          <w:sz w:val="24"/>
          <w:szCs w:val="24"/>
        </w:rPr>
        <w:t xml:space="preserve">) </w:t>
      </w:r>
      <w:r w:rsidR="00826810" w:rsidRPr="007274B3">
        <w:rPr>
          <w:rFonts w:ascii="Times New Roman" w:hAnsi="Times New Roman"/>
          <w:b/>
          <w:bCs/>
          <w:sz w:val="24"/>
          <w:szCs w:val="24"/>
        </w:rPr>
        <w:t>календарных</w:t>
      </w:r>
      <w:r w:rsidR="00694CF6" w:rsidRPr="007274B3">
        <w:rPr>
          <w:rFonts w:ascii="Times New Roman" w:hAnsi="Times New Roman"/>
          <w:b/>
          <w:bCs/>
          <w:sz w:val="24"/>
          <w:szCs w:val="24"/>
        </w:rPr>
        <w:t xml:space="preserve"> дней с момента заключения Контракта</w:t>
      </w:r>
      <w:r>
        <w:rPr>
          <w:rFonts w:ascii="Times New Roman" w:hAnsi="Times New Roman"/>
          <w:sz w:val="24"/>
          <w:szCs w:val="24"/>
        </w:rPr>
        <w:t>.</w:t>
      </w:r>
    </w:p>
    <w:p w14:paraId="702C88C7" w14:textId="77777777" w:rsidR="005A15E1" w:rsidRDefault="00383471">
      <w:pPr>
        <w:pStyle w:val="ae"/>
        <w:rPr>
          <w:rFonts w:ascii="Times New Roman" w:hAnsi="Times New Roman"/>
          <w:sz w:val="24"/>
          <w:szCs w:val="24"/>
        </w:rPr>
      </w:pPr>
      <w:r>
        <w:rPr>
          <w:rFonts w:ascii="Times New Roman" w:hAnsi="Times New Roman"/>
          <w:sz w:val="24"/>
          <w:szCs w:val="24"/>
        </w:rPr>
        <w:tab/>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77883E8A"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0D424E6" w14:textId="77777777" w:rsidR="005A15E1" w:rsidRDefault="00383471">
      <w:pPr>
        <w:pStyle w:val="ae"/>
        <w:ind w:firstLine="708"/>
        <w:rPr>
          <w:rFonts w:ascii="Times New Roman" w:hAnsi="Times New Roman"/>
          <w:sz w:val="24"/>
          <w:szCs w:val="24"/>
        </w:rPr>
      </w:pPr>
      <w:r>
        <w:rPr>
          <w:rFonts w:ascii="Times New Roman" w:hAnsi="Times New Roman"/>
          <w:sz w:val="24"/>
          <w:szCs w:val="24"/>
        </w:rPr>
        <w:t>3.3.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259873A2" w14:textId="77777777" w:rsidR="005A15E1" w:rsidRDefault="00383471">
      <w:pPr>
        <w:pStyle w:val="ae"/>
        <w:ind w:firstLine="708"/>
        <w:rPr>
          <w:rFonts w:ascii="Times New Roman" w:eastAsia="BatangChe" w:hAnsi="Times New Roman"/>
          <w:sz w:val="24"/>
          <w:szCs w:val="24"/>
        </w:rPr>
      </w:pPr>
      <w:r>
        <w:rPr>
          <w:rFonts w:ascii="Times New Roman" w:eastAsiaTheme="minorHAnsi" w:hAnsi="Times New Roman"/>
          <w:sz w:val="24"/>
          <w:szCs w:val="24"/>
        </w:rPr>
        <w:t>3.4.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498CCCA"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3.5.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F55166" w14:textId="77777777" w:rsidR="005A15E1" w:rsidRDefault="00383471">
      <w:pPr>
        <w:pStyle w:val="ae"/>
        <w:ind w:firstLine="708"/>
        <w:rPr>
          <w:rFonts w:ascii="Times New Roman" w:hAnsi="Times New Roman"/>
          <w:sz w:val="24"/>
          <w:szCs w:val="24"/>
        </w:rPr>
      </w:pPr>
      <w:r>
        <w:rPr>
          <w:rFonts w:ascii="Times New Roman" w:eastAsia="BatangChe" w:hAnsi="Times New Roman"/>
          <w:sz w:val="24"/>
          <w:szCs w:val="24"/>
        </w:rPr>
        <w:t xml:space="preserve">3.6. </w:t>
      </w:r>
      <w:r>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Pr>
            <w:rStyle w:val="a4"/>
            <w:rFonts w:ascii="Times New Roman" w:hAnsi="Times New Roman"/>
            <w:color w:val="auto"/>
            <w:sz w:val="24"/>
            <w:szCs w:val="24"/>
          </w:rPr>
          <w:t>законом</w:t>
        </w:r>
      </w:hyperlink>
      <w:r>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240A519" w14:textId="77777777" w:rsidR="005A15E1" w:rsidRDefault="00383471">
      <w:pPr>
        <w:pStyle w:val="ae"/>
        <w:ind w:firstLine="708"/>
        <w:rPr>
          <w:rFonts w:ascii="Times New Roman" w:hAnsi="Times New Roman"/>
          <w:sz w:val="24"/>
          <w:szCs w:val="24"/>
        </w:rPr>
      </w:pPr>
      <w:bookmarkStart w:id="4" w:name="P101"/>
      <w:bookmarkEnd w:id="4"/>
      <w:r>
        <w:rPr>
          <w:rFonts w:ascii="Times New Roman" w:eastAsia="BatangChe" w:hAnsi="Times New Roman"/>
          <w:sz w:val="24"/>
          <w:szCs w:val="24"/>
        </w:rPr>
        <w:t xml:space="preserve">3.7. </w:t>
      </w:r>
      <w:r>
        <w:rPr>
          <w:rFonts w:ascii="Times New Roman" w:hAnsi="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50A9143" w14:textId="77777777" w:rsidR="005A15E1" w:rsidRDefault="00383471">
      <w:pPr>
        <w:pStyle w:val="ae"/>
        <w:ind w:firstLine="708"/>
        <w:rPr>
          <w:rFonts w:ascii="Times New Roman" w:hAnsi="Times New Roman"/>
          <w:sz w:val="24"/>
          <w:szCs w:val="24"/>
        </w:rPr>
      </w:pPr>
      <w:r>
        <w:rPr>
          <w:rFonts w:ascii="Times New Roman" w:eastAsiaTheme="minorHAnsi" w:hAnsi="Times New Roman"/>
          <w:sz w:val="24"/>
          <w:szCs w:val="24"/>
        </w:rPr>
        <w:t>3.8.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6173A7BB"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 xml:space="preserve">3.9. </w:t>
      </w:r>
      <w:r>
        <w:rPr>
          <w:rFonts w:ascii="Times New Roman" w:hAnsi="Times New Roman"/>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anchor="P1489" w:history="1">
        <w:r>
          <w:rPr>
            <w:rStyle w:val="a4"/>
            <w:rFonts w:ascii="Times New Roman" w:hAnsi="Times New Roman"/>
            <w:color w:val="auto"/>
            <w:sz w:val="24"/>
            <w:szCs w:val="24"/>
            <w:u w:val="none"/>
          </w:rPr>
          <w:t>пункте 3.</w:t>
        </w:r>
      </w:hyperlink>
      <w:r>
        <w:rPr>
          <w:rFonts w:ascii="Times New Roman" w:hAnsi="Times New Roman"/>
          <w:sz w:val="24"/>
          <w:szCs w:val="24"/>
        </w:rPr>
        <w:t>8 Контракта</w:t>
      </w:r>
    </w:p>
    <w:p w14:paraId="2CF69C75"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 xml:space="preserve">3.10. </w:t>
      </w:r>
      <w:r>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Pr>
          <w:rFonts w:ascii="Times New Roman" w:eastAsia="BatangChe" w:hAnsi="Times New Roman"/>
          <w:sz w:val="24"/>
          <w:szCs w:val="24"/>
        </w:rPr>
        <w:t>.</w:t>
      </w:r>
    </w:p>
    <w:p w14:paraId="0BDD0116" w14:textId="77777777" w:rsidR="005A15E1" w:rsidRDefault="00383471">
      <w:pPr>
        <w:pStyle w:val="ae"/>
        <w:ind w:firstLine="567"/>
      </w:pPr>
      <w:r>
        <w:rPr>
          <w:rFonts w:ascii="Times New Roman" w:eastAsiaTheme="minorHAnsi" w:hAnsi="Times New Roman"/>
          <w:sz w:val="24"/>
          <w:szCs w:val="24"/>
        </w:rPr>
        <w:tab/>
        <w:t xml:space="preserve">3.11. </w:t>
      </w:r>
      <w:r>
        <w:rPr>
          <w:rFonts w:ascii="Times New Roman" w:hAnsi="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6F49153" w14:textId="77777777" w:rsidR="005A15E1" w:rsidRDefault="00383471">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IV. Взаимодействие Сторон</w:t>
      </w:r>
    </w:p>
    <w:p w14:paraId="625D843A"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 Поставщик обязан: </w:t>
      </w:r>
    </w:p>
    <w:p w14:paraId="38A69A2F"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6A75D33D"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535C70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4.1.3. обеспечить за свой счет устранение выявленных недостатков Товара или осуществить </w:t>
      </w:r>
      <w:r>
        <w:rPr>
          <w:rFonts w:ascii="Times New Roman" w:eastAsia="BatangChe" w:hAnsi="Times New Roman" w:cs="Times New Roman"/>
          <w:sz w:val="24"/>
          <w:szCs w:val="24"/>
        </w:rPr>
        <w:lastRenderedPageBreak/>
        <w:t>его соответствующую замену в порядке и на условиях, предусмотренных настоящим Контрактом;</w:t>
      </w:r>
    </w:p>
    <w:p w14:paraId="3B20C7F5" w14:textId="77777777" w:rsidR="005A15E1" w:rsidRDefault="00383471">
      <w:pPr>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4.1.4. </w:t>
      </w:r>
      <w:r>
        <w:rPr>
          <w:rFonts w:ascii="Times New Roman" w:hAnsi="Times New Roman" w:cs="Times New Roman"/>
          <w:sz w:val="24"/>
          <w:szCs w:val="24"/>
        </w:rPr>
        <w:t>в случае принятия Поставщиком решения об одностороннем отказе (далее - решение) от исполнения Контракта, Поставщик передает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r>
        <w:rPr>
          <w:rFonts w:ascii="Times New Roman" w:eastAsia="BatangChe" w:hAnsi="Times New Roman" w:cs="Times New Roman"/>
          <w:sz w:val="24"/>
          <w:szCs w:val="24"/>
        </w:rPr>
        <w:t xml:space="preserve">; </w:t>
      </w:r>
    </w:p>
    <w:p w14:paraId="73A3E43B"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5" w:name="P128"/>
      <w:bookmarkStart w:id="6" w:name="P132"/>
      <w:bookmarkEnd w:id="5"/>
      <w:bookmarkEnd w:id="6"/>
      <w:r>
        <w:rPr>
          <w:rFonts w:ascii="Times New Roman" w:eastAsia="BatangChe"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7C0F560"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7" w:name="P133"/>
      <w:bookmarkStart w:id="8" w:name="P148"/>
      <w:bookmarkStart w:id="9" w:name="P138"/>
      <w:bookmarkEnd w:id="7"/>
      <w:bookmarkEnd w:id="8"/>
      <w:bookmarkEnd w:id="9"/>
      <w:r>
        <w:rPr>
          <w:rFonts w:ascii="Times New Roman" w:eastAsia="BatangChe" w:hAnsi="Times New Roman" w:cs="Times New Roman"/>
          <w:sz w:val="24"/>
          <w:szCs w:val="24"/>
        </w:rPr>
        <w:t>4.2. Поставщик вправе:</w:t>
      </w:r>
    </w:p>
    <w:p w14:paraId="60921D58"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14:paraId="607C9F0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27ED6BCB"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10" w:name="P161"/>
      <w:bookmarkEnd w:id="10"/>
      <w:r>
        <w:rPr>
          <w:rFonts w:ascii="Times New Roman" w:eastAsia="BatangChe"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5A4D109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w:t>
      </w:r>
    </w:p>
    <w:p w14:paraId="66E293D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4.3. Заказчик обязуется:</w:t>
      </w:r>
    </w:p>
    <w:p w14:paraId="1D4E7C6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6706E7A3"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Спецификацией требованиям к поставляемому товару и (или) представил недостоверную информацию о соответствии поставляемого Товара таким требованиям; </w:t>
      </w:r>
    </w:p>
    <w:p w14:paraId="0EF133DB" w14:textId="77777777" w:rsidR="005A15E1" w:rsidRDefault="00383471">
      <w:pPr>
        <w:widowControl w:val="0"/>
        <w:autoSpaceDE w:val="0"/>
        <w:autoSpaceDN w:val="0"/>
        <w:spacing w:after="0" w:line="240" w:lineRule="auto"/>
        <w:ind w:firstLine="567"/>
        <w:jc w:val="both"/>
        <w:rPr>
          <w:rStyle w:val="af"/>
          <w:rFonts w:ascii="Times New Roman" w:hAnsi="Times New Roman"/>
          <w:sz w:val="24"/>
          <w:szCs w:val="24"/>
        </w:rPr>
      </w:pPr>
      <w:r>
        <w:rPr>
          <w:rFonts w:ascii="Times New Roman" w:eastAsia="BatangChe" w:hAnsi="Times New Roman" w:cs="Times New Roman"/>
          <w:sz w:val="24"/>
          <w:szCs w:val="24"/>
        </w:rPr>
        <w:t>4.3.3.</w:t>
      </w:r>
      <w:r>
        <w:rPr>
          <w:rFonts w:ascii="Times New Roman" w:hAnsi="Times New Roman" w:cs="Times New Roman"/>
          <w:sz w:val="24"/>
          <w:szCs w:val="24"/>
        </w:rPr>
        <w:t xml:space="preserve"> </w:t>
      </w:r>
      <w:r>
        <w:rPr>
          <w:rStyle w:val="af"/>
          <w:rFonts w:ascii="Times New Roman" w:hAnsi="Times New Roman"/>
          <w:sz w:val="24"/>
          <w:szCs w:val="24"/>
        </w:rPr>
        <w:t xml:space="preserve">в случае принятия Заказчиком решения об одностороннем отказе от исполнения Контракта (далее – решение) Заказчик передает решение лицу, имеющему право действовать от имени Поставщика, лично под расписку или направляет по адресу Поставщика,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w:t>
      </w:r>
    </w:p>
    <w:p w14:paraId="565F11A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w:t>
      </w:r>
    </w:p>
    <w:p w14:paraId="18351D3F"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635FEFC"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 Заказчик вправе:</w:t>
      </w:r>
    </w:p>
    <w:p w14:paraId="3083D9B9"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14:paraId="4D444F52"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4.4.2. требовать от Поставщика своевременного устранения недостатков, выявленных ходе приемки;</w:t>
      </w:r>
    </w:p>
    <w:p w14:paraId="50A3D0B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78A9A61"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4.4.4. требовать возмещения убытков в соответствии с </w:t>
      </w:r>
      <w:hyperlink w:anchor="P226" w:history="1">
        <w:r>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 причиненных по вине Поставщика;</w:t>
      </w:r>
    </w:p>
    <w:p w14:paraId="5B5140EC"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573474BA"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14:paraId="126ED8F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11" w:name="P192"/>
      <w:bookmarkEnd w:id="11"/>
      <w:r>
        <w:rPr>
          <w:rFonts w:ascii="Times New Roman" w:eastAsia="BatangChe"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41873E72"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6461AAF"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lastRenderedPageBreak/>
        <w:t>V. Качество Товара.</w:t>
      </w:r>
    </w:p>
    <w:p w14:paraId="4F677FAD"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5099F839"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D47D85"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E036DA"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03A51361"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69540CA" w14:textId="77777777" w:rsidR="005A15E1" w:rsidRDefault="00383471">
      <w:pPr>
        <w:spacing w:after="0" w:line="240" w:lineRule="auto"/>
        <w:jc w:val="center"/>
        <w:rPr>
          <w:rFonts w:ascii="Times New Roman" w:hAnsi="Times New Roman" w:cs="Times New Roman"/>
          <w:sz w:val="24"/>
          <w:szCs w:val="24"/>
        </w:rPr>
      </w:pPr>
      <w:bookmarkStart w:id="12" w:name="P222"/>
      <w:bookmarkStart w:id="13" w:name="P226"/>
      <w:bookmarkStart w:id="14" w:name="P218"/>
      <w:bookmarkEnd w:id="12"/>
      <w:bookmarkEnd w:id="13"/>
      <w:bookmarkEnd w:id="14"/>
      <w:r>
        <w:rPr>
          <w:rFonts w:ascii="Times New Roman" w:hAnsi="Times New Roman" w:cs="Times New Roman"/>
          <w:sz w:val="24"/>
          <w:szCs w:val="24"/>
        </w:rPr>
        <w:t>VI. Ответственность Сторон</w:t>
      </w:r>
    </w:p>
    <w:p w14:paraId="5F8EB3EC"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09960E5"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726E3D9"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6.3. В случае просрочки исполнения Поставщиком обязательств, предусмотренных Контрактом, </w:t>
      </w:r>
      <w:r>
        <w:rPr>
          <w:rFonts w:ascii="Times New Roman" w:hAnsi="Times New Roman"/>
          <w:sz w:val="24"/>
          <w:szCs w:val="24"/>
        </w:rPr>
        <w:t xml:space="preserve">а также в иных случаях неисполнения или ненадлежащего исполнения Поставщиком обязательств, предусмотренных Контрактом, Поставщик обязуется выплатить Заказчику неустойку (штраф, пеню). </w:t>
      </w:r>
      <w:r>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9FFA737" w14:textId="77777777" w:rsidR="005A15E1" w:rsidRPr="0090695B"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в </w:t>
      </w:r>
      <w:r w:rsidRPr="0090695B">
        <w:rPr>
          <w:rFonts w:ascii="Times New Roman" w:hAnsi="Times New Roman" w:cs="Times New Roman"/>
          <w:sz w:val="24"/>
          <w:szCs w:val="24"/>
        </w:rPr>
        <w:t xml:space="preserve">размере </w:t>
      </w:r>
      <w:r w:rsidR="002961A1">
        <w:rPr>
          <w:rFonts w:ascii="Times New Roman" w:hAnsi="Times New Roman" w:cs="Times New Roman"/>
          <w:sz w:val="24"/>
          <w:szCs w:val="24"/>
        </w:rPr>
        <w:t>1000</w:t>
      </w:r>
      <w:r w:rsidRPr="0090695B">
        <w:rPr>
          <w:rFonts w:ascii="Times New Roman" w:hAnsi="Times New Roman" w:cs="Times New Roman"/>
          <w:sz w:val="24"/>
          <w:szCs w:val="24"/>
        </w:rPr>
        <w:t xml:space="preserve"> рублей </w:t>
      </w:r>
      <w:r w:rsidR="002961A1">
        <w:rPr>
          <w:rFonts w:ascii="Times New Roman" w:hAnsi="Times New Roman" w:cs="Times New Roman"/>
          <w:sz w:val="24"/>
          <w:szCs w:val="24"/>
        </w:rPr>
        <w:t>00</w:t>
      </w:r>
      <w:r w:rsidRPr="0090695B">
        <w:rPr>
          <w:rFonts w:ascii="Times New Roman" w:hAnsi="Times New Roman" w:cs="Times New Roman"/>
          <w:sz w:val="24"/>
          <w:szCs w:val="24"/>
        </w:rPr>
        <w:t xml:space="preserve"> копеек. </w:t>
      </w:r>
    </w:p>
    <w:p w14:paraId="6FBED4D6" w14:textId="77777777" w:rsidR="005A15E1" w:rsidRDefault="00383471">
      <w:pPr>
        <w:spacing w:after="0" w:line="240" w:lineRule="auto"/>
        <w:ind w:firstLine="567"/>
        <w:jc w:val="both"/>
        <w:rPr>
          <w:rFonts w:ascii="Times New Roman" w:hAnsi="Times New Roman" w:cs="Times New Roman"/>
          <w:sz w:val="24"/>
          <w:szCs w:val="24"/>
        </w:rPr>
      </w:pPr>
      <w:r w:rsidRPr="0090695B">
        <w:rPr>
          <w:rFonts w:ascii="Times New Roman" w:hAnsi="Times New Roman" w:cs="Times New Roman"/>
          <w:sz w:val="24"/>
          <w:szCs w:val="24"/>
        </w:rPr>
        <w:t>6.5. За каждый факт неисполнения или ненадлежащего</w:t>
      </w:r>
      <w:r>
        <w:rPr>
          <w:rFonts w:ascii="Times New Roman" w:hAnsi="Times New Roman" w:cs="Times New Roman"/>
          <w:sz w:val="24"/>
          <w:szCs w:val="24"/>
        </w:rPr>
        <w:t xml:space="preserve">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составляет 1 000 (одна тысяча) рублей 00 копеек.</w:t>
      </w:r>
    </w:p>
    <w:p w14:paraId="06F814D3"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6.6. В случае просрочки исполнения Заказчиком обязательств, предусмотренных Контрактом, </w:t>
      </w:r>
      <w:r>
        <w:rPr>
          <w:rFonts w:ascii="Times New Roman" w:hAnsi="Times New Roman"/>
          <w:sz w:val="24"/>
          <w:szCs w:val="24"/>
        </w:rP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Pr>
          <w:rFonts w:ascii="Times New Roman" w:hAnsi="Times New Roman" w:cs="Times New Roman"/>
          <w:sz w:val="24"/>
          <w:szCs w:val="24"/>
        </w:rPr>
        <w:t>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439886" w14:textId="77777777" w:rsidR="005A15E1" w:rsidRDefault="0038347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rPr>
        <w:tab/>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w:t>
      </w:r>
      <w:r w:rsidRPr="0090695B">
        <w:rPr>
          <w:rFonts w:ascii="Times New Roman" w:hAnsi="Times New Roman"/>
          <w:sz w:val="24"/>
        </w:rPr>
        <w:t xml:space="preserve">штрафа составляет </w:t>
      </w:r>
      <w:r w:rsidR="0090695B" w:rsidRPr="0090695B">
        <w:rPr>
          <w:rFonts w:ascii="Times New Roman" w:hAnsi="Times New Roman"/>
          <w:sz w:val="24"/>
          <w:szCs w:val="24"/>
        </w:rPr>
        <w:t>1000</w:t>
      </w:r>
      <w:r w:rsidRPr="0090695B">
        <w:rPr>
          <w:rFonts w:ascii="Times New Roman" w:hAnsi="Times New Roman"/>
          <w:sz w:val="24"/>
          <w:szCs w:val="24"/>
        </w:rPr>
        <w:t xml:space="preserve"> (</w:t>
      </w:r>
      <w:r w:rsidR="0090695B" w:rsidRPr="0090695B">
        <w:rPr>
          <w:rFonts w:ascii="Times New Roman" w:hAnsi="Times New Roman"/>
          <w:sz w:val="24"/>
          <w:szCs w:val="24"/>
        </w:rPr>
        <w:t>одна тысяча</w:t>
      </w:r>
      <w:r w:rsidRPr="0090695B">
        <w:rPr>
          <w:rFonts w:ascii="Times New Roman" w:hAnsi="Times New Roman"/>
          <w:sz w:val="24"/>
          <w:szCs w:val="24"/>
        </w:rPr>
        <w:t>) рублей.</w:t>
      </w:r>
    </w:p>
    <w:p w14:paraId="1A3F3D86"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6.8. Применение неустойки (штрафа, пени) не освобождает Стороны от исполнения обязательств по Контракту.</w:t>
      </w:r>
    </w:p>
    <w:p w14:paraId="07280670"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8BB87A"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30E63A"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D663526"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VII</w:t>
      </w:r>
      <w:r>
        <w:rPr>
          <w:rFonts w:ascii="Times New Roman" w:eastAsia="BatangChe" w:hAnsi="Times New Roman" w:cs="Times New Roman"/>
          <w:sz w:val="24"/>
          <w:szCs w:val="24"/>
        </w:rPr>
        <w:t>. Обстоятельства непреодолимой силы</w:t>
      </w:r>
    </w:p>
    <w:p w14:paraId="077A20E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34C8DBC"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AE66D5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4FE839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C61C65"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VIII</w:t>
      </w:r>
      <w:r>
        <w:rPr>
          <w:rFonts w:ascii="Times New Roman" w:eastAsia="BatangChe" w:hAnsi="Times New Roman" w:cs="Times New Roman"/>
          <w:sz w:val="24"/>
          <w:szCs w:val="24"/>
        </w:rPr>
        <w:t>. Рассмотрение и разрешение споров</w:t>
      </w:r>
    </w:p>
    <w:p w14:paraId="66235DA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5CDC1F6"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196EDD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8.3. Срок рассмотрения претензии не может превышать 7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2EDAC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8.4. При неурегулировании Сторонами спора в досудебном порядке, спор разрешается в судебном порядке </w:t>
      </w:r>
      <w:r>
        <w:rPr>
          <w:rFonts w:ascii="Times New Roman" w:eastAsia="BatangChe" w:hAnsi="Times New Roman" w:cs="Times New Roman"/>
          <w:spacing w:val="-3"/>
          <w:sz w:val="24"/>
          <w:szCs w:val="24"/>
        </w:rPr>
        <w:t>в Арбитражном суде г. Санкт-Петербурга и Ленинградской области</w:t>
      </w:r>
      <w:r>
        <w:rPr>
          <w:rFonts w:ascii="Times New Roman" w:eastAsia="BatangChe" w:hAnsi="Times New Roman" w:cs="Times New Roman"/>
          <w:sz w:val="24"/>
          <w:szCs w:val="24"/>
        </w:rPr>
        <w:t>.</w:t>
      </w:r>
    </w:p>
    <w:p w14:paraId="1DD437BF"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I</w:t>
      </w:r>
      <w:r>
        <w:rPr>
          <w:rFonts w:ascii="Times New Roman" w:eastAsia="BatangChe" w:hAnsi="Times New Roman" w:cs="Times New Roman"/>
          <w:sz w:val="24"/>
          <w:szCs w:val="24"/>
        </w:rPr>
        <w:t xml:space="preserve">X. Срок действия и порядок расторжения Контракта </w:t>
      </w:r>
    </w:p>
    <w:p w14:paraId="3D65DFA5" w14:textId="70B7D729" w:rsidR="005A15E1" w:rsidRDefault="00383471">
      <w:pPr>
        <w:pStyle w:val="ae"/>
        <w:ind w:firstLine="426"/>
        <w:rPr>
          <w:rFonts w:ascii="Times New Roman" w:hAnsi="Times New Roman"/>
          <w:sz w:val="24"/>
          <w:szCs w:val="24"/>
        </w:rPr>
      </w:pPr>
      <w:r>
        <w:rPr>
          <w:rFonts w:ascii="Times New Roman" w:hAnsi="Times New Roman"/>
          <w:sz w:val="24"/>
          <w:szCs w:val="24"/>
        </w:rPr>
        <w:t>9.1. Настоящий Контракт вступает в силу с момента его подписания обеими Сторонами и действует по</w:t>
      </w:r>
      <w:r w:rsidR="002D226F">
        <w:rPr>
          <w:rFonts w:ascii="Times New Roman" w:hAnsi="Times New Roman"/>
          <w:sz w:val="24"/>
          <w:szCs w:val="24"/>
          <w:shd w:val="clear" w:color="auto" w:fill="FFFFFF" w:themeFill="background1"/>
        </w:rPr>
        <w:t xml:space="preserve"> 31.</w:t>
      </w:r>
      <w:r w:rsidR="00B52A48">
        <w:rPr>
          <w:rFonts w:ascii="Times New Roman" w:hAnsi="Times New Roman"/>
          <w:sz w:val="24"/>
          <w:szCs w:val="24"/>
          <w:shd w:val="clear" w:color="auto" w:fill="FFFFFF" w:themeFill="background1"/>
        </w:rPr>
        <w:t>12</w:t>
      </w:r>
      <w:r w:rsidR="00694CF6">
        <w:rPr>
          <w:rFonts w:ascii="Times New Roman" w:hAnsi="Times New Roman"/>
          <w:sz w:val="24"/>
          <w:szCs w:val="24"/>
          <w:shd w:val="clear" w:color="auto" w:fill="FFFFFF" w:themeFill="background1"/>
        </w:rPr>
        <w:t>.2026</w:t>
      </w:r>
      <w:r>
        <w:rPr>
          <w:rFonts w:ascii="Times New Roman" w:hAnsi="Times New Roman"/>
          <w:sz w:val="24"/>
          <w:szCs w:val="24"/>
          <w:shd w:val="clear" w:color="auto" w:fill="FFFFFF" w:themeFill="background1"/>
        </w:rPr>
        <w:t xml:space="preserve"> </w:t>
      </w:r>
      <w:r>
        <w:rPr>
          <w:rFonts w:ascii="Times New Roman" w:hAnsi="Times New Roman"/>
          <w:sz w:val="24"/>
          <w:szCs w:val="24"/>
        </w:rPr>
        <w:t>г. Окончание срока действия Контракта не влечет прекращения неисполненных обязательств Сторон по Контракту.</w:t>
      </w:r>
    </w:p>
    <w:p w14:paraId="0841A0AD" w14:textId="77777777" w:rsidR="005A15E1" w:rsidRDefault="00383471">
      <w:pPr>
        <w:pStyle w:val="ae"/>
        <w:ind w:firstLine="426"/>
        <w:rPr>
          <w:rFonts w:ascii="Times New Roman" w:hAnsi="Times New Roman"/>
          <w:sz w:val="24"/>
          <w:szCs w:val="24"/>
        </w:rPr>
      </w:pPr>
      <w:r>
        <w:rPr>
          <w:rFonts w:ascii="Times New Roman" w:hAnsi="Times New Roman"/>
          <w:sz w:val="24"/>
          <w:szCs w:val="24"/>
        </w:rPr>
        <w:t>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8BDB742"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9.3. Заказчик вправе принять решение об одностороннем отказе от исполнения Контракта в случаях:</w:t>
      </w:r>
    </w:p>
    <w:p w14:paraId="012C317A" w14:textId="77777777" w:rsidR="005A15E1" w:rsidRDefault="00383471">
      <w:pPr>
        <w:pStyle w:val="ae"/>
        <w:ind w:firstLine="426"/>
        <w:rPr>
          <w:rFonts w:ascii="Times New Roman" w:hAnsi="Times New Roman"/>
          <w:sz w:val="24"/>
          <w:szCs w:val="24"/>
        </w:rPr>
      </w:pPr>
      <w:r>
        <w:rPr>
          <w:rFonts w:ascii="Times New Roman" w:hAnsi="Times New Roman"/>
          <w:bCs/>
          <w:sz w:val="24"/>
          <w:szCs w:val="24"/>
        </w:rPr>
        <w:t xml:space="preserve">9.3.1. </w:t>
      </w:r>
      <w:r>
        <w:rPr>
          <w:rFonts w:ascii="Times New Roman" w:hAnsi="Times New Roman"/>
          <w:sz w:val="24"/>
          <w:szCs w:val="24"/>
        </w:rPr>
        <w:t>при существенном нарушении Контракта Поставщиком;</w:t>
      </w:r>
    </w:p>
    <w:p w14:paraId="1772C846" w14:textId="77777777" w:rsidR="005A15E1" w:rsidRDefault="00383471">
      <w:pPr>
        <w:pStyle w:val="ae"/>
        <w:ind w:firstLine="426"/>
        <w:rPr>
          <w:rFonts w:ascii="Times New Roman" w:hAnsi="Times New Roman"/>
          <w:sz w:val="24"/>
          <w:szCs w:val="24"/>
        </w:rPr>
      </w:pPr>
      <w:r>
        <w:rPr>
          <w:rFonts w:ascii="Times New Roman" w:hAnsi="Times New Roman"/>
          <w:sz w:val="24"/>
          <w:szCs w:val="24"/>
        </w:rPr>
        <w:t>9.3.2. в случае просрочки исполнения обязательств по поставке Товара более чем на 3 (три) календарных дня;</w:t>
      </w:r>
    </w:p>
    <w:p w14:paraId="2979ECB0" w14:textId="77777777" w:rsidR="005A15E1" w:rsidRDefault="00383471">
      <w:pPr>
        <w:pStyle w:val="ae"/>
        <w:ind w:firstLine="426"/>
        <w:rPr>
          <w:rFonts w:ascii="Times New Roman" w:hAnsi="Times New Roman"/>
          <w:sz w:val="24"/>
          <w:szCs w:val="24"/>
        </w:rPr>
      </w:pPr>
      <w:r>
        <w:rPr>
          <w:rFonts w:ascii="Times New Roman" w:hAnsi="Times New Roman"/>
          <w:sz w:val="24"/>
          <w:szCs w:val="24"/>
        </w:rPr>
        <w:t>9.3.3. неоднократного нарушения сроков поставки Товара;</w:t>
      </w:r>
    </w:p>
    <w:p w14:paraId="4579F750" w14:textId="77777777" w:rsidR="005A15E1" w:rsidRDefault="00383471">
      <w:pPr>
        <w:pStyle w:val="ae"/>
        <w:ind w:firstLine="426"/>
        <w:rPr>
          <w:rFonts w:ascii="Times New Roman" w:hAnsi="Times New Roman"/>
          <w:sz w:val="24"/>
          <w:szCs w:val="24"/>
        </w:rPr>
      </w:pPr>
      <w:r>
        <w:rPr>
          <w:rFonts w:ascii="Times New Roman" w:hAnsi="Times New Roman"/>
          <w:sz w:val="24"/>
          <w:szCs w:val="24"/>
        </w:rPr>
        <w:t>9.3.4.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3119250" w14:textId="77777777" w:rsidR="005A15E1" w:rsidRDefault="00383471">
      <w:pPr>
        <w:pStyle w:val="ae"/>
        <w:ind w:firstLine="426"/>
        <w:rPr>
          <w:rFonts w:ascii="Times New Roman" w:hAnsi="Times New Roman"/>
          <w:sz w:val="24"/>
          <w:szCs w:val="24"/>
        </w:rPr>
      </w:pPr>
      <w:r>
        <w:rPr>
          <w:rFonts w:ascii="Times New Roman" w:hAnsi="Times New Roman"/>
          <w:sz w:val="24"/>
          <w:szCs w:val="24"/>
        </w:rPr>
        <w:lastRenderedPageBreak/>
        <w:t>9.3.5.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426EBEC" w14:textId="77777777" w:rsidR="005A15E1" w:rsidRDefault="00383471">
      <w:pPr>
        <w:pStyle w:val="ae"/>
        <w:ind w:firstLine="426"/>
        <w:rPr>
          <w:rFonts w:ascii="Times New Roman" w:hAnsi="Times New Roman"/>
          <w:sz w:val="24"/>
          <w:szCs w:val="24"/>
        </w:rPr>
      </w:pPr>
      <w:r>
        <w:rPr>
          <w:rFonts w:ascii="Times New Roman" w:hAnsi="Times New Roman"/>
          <w:sz w:val="24"/>
          <w:szCs w:val="24"/>
        </w:rPr>
        <w:t>9.3.6.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64355CBA" w14:textId="77777777" w:rsidR="005A15E1" w:rsidRDefault="00383471">
      <w:pPr>
        <w:pStyle w:val="ae"/>
        <w:ind w:firstLine="426"/>
        <w:rPr>
          <w:rFonts w:ascii="Times New Roman" w:hAnsi="Times New Roman"/>
          <w:sz w:val="24"/>
          <w:szCs w:val="24"/>
        </w:rPr>
      </w:pPr>
      <w:r>
        <w:rPr>
          <w:rFonts w:ascii="Times New Roman" w:hAnsi="Times New Roman"/>
          <w:sz w:val="24"/>
          <w:szCs w:val="24"/>
        </w:rPr>
        <w:t>9.3.7. в случае подтверждения нарушения условий Контракта, по результатам экспертизы;</w:t>
      </w:r>
    </w:p>
    <w:p w14:paraId="6E333AE9" w14:textId="77777777" w:rsidR="005A15E1" w:rsidRDefault="00383471">
      <w:pPr>
        <w:pStyle w:val="ae"/>
        <w:ind w:firstLine="426"/>
        <w:rPr>
          <w:rFonts w:ascii="Times New Roman" w:hAnsi="Times New Roman"/>
          <w:sz w:val="24"/>
          <w:szCs w:val="24"/>
        </w:rPr>
      </w:pPr>
      <w:r>
        <w:rPr>
          <w:rFonts w:ascii="Times New Roman" w:hAnsi="Times New Roman"/>
          <w:sz w:val="24"/>
          <w:szCs w:val="24"/>
        </w:rPr>
        <w:t>9.3.8. в иных случаях, предусмотренных законодательством Российской Федерации.</w:t>
      </w:r>
    </w:p>
    <w:p w14:paraId="3E67F9B3"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9.4. Поставщик вправе принять решение об одностороннем отказе от исполнения Контракта в случаях:</w:t>
      </w:r>
    </w:p>
    <w:p w14:paraId="35E32803"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 xml:space="preserve">9.4.1. </w:t>
      </w:r>
      <w:r>
        <w:rPr>
          <w:rFonts w:ascii="Times New Roman" w:hAnsi="Times New Roman"/>
          <w:sz w:val="24"/>
          <w:szCs w:val="24"/>
        </w:rPr>
        <w:t>при существенном нарушении Контракта Заказчиком.</w:t>
      </w:r>
    </w:p>
    <w:p w14:paraId="6682C8B7" w14:textId="77777777" w:rsidR="005A15E1" w:rsidRDefault="00383471">
      <w:pPr>
        <w:pStyle w:val="ae"/>
        <w:ind w:firstLine="426"/>
        <w:rPr>
          <w:rFonts w:ascii="Times New Roman" w:hAnsi="Times New Roman"/>
          <w:sz w:val="24"/>
          <w:szCs w:val="24"/>
        </w:rPr>
      </w:pPr>
      <w:r>
        <w:rPr>
          <w:rFonts w:ascii="Times New Roman" w:hAnsi="Times New Roman"/>
          <w:bCs/>
          <w:sz w:val="24"/>
          <w:szCs w:val="24"/>
        </w:rPr>
        <w:t xml:space="preserve">9.5.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425AF537" w14:textId="77777777" w:rsidR="005A15E1" w:rsidRDefault="00383471">
      <w:pPr>
        <w:pStyle w:val="ae"/>
        <w:ind w:firstLine="426"/>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367E0590" w14:textId="77777777" w:rsidR="005A15E1" w:rsidRDefault="00383471">
      <w:pPr>
        <w:pStyle w:val="ae"/>
        <w:ind w:firstLine="426"/>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BA84333"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9.6.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2126C5DC" w14:textId="77777777" w:rsidR="005A15E1" w:rsidRDefault="00383471">
      <w:pPr>
        <w:pStyle w:val="ae"/>
        <w:ind w:firstLine="426"/>
        <w:rPr>
          <w:rFonts w:ascii="Times New Roman" w:hAnsi="Times New Roman"/>
          <w:sz w:val="24"/>
          <w:szCs w:val="24"/>
        </w:rPr>
      </w:pPr>
      <w:r>
        <w:rPr>
          <w:rFonts w:ascii="Times New Roman" w:hAnsi="Times New Roman"/>
          <w:bCs/>
          <w:sz w:val="24"/>
          <w:szCs w:val="24"/>
        </w:rPr>
        <w:t>9.7.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r>
        <w:rPr>
          <w:rFonts w:ascii="Times New Roman" w:hAnsi="Times New Roman"/>
          <w:sz w:val="24"/>
          <w:szCs w:val="24"/>
        </w:rPr>
        <w:t xml:space="preserve"> </w:t>
      </w:r>
    </w:p>
    <w:p w14:paraId="650ADA4F"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X. Прочие положения </w:t>
      </w:r>
    </w:p>
    <w:p w14:paraId="1F932D0F"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14:paraId="6C346B6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208DE7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94ADD30"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10.4. Изменение существенных условий Контракта при его исполнении не допускается, за исключением их изменения в случаях,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8143421"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A20D0F1"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07FCB08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40CF201" w14:textId="77777777" w:rsidR="00786463" w:rsidRDefault="00786463">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10.7.  </w:t>
      </w:r>
      <w:r w:rsidRPr="00786463">
        <w:rPr>
          <w:rFonts w:ascii="Times New Roman" w:eastAsia="BatangChe" w:hAnsi="Times New Roman" w:cs="Times New Roman"/>
          <w:sz w:val="24"/>
          <w:szCs w:val="24"/>
        </w:rPr>
        <w:t xml:space="preserve">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w:t>
      </w:r>
      <w:r w:rsidRPr="00786463">
        <w:rPr>
          <w:rFonts w:ascii="Times New Roman" w:eastAsia="BatangChe" w:hAnsi="Times New Roman" w:cs="Times New Roman"/>
          <w:sz w:val="24"/>
          <w:szCs w:val="24"/>
        </w:rPr>
        <w:lastRenderedPageBreak/>
        <w:t>Сторон</w:t>
      </w:r>
      <w:r>
        <w:rPr>
          <w:rFonts w:ascii="Times New Roman" w:eastAsia="BatangChe" w:hAnsi="Times New Roman" w:cs="Times New Roman"/>
          <w:sz w:val="24"/>
          <w:szCs w:val="24"/>
        </w:rPr>
        <w:t>.</w:t>
      </w:r>
    </w:p>
    <w:p w14:paraId="21F5FFE0"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XI. Перечень приложений</w:t>
      </w:r>
    </w:p>
    <w:p w14:paraId="62DB1816"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11.1. Неотъемлемой частью Контракта является следующее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w:t>
      </w:r>
    </w:p>
    <w:p w14:paraId="21594B99" w14:textId="77777777" w:rsidR="005A15E1" w:rsidRDefault="00383471">
      <w:pPr>
        <w:widowControl w:val="0"/>
        <w:numPr>
          <w:ilvl w:val="0"/>
          <w:numId w:val="1"/>
        </w:numPr>
        <w:autoSpaceDE w:val="0"/>
        <w:autoSpaceDN w:val="0"/>
        <w:spacing w:after="0" w:line="240" w:lineRule="auto"/>
        <w:ind w:left="0"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Спецификация.</w:t>
      </w:r>
    </w:p>
    <w:p w14:paraId="53DF9469"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X</w:t>
      </w:r>
      <w:r>
        <w:rPr>
          <w:rFonts w:ascii="Times New Roman" w:eastAsia="BatangChe" w:hAnsi="Times New Roman" w:cs="Times New Roman"/>
          <w:sz w:val="24"/>
          <w:szCs w:val="24"/>
          <w:lang w:val="en-US"/>
        </w:rPr>
        <w:t>II</w:t>
      </w:r>
      <w:r>
        <w:rPr>
          <w:rFonts w:ascii="Times New Roman" w:eastAsia="BatangChe" w:hAnsi="Times New Roman" w:cs="Times New Roman"/>
          <w:sz w:val="24"/>
          <w:szCs w:val="24"/>
        </w:rPr>
        <w:t>. Адреса и банковские реквизиты Сторон</w:t>
      </w:r>
    </w:p>
    <w:p w14:paraId="434D5F61" w14:textId="77777777" w:rsidR="00694CF6" w:rsidRPr="00694CF6" w:rsidRDefault="00694CF6" w:rsidP="00694CF6">
      <w:pPr>
        <w:spacing w:after="0" w:line="240" w:lineRule="auto"/>
        <w:jc w:val="both"/>
        <w:rPr>
          <w:rFonts w:ascii="Times New Roman" w:eastAsia="Times New Roman" w:hAnsi="Times New Roman" w:cs="Times New Roman"/>
          <w:sz w:val="24"/>
          <w:szCs w:val="24"/>
        </w:rPr>
      </w:pP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p>
    <w:tbl>
      <w:tblPr>
        <w:tblW w:w="9119" w:type="dxa"/>
        <w:tblInd w:w="-52" w:type="dxa"/>
        <w:tblLayout w:type="fixed"/>
        <w:tblLook w:val="0000" w:firstRow="0" w:lastRow="0" w:firstColumn="0" w:lastColumn="0" w:noHBand="0" w:noVBand="0"/>
      </w:tblPr>
      <w:tblGrid>
        <w:gridCol w:w="5292"/>
        <w:gridCol w:w="3827"/>
      </w:tblGrid>
      <w:tr w:rsidR="00694CF6" w:rsidRPr="00694CF6" w14:paraId="4B4712C9" w14:textId="77777777" w:rsidTr="000B20FD">
        <w:trPr>
          <w:trHeight w:val="699"/>
        </w:trPr>
        <w:tc>
          <w:tcPr>
            <w:tcW w:w="5292" w:type="dxa"/>
            <w:tcBorders>
              <w:top w:val="single" w:sz="4" w:space="0" w:color="000000"/>
              <w:left w:val="single" w:sz="4" w:space="0" w:color="000000"/>
              <w:bottom w:val="single" w:sz="4" w:space="0" w:color="000000"/>
            </w:tcBorders>
            <w:shd w:val="clear" w:color="auto" w:fill="auto"/>
          </w:tcPr>
          <w:p w14:paraId="0A50E0E9" w14:textId="77777777" w:rsidR="00694CF6" w:rsidRPr="00694CF6" w:rsidRDefault="00694CF6" w:rsidP="00694CF6">
            <w:pPr>
              <w:widowControl w:val="0"/>
              <w:suppressAutoHyphens/>
              <w:autoSpaceDE w:val="0"/>
              <w:spacing w:after="0" w:line="240" w:lineRule="auto"/>
              <w:rPr>
                <w:rFonts w:ascii="Times New Roman" w:eastAsia="Calibri" w:hAnsi="Times New Roman" w:cs="Times New Roman"/>
                <w:kern w:val="1"/>
                <w:u w:val="single"/>
                <w:lang w:eastAsia="zh-CN"/>
              </w:rPr>
            </w:pPr>
            <w:r w:rsidRPr="00694CF6">
              <w:rPr>
                <w:rFonts w:ascii="Times New Roman" w:eastAsia="Calibri" w:hAnsi="Times New Roman" w:cs="Times New Roman"/>
                <w:kern w:val="1"/>
                <w:u w:val="single"/>
                <w:lang w:eastAsia="zh-CN"/>
              </w:rPr>
              <w:t>Заказчик:</w:t>
            </w:r>
          </w:p>
          <w:p w14:paraId="5EE52099" w14:textId="77777777" w:rsidR="000B20FD" w:rsidRPr="000B20FD" w:rsidRDefault="000B20FD" w:rsidP="000B20FD">
            <w:pPr>
              <w:keepNext/>
              <w:spacing w:after="0" w:line="240" w:lineRule="auto"/>
              <w:rPr>
                <w:rFonts w:ascii="Times New Roman" w:eastAsia="Times New Roman" w:hAnsi="Times New Roman" w:cs="Times New Roman"/>
                <w:b/>
                <w:bCs/>
              </w:rPr>
            </w:pPr>
            <w:r w:rsidRPr="000B20FD">
              <w:rPr>
                <w:rFonts w:ascii="Times New Roman" w:eastAsia="Times New Roman" w:hAnsi="Times New Roman" w:cs="Times New Roman"/>
                <w:b/>
                <w:bCs/>
              </w:rPr>
              <w:t xml:space="preserve">Муниципальное бюджетное общеобразовательное учреждение «Кингисеппская средняя общеобразовательная школа № 1» </w:t>
            </w:r>
          </w:p>
          <w:p w14:paraId="1720756F"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ОГРН 1024701427508</w:t>
            </w:r>
          </w:p>
          <w:p w14:paraId="5345F3B9"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ОКТМО 41621101</w:t>
            </w:r>
          </w:p>
          <w:p w14:paraId="3DA3D63A"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ОКВЭД 85.13</w:t>
            </w:r>
          </w:p>
          <w:p w14:paraId="515E36A0"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Российская Федерация, Ленинградская обл., г. Кингисепп, ул. Большая Советская, д. 7</w:t>
            </w:r>
          </w:p>
          <w:p w14:paraId="266283E0"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 xml:space="preserve">тел/факс 88137522510; </w:t>
            </w:r>
            <w:r w:rsidRPr="000B20FD">
              <w:rPr>
                <w:rFonts w:ascii="Times New Roman" w:eastAsia="Times New Roman" w:hAnsi="Times New Roman" w:cs="Times New Roman"/>
                <w:b/>
              </w:rPr>
              <w:t>88137522714</w:t>
            </w:r>
          </w:p>
          <w:p w14:paraId="2C69E37F" w14:textId="77777777" w:rsidR="000B20FD" w:rsidRPr="00580A6A" w:rsidRDefault="000B20FD" w:rsidP="000B20FD">
            <w:pPr>
              <w:keepNext/>
              <w:spacing w:after="0" w:line="240" w:lineRule="auto"/>
              <w:rPr>
                <w:rFonts w:ascii="Times New Roman" w:eastAsia="Times New Roman" w:hAnsi="Times New Roman" w:cs="Times New Roman"/>
                <w:bCs/>
                <w:lang w:val="en-US"/>
              </w:rPr>
            </w:pPr>
            <w:r w:rsidRPr="000B20FD">
              <w:rPr>
                <w:rFonts w:ascii="Times New Roman" w:eastAsia="Times New Roman" w:hAnsi="Times New Roman" w:cs="Times New Roman"/>
                <w:bCs/>
                <w:lang w:val="en-US"/>
              </w:rPr>
              <w:t>e</w:t>
            </w:r>
            <w:r w:rsidRPr="00580A6A">
              <w:rPr>
                <w:rFonts w:ascii="Times New Roman" w:eastAsia="Times New Roman" w:hAnsi="Times New Roman" w:cs="Times New Roman"/>
                <w:bCs/>
                <w:lang w:val="en-US"/>
              </w:rPr>
              <w:t>-</w:t>
            </w:r>
            <w:r w:rsidRPr="000B20FD">
              <w:rPr>
                <w:rFonts w:ascii="Times New Roman" w:eastAsia="Times New Roman" w:hAnsi="Times New Roman" w:cs="Times New Roman"/>
                <w:bCs/>
                <w:lang w:val="en-US"/>
              </w:rPr>
              <w:t>mail</w:t>
            </w:r>
            <w:r w:rsidRPr="00580A6A">
              <w:rPr>
                <w:rFonts w:ascii="Times New Roman" w:eastAsia="Times New Roman" w:hAnsi="Times New Roman" w:cs="Times New Roman"/>
                <w:bCs/>
                <w:lang w:val="en-US"/>
              </w:rPr>
              <w:t xml:space="preserve">: </w:t>
            </w:r>
            <w:r w:rsidRPr="000B20FD">
              <w:rPr>
                <w:rFonts w:ascii="Times New Roman" w:eastAsia="Times New Roman" w:hAnsi="Times New Roman" w:cs="Times New Roman"/>
                <w:bCs/>
                <w:lang w:val="en-US"/>
              </w:rPr>
              <w:t>school</w:t>
            </w:r>
            <w:r w:rsidRPr="00580A6A">
              <w:rPr>
                <w:rFonts w:ascii="Times New Roman" w:eastAsia="Times New Roman" w:hAnsi="Times New Roman" w:cs="Times New Roman"/>
                <w:bCs/>
                <w:lang w:val="en-US"/>
              </w:rPr>
              <w:t>1@</w:t>
            </w:r>
            <w:r w:rsidRPr="000B20FD">
              <w:rPr>
                <w:rFonts w:ascii="Times New Roman" w:eastAsia="Times New Roman" w:hAnsi="Times New Roman" w:cs="Times New Roman"/>
                <w:bCs/>
                <w:lang w:val="en-US"/>
              </w:rPr>
              <w:t>kngcit</w:t>
            </w:r>
            <w:r w:rsidRPr="00580A6A">
              <w:rPr>
                <w:rFonts w:ascii="Times New Roman" w:eastAsia="Times New Roman" w:hAnsi="Times New Roman" w:cs="Times New Roman"/>
                <w:bCs/>
                <w:lang w:val="en-US"/>
              </w:rPr>
              <w:t>.</w:t>
            </w:r>
            <w:r w:rsidRPr="000B20FD">
              <w:rPr>
                <w:rFonts w:ascii="Times New Roman" w:eastAsia="Times New Roman" w:hAnsi="Times New Roman" w:cs="Times New Roman"/>
                <w:bCs/>
                <w:lang w:val="en-US"/>
              </w:rPr>
              <w:t>ru</w:t>
            </w:r>
            <w:r w:rsidRPr="00580A6A">
              <w:rPr>
                <w:rFonts w:ascii="Times New Roman" w:eastAsia="Times New Roman" w:hAnsi="Times New Roman" w:cs="Times New Roman"/>
                <w:bCs/>
                <w:lang w:val="en-US"/>
              </w:rPr>
              <w:t xml:space="preserve">; </w:t>
            </w:r>
          </w:p>
          <w:p w14:paraId="75493EAC"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ИНН/КПП 4707014541/470701001</w:t>
            </w:r>
          </w:p>
          <w:p w14:paraId="15F64DE3"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Платежные реквизиты:</w:t>
            </w:r>
          </w:p>
          <w:p w14:paraId="2516CB9E" w14:textId="77777777" w:rsidR="000B20FD" w:rsidRPr="000B20FD" w:rsidRDefault="000B20FD" w:rsidP="000B20FD">
            <w:pPr>
              <w:keepNext/>
              <w:spacing w:after="0" w:line="240" w:lineRule="auto"/>
              <w:rPr>
                <w:rFonts w:ascii="Calibri" w:eastAsia="Calibri" w:hAnsi="Calibri" w:cs="Times New Roman"/>
                <w:lang w:eastAsia="en-US"/>
              </w:rPr>
            </w:pPr>
            <w:r w:rsidRPr="000B20FD">
              <w:rPr>
                <w:rFonts w:ascii="Times New Roman" w:eastAsia="Times New Roman" w:hAnsi="Times New Roman" w:cs="Times New Roman"/>
                <w:bCs/>
              </w:rPr>
              <w:t xml:space="preserve">л/с   </w:t>
            </w:r>
            <w:r w:rsidRPr="000B20FD">
              <w:rPr>
                <w:rFonts w:ascii="Times New Roman" w:eastAsia="Times New Roman" w:hAnsi="Times New Roman" w:cs="Times New Roman"/>
                <w:b/>
                <w:bCs/>
              </w:rPr>
              <w:t>05915008030</w:t>
            </w:r>
            <w:r w:rsidRPr="000B20FD">
              <w:rPr>
                <w:rFonts w:ascii="Times New Roman" w:eastAsia="Times New Roman" w:hAnsi="Times New Roman" w:cs="Times New Roman"/>
                <w:bCs/>
              </w:rPr>
              <w:t>,</w:t>
            </w:r>
            <w:r w:rsidRPr="000B20FD">
              <w:rPr>
                <w:rFonts w:ascii="Calibri" w:eastAsia="Calibri" w:hAnsi="Calibri" w:cs="Times New Roman"/>
                <w:lang w:eastAsia="en-US"/>
              </w:rPr>
              <w:t xml:space="preserve"> </w:t>
            </w:r>
            <w:r w:rsidRPr="000B20FD">
              <w:rPr>
                <w:rFonts w:ascii="Times New Roman" w:eastAsia="Times New Roman" w:hAnsi="Times New Roman" w:cs="Times New Roman"/>
                <w:b/>
              </w:rPr>
              <w:t>06915008030</w:t>
            </w:r>
            <w:r w:rsidRPr="000B20FD">
              <w:rPr>
                <w:rFonts w:ascii="Times New Roman" w:eastAsia="Times New Roman" w:hAnsi="Times New Roman" w:cs="Times New Roman"/>
                <w:bCs/>
              </w:rPr>
              <w:t xml:space="preserve"> </w:t>
            </w:r>
          </w:p>
          <w:p w14:paraId="768E312E"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Единый казначейский счет № 40102810745370000098</w:t>
            </w:r>
          </w:p>
          <w:p w14:paraId="4801A82C"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Единый счет бюджета № 03234643416210004500</w:t>
            </w:r>
          </w:p>
          <w:p w14:paraId="029D8092" w14:textId="77777777" w:rsidR="000B20FD" w:rsidRPr="000B20FD" w:rsidRDefault="000B20FD" w:rsidP="000B20FD">
            <w:pPr>
              <w:keepNext/>
              <w:spacing w:after="0" w:line="240" w:lineRule="auto"/>
              <w:rPr>
                <w:rFonts w:ascii="Times New Roman" w:eastAsia="Times New Roman" w:hAnsi="Times New Roman" w:cs="Times New Roman"/>
                <w:b/>
              </w:rPr>
            </w:pPr>
            <w:r w:rsidRPr="000B20FD">
              <w:rPr>
                <w:rFonts w:ascii="Times New Roman" w:eastAsia="Times New Roman" w:hAnsi="Times New Roman" w:cs="Times New Roman"/>
                <w:b/>
              </w:rPr>
              <w:t>ОКЦ № 1 Северо-Западного ГУ Банка России//УФК по Ленинградской области, г. Санкт-Петербург</w:t>
            </w:r>
          </w:p>
          <w:p w14:paraId="6F5A19AF"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БИК ТОФК 044030098</w:t>
            </w:r>
          </w:p>
          <w:p w14:paraId="6E9834B4"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БИК банка 044030001</w:t>
            </w:r>
          </w:p>
          <w:p w14:paraId="602ABDF9"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Плательщик: Комитет финансов администрации Кингисеппского муниципального района (МБОУ «КСОШ № 1»)</w:t>
            </w:r>
          </w:p>
          <w:p w14:paraId="228D41C6" w14:textId="6211C5FB" w:rsidR="00694CF6" w:rsidRPr="00694CF6" w:rsidRDefault="00694CF6" w:rsidP="00694CF6">
            <w:pPr>
              <w:spacing w:after="0" w:line="240" w:lineRule="auto"/>
              <w:rPr>
                <w:rFonts w:ascii="Times New Roman" w:eastAsia="Calibri" w:hAnsi="Times New Roman" w:cs="Times New Roman"/>
                <w:color w:val="0563C1"/>
                <w:sz w:val="24"/>
                <w:szCs w:val="24"/>
                <w:u w:val="single"/>
                <w:lang w:eastAsia="en-U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20210733" w14:textId="77777777" w:rsidR="00694CF6" w:rsidRPr="00694CF6" w:rsidRDefault="00694CF6" w:rsidP="00694CF6">
            <w:pPr>
              <w:keepNext/>
              <w:suppressAutoHyphens/>
              <w:spacing w:after="0" w:line="240" w:lineRule="auto"/>
              <w:rPr>
                <w:rFonts w:ascii="Times New Roman" w:eastAsia="Times New Roman" w:hAnsi="Times New Roman" w:cs="Times New Roman"/>
                <w:kern w:val="1"/>
                <w:sz w:val="24"/>
                <w:szCs w:val="24"/>
                <w:u w:val="single"/>
                <w:lang w:eastAsia="zh-CN"/>
              </w:rPr>
            </w:pPr>
            <w:r>
              <w:rPr>
                <w:rFonts w:ascii="Times New Roman" w:eastAsia="Times New Roman" w:hAnsi="Times New Roman" w:cs="Times New Roman"/>
                <w:kern w:val="1"/>
                <w:sz w:val="23"/>
                <w:szCs w:val="23"/>
                <w:u w:val="single"/>
                <w:lang w:eastAsia="zh-CN"/>
              </w:rPr>
              <w:t>Поставщик</w:t>
            </w:r>
            <w:r w:rsidRPr="00694CF6">
              <w:rPr>
                <w:rFonts w:ascii="Times New Roman" w:eastAsia="Times New Roman" w:hAnsi="Times New Roman" w:cs="Times New Roman"/>
                <w:kern w:val="1"/>
                <w:sz w:val="23"/>
                <w:szCs w:val="23"/>
                <w:u w:val="single"/>
                <w:lang w:eastAsia="zh-CN"/>
              </w:rPr>
              <w:t xml:space="preserve">: </w:t>
            </w:r>
          </w:p>
          <w:p w14:paraId="2E1DE0D5" w14:textId="77777777" w:rsidR="00694CF6" w:rsidRPr="00694CF6" w:rsidRDefault="00694CF6" w:rsidP="00810C6D">
            <w:pPr>
              <w:suppressAutoHyphens/>
              <w:spacing w:after="0" w:line="240" w:lineRule="auto"/>
              <w:rPr>
                <w:rFonts w:ascii="Times New Roman" w:eastAsia="Times New Roman" w:hAnsi="Times New Roman" w:cs="Times New Roman"/>
                <w:kern w:val="1"/>
                <w:sz w:val="23"/>
                <w:szCs w:val="23"/>
                <w:lang w:eastAsia="zh-CN"/>
              </w:rPr>
            </w:pPr>
          </w:p>
        </w:tc>
      </w:tr>
    </w:tbl>
    <w:p w14:paraId="0577A3D2" w14:textId="77777777" w:rsidR="002961A1" w:rsidRDefault="00383471">
      <w:pPr>
        <w:pStyle w:val="ae"/>
        <w:rPr>
          <w:rFonts w:ascii="Times New Roman" w:hAnsi="Times New Roman"/>
          <w:sz w:val="24"/>
          <w:szCs w:val="24"/>
        </w:rPr>
      </w:pPr>
      <w:r>
        <w:rPr>
          <w:rFonts w:ascii="Times New Roman" w:hAnsi="Times New Roman"/>
          <w:sz w:val="24"/>
          <w:szCs w:val="24"/>
        </w:rPr>
        <w:t xml:space="preserve">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482"/>
      </w:tblGrid>
      <w:tr w:rsidR="002961A1" w14:paraId="6C4F570E" w14:textId="77777777" w:rsidTr="000B20FD">
        <w:tc>
          <w:tcPr>
            <w:tcW w:w="5103" w:type="dxa"/>
          </w:tcPr>
          <w:p w14:paraId="59D4501B" w14:textId="77777777" w:rsidR="002961A1" w:rsidRDefault="002961A1" w:rsidP="007274B3">
            <w:pPr>
              <w:pStyle w:val="ae"/>
              <w:rPr>
                <w:rFonts w:ascii="Times New Roman" w:hAnsi="Times New Roman"/>
                <w:b/>
                <w:sz w:val="24"/>
                <w:szCs w:val="24"/>
              </w:rPr>
            </w:pPr>
            <w:r>
              <w:rPr>
                <w:rFonts w:ascii="Times New Roman" w:hAnsi="Times New Roman"/>
                <w:b/>
                <w:sz w:val="24"/>
                <w:szCs w:val="24"/>
              </w:rPr>
              <w:t>От Заказчика</w:t>
            </w:r>
          </w:p>
          <w:p w14:paraId="6C3FCDFD" w14:textId="77777777" w:rsidR="002961A1" w:rsidRDefault="002961A1" w:rsidP="007274B3">
            <w:pPr>
              <w:pStyle w:val="ae"/>
              <w:rPr>
                <w:rFonts w:ascii="Times New Roman" w:hAnsi="Times New Roman"/>
                <w:sz w:val="24"/>
                <w:szCs w:val="24"/>
              </w:rPr>
            </w:pPr>
          </w:p>
          <w:p w14:paraId="66CE46F0" w14:textId="77777777" w:rsidR="002961A1" w:rsidRDefault="002961A1" w:rsidP="007274B3">
            <w:pPr>
              <w:pStyle w:val="ae"/>
              <w:rPr>
                <w:rFonts w:ascii="Times New Roman" w:hAnsi="Times New Roman"/>
                <w:sz w:val="24"/>
                <w:szCs w:val="24"/>
              </w:rPr>
            </w:pPr>
          </w:p>
          <w:p w14:paraId="128451E9" w14:textId="77777777" w:rsidR="002961A1" w:rsidRDefault="002961A1" w:rsidP="007274B3">
            <w:pPr>
              <w:pStyle w:val="ae"/>
              <w:rPr>
                <w:rFonts w:ascii="Times New Roman" w:hAnsi="Times New Roman"/>
                <w:sz w:val="24"/>
                <w:szCs w:val="24"/>
              </w:rPr>
            </w:pPr>
            <w:r>
              <w:rPr>
                <w:rFonts w:ascii="Times New Roman" w:hAnsi="Times New Roman"/>
                <w:sz w:val="24"/>
                <w:szCs w:val="24"/>
              </w:rPr>
              <w:t>______________</w:t>
            </w:r>
          </w:p>
        </w:tc>
        <w:tc>
          <w:tcPr>
            <w:tcW w:w="3482" w:type="dxa"/>
          </w:tcPr>
          <w:p w14:paraId="7947209F" w14:textId="77777777" w:rsidR="002961A1" w:rsidRDefault="002961A1" w:rsidP="007274B3">
            <w:pPr>
              <w:pStyle w:val="ae"/>
              <w:rPr>
                <w:rFonts w:ascii="Times New Roman" w:hAnsi="Times New Roman"/>
                <w:b/>
                <w:sz w:val="24"/>
                <w:szCs w:val="24"/>
              </w:rPr>
            </w:pPr>
            <w:r>
              <w:rPr>
                <w:rFonts w:ascii="Times New Roman" w:hAnsi="Times New Roman"/>
                <w:b/>
                <w:sz w:val="24"/>
                <w:szCs w:val="24"/>
              </w:rPr>
              <w:t>От Поставщика</w:t>
            </w:r>
          </w:p>
          <w:p w14:paraId="09E3E1EA" w14:textId="77777777" w:rsidR="002961A1" w:rsidRDefault="002961A1" w:rsidP="007274B3">
            <w:pPr>
              <w:pStyle w:val="ae"/>
              <w:rPr>
                <w:rFonts w:ascii="Times New Roman" w:hAnsi="Times New Roman"/>
                <w:sz w:val="24"/>
                <w:szCs w:val="24"/>
              </w:rPr>
            </w:pPr>
          </w:p>
          <w:p w14:paraId="065E7546" w14:textId="77777777" w:rsidR="002961A1" w:rsidRDefault="002961A1" w:rsidP="007274B3">
            <w:pPr>
              <w:pStyle w:val="ae"/>
              <w:rPr>
                <w:rFonts w:ascii="Times New Roman" w:hAnsi="Times New Roman"/>
                <w:sz w:val="24"/>
                <w:szCs w:val="24"/>
              </w:rPr>
            </w:pPr>
          </w:p>
          <w:p w14:paraId="70C5B8CC" w14:textId="77777777" w:rsidR="002961A1" w:rsidRDefault="002961A1" w:rsidP="007274B3">
            <w:pPr>
              <w:pStyle w:val="ae"/>
              <w:rPr>
                <w:rFonts w:ascii="Times New Roman" w:hAnsi="Times New Roman"/>
                <w:sz w:val="24"/>
                <w:szCs w:val="24"/>
              </w:rPr>
            </w:pPr>
            <w:r>
              <w:rPr>
                <w:rFonts w:ascii="Times New Roman" w:hAnsi="Times New Roman"/>
                <w:sz w:val="24"/>
                <w:szCs w:val="24"/>
              </w:rPr>
              <w:t>_____________</w:t>
            </w:r>
          </w:p>
        </w:tc>
      </w:tr>
    </w:tbl>
    <w:p w14:paraId="3ACB921F" w14:textId="77777777" w:rsidR="005A15E1" w:rsidRDefault="00383471">
      <w:pPr>
        <w:pStyle w:val="ae"/>
        <w:rPr>
          <w:rFonts w:ascii="Times New Roman" w:hAnsi="Times New Roman"/>
          <w:sz w:val="24"/>
          <w:szCs w:val="24"/>
        </w:rPr>
        <w:sectPr w:rsidR="005A15E1">
          <w:pgSz w:w="11906" w:h="16838"/>
          <w:pgMar w:top="567" w:right="567" w:bottom="567" w:left="1418" w:header="708" w:footer="708" w:gutter="0"/>
          <w:cols w:space="708"/>
          <w:docGrid w:linePitch="360"/>
        </w:sectPr>
      </w:pPr>
      <w:r>
        <w:rPr>
          <w:rFonts w:ascii="Times New Roman" w:hAnsi="Times New Roman"/>
          <w:sz w:val="24"/>
          <w:szCs w:val="24"/>
        </w:rPr>
        <w:t xml:space="preserve">                                                                      </w:t>
      </w:r>
    </w:p>
    <w:p w14:paraId="2EB1879B" w14:textId="65FD064E" w:rsidR="005A15E1" w:rsidRDefault="00383471">
      <w:pPr>
        <w:pStyle w:val="ae"/>
        <w:jc w:val="right"/>
        <w:rPr>
          <w:rFonts w:ascii="Times New Roman" w:hAnsi="Times New Roman"/>
          <w:strike/>
          <w:sz w:val="24"/>
          <w:szCs w:val="24"/>
        </w:rPr>
      </w:pPr>
      <w:r>
        <w:rPr>
          <w:rFonts w:ascii="Times New Roman" w:hAnsi="Times New Roman"/>
          <w:sz w:val="24"/>
          <w:szCs w:val="24"/>
        </w:rPr>
        <w:lastRenderedPageBreak/>
        <w:t>Приложение</w:t>
      </w:r>
      <w:r w:rsidR="00100A34">
        <w:rPr>
          <w:rFonts w:ascii="Times New Roman" w:hAnsi="Times New Roman"/>
          <w:sz w:val="24"/>
          <w:szCs w:val="24"/>
        </w:rPr>
        <w:t xml:space="preserve"> № 1</w:t>
      </w:r>
      <w:r>
        <w:rPr>
          <w:rFonts w:ascii="Times New Roman" w:hAnsi="Times New Roman"/>
          <w:sz w:val="24"/>
          <w:szCs w:val="24"/>
        </w:rPr>
        <w:t xml:space="preserve"> </w:t>
      </w:r>
      <w:r>
        <w:rPr>
          <w:rFonts w:ascii="Times New Roman" w:hAnsi="Times New Roman"/>
          <w:strike/>
          <w:sz w:val="24"/>
          <w:szCs w:val="24"/>
        </w:rPr>
        <w:t xml:space="preserve"> </w:t>
      </w:r>
    </w:p>
    <w:p w14:paraId="40571E7A" w14:textId="42159C64" w:rsidR="005A15E1" w:rsidRPr="007274B3" w:rsidRDefault="00383471" w:rsidP="007274B3">
      <w:pPr>
        <w:pStyle w:val="ae"/>
        <w:jc w:val="right"/>
        <w:rPr>
          <w:rFonts w:ascii="Times New Roman" w:hAnsi="Times New Roman"/>
          <w:b/>
          <w:i/>
          <w:sz w:val="24"/>
          <w:szCs w:val="24"/>
        </w:rPr>
      </w:pPr>
      <w:r w:rsidRPr="007274B3">
        <w:rPr>
          <w:rFonts w:ascii="Times New Roman" w:hAnsi="Times New Roman"/>
          <w:sz w:val="24"/>
          <w:szCs w:val="24"/>
        </w:rPr>
        <w:t xml:space="preserve">к </w:t>
      </w:r>
      <w:r w:rsidR="00100A34" w:rsidRPr="007274B3">
        <w:rPr>
          <w:rFonts w:ascii="Times New Roman" w:hAnsi="Times New Roman"/>
          <w:sz w:val="24"/>
          <w:szCs w:val="24"/>
        </w:rPr>
        <w:t>К</w:t>
      </w:r>
      <w:r w:rsidRPr="007274B3">
        <w:rPr>
          <w:rFonts w:ascii="Times New Roman" w:hAnsi="Times New Roman"/>
          <w:sz w:val="24"/>
          <w:szCs w:val="24"/>
        </w:rPr>
        <w:t>онтракту №</w:t>
      </w:r>
      <w:r w:rsidR="007274B3" w:rsidRPr="007274B3">
        <w:rPr>
          <w:rFonts w:ascii="Times New Roman" w:hAnsi="Times New Roman"/>
          <w:sz w:val="24"/>
          <w:szCs w:val="24"/>
        </w:rPr>
        <w:t xml:space="preserve"> </w:t>
      </w:r>
      <w:r w:rsidR="002D226F" w:rsidRPr="007274B3">
        <w:rPr>
          <w:rFonts w:ascii="Times New Roman" w:hAnsi="Times New Roman"/>
          <w:sz w:val="24"/>
          <w:szCs w:val="24"/>
        </w:rPr>
        <w:t>___________</w:t>
      </w:r>
      <w:r w:rsidR="007274B3" w:rsidRPr="007274B3">
        <w:rPr>
          <w:rFonts w:ascii="Times New Roman" w:hAnsi="Times New Roman"/>
          <w:sz w:val="24"/>
          <w:szCs w:val="24"/>
        </w:rPr>
        <w:t xml:space="preserve"> </w:t>
      </w:r>
      <w:r w:rsidRPr="007274B3">
        <w:rPr>
          <w:rFonts w:ascii="Times New Roman" w:hAnsi="Times New Roman"/>
          <w:sz w:val="24"/>
          <w:szCs w:val="24"/>
        </w:rPr>
        <w:t>от «___ » ___________ 202</w:t>
      </w:r>
      <w:r w:rsidR="00694CF6" w:rsidRPr="007274B3">
        <w:rPr>
          <w:rFonts w:ascii="Times New Roman" w:hAnsi="Times New Roman"/>
          <w:sz w:val="24"/>
          <w:szCs w:val="24"/>
        </w:rPr>
        <w:t>6</w:t>
      </w:r>
      <w:r w:rsidRPr="007274B3">
        <w:rPr>
          <w:rFonts w:ascii="Times New Roman" w:hAnsi="Times New Roman"/>
          <w:sz w:val="24"/>
          <w:szCs w:val="24"/>
        </w:rPr>
        <w:t xml:space="preserve"> г.</w:t>
      </w:r>
    </w:p>
    <w:p w14:paraId="6938F520" w14:textId="77777777" w:rsidR="005A15E1" w:rsidRDefault="005A15E1">
      <w:pPr>
        <w:pStyle w:val="ae"/>
        <w:jc w:val="center"/>
        <w:rPr>
          <w:rFonts w:ascii="Times New Roman" w:hAnsi="Times New Roman"/>
          <w:b/>
          <w:sz w:val="24"/>
          <w:szCs w:val="24"/>
        </w:rPr>
      </w:pPr>
    </w:p>
    <w:p w14:paraId="4920BF6A" w14:textId="77777777" w:rsidR="005A15E1" w:rsidRDefault="00383471">
      <w:pPr>
        <w:pStyle w:val="ae"/>
        <w:jc w:val="center"/>
        <w:rPr>
          <w:rFonts w:ascii="Times New Roman" w:hAnsi="Times New Roman"/>
          <w:b/>
          <w:sz w:val="24"/>
          <w:szCs w:val="24"/>
        </w:rPr>
      </w:pPr>
      <w:r>
        <w:rPr>
          <w:rFonts w:ascii="Times New Roman" w:hAnsi="Times New Roman"/>
          <w:b/>
          <w:sz w:val="24"/>
          <w:szCs w:val="24"/>
        </w:rPr>
        <w:t xml:space="preserve">СПЕЦИФИКАЦИЯ </w:t>
      </w:r>
    </w:p>
    <w:p w14:paraId="085C29D7" w14:textId="4C1A23A2" w:rsidR="005A15E1" w:rsidRPr="005F0C16" w:rsidRDefault="00383471" w:rsidP="005F0C16">
      <w:pPr>
        <w:keepNext/>
        <w:keepLines/>
        <w:widowControl w:val="0"/>
        <w:suppressAutoHyphens/>
        <w:jc w:val="center"/>
        <w:rPr>
          <w:rFonts w:ascii="Times New Roman" w:hAnsi="Times New Roman" w:cs="Times New Roman"/>
          <w:sz w:val="24"/>
          <w:szCs w:val="24"/>
        </w:rPr>
      </w:pPr>
      <w:r>
        <w:rPr>
          <w:rFonts w:ascii="Times New Roman" w:hAnsi="Times New Roman" w:cs="Times New Roman"/>
          <w:sz w:val="24"/>
          <w:szCs w:val="24"/>
        </w:rPr>
        <w:t xml:space="preserve">на поставку </w:t>
      </w:r>
      <w:r w:rsidR="000B20FD">
        <w:rPr>
          <w:rFonts w:ascii="Times New Roman" w:hAnsi="Times New Roman" w:cs="Times New Roman"/>
          <w:sz w:val="24"/>
          <w:szCs w:val="24"/>
        </w:rPr>
        <w:t>интерактивных панелей</w:t>
      </w:r>
    </w:p>
    <w:p w14:paraId="3641E9D8" w14:textId="77777777" w:rsidR="00A60166" w:rsidRDefault="00383471">
      <w:pPr>
        <w:pStyle w:val="ae"/>
        <w:rPr>
          <w:rFonts w:ascii="Times New Roman" w:hAnsi="Times New Roman"/>
          <w:b/>
          <w:sz w:val="24"/>
          <w:szCs w:val="24"/>
        </w:rPr>
      </w:pPr>
      <w:r>
        <w:rPr>
          <w:rFonts w:ascii="Times New Roman" w:hAnsi="Times New Roman"/>
          <w:b/>
          <w:sz w:val="24"/>
          <w:szCs w:val="24"/>
        </w:rPr>
        <w:t xml:space="preserve">    </w:t>
      </w:r>
    </w:p>
    <w:tbl>
      <w:tblPr>
        <w:tblW w:w="15781" w:type="dxa"/>
        <w:tblLook w:val="04A0" w:firstRow="1" w:lastRow="0" w:firstColumn="1" w:lastColumn="0" w:noHBand="0" w:noVBand="1"/>
      </w:tblPr>
      <w:tblGrid>
        <w:gridCol w:w="1980"/>
        <w:gridCol w:w="1414"/>
        <w:gridCol w:w="4830"/>
        <w:gridCol w:w="1546"/>
        <w:gridCol w:w="1555"/>
        <w:gridCol w:w="6"/>
        <w:gridCol w:w="1266"/>
        <w:gridCol w:w="6"/>
        <w:gridCol w:w="927"/>
        <w:gridCol w:w="6"/>
        <w:gridCol w:w="963"/>
        <w:gridCol w:w="6"/>
        <w:gridCol w:w="1270"/>
        <w:gridCol w:w="6"/>
      </w:tblGrid>
      <w:tr w:rsidR="00A60166" w:rsidRPr="00A60166" w14:paraId="065D64A9" w14:textId="77777777" w:rsidTr="00CC6E79">
        <w:trPr>
          <w:trHeight w:val="938"/>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B4DA9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Наименование товара, работы, услуги</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A33760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Код позиции</w:t>
            </w:r>
          </w:p>
        </w:tc>
        <w:tc>
          <w:tcPr>
            <w:tcW w:w="7937" w:type="dxa"/>
            <w:gridSpan w:val="4"/>
            <w:tcBorders>
              <w:top w:val="single" w:sz="4" w:space="0" w:color="auto"/>
              <w:left w:val="nil"/>
              <w:bottom w:val="single" w:sz="4" w:space="0" w:color="auto"/>
              <w:right w:val="single" w:sz="4" w:space="0" w:color="auto"/>
            </w:tcBorders>
            <w:shd w:val="clear" w:color="auto" w:fill="auto"/>
            <w:hideMark/>
          </w:tcPr>
          <w:p w14:paraId="3343BED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Характеристики товара, работы, услуги</w:t>
            </w:r>
          </w:p>
        </w:tc>
        <w:tc>
          <w:tcPr>
            <w:tcW w:w="1272"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FCFED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(объем работы, услуги)</w:t>
            </w:r>
          </w:p>
        </w:tc>
        <w:tc>
          <w:tcPr>
            <w:tcW w:w="933" w:type="dxa"/>
            <w:gridSpan w:val="2"/>
            <w:tcBorders>
              <w:top w:val="single" w:sz="4" w:space="0" w:color="auto"/>
              <w:left w:val="single" w:sz="4" w:space="0" w:color="auto"/>
              <w:bottom w:val="single" w:sz="4" w:space="0" w:color="auto"/>
              <w:right w:val="single" w:sz="4" w:space="0" w:color="auto"/>
            </w:tcBorders>
            <w:shd w:val="clear" w:color="auto" w:fill="auto"/>
            <w:hideMark/>
          </w:tcPr>
          <w:p w14:paraId="2CC97BE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Единица измерения</w:t>
            </w:r>
          </w:p>
        </w:tc>
        <w:tc>
          <w:tcPr>
            <w:tcW w:w="96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A3728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Цена за единицу</w:t>
            </w:r>
          </w:p>
        </w:tc>
        <w:tc>
          <w:tcPr>
            <w:tcW w:w="1276" w:type="dxa"/>
            <w:gridSpan w:val="2"/>
            <w:tcBorders>
              <w:top w:val="single" w:sz="4" w:space="0" w:color="auto"/>
              <w:left w:val="single" w:sz="4" w:space="0" w:color="auto"/>
              <w:bottom w:val="single" w:sz="4" w:space="0" w:color="000000"/>
              <w:right w:val="single" w:sz="4" w:space="0" w:color="auto"/>
            </w:tcBorders>
            <w:shd w:val="clear" w:color="auto" w:fill="auto"/>
            <w:hideMark/>
          </w:tcPr>
          <w:p w14:paraId="416CCF6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Стоимость позиции</w:t>
            </w:r>
          </w:p>
        </w:tc>
      </w:tr>
      <w:tr w:rsidR="00A60166" w:rsidRPr="00A60166" w14:paraId="5D35CCDD" w14:textId="77777777" w:rsidTr="00CC6E79">
        <w:trPr>
          <w:gridAfter w:val="1"/>
          <w:wAfter w:w="6" w:type="dxa"/>
          <w:trHeight w:val="529"/>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47EB4A6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28918B2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2938904"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Наименование характеристики</w:t>
            </w:r>
          </w:p>
        </w:tc>
        <w:tc>
          <w:tcPr>
            <w:tcW w:w="1546" w:type="dxa"/>
            <w:tcBorders>
              <w:top w:val="nil"/>
              <w:left w:val="nil"/>
              <w:bottom w:val="single" w:sz="4" w:space="0" w:color="auto"/>
              <w:right w:val="single" w:sz="4" w:space="0" w:color="auto"/>
            </w:tcBorders>
            <w:shd w:val="clear" w:color="auto" w:fill="auto"/>
            <w:hideMark/>
          </w:tcPr>
          <w:p w14:paraId="20FC4D5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Значение характеристики</w:t>
            </w:r>
          </w:p>
        </w:tc>
        <w:tc>
          <w:tcPr>
            <w:tcW w:w="1555" w:type="dxa"/>
            <w:tcBorders>
              <w:top w:val="nil"/>
              <w:left w:val="nil"/>
              <w:bottom w:val="single" w:sz="4" w:space="0" w:color="auto"/>
              <w:right w:val="single" w:sz="4" w:space="0" w:color="auto"/>
            </w:tcBorders>
            <w:shd w:val="clear" w:color="auto" w:fill="auto"/>
            <w:hideMark/>
          </w:tcPr>
          <w:p w14:paraId="0A302295"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Единица измерения характеристики</w:t>
            </w:r>
          </w:p>
        </w:tc>
        <w:tc>
          <w:tcPr>
            <w:tcW w:w="1272" w:type="dxa"/>
            <w:gridSpan w:val="2"/>
            <w:tcBorders>
              <w:top w:val="single" w:sz="4" w:space="0" w:color="auto"/>
              <w:left w:val="single" w:sz="4" w:space="0" w:color="auto"/>
              <w:bottom w:val="single" w:sz="4" w:space="0" w:color="auto"/>
              <w:right w:val="single" w:sz="4" w:space="0" w:color="auto"/>
            </w:tcBorders>
            <w:vAlign w:val="center"/>
            <w:hideMark/>
          </w:tcPr>
          <w:p w14:paraId="73AB5A0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tcBorders>
              <w:top w:val="single" w:sz="4" w:space="0" w:color="auto"/>
              <w:left w:val="single" w:sz="4" w:space="0" w:color="auto"/>
              <w:bottom w:val="single" w:sz="4" w:space="0" w:color="auto"/>
              <w:right w:val="single" w:sz="4" w:space="0" w:color="auto"/>
            </w:tcBorders>
            <w:vAlign w:val="center"/>
            <w:hideMark/>
          </w:tcPr>
          <w:p w14:paraId="0FA9F6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14:paraId="0650D7B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tcBorders>
              <w:top w:val="single" w:sz="4" w:space="0" w:color="auto"/>
              <w:left w:val="single" w:sz="4" w:space="0" w:color="auto"/>
              <w:bottom w:val="single" w:sz="4" w:space="0" w:color="000000"/>
              <w:right w:val="single" w:sz="4" w:space="0" w:color="auto"/>
            </w:tcBorders>
            <w:vAlign w:val="center"/>
            <w:hideMark/>
          </w:tcPr>
          <w:p w14:paraId="666F770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A868006" w14:textId="77777777" w:rsidTr="00CC6E79">
        <w:trPr>
          <w:gridAfter w:val="1"/>
          <w:wAfter w:w="6" w:type="dxa"/>
          <w:trHeight w:val="529"/>
        </w:trPr>
        <w:tc>
          <w:tcPr>
            <w:tcW w:w="1980" w:type="dxa"/>
            <w:vMerge w:val="restart"/>
            <w:tcBorders>
              <w:top w:val="nil"/>
              <w:left w:val="single" w:sz="4" w:space="0" w:color="auto"/>
              <w:bottom w:val="single" w:sz="4" w:space="0" w:color="auto"/>
              <w:right w:val="single" w:sz="4" w:space="0" w:color="auto"/>
            </w:tcBorders>
            <w:shd w:val="clear" w:color="auto" w:fill="auto"/>
            <w:hideMark/>
          </w:tcPr>
          <w:p w14:paraId="25936186" w14:textId="084A972D" w:rsidR="00A60166" w:rsidRPr="00CC6E79" w:rsidRDefault="00A60166" w:rsidP="00A60166">
            <w:pPr>
              <w:spacing w:after="0" w:line="240" w:lineRule="auto"/>
              <w:rPr>
                <w:rFonts w:ascii="Times New Roman" w:eastAsia="Times New Roman" w:hAnsi="Times New Roman" w:cs="Times New Roman"/>
                <w:color w:val="000000"/>
                <w:sz w:val="20"/>
                <w:szCs w:val="20"/>
              </w:rPr>
            </w:pPr>
            <w:r w:rsidRPr="00CC6E79">
              <w:rPr>
                <w:rFonts w:ascii="Times New Roman" w:eastAsia="Times New Roman" w:hAnsi="Times New Roman" w:cs="Times New Roman"/>
                <w:color w:val="000000"/>
                <w:sz w:val="20"/>
                <w:szCs w:val="20"/>
              </w:rPr>
              <w:t>Интерактивная панель</w:t>
            </w:r>
            <w:r w:rsidR="00CC6E79" w:rsidRPr="00CC6E79">
              <w:rPr>
                <w:rFonts w:ascii="Times New Roman" w:eastAsia="Times New Roman" w:hAnsi="Times New Roman" w:cs="Times New Roman"/>
                <w:color w:val="000000"/>
                <w:sz w:val="20"/>
                <w:szCs w:val="20"/>
              </w:rPr>
              <w:t xml:space="preserve"> </w:t>
            </w:r>
            <w:r w:rsidR="00CC6E79" w:rsidRPr="00CC6E79">
              <w:rPr>
                <w:rFonts w:ascii="Times New Roman" w:eastAsia="Times New Roman" w:hAnsi="Times New Roman" w:cs="Times New Roman"/>
                <w:color w:val="000000"/>
                <w:sz w:val="20"/>
                <w:szCs w:val="20"/>
                <w:lang w:val="en-US"/>
              </w:rPr>
              <w:t>Lumien</w:t>
            </w:r>
            <w:r w:rsidR="00CC6E79" w:rsidRPr="00CC6E79">
              <w:rPr>
                <w:rFonts w:ascii="Times New Roman" w:eastAsia="Times New Roman" w:hAnsi="Times New Roman" w:cs="Times New Roman"/>
                <w:color w:val="000000"/>
                <w:sz w:val="20"/>
                <w:szCs w:val="20"/>
              </w:rPr>
              <w:t xml:space="preserve"> (РРПП №10651175)</w:t>
            </w:r>
          </w:p>
          <w:p w14:paraId="13A6F319" w14:textId="77777777" w:rsidR="00CC6E79" w:rsidRPr="00CC6E79" w:rsidRDefault="00CC6E79" w:rsidP="00A60166">
            <w:pPr>
              <w:spacing w:after="0" w:line="240" w:lineRule="auto"/>
              <w:rPr>
                <w:rFonts w:eastAsia="Times New Roman" w:cs="Arial"/>
                <w:color w:val="000000"/>
                <w:sz w:val="16"/>
                <w:szCs w:val="16"/>
              </w:rPr>
            </w:pPr>
          </w:p>
          <w:p w14:paraId="74011026" w14:textId="1E89BFE4" w:rsidR="00580A6A" w:rsidRPr="00580A6A" w:rsidRDefault="00580A6A" w:rsidP="00A60166">
            <w:pPr>
              <w:spacing w:after="0" w:line="240" w:lineRule="auto"/>
              <w:rPr>
                <w:rFonts w:eastAsia="Times New Roman" w:cs="Arial"/>
                <w:color w:val="000000"/>
                <w:sz w:val="16"/>
                <w:szCs w:val="16"/>
              </w:rPr>
            </w:pPr>
          </w:p>
        </w:tc>
        <w:tc>
          <w:tcPr>
            <w:tcW w:w="1414" w:type="dxa"/>
            <w:vMerge w:val="restart"/>
            <w:tcBorders>
              <w:top w:val="nil"/>
              <w:left w:val="single" w:sz="4" w:space="0" w:color="auto"/>
              <w:bottom w:val="single" w:sz="4" w:space="0" w:color="auto"/>
              <w:right w:val="single" w:sz="4" w:space="0" w:color="auto"/>
            </w:tcBorders>
            <w:shd w:val="clear" w:color="auto" w:fill="auto"/>
            <w:hideMark/>
          </w:tcPr>
          <w:p w14:paraId="67D5882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26.20.13.000-00000002</w:t>
            </w:r>
          </w:p>
        </w:tc>
        <w:tc>
          <w:tcPr>
            <w:tcW w:w="4830" w:type="dxa"/>
            <w:tcBorders>
              <w:top w:val="nil"/>
              <w:left w:val="nil"/>
              <w:bottom w:val="single" w:sz="4" w:space="0" w:color="auto"/>
              <w:right w:val="single" w:sz="4" w:space="0" w:color="auto"/>
            </w:tcBorders>
            <w:shd w:val="clear" w:color="auto" w:fill="auto"/>
            <w:hideMark/>
          </w:tcPr>
          <w:p w14:paraId="05D50DD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подключения к сети Ethernet беспроводным способом (Wi-Fi)</w:t>
            </w:r>
          </w:p>
        </w:tc>
        <w:tc>
          <w:tcPr>
            <w:tcW w:w="1546" w:type="dxa"/>
            <w:tcBorders>
              <w:top w:val="nil"/>
              <w:left w:val="nil"/>
              <w:bottom w:val="single" w:sz="4" w:space="0" w:color="auto"/>
              <w:right w:val="single" w:sz="4" w:space="0" w:color="auto"/>
            </w:tcBorders>
            <w:shd w:val="clear" w:color="auto" w:fill="auto"/>
            <w:hideMark/>
          </w:tcPr>
          <w:p w14:paraId="5981E55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6748702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val="restart"/>
            <w:tcBorders>
              <w:top w:val="nil"/>
              <w:left w:val="single" w:sz="4" w:space="0" w:color="auto"/>
              <w:bottom w:val="single" w:sz="4" w:space="0" w:color="auto"/>
              <w:right w:val="single" w:sz="4" w:space="0" w:color="auto"/>
            </w:tcBorders>
            <w:shd w:val="clear" w:color="auto" w:fill="auto"/>
            <w:hideMark/>
          </w:tcPr>
          <w:p w14:paraId="61038CCA" w14:textId="1C4B5320" w:rsidR="00A60166" w:rsidRPr="007274B3" w:rsidRDefault="007274B3" w:rsidP="00A60166">
            <w:pPr>
              <w:spacing w:after="0" w:line="240" w:lineRule="auto"/>
              <w:jc w:val="center"/>
              <w:rPr>
                <w:rFonts w:eastAsia="Times New Roman" w:cs="Arial"/>
                <w:color w:val="000000"/>
                <w:sz w:val="16"/>
                <w:szCs w:val="16"/>
              </w:rPr>
            </w:pPr>
            <w:r>
              <w:rPr>
                <w:rFonts w:eastAsia="Times New Roman" w:cs="Arial"/>
                <w:color w:val="000000"/>
                <w:sz w:val="16"/>
                <w:szCs w:val="16"/>
              </w:rPr>
              <w:t>2</w:t>
            </w:r>
          </w:p>
        </w:tc>
        <w:tc>
          <w:tcPr>
            <w:tcW w:w="933" w:type="dxa"/>
            <w:gridSpan w:val="2"/>
            <w:vMerge w:val="restart"/>
            <w:tcBorders>
              <w:top w:val="nil"/>
              <w:left w:val="single" w:sz="4" w:space="0" w:color="auto"/>
              <w:bottom w:val="single" w:sz="4" w:space="0" w:color="auto"/>
              <w:right w:val="single" w:sz="4" w:space="0" w:color="auto"/>
            </w:tcBorders>
            <w:shd w:val="clear" w:color="auto" w:fill="auto"/>
            <w:hideMark/>
          </w:tcPr>
          <w:p w14:paraId="603D0E8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969" w:type="dxa"/>
            <w:gridSpan w:val="2"/>
            <w:vMerge w:val="restart"/>
            <w:tcBorders>
              <w:top w:val="nil"/>
              <w:left w:val="single" w:sz="4" w:space="0" w:color="auto"/>
              <w:bottom w:val="single" w:sz="4" w:space="0" w:color="auto"/>
              <w:right w:val="single" w:sz="4" w:space="0" w:color="auto"/>
            </w:tcBorders>
            <w:shd w:val="clear" w:color="auto" w:fill="auto"/>
            <w:hideMark/>
          </w:tcPr>
          <w:p w14:paraId="21642A04" w14:textId="695102BF" w:rsidR="00A60166" w:rsidRPr="009F18DE" w:rsidRDefault="009F18DE" w:rsidP="00A60166">
            <w:pPr>
              <w:spacing w:after="0" w:line="240" w:lineRule="auto"/>
              <w:jc w:val="center"/>
              <w:rPr>
                <w:rFonts w:eastAsia="Times New Roman" w:cs="Arial"/>
                <w:color w:val="000000"/>
                <w:sz w:val="16"/>
                <w:szCs w:val="16"/>
              </w:rPr>
            </w:pPr>
            <w:r>
              <w:rPr>
                <w:rFonts w:eastAsia="Times New Roman" w:cs="Arial"/>
                <w:color w:val="000000"/>
                <w:sz w:val="16"/>
                <w:szCs w:val="16"/>
              </w:rPr>
              <w:t>270 400,00</w:t>
            </w:r>
          </w:p>
        </w:tc>
        <w:tc>
          <w:tcPr>
            <w:tcW w:w="1276" w:type="dxa"/>
            <w:gridSpan w:val="2"/>
            <w:vMerge w:val="restart"/>
            <w:tcBorders>
              <w:top w:val="nil"/>
              <w:left w:val="single" w:sz="4" w:space="0" w:color="auto"/>
              <w:bottom w:val="single" w:sz="4" w:space="0" w:color="auto"/>
              <w:right w:val="single" w:sz="4" w:space="0" w:color="auto"/>
            </w:tcBorders>
            <w:shd w:val="clear" w:color="auto" w:fill="auto"/>
            <w:hideMark/>
          </w:tcPr>
          <w:p w14:paraId="1AAC996C" w14:textId="0884492A" w:rsidR="00A60166" w:rsidRPr="009F18DE" w:rsidRDefault="009F18DE" w:rsidP="00A60166">
            <w:pPr>
              <w:spacing w:after="0" w:line="240" w:lineRule="auto"/>
              <w:jc w:val="center"/>
              <w:rPr>
                <w:rFonts w:eastAsia="Times New Roman" w:cs="Arial"/>
                <w:color w:val="000000"/>
                <w:sz w:val="16"/>
                <w:szCs w:val="16"/>
              </w:rPr>
            </w:pPr>
            <w:r>
              <w:rPr>
                <w:rFonts w:eastAsia="Times New Roman" w:cs="Arial"/>
                <w:color w:val="000000"/>
                <w:sz w:val="16"/>
                <w:szCs w:val="16"/>
              </w:rPr>
              <w:t>540 800,00</w:t>
            </w:r>
          </w:p>
        </w:tc>
      </w:tr>
      <w:tr w:rsidR="00A60166" w:rsidRPr="00A60166" w14:paraId="67162D0F"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44EA646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F1BD2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96C88A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Версия оперативной памяти DDR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73C3A65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33D052FC"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A0C543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60733B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D58EC9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77964A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1F4C890"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58CB779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0B869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DAF493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Вес панели</w:t>
            </w:r>
          </w:p>
        </w:tc>
        <w:tc>
          <w:tcPr>
            <w:tcW w:w="1546" w:type="dxa"/>
            <w:tcBorders>
              <w:top w:val="nil"/>
              <w:left w:val="nil"/>
              <w:bottom w:val="single" w:sz="4" w:space="0" w:color="auto"/>
              <w:right w:val="single" w:sz="4" w:space="0" w:color="auto"/>
            </w:tcBorders>
            <w:shd w:val="clear" w:color="auto" w:fill="auto"/>
            <w:hideMark/>
          </w:tcPr>
          <w:p w14:paraId="1898857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40 и &lt; 50</w:t>
            </w:r>
          </w:p>
        </w:tc>
        <w:tc>
          <w:tcPr>
            <w:tcW w:w="1555" w:type="dxa"/>
            <w:tcBorders>
              <w:top w:val="nil"/>
              <w:left w:val="nil"/>
              <w:bottom w:val="single" w:sz="4" w:space="0" w:color="auto"/>
              <w:right w:val="single" w:sz="4" w:space="0" w:color="auto"/>
            </w:tcBorders>
            <w:shd w:val="clear" w:color="auto" w:fill="auto"/>
            <w:hideMark/>
          </w:tcPr>
          <w:p w14:paraId="2E441E5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Килограмм</w:t>
            </w:r>
          </w:p>
        </w:tc>
        <w:tc>
          <w:tcPr>
            <w:tcW w:w="1272" w:type="dxa"/>
            <w:gridSpan w:val="2"/>
            <w:vMerge/>
            <w:tcBorders>
              <w:top w:val="nil"/>
              <w:left w:val="single" w:sz="4" w:space="0" w:color="auto"/>
              <w:bottom w:val="single" w:sz="4" w:space="0" w:color="auto"/>
              <w:right w:val="single" w:sz="4" w:space="0" w:color="auto"/>
            </w:tcBorders>
            <w:vAlign w:val="center"/>
            <w:hideMark/>
          </w:tcPr>
          <w:p w14:paraId="064BA9E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FC09C7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B3E590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1E9D09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3FF29DE"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06BF18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C20839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66462E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игнорирования касаний экрана ладонью</w:t>
            </w:r>
          </w:p>
        </w:tc>
        <w:tc>
          <w:tcPr>
            <w:tcW w:w="1546" w:type="dxa"/>
            <w:tcBorders>
              <w:top w:val="nil"/>
              <w:left w:val="nil"/>
              <w:bottom w:val="single" w:sz="4" w:space="0" w:color="auto"/>
              <w:right w:val="single" w:sz="4" w:space="0" w:color="auto"/>
            </w:tcBorders>
            <w:shd w:val="clear" w:color="auto" w:fill="auto"/>
            <w:hideMark/>
          </w:tcPr>
          <w:p w14:paraId="4432793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5F609874"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7C58E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104478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C3A00C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83DC01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056B2AF"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EF5F8A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D4FD6D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AF198D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использования ладони в качестве инструмента стирания</w:t>
            </w:r>
          </w:p>
        </w:tc>
        <w:tc>
          <w:tcPr>
            <w:tcW w:w="1546" w:type="dxa"/>
            <w:tcBorders>
              <w:top w:val="nil"/>
              <w:left w:val="nil"/>
              <w:bottom w:val="single" w:sz="4" w:space="0" w:color="auto"/>
              <w:right w:val="single" w:sz="4" w:space="0" w:color="auto"/>
            </w:tcBorders>
            <w:shd w:val="clear" w:color="auto" w:fill="auto"/>
            <w:hideMark/>
          </w:tcPr>
          <w:p w14:paraId="518287A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79A765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BB9F62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82582F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21D680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D2C1CB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4E0F682"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5911B6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78E295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3D4A56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подключения к сети Ethernet проводным способом</w:t>
            </w:r>
          </w:p>
        </w:tc>
        <w:tc>
          <w:tcPr>
            <w:tcW w:w="1546" w:type="dxa"/>
            <w:tcBorders>
              <w:top w:val="nil"/>
              <w:left w:val="nil"/>
              <w:bottom w:val="single" w:sz="4" w:space="0" w:color="auto"/>
              <w:right w:val="single" w:sz="4" w:space="0" w:color="auto"/>
            </w:tcBorders>
            <w:shd w:val="clear" w:color="auto" w:fill="auto"/>
            <w:hideMark/>
          </w:tcPr>
          <w:p w14:paraId="4FD94B9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5E36838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C6196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6E8191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116EE6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7C4D30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49ED9CE"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055DA4D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4893D6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0061AF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удаленного включения</w:t>
            </w:r>
          </w:p>
        </w:tc>
        <w:tc>
          <w:tcPr>
            <w:tcW w:w="1546" w:type="dxa"/>
            <w:tcBorders>
              <w:top w:val="nil"/>
              <w:left w:val="nil"/>
              <w:bottom w:val="single" w:sz="4" w:space="0" w:color="auto"/>
              <w:right w:val="single" w:sz="4" w:space="0" w:color="auto"/>
            </w:tcBorders>
            <w:shd w:val="clear" w:color="auto" w:fill="auto"/>
            <w:hideMark/>
          </w:tcPr>
          <w:p w14:paraId="15467C7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4C225E5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D89F96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13207C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7609CC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06B6F6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5D95FCE"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D167D9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2DBF35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B12943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удаленного управления и мониторинга через Ethernet</w:t>
            </w:r>
          </w:p>
        </w:tc>
        <w:tc>
          <w:tcPr>
            <w:tcW w:w="1546" w:type="dxa"/>
            <w:tcBorders>
              <w:top w:val="nil"/>
              <w:left w:val="nil"/>
              <w:bottom w:val="single" w:sz="4" w:space="0" w:color="auto"/>
              <w:right w:val="single" w:sz="4" w:space="0" w:color="auto"/>
            </w:tcBorders>
            <w:shd w:val="clear" w:color="auto" w:fill="auto"/>
            <w:hideMark/>
          </w:tcPr>
          <w:p w14:paraId="72CCCC6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5C9B39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5FBF9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E970C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3D7F52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EE3D7C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B92CA50"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0F3D47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CE7995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BF2A7A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удаленного управления и мониторинга через RS-232</w:t>
            </w:r>
          </w:p>
        </w:tc>
        <w:tc>
          <w:tcPr>
            <w:tcW w:w="1546" w:type="dxa"/>
            <w:tcBorders>
              <w:top w:val="nil"/>
              <w:left w:val="nil"/>
              <w:bottom w:val="single" w:sz="4" w:space="0" w:color="auto"/>
              <w:right w:val="single" w:sz="4" w:space="0" w:color="auto"/>
            </w:tcBorders>
            <w:shd w:val="clear" w:color="auto" w:fill="auto"/>
            <w:hideMark/>
          </w:tcPr>
          <w:p w14:paraId="47166D9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4277DF8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BC6059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6D0843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86DD59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8A84CB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1BBAF95"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96838C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E5607D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577F17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Время отклика матрицы дисплея (от серого к серому), мс</w:t>
            </w:r>
          </w:p>
        </w:tc>
        <w:tc>
          <w:tcPr>
            <w:tcW w:w="1546" w:type="dxa"/>
            <w:tcBorders>
              <w:top w:val="nil"/>
              <w:left w:val="nil"/>
              <w:bottom w:val="single" w:sz="4" w:space="0" w:color="auto"/>
              <w:right w:val="single" w:sz="4" w:space="0" w:color="auto"/>
            </w:tcBorders>
            <w:shd w:val="clear" w:color="auto" w:fill="auto"/>
            <w:hideMark/>
          </w:tcPr>
          <w:p w14:paraId="15772FC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8</w:t>
            </w:r>
          </w:p>
        </w:tc>
        <w:tc>
          <w:tcPr>
            <w:tcW w:w="1555" w:type="dxa"/>
            <w:tcBorders>
              <w:top w:val="nil"/>
              <w:left w:val="nil"/>
              <w:bottom w:val="single" w:sz="4" w:space="0" w:color="auto"/>
              <w:right w:val="single" w:sz="4" w:space="0" w:color="auto"/>
            </w:tcBorders>
            <w:shd w:val="clear" w:color="auto" w:fill="auto"/>
            <w:hideMark/>
          </w:tcPr>
          <w:p w14:paraId="1870E57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210A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4A8809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F59EF1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35C4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572EF1F"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384BA1A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88531D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8D5414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Время отклика сенсора касания, мс</w:t>
            </w:r>
          </w:p>
        </w:tc>
        <w:tc>
          <w:tcPr>
            <w:tcW w:w="1546" w:type="dxa"/>
            <w:tcBorders>
              <w:top w:val="nil"/>
              <w:left w:val="nil"/>
              <w:bottom w:val="single" w:sz="4" w:space="0" w:color="auto"/>
              <w:right w:val="single" w:sz="4" w:space="0" w:color="auto"/>
            </w:tcBorders>
            <w:shd w:val="clear" w:color="auto" w:fill="auto"/>
            <w:hideMark/>
          </w:tcPr>
          <w:p w14:paraId="6836CBA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5</w:t>
            </w:r>
          </w:p>
        </w:tc>
        <w:tc>
          <w:tcPr>
            <w:tcW w:w="1555" w:type="dxa"/>
            <w:tcBorders>
              <w:top w:val="nil"/>
              <w:left w:val="nil"/>
              <w:bottom w:val="single" w:sz="4" w:space="0" w:color="auto"/>
              <w:right w:val="single" w:sz="4" w:space="0" w:color="auto"/>
            </w:tcBorders>
            <w:shd w:val="clear" w:color="auto" w:fill="auto"/>
            <w:hideMark/>
          </w:tcPr>
          <w:p w14:paraId="1930F8EE"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6CA7B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0F89F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D1B2FE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70928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C3C280C"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54C63D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E9FC27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1F43D6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Встроенные функции распознавания объектов касания</w:t>
            </w:r>
          </w:p>
        </w:tc>
        <w:tc>
          <w:tcPr>
            <w:tcW w:w="1546" w:type="dxa"/>
            <w:tcBorders>
              <w:top w:val="nil"/>
              <w:left w:val="nil"/>
              <w:bottom w:val="single" w:sz="4" w:space="0" w:color="auto"/>
              <w:right w:val="single" w:sz="4" w:space="0" w:color="auto"/>
            </w:tcBorders>
            <w:shd w:val="clear" w:color="auto" w:fill="auto"/>
            <w:hideMark/>
          </w:tcPr>
          <w:p w14:paraId="71E3662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BD32E6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FA6FF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4B4116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B0C065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75B14D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AF57685"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4AD90BF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3AC874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CCF71E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Высота панели</w:t>
            </w:r>
          </w:p>
        </w:tc>
        <w:tc>
          <w:tcPr>
            <w:tcW w:w="1546" w:type="dxa"/>
            <w:tcBorders>
              <w:top w:val="nil"/>
              <w:left w:val="nil"/>
              <w:bottom w:val="single" w:sz="4" w:space="0" w:color="auto"/>
              <w:right w:val="single" w:sz="4" w:space="0" w:color="auto"/>
            </w:tcBorders>
            <w:shd w:val="clear" w:color="auto" w:fill="auto"/>
            <w:hideMark/>
          </w:tcPr>
          <w:p w14:paraId="0D50CDE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1000 и &lt; 1100</w:t>
            </w:r>
          </w:p>
        </w:tc>
        <w:tc>
          <w:tcPr>
            <w:tcW w:w="1555" w:type="dxa"/>
            <w:tcBorders>
              <w:top w:val="nil"/>
              <w:left w:val="nil"/>
              <w:bottom w:val="single" w:sz="4" w:space="0" w:color="auto"/>
              <w:right w:val="single" w:sz="4" w:space="0" w:color="auto"/>
            </w:tcBorders>
            <w:shd w:val="clear" w:color="auto" w:fill="auto"/>
            <w:hideMark/>
          </w:tcPr>
          <w:p w14:paraId="6FF913B3"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4175BDF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D05F4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889E29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CC70AC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6A71A42"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5D09A7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EC2B2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E42035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Высота срабатывания сенсора от поверхности экрана</w:t>
            </w:r>
          </w:p>
        </w:tc>
        <w:tc>
          <w:tcPr>
            <w:tcW w:w="1546" w:type="dxa"/>
            <w:tcBorders>
              <w:top w:val="nil"/>
              <w:left w:val="nil"/>
              <w:bottom w:val="single" w:sz="4" w:space="0" w:color="auto"/>
              <w:right w:val="single" w:sz="4" w:space="0" w:color="auto"/>
            </w:tcBorders>
            <w:shd w:val="clear" w:color="auto" w:fill="auto"/>
            <w:hideMark/>
          </w:tcPr>
          <w:p w14:paraId="6586DAB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0182CFC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126A62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656AA0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5C6D23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77A374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4707CBF"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03A7436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2D1E4E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946DF3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Диагональ матрицы дисплея</w:t>
            </w:r>
          </w:p>
        </w:tc>
        <w:tc>
          <w:tcPr>
            <w:tcW w:w="1546" w:type="dxa"/>
            <w:tcBorders>
              <w:top w:val="nil"/>
              <w:left w:val="nil"/>
              <w:bottom w:val="single" w:sz="4" w:space="0" w:color="auto"/>
              <w:right w:val="single" w:sz="4" w:space="0" w:color="auto"/>
            </w:tcBorders>
            <w:shd w:val="clear" w:color="auto" w:fill="auto"/>
            <w:hideMark/>
          </w:tcPr>
          <w:p w14:paraId="7EECFE8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75 и &lt; 80</w:t>
            </w:r>
          </w:p>
        </w:tc>
        <w:tc>
          <w:tcPr>
            <w:tcW w:w="1555" w:type="dxa"/>
            <w:tcBorders>
              <w:top w:val="nil"/>
              <w:left w:val="nil"/>
              <w:bottom w:val="single" w:sz="4" w:space="0" w:color="auto"/>
              <w:right w:val="single" w:sz="4" w:space="0" w:color="auto"/>
            </w:tcBorders>
            <w:shd w:val="clear" w:color="auto" w:fill="auto"/>
            <w:hideMark/>
          </w:tcPr>
          <w:p w14:paraId="64EDE69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Дюйм (25,4 мм)</w:t>
            </w:r>
          </w:p>
        </w:tc>
        <w:tc>
          <w:tcPr>
            <w:tcW w:w="1272" w:type="dxa"/>
            <w:gridSpan w:val="2"/>
            <w:vMerge/>
            <w:tcBorders>
              <w:top w:val="nil"/>
              <w:left w:val="single" w:sz="4" w:space="0" w:color="auto"/>
              <w:bottom w:val="single" w:sz="4" w:space="0" w:color="auto"/>
              <w:right w:val="single" w:sz="4" w:space="0" w:color="auto"/>
            </w:tcBorders>
            <w:vAlign w:val="center"/>
            <w:hideMark/>
          </w:tcPr>
          <w:p w14:paraId="15B5509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7E1306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50ADC2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CAD6E6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69F4EF7"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5A6E68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8A7258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F57B98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HDMI входов на лицевой панели для подключения внешних устройств</w:t>
            </w:r>
          </w:p>
        </w:tc>
        <w:tc>
          <w:tcPr>
            <w:tcW w:w="1546" w:type="dxa"/>
            <w:tcBorders>
              <w:top w:val="nil"/>
              <w:left w:val="nil"/>
              <w:bottom w:val="single" w:sz="4" w:space="0" w:color="auto"/>
              <w:right w:val="single" w:sz="4" w:space="0" w:color="auto"/>
            </w:tcBorders>
            <w:shd w:val="clear" w:color="auto" w:fill="auto"/>
            <w:hideMark/>
          </w:tcPr>
          <w:p w14:paraId="037487A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288583F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252544B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1CA2F7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48AF1C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169E5B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2486E81"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78A5224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220379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90147D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HDMI выходов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212DCE8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755A1A6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1CB445E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AE9757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94C674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32374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41D28D9"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FC4014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D71533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F92E63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встроенных портов Ethernet для подключения дополнительных устройств</w:t>
            </w:r>
          </w:p>
        </w:tc>
        <w:tc>
          <w:tcPr>
            <w:tcW w:w="1546" w:type="dxa"/>
            <w:tcBorders>
              <w:top w:val="nil"/>
              <w:left w:val="nil"/>
              <w:bottom w:val="single" w:sz="4" w:space="0" w:color="auto"/>
              <w:right w:val="single" w:sz="4" w:space="0" w:color="auto"/>
            </w:tcBorders>
            <w:shd w:val="clear" w:color="auto" w:fill="auto"/>
            <w:hideMark/>
          </w:tcPr>
          <w:p w14:paraId="51966F0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132EF98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0C266AA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8D7847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F02326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254A3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A65EED9"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DB4CE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C700F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2071CB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входов аудиосигнала линейного уровня</w:t>
            </w:r>
          </w:p>
        </w:tc>
        <w:tc>
          <w:tcPr>
            <w:tcW w:w="1546" w:type="dxa"/>
            <w:tcBorders>
              <w:top w:val="nil"/>
              <w:left w:val="nil"/>
              <w:bottom w:val="single" w:sz="4" w:space="0" w:color="auto"/>
              <w:right w:val="single" w:sz="4" w:space="0" w:color="auto"/>
            </w:tcBorders>
            <w:shd w:val="clear" w:color="auto" w:fill="auto"/>
            <w:hideMark/>
          </w:tcPr>
          <w:p w14:paraId="75E47C7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59884DC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5D1CB61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1817DC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FC3C9D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523D31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85A55FE"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6388DE5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4C66B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B15DFD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входов аудиосигнала микрофонного уровня</w:t>
            </w:r>
          </w:p>
        </w:tc>
        <w:tc>
          <w:tcPr>
            <w:tcW w:w="1546" w:type="dxa"/>
            <w:tcBorders>
              <w:top w:val="nil"/>
              <w:left w:val="nil"/>
              <w:bottom w:val="single" w:sz="4" w:space="0" w:color="auto"/>
              <w:right w:val="single" w:sz="4" w:space="0" w:color="auto"/>
            </w:tcBorders>
            <w:shd w:val="clear" w:color="auto" w:fill="auto"/>
            <w:hideMark/>
          </w:tcPr>
          <w:p w14:paraId="31382D1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5327A9B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33A6DF2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3CC60F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2B0D69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525708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6160071"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0CA1A32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FFDCE2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6D9F7E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выходов аудиосигнала</w:t>
            </w:r>
          </w:p>
        </w:tc>
        <w:tc>
          <w:tcPr>
            <w:tcW w:w="1546" w:type="dxa"/>
            <w:tcBorders>
              <w:top w:val="nil"/>
              <w:left w:val="nil"/>
              <w:bottom w:val="single" w:sz="4" w:space="0" w:color="auto"/>
              <w:right w:val="single" w:sz="4" w:space="0" w:color="auto"/>
            </w:tcBorders>
            <w:shd w:val="clear" w:color="auto" w:fill="auto"/>
            <w:hideMark/>
          </w:tcPr>
          <w:p w14:paraId="6308DF1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666364B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0E1AFDB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C845BC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CC0C1C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9D6876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27A7805"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551BD07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718F77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3D962D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поддерживаемых стилусов одновременно</w:t>
            </w:r>
          </w:p>
        </w:tc>
        <w:tc>
          <w:tcPr>
            <w:tcW w:w="1546" w:type="dxa"/>
            <w:tcBorders>
              <w:top w:val="nil"/>
              <w:left w:val="nil"/>
              <w:bottom w:val="single" w:sz="4" w:space="0" w:color="auto"/>
              <w:right w:val="single" w:sz="4" w:space="0" w:color="auto"/>
            </w:tcBorders>
            <w:shd w:val="clear" w:color="auto" w:fill="auto"/>
            <w:hideMark/>
          </w:tcPr>
          <w:p w14:paraId="45B1EC8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20</w:t>
            </w:r>
          </w:p>
        </w:tc>
        <w:tc>
          <w:tcPr>
            <w:tcW w:w="1555" w:type="dxa"/>
            <w:tcBorders>
              <w:top w:val="nil"/>
              <w:left w:val="nil"/>
              <w:bottom w:val="single" w:sz="4" w:space="0" w:color="auto"/>
              <w:right w:val="single" w:sz="4" w:space="0" w:color="auto"/>
            </w:tcBorders>
            <w:shd w:val="clear" w:color="auto" w:fill="auto"/>
            <w:hideMark/>
          </w:tcPr>
          <w:p w14:paraId="55CC051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0EECC5A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C66B61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B653D5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5EF256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3DFAEBF"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5F5B3A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9CEBD4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B40C56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портов USB 3.0 Type A</w:t>
            </w:r>
          </w:p>
        </w:tc>
        <w:tc>
          <w:tcPr>
            <w:tcW w:w="1546" w:type="dxa"/>
            <w:tcBorders>
              <w:top w:val="nil"/>
              <w:left w:val="nil"/>
              <w:bottom w:val="single" w:sz="4" w:space="0" w:color="auto"/>
              <w:right w:val="single" w:sz="4" w:space="0" w:color="auto"/>
            </w:tcBorders>
            <w:shd w:val="clear" w:color="auto" w:fill="auto"/>
            <w:hideMark/>
          </w:tcPr>
          <w:p w14:paraId="1EE1F47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5D6CFA6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38CE6A6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1D5B5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EAE7FB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766F55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9DFBBC6"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673FDD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830E55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6DA650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портов USB 3.0 Type A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2362F9D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2717725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498A472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8D86AF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18BC69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A4D7DC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BE96E56"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573376D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C63F79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21F417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портов USB 3.0 Type С</w:t>
            </w:r>
          </w:p>
        </w:tc>
        <w:tc>
          <w:tcPr>
            <w:tcW w:w="1546" w:type="dxa"/>
            <w:tcBorders>
              <w:top w:val="nil"/>
              <w:left w:val="nil"/>
              <w:bottom w:val="single" w:sz="4" w:space="0" w:color="auto"/>
              <w:right w:val="single" w:sz="4" w:space="0" w:color="auto"/>
            </w:tcBorders>
            <w:shd w:val="clear" w:color="auto" w:fill="auto"/>
            <w:hideMark/>
          </w:tcPr>
          <w:p w14:paraId="1420313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320C54BC"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1E1B76A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EA3D40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E094DC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5F9D19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460B468"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353A97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3DBCD8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267AF4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свободных портов USB 2.0 Type A</w:t>
            </w:r>
          </w:p>
        </w:tc>
        <w:tc>
          <w:tcPr>
            <w:tcW w:w="1546" w:type="dxa"/>
            <w:tcBorders>
              <w:top w:val="nil"/>
              <w:left w:val="nil"/>
              <w:bottom w:val="single" w:sz="4" w:space="0" w:color="auto"/>
              <w:right w:val="single" w:sz="4" w:space="0" w:color="auto"/>
            </w:tcBorders>
            <w:shd w:val="clear" w:color="auto" w:fill="auto"/>
            <w:hideMark/>
          </w:tcPr>
          <w:p w14:paraId="1EBBC90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w:t>
            </w:r>
          </w:p>
        </w:tc>
        <w:tc>
          <w:tcPr>
            <w:tcW w:w="1555" w:type="dxa"/>
            <w:tcBorders>
              <w:top w:val="nil"/>
              <w:left w:val="nil"/>
              <w:bottom w:val="single" w:sz="4" w:space="0" w:color="auto"/>
              <w:right w:val="single" w:sz="4" w:space="0" w:color="auto"/>
            </w:tcBorders>
            <w:shd w:val="clear" w:color="auto" w:fill="auto"/>
            <w:hideMark/>
          </w:tcPr>
          <w:p w14:paraId="251AE42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13AFC69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9629CE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72ACC3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FE8786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F0DE4C4"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5CF5C6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BC4A37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1BF772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свободных портов USB Type A на лицевой панели</w:t>
            </w:r>
          </w:p>
        </w:tc>
        <w:tc>
          <w:tcPr>
            <w:tcW w:w="1546" w:type="dxa"/>
            <w:tcBorders>
              <w:top w:val="nil"/>
              <w:left w:val="nil"/>
              <w:bottom w:val="single" w:sz="4" w:space="0" w:color="auto"/>
              <w:right w:val="single" w:sz="4" w:space="0" w:color="auto"/>
            </w:tcBorders>
            <w:shd w:val="clear" w:color="auto" w:fill="auto"/>
            <w:hideMark/>
          </w:tcPr>
          <w:p w14:paraId="494BD19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7CB54CD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52511D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CF347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C025E2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1E23B6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60EBD35"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630E00D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B42A5C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6DD7D5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стилусов в комплекте поставки</w:t>
            </w:r>
          </w:p>
        </w:tc>
        <w:tc>
          <w:tcPr>
            <w:tcW w:w="1546" w:type="dxa"/>
            <w:tcBorders>
              <w:top w:val="nil"/>
              <w:left w:val="nil"/>
              <w:bottom w:val="single" w:sz="4" w:space="0" w:color="auto"/>
              <w:right w:val="single" w:sz="4" w:space="0" w:color="auto"/>
            </w:tcBorders>
            <w:shd w:val="clear" w:color="auto" w:fill="auto"/>
            <w:hideMark/>
          </w:tcPr>
          <w:p w14:paraId="6A1E03C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1C83408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724F827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F4BE52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A289F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F94AF1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C0C2C15"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6E7D73C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DD00EE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1D8C44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точек касания</w:t>
            </w:r>
          </w:p>
        </w:tc>
        <w:tc>
          <w:tcPr>
            <w:tcW w:w="1546" w:type="dxa"/>
            <w:tcBorders>
              <w:top w:val="nil"/>
              <w:left w:val="nil"/>
              <w:bottom w:val="single" w:sz="4" w:space="0" w:color="auto"/>
              <w:right w:val="single" w:sz="4" w:space="0" w:color="auto"/>
            </w:tcBorders>
            <w:shd w:val="clear" w:color="auto" w:fill="auto"/>
            <w:hideMark/>
          </w:tcPr>
          <w:p w14:paraId="43EFBF0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20</w:t>
            </w:r>
          </w:p>
        </w:tc>
        <w:tc>
          <w:tcPr>
            <w:tcW w:w="1555" w:type="dxa"/>
            <w:tcBorders>
              <w:top w:val="nil"/>
              <w:left w:val="nil"/>
              <w:bottom w:val="single" w:sz="4" w:space="0" w:color="auto"/>
              <w:right w:val="single" w:sz="4" w:space="0" w:color="auto"/>
            </w:tcBorders>
            <w:shd w:val="clear" w:color="auto" w:fill="auto"/>
            <w:hideMark/>
          </w:tcPr>
          <w:p w14:paraId="5F7F349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2E11A40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5CD8C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99BED7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DF2F0C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2EF3E39" w14:textId="77777777" w:rsidTr="00CC6E79">
        <w:trPr>
          <w:gridAfter w:val="1"/>
          <w:wAfter w:w="6" w:type="dxa"/>
          <w:trHeight w:val="735"/>
        </w:trPr>
        <w:tc>
          <w:tcPr>
            <w:tcW w:w="1980" w:type="dxa"/>
            <w:vMerge/>
            <w:tcBorders>
              <w:top w:val="nil"/>
              <w:left w:val="single" w:sz="4" w:space="0" w:color="auto"/>
              <w:bottom w:val="single" w:sz="4" w:space="0" w:color="auto"/>
              <w:right w:val="single" w:sz="4" w:space="0" w:color="auto"/>
            </w:tcBorders>
            <w:vAlign w:val="center"/>
            <w:hideMark/>
          </w:tcPr>
          <w:p w14:paraId="4A03EC0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382D6E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D7B609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Максимальный поддерживаемый объем накопителя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21365B2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512</w:t>
            </w:r>
          </w:p>
        </w:tc>
        <w:tc>
          <w:tcPr>
            <w:tcW w:w="1555" w:type="dxa"/>
            <w:tcBorders>
              <w:top w:val="nil"/>
              <w:left w:val="nil"/>
              <w:bottom w:val="single" w:sz="4" w:space="0" w:color="auto"/>
              <w:right w:val="single" w:sz="4" w:space="0" w:color="auto"/>
            </w:tcBorders>
            <w:shd w:val="clear" w:color="auto" w:fill="auto"/>
            <w:hideMark/>
          </w:tcPr>
          <w:p w14:paraId="3D5495A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70FE0C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D2D772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440B02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0B3206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73BB5A7" w14:textId="77777777" w:rsidTr="00CC6E79">
        <w:trPr>
          <w:gridAfter w:val="1"/>
          <w:wAfter w:w="6" w:type="dxa"/>
          <w:trHeight w:val="735"/>
        </w:trPr>
        <w:tc>
          <w:tcPr>
            <w:tcW w:w="1980" w:type="dxa"/>
            <w:vMerge/>
            <w:tcBorders>
              <w:top w:val="nil"/>
              <w:left w:val="single" w:sz="4" w:space="0" w:color="auto"/>
              <w:bottom w:val="single" w:sz="4" w:space="0" w:color="auto"/>
              <w:right w:val="single" w:sz="4" w:space="0" w:color="auto"/>
            </w:tcBorders>
            <w:vAlign w:val="center"/>
            <w:hideMark/>
          </w:tcPr>
          <w:p w14:paraId="0F3307F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3C67B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0849FD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Максимальный поддерживаемый объем оперативной памяти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5AF4500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32</w:t>
            </w:r>
          </w:p>
        </w:tc>
        <w:tc>
          <w:tcPr>
            <w:tcW w:w="1555" w:type="dxa"/>
            <w:tcBorders>
              <w:top w:val="nil"/>
              <w:left w:val="nil"/>
              <w:bottom w:val="single" w:sz="4" w:space="0" w:color="auto"/>
              <w:right w:val="single" w:sz="4" w:space="0" w:color="auto"/>
            </w:tcBorders>
            <w:shd w:val="clear" w:color="auto" w:fill="auto"/>
            <w:hideMark/>
          </w:tcPr>
          <w:p w14:paraId="69AEBF0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6FE29E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3F4AC9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C8F15D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44ECC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8BBC714"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78B4A61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554220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7A9915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антибликового защитного стекла</w:t>
            </w:r>
          </w:p>
        </w:tc>
        <w:tc>
          <w:tcPr>
            <w:tcW w:w="1546" w:type="dxa"/>
            <w:tcBorders>
              <w:top w:val="nil"/>
              <w:left w:val="nil"/>
              <w:bottom w:val="single" w:sz="4" w:space="0" w:color="auto"/>
              <w:right w:val="single" w:sz="4" w:space="0" w:color="auto"/>
            </w:tcBorders>
            <w:shd w:val="clear" w:color="auto" w:fill="auto"/>
            <w:hideMark/>
          </w:tcPr>
          <w:p w14:paraId="4F39EF6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CA1333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F3733D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3CD0E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CBB024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D5389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8363D61"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16D10A5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C861DF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0388AA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42D427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75B1EC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DB797F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74D03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09942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29E913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509C60E"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13DD8DE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598A9D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CB839F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встроенного микрофона</w:t>
            </w:r>
          </w:p>
        </w:tc>
        <w:tc>
          <w:tcPr>
            <w:tcW w:w="1546" w:type="dxa"/>
            <w:tcBorders>
              <w:top w:val="nil"/>
              <w:left w:val="nil"/>
              <w:bottom w:val="single" w:sz="4" w:space="0" w:color="auto"/>
              <w:right w:val="single" w:sz="4" w:space="0" w:color="auto"/>
            </w:tcBorders>
            <w:shd w:val="clear" w:color="auto" w:fill="auto"/>
            <w:hideMark/>
          </w:tcPr>
          <w:p w14:paraId="02941CD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Нет</w:t>
            </w:r>
          </w:p>
        </w:tc>
        <w:tc>
          <w:tcPr>
            <w:tcW w:w="1555" w:type="dxa"/>
            <w:tcBorders>
              <w:top w:val="nil"/>
              <w:left w:val="nil"/>
              <w:bottom w:val="single" w:sz="4" w:space="0" w:color="auto"/>
              <w:right w:val="single" w:sz="4" w:space="0" w:color="auto"/>
            </w:tcBorders>
            <w:shd w:val="clear" w:color="auto" w:fill="auto"/>
            <w:hideMark/>
          </w:tcPr>
          <w:p w14:paraId="0723E7E3"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78399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E9C10E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441298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2E2775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12B1D54"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13000BC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3D0EBE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0F5994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встроенной акустической системы</w:t>
            </w:r>
          </w:p>
        </w:tc>
        <w:tc>
          <w:tcPr>
            <w:tcW w:w="1546" w:type="dxa"/>
            <w:tcBorders>
              <w:top w:val="nil"/>
              <w:left w:val="nil"/>
              <w:bottom w:val="single" w:sz="4" w:space="0" w:color="auto"/>
              <w:right w:val="single" w:sz="4" w:space="0" w:color="auto"/>
            </w:tcBorders>
            <w:shd w:val="clear" w:color="auto" w:fill="auto"/>
            <w:hideMark/>
          </w:tcPr>
          <w:p w14:paraId="6906661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587D275"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6A19D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12CF6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5072D4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F6141E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B069D18"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5E10FF7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D269F2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DB36F5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встроенной камеры</w:t>
            </w:r>
          </w:p>
        </w:tc>
        <w:tc>
          <w:tcPr>
            <w:tcW w:w="1546" w:type="dxa"/>
            <w:tcBorders>
              <w:top w:val="nil"/>
              <w:left w:val="nil"/>
              <w:bottom w:val="single" w:sz="4" w:space="0" w:color="auto"/>
              <w:right w:val="single" w:sz="4" w:space="0" w:color="auto"/>
            </w:tcBorders>
            <w:shd w:val="clear" w:color="auto" w:fill="auto"/>
            <w:hideMark/>
          </w:tcPr>
          <w:p w14:paraId="47C3E30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Нет</w:t>
            </w:r>
          </w:p>
        </w:tc>
        <w:tc>
          <w:tcPr>
            <w:tcW w:w="1555" w:type="dxa"/>
            <w:tcBorders>
              <w:top w:val="nil"/>
              <w:left w:val="nil"/>
              <w:bottom w:val="single" w:sz="4" w:space="0" w:color="auto"/>
              <w:right w:val="single" w:sz="4" w:space="0" w:color="auto"/>
            </w:tcBorders>
            <w:shd w:val="clear" w:color="auto" w:fill="auto"/>
            <w:hideMark/>
          </w:tcPr>
          <w:p w14:paraId="40E87B4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1CD109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301DEC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9CD1A9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C80FA1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95015C4"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7C574A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D197A8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57E153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11008AB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5CD7517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B5E51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C563AF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3224C3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5D28BF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69C49EB"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305FB8E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34622D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4B30AD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закаленного защитного стекла</w:t>
            </w:r>
          </w:p>
        </w:tc>
        <w:tc>
          <w:tcPr>
            <w:tcW w:w="1546" w:type="dxa"/>
            <w:tcBorders>
              <w:top w:val="nil"/>
              <w:left w:val="nil"/>
              <w:bottom w:val="single" w:sz="4" w:space="0" w:color="auto"/>
              <w:right w:val="single" w:sz="4" w:space="0" w:color="auto"/>
            </w:tcBorders>
            <w:shd w:val="clear" w:color="auto" w:fill="auto"/>
            <w:hideMark/>
          </w:tcPr>
          <w:p w14:paraId="33B39C3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0C7BE59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823608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03B7F0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585E54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CBA6AB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708987A" w14:textId="77777777" w:rsidTr="00CC6E79">
        <w:trPr>
          <w:gridAfter w:val="1"/>
          <w:wAfter w:w="6" w:type="dxa"/>
          <w:trHeight w:val="735"/>
        </w:trPr>
        <w:tc>
          <w:tcPr>
            <w:tcW w:w="1980" w:type="dxa"/>
            <w:vMerge/>
            <w:tcBorders>
              <w:top w:val="nil"/>
              <w:left w:val="single" w:sz="4" w:space="0" w:color="auto"/>
              <w:bottom w:val="single" w:sz="4" w:space="0" w:color="auto"/>
              <w:right w:val="single" w:sz="4" w:space="0" w:color="auto"/>
            </w:tcBorders>
            <w:vAlign w:val="center"/>
            <w:hideMark/>
          </w:tcPr>
          <w:p w14:paraId="54CC7D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3FC91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B6EAF2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интегрированного датчика освещенности для автоматической коррекции яркости подсветки</w:t>
            </w:r>
          </w:p>
        </w:tc>
        <w:tc>
          <w:tcPr>
            <w:tcW w:w="1546" w:type="dxa"/>
            <w:tcBorders>
              <w:top w:val="nil"/>
              <w:left w:val="nil"/>
              <w:bottom w:val="single" w:sz="4" w:space="0" w:color="auto"/>
              <w:right w:val="single" w:sz="4" w:space="0" w:color="auto"/>
            </w:tcBorders>
            <w:shd w:val="clear" w:color="auto" w:fill="auto"/>
            <w:hideMark/>
          </w:tcPr>
          <w:p w14:paraId="7041982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F76B9C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8C0F3C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D5440B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44404F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07EAEE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C36C423"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2FCE61F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B909B1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59BA0B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крепления в комплекте</w:t>
            </w:r>
          </w:p>
        </w:tc>
        <w:tc>
          <w:tcPr>
            <w:tcW w:w="1546" w:type="dxa"/>
            <w:tcBorders>
              <w:top w:val="nil"/>
              <w:left w:val="nil"/>
              <w:bottom w:val="single" w:sz="4" w:space="0" w:color="auto"/>
              <w:right w:val="single" w:sz="4" w:space="0" w:color="auto"/>
            </w:tcBorders>
            <w:shd w:val="clear" w:color="auto" w:fill="auto"/>
            <w:hideMark/>
          </w:tcPr>
          <w:p w14:paraId="0E709B7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109E78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404B73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3F6365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78E79C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FE26B2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99ADA4C"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1C0F594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3E15F4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810CFC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лотков для хранения стилусов</w:t>
            </w:r>
          </w:p>
        </w:tc>
        <w:tc>
          <w:tcPr>
            <w:tcW w:w="1546" w:type="dxa"/>
            <w:tcBorders>
              <w:top w:val="nil"/>
              <w:left w:val="nil"/>
              <w:bottom w:val="single" w:sz="4" w:space="0" w:color="auto"/>
              <w:right w:val="single" w:sz="4" w:space="0" w:color="auto"/>
            </w:tcBorders>
            <w:shd w:val="clear" w:color="auto" w:fill="auto"/>
            <w:hideMark/>
          </w:tcPr>
          <w:p w14:paraId="47FFECD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Нет</w:t>
            </w:r>
          </w:p>
        </w:tc>
        <w:tc>
          <w:tcPr>
            <w:tcW w:w="1555" w:type="dxa"/>
            <w:tcBorders>
              <w:top w:val="nil"/>
              <w:left w:val="nil"/>
              <w:bottom w:val="single" w:sz="4" w:space="0" w:color="auto"/>
              <w:right w:val="single" w:sz="4" w:space="0" w:color="auto"/>
            </w:tcBorders>
            <w:shd w:val="clear" w:color="auto" w:fill="auto"/>
            <w:hideMark/>
          </w:tcPr>
          <w:p w14:paraId="402DF55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2A8A9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1127C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D3A1BF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950535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0AE0D1C"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64B5626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D8D36F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D81FC3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порта VGA</w:t>
            </w:r>
          </w:p>
        </w:tc>
        <w:tc>
          <w:tcPr>
            <w:tcW w:w="1546" w:type="dxa"/>
            <w:tcBorders>
              <w:top w:val="nil"/>
              <w:left w:val="nil"/>
              <w:bottom w:val="single" w:sz="4" w:space="0" w:color="auto"/>
              <w:right w:val="single" w:sz="4" w:space="0" w:color="auto"/>
            </w:tcBorders>
            <w:shd w:val="clear" w:color="auto" w:fill="auto"/>
            <w:hideMark/>
          </w:tcPr>
          <w:p w14:paraId="0EB4BD9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46D92E6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4D51CC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EBCBF9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A0F463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705B2E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CE459B2"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039AAF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F5F82C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E28814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пульта дистанционного управления в комплекте</w:t>
            </w:r>
          </w:p>
        </w:tc>
        <w:tc>
          <w:tcPr>
            <w:tcW w:w="1546" w:type="dxa"/>
            <w:tcBorders>
              <w:top w:val="nil"/>
              <w:left w:val="nil"/>
              <w:bottom w:val="single" w:sz="4" w:space="0" w:color="auto"/>
              <w:right w:val="single" w:sz="4" w:space="0" w:color="auto"/>
            </w:tcBorders>
            <w:shd w:val="clear" w:color="auto" w:fill="auto"/>
            <w:hideMark/>
          </w:tcPr>
          <w:p w14:paraId="22F4661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4FD96B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F8C995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FE37FC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5AA326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D5CD1A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5A23D64"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F51F3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607CB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411FA8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разъемов для подключения внешних устройств</w:t>
            </w:r>
          </w:p>
        </w:tc>
        <w:tc>
          <w:tcPr>
            <w:tcW w:w="1546" w:type="dxa"/>
            <w:tcBorders>
              <w:top w:val="nil"/>
              <w:left w:val="nil"/>
              <w:bottom w:val="single" w:sz="4" w:space="0" w:color="auto"/>
              <w:right w:val="single" w:sz="4" w:space="0" w:color="auto"/>
            </w:tcBorders>
            <w:shd w:val="clear" w:color="auto" w:fill="auto"/>
            <w:hideMark/>
          </w:tcPr>
          <w:p w14:paraId="30C46F3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AEBAC4E"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3E1A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F9BFA3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DA32E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6E04AC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8C7EDAB"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5C19F18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A53BDD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9A65C8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твердотельного накопителя</w:t>
            </w:r>
          </w:p>
        </w:tc>
        <w:tc>
          <w:tcPr>
            <w:tcW w:w="1546" w:type="dxa"/>
            <w:tcBorders>
              <w:top w:val="nil"/>
              <w:left w:val="nil"/>
              <w:bottom w:val="single" w:sz="4" w:space="0" w:color="auto"/>
              <w:right w:val="single" w:sz="4" w:space="0" w:color="auto"/>
            </w:tcBorders>
            <w:shd w:val="clear" w:color="auto" w:fill="auto"/>
            <w:hideMark/>
          </w:tcPr>
          <w:p w14:paraId="6E38CA8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3BED0A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A5732E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E49273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771DAD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5E4777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3D939B0"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78F580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D3C79C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417E7C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функции беспроводной передачи изображения с устройств на базе ОС Android</w:t>
            </w:r>
          </w:p>
        </w:tc>
        <w:tc>
          <w:tcPr>
            <w:tcW w:w="1546" w:type="dxa"/>
            <w:tcBorders>
              <w:top w:val="nil"/>
              <w:left w:val="nil"/>
              <w:bottom w:val="single" w:sz="4" w:space="0" w:color="auto"/>
              <w:right w:val="single" w:sz="4" w:space="0" w:color="auto"/>
            </w:tcBorders>
            <w:shd w:val="clear" w:color="auto" w:fill="auto"/>
            <w:hideMark/>
          </w:tcPr>
          <w:p w14:paraId="7422E70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A06B4F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E58458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B6F82D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FFB3A4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3F6F31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78EABFF"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5F86D77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305222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6FD4E2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функции беспроводной передачи изображения с устройств на базе ОС iOS</w:t>
            </w:r>
          </w:p>
        </w:tc>
        <w:tc>
          <w:tcPr>
            <w:tcW w:w="1546" w:type="dxa"/>
            <w:tcBorders>
              <w:top w:val="nil"/>
              <w:left w:val="nil"/>
              <w:bottom w:val="single" w:sz="4" w:space="0" w:color="auto"/>
              <w:right w:val="single" w:sz="4" w:space="0" w:color="auto"/>
            </w:tcBorders>
            <w:shd w:val="clear" w:color="auto" w:fill="auto"/>
            <w:hideMark/>
          </w:tcPr>
          <w:p w14:paraId="3EAAEE6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E89AC6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2A7DF5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D2F99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62619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EB2AC7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8C060CE"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0768FE8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1FA217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3E1CB0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функции беспроводной передачи изображения с устройств на базе ОС MacOS</w:t>
            </w:r>
          </w:p>
        </w:tc>
        <w:tc>
          <w:tcPr>
            <w:tcW w:w="1546" w:type="dxa"/>
            <w:tcBorders>
              <w:top w:val="nil"/>
              <w:left w:val="nil"/>
              <w:bottom w:val="single" w:sz="4" w:space="0" w:color="auto"/>
              <w:right w:val="single" w:sz="4" w:space="0" w:color="auto"/>
            </w:tcBorders>
            <w:shd w:val="clear" w:color="auto" w:fill="auto"/>
            <w:hideMark/>
          </w:tcPr>
          <w:p w14:paraId="1837E49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348CB5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AADD7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A1FA64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B3BA1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9B4662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606DD50"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74E88F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AE851A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D9248A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функции беспроводной передачи изображения с устройств на базе ОС Windows</w:t>
            </w:r>
          </w:p>
        </w:tc>
        <w:tc>
          <w:tcPr>
            <w:tcW w:w="1546" w:type="dxa"/>
            <w:tcBorders>
              <w:top w:val="nil"/>
              <w:left w:val="nil"/>
              <w:bottom w:val="single" w:sz="4" w:space="0" w:color="auto"/>
              <w:right w:val="single" w:sz="4" w:space="0" w:color="auto"/>
            </w:tcBorders>
            <w:shd w:val="clear" w:color="auto" w:fill="auto"/>
            <w:hideMark/>
          </w:tcPr>
          <w:p w14:paraId="3FFA946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0B1BE373"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7F176D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567E0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243CB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23B3FA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2769B4D"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40651D8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229CD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8C6600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функции двойного написания</w:t>
            </w:r>
          </w:p>
        </w:tc>
        <w:tc>
          <w:tcPr>
            <w:tcW w:w="1546" w:type="dxa"/>
            <w:tcBorders>
              <w:top w:val="nil"/>
              <w:left w:val="nil"/>
              <w:bottom w:val="single" w:sz="4" w:space="0" w:color="auto"/>
              <w:right w:val="single" w:sz="4" w:space="0" w:color="auto"/>
            </w:tcBorders>
            <w:shd w:val="clear" w:color="auto" w:fill="auto"/>
            <w:hideMark/>
          </w:tcPr>
          <w:p w14:paraId="0D5F491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B82A4BC"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7DF6836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51D099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605148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BF288C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5E58E28"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7B30C4B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8F7A85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0015E2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Объем накопителя встроенного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7F84F9F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128</w:t>
            </w:r>
          </w:p>
        </w:tc>
        <w:tc>
          <w:tcPr>
            <w:tcW w:w="1555" w:type="dxa"/>
            <w:tcBorders>
              <w:top w:val="nil"/>
              <w:left w:val="nil"/>
              <w:bottom w:val="single" w:sz="4" w:space="0" w:color="auto"/>
              <w:right w:val="single" w:sz="4" w:space="0" w:color="auto"/>
            </w:tcBorders>
            <w:shd w:val="clear" w:color="auto" w:fill="auto"/>
            <w:hideMark/>
          </w:tcPr>
          <w:p w14:paraId="2B77759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20E7067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9F09A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E6C25E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5F6534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C2CF65D"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728B535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60852D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860060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Объем оперативной памяти встроенного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6D3622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8</w:t>
            </w:r>
          </w:p>
        </w:tc>
        <w:tc>
          <w:tcPr>
            <w:tcW w:w="1555" w:type="dxa"/>
            <w:tcBorders>
              <w:top w:val="nil"/>
              <w:left w:val="nil"/>
              <w:bottom w:val="single" w:sz="4" w:space="0" w:color="auto"/>
              <w:right w:val="single" w:sz="4" w:space="0" w:color="auto"/>
            </w:tcBorders>
            <w:shd w:val="clear" w:color="auto" w:fill="auto"/>
            <w:hideMark/>
          </w:tcPr>
          <w:p w14:paraId="366858F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5C28DD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6D6DF2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C3AF5D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CF7095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15E750C"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73F41F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764C50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FE7498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Поддержка разрешения 3840х2160 пикселей (при 60 Гц)</w:t>
            </w:r>
          </w:p>
        </w:tc>
        <w:tc>
          <w:tcPr>
            <w:tcW w:w="1546" w:type="dxa"/>
            <w:tcBorders>
              <w:top w:val="nil"/>
              <w:left w:val="nil"/>
              <w:bottom w:val="single" w:sz="4" w:space="0" w:color="auto"/>
              <w:right w:val="single" w:sz="4" w:space="0" w:color="auto"/>
            </w:tcBorders>
            <w:shd w:val="clear" w:color="auto" w:fill="auto"/>
            <w:hideMark/>
          </w:tcPr>
          <w:p w14:paraId="16FC8B8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1805DA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496AE2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3A5102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E68674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64FE0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ECA54A8"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0FBD28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6C67F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803030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Разрешение матрицы дисплея по вертикали, пиксель</w:t>
            </w:r>
          </w:p>
        </w:tc>
        <w:tc>
          <w:tcPr>
            <w:tcW w:w="1546" w:type="dxa"/>
            <w:tcBorders>
              <w:top w:val="nil"/>
              <w:left w:val="nil"/>
              <w:bottom w:val="single" w:sz="4" w:space="0" w:color="auto"/>
              <w:right w:val="single" w:sz="4" w:space="0" w:color="auto"/>
            </w:tcBorders>
            <w:shd w:val="clear" w:color="auto" w:fill="auto"/>
            <w:hideMark/>
          </w:tcPr>
          <w:p w14:paraId="56992B0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2100</w:t>
            </w:r>
          </w:p>
        </w:tc>
        <w:tc>
          <w:tcPr>
            <w:tcW w:w="1555" w:type="dxa"/>
            <w:tcBorders>
              <w:top w:val="nil"/>
              <w:left w:val="nil"/>
              <w:bottom w:val="single" w:sz="4" w:space="0" w:color="auto"/>
              <w:right w:val="single" w:sz="4" w:space="0" w:color="auto"/>
            </w:tcBorders>
            <w:shd w:val="clear" w:color="auto" w:fill="auto"/>
            <w:hideMark/>
          </w:tcPr>
          <w:p w14:paraId="4D15219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B724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3050E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4179D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F9B60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D2A66EC"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31EB0D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B73BD4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230AF4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Разрешение матрицы дисплея по горизонтали, пиксель</w:t>
            </w:r>
          </w:p>
        </w:tc>
        <w:tc>
          <w:tcPr>
            <w:tcW w:w="1546" w:type="dxa"/>
            <w:tcBorders>
              <w:top w:val="nil"/>
              <w:left w:val="nil"/>
              <w:bottom w:val="single" w:sz="4" w:space="0" w:color="auto"/>
              <w:right w:val="single" w:sz="4" w:space="0" w:color="auto"/>
            </w:tcBorders>
            <w:shd w:val="clear" w:color="auto" w:fill="auto"/>
            <w:hideMark/>
          </w:tcPr>
          <w:p w14:paraId="00C0D48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3000</w:t>
            </w:r>
          </w:p>
        </w:tc>
        <w:tc>
          <w:tcPr>
            <w:tcW w:w="1555" w:type="dxa"/>
            <w:tcBorders>
              <w:top w:val="nil"/>
              <w:left w:val="nil"/>
              <w:bottom w:val="single" w:sz="4" w:space="0" w:color="auto"/>
              <w:right w:val="single" w:sz="4" w:space="0" w:color="auto"/>
            </w:tcBorders>
            <w:shd w:val="clear" w:color="auto" w:fill="auto"/>
            <w:hideMark/>
          </w:tcPr>
          <w:p w14:paraId="00A6903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0F879C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763E7A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EBA802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3D3BDF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4872B83"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1EBB313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E5B0D4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618320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Разрешение сенсора касания</w:t>
            </w:r>
          </w:p>
        </w:tc>
        <w:tc>
          <w:tcPr>
            <w:tcW w:w="1546" w:type="dxa"/>
            <w:tcBorders>
              <w:top w:val="nil"/>
              <w:left w:val="nil"/>
              <w:bottom w:val="single" w:sz="4" w:space="0" w:color="auto"/>
              <w:right w:val="single" w:sz="4" w:space="0" w:color="auto"/>
            </w:tcBorders>
            <w:shd w:val="clear" w:color="auto" w:fill="auto"/>
            <w:hideMark/>
          </w:tcPr>
          <w:p w14:paraId="7944385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w:t>
            </w:r>
          </w:p>
        </w:tc>
        <w:tc>
          <w:tcPr>
            <w:tcW w:w="1555" w:type="dxa"/>
            <w:tcBorders>
              <w:top w:val="nil"/>
              <w:left w:val="nil"/>
              <w:bottom w:val="single" w:sz="4" w:space="0" w:color="auto"/>
              <w:right w:val="single" w:sz="4" w:space="0" w:color="auto"/>
            </w:tcBorders>
            <w:shd w:val="clear" w:color="auto" w:fill="auto"/>
            <w:hideMark/>
          </w:tcPr>
          <w:p w14:paraId="49316C5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08163B9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7F9F97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BE3EE4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238B51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883F3D8"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409D0E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43CF47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17AEAD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Способ крепления стилуса</w:t>
            </w:r>
          </w:p>
        </w:tc>
        <w:tc>
          <w:tcPr>
            <w:tcW w:w="1546" w:type="dxa"/>
            <w:tcBorders>
              <w:top w:val="nil"/>
              <w:left w:val="nil"/>
              <w:bottom w:val="single" w:sz="4" w:space="0" w:color="auto"/>
              <w:right w:val="single" w:sz="4" w:space="0" w:color="auto"/>
            </w:tcBorders>
            <w:shd w:val="clear" w:color="auto" w:fill="auto"/>
            <w:hideMark/>
          </w:tcPr>
          <w:p w14:paraId="33903F1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Магнитный (на панеле)</w:t>
            </w:r>
          </w:p>
        </w:tc>
        <w:tc>
          <w:tcPr>
            <w:tcW w:w="1555" w:type="dxa"/>
            <w:tcBorders>
              <w:top w:val="nil"/>
              <w:left w:val="nil"/>
              <w:bottom w:val="single" w:sz="4" w:space="0" w:color="auto"/>
              <w:right w:val="single" w:sz="4" w:space="0" w:color="auto"/>
            </w:tcBorders>
            <w:shd w:val="clear" w:color="auto" w:fill="auto"/>
            <w:hideMark/>
          </w:tcPr>
          <w:p w14:paraId="3FD1B21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AAA20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BBD241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21F89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EF6AE2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8B99539"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292E91F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AA28B2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8C1D3A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Статическая контрастность дисплея</w:t>
            </w:r>
          </w:p>
        </w:tc>
        <w:tc>
          <w:tcPr>
            <w:tcW w:w="1546" w:type="dxa"/>
            <w:tcBorders>
              <w:top w:val="nil"/>
              <w:left w:val="nil"/>
              <w:bottom w:val="single" w:sz="4" w:space="0" w:color="auto"/>
              <w:right w:val="single" w:sz="4" w:space="0" w:color="auto"/>
            </w:tcBorders>
            <w:shd w:val="clear" w:color="auto" w:fill="auto"/>
            <w:hideMark/>
          </w:tcPr>
          <w:p w14:paraId="4EE272C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≥5000:1</w:t>
            </w:r>
          </w:p>
        </w:tc>
        <w:tc>
          <w:tcPr>
            <w:tcW w:w="1555" w:type="dxa"/>
            <w:tcBorders>
              <w:top w:val="nil"/>
              <w:left w:val="nil"/>
              <w:bottom w:val="single" w:sz="4" w:space="0" w:color="auto"/>
              <w:right w:val="single" w:sz="4" w:space="0" w:color="auto"/>
            </w:tcBorders>
            <w:shd w:val="clear" w:color="auto" w:fill="auto"/>
            <w:hideMark/>
          </w:tcPr>
          <w:p w14:paraId="605A41D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19BBC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EA02DD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20AE0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65292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96C1EBE"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129E94C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8BDA34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E2DBB9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Технология изготовления матрицы дисплея</w:t>
            </w:r>
          </w:p>
        </w:tc>
        <w:tc>
          <w:tcPr>
            <w:tcW w:w="1546" w:type="dxa"/>
            <w:tcBorders>
              <w:top w:val="nil"/>
              <w:left w:val="nil"/>
              <w:bottom w:val="single" w:sz="4" w:space="0" w:color="auto"/>
              <w:right w:val="single" w:sz="4" w:space="0" w:color="auto"/>
            </w:tcBorders>
            <w:shd w:val="clear" w:color="auto" w:fill="auto"/>
            <w:hideMark/>
          </w:tcPr>
          <w:p w14:paraId="4B82D07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VA (AHVA, MVA, PVA)</w:t>
            </w:r>
          </w:p>
        </w:tc>
        <w:tc>
          <w:tcPr>
            <w:tcW w:w="1555" w:type="dxa"/>
            <w:tcBorders>
              <w:top w:val="nil"/>
              <w:left w:val="nil"/>
              <w:bottom w:val="single" w:sz="4" w:space="0" w:color="auto"/>
              <w:right w:val="single" w:sz="4" w:space="0" w:color="auto"/>
            </w:tcBorders>
            <w:shd w:val="clear" w:color="auto" w:fill="auto"/>
            <w:hideMark/>
          </w:tcPr>
          <w:p w14:paraId="748571E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6F759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50032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398552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607845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94D7DA6"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73E460D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B6542E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6C43D0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конструкции</w:t>
            </w:r>
          </w:p>
        </w:tc>
        <w:tc>
          <w:tcPr>
            <w:tcW w:w="1546" w:type="dxa"/>
            <w:tcBorders>
              <w:top w:val="nil"/>
              <w:left w:val="nil"/>
              <w:bottom w:val="single" w:sz="4" w:space="0" w:color="auto"/>
              <w:right w:val="single" w:sz="4" w:space="0" w:color="auto"/>
            </w:tcBorders>
            <w:shd w:val="clear" w:color="auto" w:fill="auto"/>
            <w:hideMark/>
          </w:tcPr>
          <w:p w14:paraId="01654C3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Модульный</w:t>
            </w:r>
          </w:p>
        </w:tc>
        <w:tc>
          <w:tcPr>
            <w:tcW w:w="1555" w:type="dxa"/>
            <w:tcBorders>
              <w:top w:val="nil"/>
              <w:left w:val="nil"/>
              <w:bottom w:val="single" w:sz="4" w:space="0" w:color="auto"/>
              <w:right w:val="single" w:sz="4" w:space="0" w:color="auto"/>
            </w:tcBorders>
            <w:shd w:val="clear" w:color="auto" w:fill="auto"/>
            <w:hideMark/>
          </w:tcPr>
          <w:p w14:paraId="2628E52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9EC75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F6A03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120FB9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961D5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2CBB91B"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4CD9FBF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1A3B7C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0CD211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подсветки</w:t>
            </w:r>
          </w:p>
        </w:tc>
        <w:tc>
          <w:tcPr>
            <w:tcW w:w="1546" w:type="dxa"/>
            <w:tcBorders>
              <w:top w:val="nil"/>
              <w:left w:val="nil"/>
              <w:bottom w:val="single" w:sz="4" w:space="0" w:color="auto"/>
              <w:right w:val="single" w:sz="4" w:space="0" w:color="auto"/>
            </w:tcBorders>
            <w:shd w:val="clear" w:color="auto" w:fill="auto"/>
            <w:hideMark/>
          </w:tcPr>
          <w:p w14:paraId="387BF94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Прямая светодиодная</w:t>
            </w:r>
          </w:p>
        </w:tc>
        <w:tc>
          <w:tcPr>
            <w:tcW w:w="1555" w:type="dxa"/>
            <w:tcBorders>
              <w:top w:val="nil"/>
              <w:left w:val="nil"/>
              <w:bottom w:val="single" w:sz="4" w:space="0" w:color="auto"/>
              <w:right w:val="single" w:sz="4" w:space="0" w:color="auto"/>
            </w:tcBorders>
            <w:shd w:val="clear" w:color="auto" w:fill="auto"/>
            <w:hideMark/>
          </w:tcPr>
          <w:p w14:paraId="0716E4E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458FA3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482F61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F2733A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DF59E6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EF94491"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2C88FDC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E7D75C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E1BC74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сенсорной технологии</w:t>
            </w:r>
          </w:p>
        </w:tc>
        <w:tc>
          <w:tcPr>
            <w:tcW w:w="1546" w:type="dxa"/>
            <w:tcBorders>
              <w:top w:val="nil"/>
              <w:left w:val="nil"/>
              <w:bottom w:val="single" w:sz="4" w:space="0" w:color="auto"/>
              <w:right w:val="single" w:sz="4" w:space="0" w:color="auto"/>
            </w:tcBorders>
            <w:shd w:val="clear" w:color="auto" w:fill="auto"/>
            <w:hideMark/>
          </w:tcPr>
          <w:p w14:paraId="1AB9D2C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Инфракрасная</w:t>
            </w:r>
          </w:p>
        </w:tc>
        <w:tc>
          <w:tcPr>
            <w:tcW w:w="1555" w:type="dxa"/>
            <w:tcBorders>
              <w:top w:val="nil"/>
              <w:left w:val="nil"/>
              <w:bottom w:val="single" w:sz="4" w:space="0" w:color="auto"/>
              <w:right w:val="single" w:sz="4" w:space="0" w:color="auto"/>
            </w:tcBorders>
            <w:shd w:val="clear" w:color="auto" w:fill="auto"/>
            <w:hideMark/>
          </w:tcPr>
          <w:p w14:paraId="65D7F52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8E4E9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0E686F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6D587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C0FE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F0B865E"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3BC8597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01C64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C474BA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системы охлаждения корпуса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62EFDE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Активное</w:t>
            </w:r>
          </w:p>
        </w:tc>
        <w:tc>
          <w:tcPr>
            <w:tcW w:w="1555" w:type="dxa"/>
            <w:tcBorders>
              <w:top w:val="nil"/>
              <w:left w:val="nil"/>
              <w:bottom w:val="single" w:sz="4" w:space="0" w:color="auto"/>
              <w:right w:val="single" w:sz="4" w:space="0" w:color="auto"/>
            </w:tcBorders>
            <w:shd w:val="clear" w:color="auto" w:fill="auto"/>
            <w:hideMark/>
          </w:tcPr>
          <w:p w14:paraId="13CF101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9A7EF7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A9942F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4AA450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3264AA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2D40E3A"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282EB4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2DC943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32EE25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системы охлаждения корпуса интерактивной панели</w:t>
            </w:r>
          </w:p>
        </w:tc>
        <w:tc>
          <w:tcPr>
            <w:tcW w:w="1546" w:type="dxa"/>
            <w:tcBorders>
              <w:top w:val="nil"/>
              <w:left w:val="nil"/>
              <w:bottom w:val="single" w:sz="4" w:space="0" w:color="auto"/>
              <w:right w:val="single" w:sz="4" w:space="0" w:color="auto"/>
            </w:tcBorders>
            <w:shd w:val="clear" w:color="auto" w:fill="auto"/>
            <w:hideMark/>
          </w:tcPr>
          <w:p w14:paraId="38ADEDB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Пассивное</w:t>
            </w:r>
          </w:p>
        </w:tc>
        <w:tc>
          <w:tcPr>
            <w:tcW w:w="1555" w:type="dxa"/>
            <w:tcBorders>
              <w:top w:val="nil"/>
              <w:left w:val="nil"/>
              <w:bottom w:val="single" w:sz="4" w:space="0" w:color="auto"/>
              <w:right w:val="single" w:sz="4" w:space="0" w:color="auto"/>
            </w:tcBorders>
            <w:shd w:val="clear" w:color="auto" w:fill="auto"/>
            <w:hideMark/>
          </w:tcPr>
          <w:p w14:paraId="03852B4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6D8EF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B62EC8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1967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2AC9B7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2D4694D"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6C32882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99F46F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E7368E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слота на корпусе для установки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C8C053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OPS</w:t>
            </w:r>
          </w:p>
        </w:tc>
        <w:tc>
          <w:tcPr>
            <w:tcW w:w="1555" w:type="dxa"/>
            <w:tcBorders>
              <w:top w:val="nil"/>
              <w:left w:val="nil"/>
              <w:bottom w:val="single" w:sz="4" w:space="0" w:color="auto"/>
              <w:right w:val="single" w:sz="4" w:space="0" w:color="auto"/>
            </w:tcBorders>
            <w:shd w:val="clear" w:color="auto" w:fill="auto"/>
            <w:hideMark/>
          </w:tcPr>
          <w:p w14:paraId="32B1CC2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9F1C99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BCF5C0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D0A5EE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1E755D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92C4601"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39D88D4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3B1DD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98A59A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стилусов для работы с панелью</w:t>
            </w:r>
          </w:p>
        </w:tc>
        <w:tc>
          <w:tcPr>
            <w:tcW w:w="1546" w:type="dxa"/>
            <w:tcBorders>
              <w:top w:val="nil"/>
              <w:left w:val="nil"/>
              <w:bottom w:val="single" w:sz="4" w:space="0" w:color="auto"/>
              <w:right w:val="single" w:sz="4" w:space="0" w:color="auto"/>
            </w:tcBorders>
            <w:shd w:val="clear" w:color="auto" w:fill="auto"/>
            <w:hideMark/>
          </w:tcPr>
          <w:p w14:paraId="6B9D33D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Безбатарейный</w:t>
            </w:r>
          </w:p>
        </w:tc>
        <w:tc>
          <w:tcPr>
            <w:tcW w:w="1555" w:type="dxa"/>
            <w:tcBorders>
              <w:top w:val="nil"/>
              <w:left w:val="nil"/>
              <w:bottom w:val="single" w:sz="4" w:space="0" w:color="auto"/>
              <w:right w:val="single" w:sz="4" w:space="0" w:color="auto"/>
            </w:tcBorders>
            <w:shd w:val="clear" w:color="auto" w:fill="auto"/>
            <w:hideMark/>
          </w:tcPr>
          <w:p w14:paraId="08DA2AA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4A30C0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E114DB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8DE87B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C0A7B6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0DEFC24"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7286615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85028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63A52A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Толщина панели</w:t>
            </w:r>
          </w:p>
        </w:tc>
        <w:tc>
          <w:tcPr>
            <w:tcW w:w="1546" w:type="dxa"/>
            <w:tcBorders>
              <w:top w:val="nil"/>
              <w:left w:val="nil"/>
              <w:bottom w:val="single" w:sz="4" w:space="0" w:color="auto"/>
              <w:right w:val="single" w:sz="4" w:space="0" w:color="auto"/>
            </w:tcBorders>
            <w:shd w:val="clear" w:color="auto" w:fill="auto"/>
            <w:hideMark/>
          </w:tcPr>
          <w:p w14:paraId="2681DF7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80 и &lt; 100</w:t>
            </w:r>
          </w:p>
        </w:tc>
        <w:tc>
          <w:tcPr>
            <w:tcW w:w="1555" w:type="dxa"/>
            <w:tcBorders>
              <w:top w:val="nil"/>
              <w:left w:val="nil"/>
              <w:bottom w:val="single" w:sz="4" w:space="0" w:color="auto"/>
              <w:right w:val="single" w:sz="4" w:space="0" w:color="auto"/>
            </w:tcBorders>
            <w:shd w:val="clear" w:color="auto" w:fill="auto"/>
            <w:hideMark/>
          </w:tcPr>
          <w:p w14:paraId="5F67537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19F9D7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0D29F7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B3D9A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5650E3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D5FE8F9"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657BD8B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B35533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7C77A4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Условия эксплуатации</w:t>
            </w:r>
          </w:p>
        </w:tc>
        <w:tc>
          <w:tcPr>
            <w:tcW w:w="1546" w:type="dxa"/>
            <w:tcBorders>
              <w:top w:val="nil"/>
              <w:left w:val="nil"/>
              <w:bottom w:val="single" w:sz="4" w:space="0" w:color="auto"/>
              <w:right w:val="single" w:sz="4" w:space="0" w:color="auto"/>
            </w:tcBorders>
            <w:shd w:val="clear" w:color="auto" w:fill="auto"/>
            <w:hideMark/>
          </w:tcPr>
          <w:p w14:paraId="2AAA6F8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 помещении</w:t>
            </w:r>
          </w:p>
        </w:tc>
        <w:tc>
          <w:tcPr>
            <w:tcW w:w="1555" w:type="dxa"/>
            <w:tcBorders>
              <w:top w:val="nil"/>
              <w:left w:val="nil"/>
              <w:bottom w:val="single" w:sz="4" w:space="0" w:color="auto"/>
              <w:right w:val="single" w:sz="4" w:space="0" w:color="auto"/>
            </w:tcBorders>
            <w:shd w:val="clear" w:color="auto" w:fill="auto"/>
            <w:hideMark/>
          </w:tcPr>
          <w:p w14:paraId="6784517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A357B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0C9E59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C7AA18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793D50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B5D2759"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23796F3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4ACC49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2FE710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Функциональные возможности</w:t>
            </w:r>
          </w:p>
        </w:tc>
        <w:tc>
          <w:tcPr>
            <w:tcW w:w="1546" w:type="dxa"/>
            <w:tcBorders>
              <w:top w:val="nil"/>
              <w:left w:val="nil"/>
              <w:bottom w:val="single" w:sz="4" w:space="0" w:color="auto"/>
              <w:right w:val="single" w:sz="4" w:space="0" w:color="auto"/>
            </w:tcBorders>
            <w:shd w:val="clear" w:color="auto" w:fill="auto"/>
            <w:hideMark/>
          </w:tcPr>
          <w:p w14:paraId="2642FEC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экранной клавиатуры</w:t>
            </w:r>
          </w:p>
        </w:tc>
        <w:tc>
          <w:tcPr>
            <w:tcW w:w="1555" w:type="dxa"/>
            <w:tcBorders>
              <w:top w:val="nil"/>
              <w:left w:val="nil"/>
              <w:bottom w:val="single" w:sz="4" w:space="0" w:color="auto"/>
              <w:right w:val="single" w:sz="4" w:space="0" w:color="auto"/>
            </w:tcBorders>
            <w:shd w:val="clear" w:color="auto" w:fill="auto"/>
            <w:hideMark/>
          </w:tcPr>
          <w:p w14:paraId="7334B4B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804BE1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8FC955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CFB5FB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294A3D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D02235C" w14:textId="77777777" w:rsidTr="00CC6E79">
        <w:trPr>
          <w:gridAfter w:val="1"/>
          <w:wAfter w:w="6" w:type="dxa"/>
          <w:trHeight w:val="529"/>
        </w:trPr>
        <w:tc>
          <w:tcPr>
            <w:tcW w:w="1980" w:type="dxa"/>
            <w:vMerge/>
            <w:tcBorders>
              <w:top w:val="nil"/>
              <w:left w:val="single" w:sz="4" w:space="0" w:color="auto"/>
              <w:bottom w:val="single" w:sz="4" w:space="0" w:color="auto"/>
              <w:right w:val="single" w:sz="4" w:space="0" w:color="auto"/>
            </w:tcBorders>
            <w:vAlign w:val="center"/>
            <w:hideMark/>
          </w:tcPr>
          <w:p w14:paraId="7FBB516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02FC97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450D8A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Частота оперативной памяти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3C93A91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3200</w:t>
            </w:r>
          </w:p>
        </w:tc>
        <w:tc>
          <w:tcPr>
            <w:tcW w:w="1555" w:type="dxa"/>
            <w:tcBorders>
              <w:top w:val="nil"/>
              <w:left w:val="nil"/>
              <w:bottom w:val="single" w:sz="4" w:space="0" w:color="auto"/>
              <w:right w:val="single" w:sz="4" w:space="0" w:color="auto"/>
            </w:tcBorders>
            <w:shd w:val="clear" w:color="auto" w:fill="auto"/>
            <w:hideMark/>
          </w:tcPr>
          <w:p w14:paraId="07CB13A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4BDB2E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C851B7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97B6C0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EEB89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BE56FC1"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4613411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BB4B97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F3BE73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Ширина панели</w:t>
            </w:r>
          </w:p>
        </w:tc>
        <w:tc>
          <w:tcPr>
            <w:tcW w:w="1546" w:type="dxa"/>
            <w:tcBorders>
              <w:top w:val="nil"/>
              <w:left w:val="nil"/>
              <w:bottom w:val="single" w:sz="4" w:space="0" w:color="auto"/>
              <w:right w:val="single" w:sz="4" w:space="0" w:color="auto"/>
            </w:tcBorders>
            <w:shd w:val="clear" w:color="auto" w:fill="auto"/>
            <w:hideMark/>
          </w:tcPr>
          <w:p w14:paraId="082212D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1700 и &lt; 1750</w:t>
            </w:r>
          </w:p>
        </w:tc>
        <w:tc>
          <w:tcPr>
            <w:tcW w:w="1555" w:type="dxa"/>
            <w:tcBorders>
              <w:top w:val="nil"/>
              <w:left w:val="nil"/>
              <w:bottom w:val="single" w:sz="4" w:space="0" w:color="auto"/>
              <w:right w:val="single" w:sz="4" w:space="0" w:color="auto"/>
            </w:tcBorders>
            <w:shd w:val="clear" w:color="auto" w:fill="auto"/>
            <w:hideMark/>
          </w:tcPr>
          <w:p w14:paraId="1E3A284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3828525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DEC651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0EF231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122B77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BF65A1C" w14:textId="77777777" w:rsidTr="00CC6E79">
        <w:trPr>
          <w:gridAfter w:val="1"/>
          <w:wAfter w:w="6" w:type="dxa"/>
          <w:trHeight w:val="323"/>
        </w:trPr>
        <w:tc>
          <w:tcPr>
            <w:tcW w:w="1980" w:type="dxa"/>
            <w:vMerge/>
            <w:tcBorders>
              <w:top w:val="nil"/>
              <w:left w:val="single" w:sz="4" w:space="0" w:color="auto"/>
              <w:bottom w:val="single" w:sz="4" w:space="0" w:color="auto"/>
              <w:right w:val="single" w:sz="4" w:space="0" w:color="auto"/>
            </w:tcBorders>
            <w:vAlign w:val="center"/>
            <w:hideMark/>
          </w:tcPr>
          <w:p w14:paraId="3BFD0DF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60C8D5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A967A8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Яркость дисплея, кд/м2</w:t>
            </w:r>
          </w:p>
        </w:tc>
        <w:tc>
          <w:tcPr>
            <w:tcW w:w="1546" w:type="dxa"/>
            <w:tcBorders>
              <w:top w:val="nil"/>
              <w:left w:val="nil"/>
              <w:bottom w:val="single" w:sz="4" w:space="0" w:color="auto"/>
              <w:right w:val="single" w:sz="4" w:space="0" w:color="auto"/>
            </w:tcBorders>
            <w:shd w:val="clear" w:color="auto" w:fill="auto"/>
            <w:hideMark/>
          </w:tcPr>
          <w:p w14:paraId="59E74AB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400</w:t>
            </w:r>
          </w:p>
        </w:tc>
        <w:tc>
          <w:tcPr>
            <w:tcW w:w="1555" w:type="dxa"/>
            <w:tcBorders>
              <w:top w:val="nil"/>
              <w:left w:val="nil"/>
              <w:bottom w:val="single" w:sz="4" w:space="0" w:color="auto"/>
              <w:right w:val="single" w:sz="4" w:space="0" w:color="auto"/>
            </w:tcBorders>
            <w:shd w:val="clear" w:color="auto" w:fill="auto"/>
            <w:hideMark/>
          </w:tcPr>
          <w:p w14:paraId="1929EE6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78ABA76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C4301C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1A7E87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18DE77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bl>
    <w:p w14:paraId="13F6C0D1" w14:textId="7D1C003C" w:rsidR="005A15E1" w:rsidRDefault="00383471">
      <w:pPr>
        <w:pStyle w:val="ae"/>
        <w:rPr>
          <w:rFonts w:ascii="Times New Roman" w:hAnsi="Times New Roman"/>
          <w:b/>
          <w:sz w:val="24"/>
          <w:szCs w:val="24"/>
        </w:rPr>
      </w:pPr>
      <w:r>
        <w:rPr>
          <w:rFonts w:ascii="Times New Roman" w:hAnsi="Times New Roman"/>
          <w:b/>
          <w:sz w:val="24"/>
          <w:szCs w:val="24"/>
        </w:rPr>
        <w:t xml:space="preserve">         </w:t>
      </w:r>
    </w:p>
    <w:p w14:paraId="7C4FD0DD" w14:textId="77777777" w:rsidR="005A15E1" w:rsidRPr="002234F2" w:rsidRDefault="00383471">
      <w:pPr>
        <w:autoSpaceDE w:val="0"/>
        <w:autoSpaceDN w:val="0"/>
        <w:adjustRightInd w:val="0"/>
        <w:jc w:val="both"/>
        <w:rPr>
          <w:rFonts w:ascii="Times New Roman" w:hAnsi="Times New Roman" w:cs="Times New Roman"/>
          <w:sz w:val="24"/>
          <w:szCs w:val="24"/>
        </w:rPr>
      </w:pPr>
      <w:r>
        <w:rPr>
          <w:rFonts w:ascii="Times New Roman" w:hAnsi="Times New Roman" w:cs="Times New Roman"/>
          <w:bCs/>
          <w:color w:val="FF0000"/>
          <w:sz w:val="28"/>
          <w:szCs w:val="28"/>
        </w:rPr>
        <w:tab/>
      </w:r>
      <w:r w:rsidRPr="002234F2">
        <w:rPr>
          <w:rFonts w:ascii="Times New Roman" w:hAnsi="Times New Roman" w:cs="Times New Roman"/>
          <w:bCs/>
          <w:sz w:val="24"/>
          <w:szCs w:val="24"/>
        </w:rPr>
        <w:t xml:space="preserve">Поставщик подтверждает соответствие требованиям, установленным ч.1 ст.31 </w:t>
      </w:r>
      <w:r w:rsidRPr="002234F2">
        <w:rPr>
          <w:rFonts w:ascii="Times New Roman" w:hAnsi="Times New Roman" w:cs="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14:paraId="1D0C9E4E" w14:textId="77777777" w:rsidR="005A15E1" w:rsidRDefault="005A15E1">
      <w:pPr>
        <w:pStyle w:val="ae"/>
        <w:rPr>
          <w:rFonts w:ascii="Times New Roman" w:hAnsi="Times New Roman"/>
          <w:b/>
          <w:sz w:val="28"/>
          <w:szCs w:val="28"/>
        </w:rPr>
      </w:pPr>
    </w:p>
    <w:tbl>
      <w:tblPr>
        <w:tblStyle w:val="ad"/>
        <w:tblW w:w="0" w:type="auto"/>
        <w:tblInd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764"/>
      </w:tblGrid>
      <w:tr w:rsidR="005A15E1" w14:paraId="6DF135D2" w14:textId="77777777" w:rsidTr="007E5888">
        <w:trPr>
          <w:trHeight w:val="1482"/>
        </w:trPr>
        <w:tc>
          <w:tcPr>
            <w:tcW w:w="5442" w:type="dxa"/>
          </w:tcPr>
          <w:p w14:paraId="0821DF18" w14:textId="77777777" w:rsidR="005A15E1" w:rsidRDefault="00383471">
            <w:pPr>
              <w:pStyle w:val="ae"/>
              <w:rPr>
                <w:rFonts w:ascii="Times New Roman" w:hAnsi="Times New Roman"/>
                <w:b/>
                <w:sz w:val="24"/>
                <w:szCs w:val="24"/>
              </w:rPr>
            </w:pPr>
            <w:r>
              <w:rPr>
                <w:rFonts w:ascii="Times New Roman" w:hAnsi="Times New Roman"/>
                <w:b/>
                <w:sz w:val="24"/>
                <w:szCs w:val="24"/>
              </w:rPr>
              <w:t>От Заказчика</w:t>
            </w:r>
          </w:p>
          <w:p w14:paraId="16785D82" w14:textId="77777777" w:rsidR="00336333" w:rsidRDefault="00336333">
            <w:pPr>
              <w:pStyle w:val="ae"/>
              <w:rPr>
                <w:rFonts w:ascii="Times New Roman" w:hAnsi="Times New Roman"/>
                <w:sz w:val="24"/>
                <w:szCs w:val="24"/>
              </w:rPr>
            </w:pPr>
          </w:p>
          <w:p w14:paraId="22A80A23" w14:textId="77777777" w:rsidR="005A15E1" w:rsidRDefault="005A15E1">
            <w:pPr>
              <w:pStyle w:val="ae"/>
              <w:rPr>
                <w:rFonts w:ascii="Times New Roman" w:hAnsi="Times New Roman"/>
                <w:sz w:val="24"/>
                <w:szCs w:val="24"/>
              </w:rPr>
            </w:pPr>
          </w:p>
          <w:p w14:paraId="2399A640" w14:textId="77777777" w:rsidR="005A15E1" w:rsidRDefault="00383471" w:rsidP="00694CF6">
            <w:pPr>
              <w:pStyle w:val="ae"/>
              <w:rPr>
                <w:rFonts w:ascii="Times New Roman" w:hAnsi="Times New Roman"/>
                <w:sz w:val="24"/>
                <w:szCs w:val="24"/>
              </w:rPr>
            </w:pPr>
            <w:r>
              <w:rPr>
                <w:rFonts w:ascii="Times New Roman" w:hAnsi="Times New Roman"/>
                <w:sz w:val="24"/>
                <w:szCs w:val="24"/>
              </w:rPr>
              <w:t>______________</w:t>
            </w:r>
          </w:p>
        </w:tc>
        <w:tc>
          <w:tcPr>
            <w:tcW w:w="4764" w:type="dxa"/>
          </w:tcPr>
          <w:p w14:paraId="588BAE4E" w14:textId="77777777" w:rsidR="005A15E1" w:rsidRDefault="00383471">
            <w:pPr>
              <w:pStyle w:val="ae"/>
              <w:rPr>
                <w:rFonts w:ascii="Times New Roman" w:hAnsi="Times New Roman"/>
                <w:b/>
                <w:sz w:val="24"/>
                <w:szCs w:val="24"/>
              </w:rPr>
            </w:pPr>
            <w:r>
              <w:rPr>
                <w:rFonts w:ascii="Times New Roman" w:hAnsi="Times New Roman"/>
                <w:b/>
                <w:sz w:val="24"/>
                <w:szCs w:val="24"/>
              </w:rPr>
              <w:t>От Поставщика</w:t>
            </w:r>
          </w:p>
          <w:p w14:paraId="01AAC400" w14:textId="77777777" w:rsidR="005A15E1" w:rsidRDefault="005A15E1">
            <w:pPr>
              <w:pStyle w:val="ae"/>
              <w:rPr>
                <w:rFonts w:ascii="Times New Roman" w:hAnsi="Times New Roman"/>
                <w:sz w:val="24"/>
                <w:szCs w:val="24"/>
              </w:rPr>
            </w:pPr>
          </w:p>
          <w:p w14:paraId="0F2DE96D" w14:textId="77777777" w:rsidR="005A15E1" w:rsidRDefault="005A15E1">
            <w:pPr>
              <w:pStyle w:val="ae"/>
              <w:rPr>
                <w:rFonts w:ascii="Times New Roman" w:hAnsi="Times New Roman"/>
                <w:sz w:val="24"/>
                <w:szCs w:val="24"/>
              </w:rPr>
            </w:pPr>
          </w:p>
          <w:p w14:paraId="6F60C1A1" w14:textId="77777777" w:rsidR="005A15E1" w:rsidRDefault="00383471">
            <w:pPr>
              <w:pStyle w:val="ae"/>
              <w:rPr>
                <w:rFonts w:ascii="Times New Roman" w:hAnsi="Times New Roman"/>
                <w:sz w:val="24"/>
                <w:szCs w:val="24"/>
              </w:rPr>
            </w:pPr>
            <w:r>
              <w:rPr>
                <w:rFonts w:ascii="Times New Roman" w:hAnsi="Times New Roman"/>
                <w:sz w:val="24"/>
                <w:szCs w:val="24"/>
              </w:rPr>
              <w:t>_____________</w:t>
            </w:r>
          </w:p>
        </w:tc>
      </w:tr>
    </w:tbl>
    <w:p w14:paraId="59AAAEB3" w14:textId="77777777" w:rsidR="005A15E1" w:rsidRDefault="005A15E1">
      <w:pPr>
        <w:pStyle w:val="ae"/>
        <w:rPr>
          <w:rFonts w:ascii="Times New Roman" w:hAnsi="Times New Roman"/>
          <w:b/>
          <w:sz w:val="24"/>
          <w:szCs w:val="24"/>
        </w:rPr>
      </w:pPr>
    </w:p>
    <w:sectPr w:rsidR="005A15E1">
      <w:pgSz w:w="16838" w:h="11906" w:orient="landscape"/>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36868" w14:textId="77777777" w:rsidR="00664A2D" w:rsidRDefault="00664A2D">
      <w:pPr>
        <w:spacing w:line="240" w:lineRule="auto"/>
      </w:pPr>
      <w:r>
        <w:separator/>
      </w:r>
    </w:p>
  </w:endnote>
  <w:endnote w:type="continuationSeparator" w:id="0">
    <w:p w14:paraId="4EDA8C9B" w14:textId="77777777" w:rsidR="00664A2D" w:rsidRDefault="00664A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Che">
    <w:altName w:val="Malgun Gothic"/>
    <w:charset w:val="81"/>
    <w:family w:val="modern"/>
    <w:pitch w:val="fixed"/>
    <w:sig w:usb0="B00002AF" w:usb1="69D77CFB" w:usb2="00000030" w:usb3="00000000" w:csb0="0008009F" w:csb1="00000000"/>
  </w:font>
  <w:font w:name="PT Astra 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89294" w14:textId="77777777" w:rsidR="00664A2D" w:rsidRDefault="00664A2D">
      <w:pPr>
        <w:spacing w:after="0"/>
      </w:pPr>
      <w:r>
        <w:separator/>
      </w:r>
    </w:p>
  </w:footnote>
  <w:footnote w:type="continuationSeparator" w:id="0">
    <w:p w14:paraId="4AA150D5" w14:textId="77777777" w:rsidR="00664A2D" w:rsidRDefault="00664A2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0065A"/>
    <w:multiLevelType w:val="multilevel"/>
    <w:tmpl w:val="40E0065A"/>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DC"/>
    <w:rsid w:val="00001504"/>
    <w:rsid w:val="00002FC3"/>
    <w:rsid w:val="00005D40"/>
    <w:rsid w:val="00022588"/>
    <w:rsid w:val="000261C4"/>
    <w:rsid w:val="00032158"/>
    <w:rsid w:val="00040C6C"/>
    <w:rsid w:val="00051C75"/>
    <w:rsid w:val="00055DCE"/>
    <w:rsid w:val="00056F12"/>
    <w:rsid w:val="00063F4B"/>
    <w:rsid w:val="00064FD6"/>
    <w:rsid w:val="00076ACB"/>
    <w:rsid w:val="000A32FA"/>
    <w:rsid w:val="000B20FD"/>
    <w:rsid w:val="000B4091"/>
    <w:rsid w:val="000B5686"/>
    <w:rsid w:val="000D0881"/>
    <w:rsid w:val="000D12B8"/>
    <w:rsid w:val="000E4A25"/>
    <w:rsid w:val="000E6C98"/>
    <w:rsid w:val="00100A34"/>
    <w:rsid w:val="00107922"/>
    <w:rsid w:val="00110755"/>
    <w:rsid w:val="001134B4"/>
    <w:rsid w:val="00137CDC"/>
    <w:rsid w:val="00164BE6"/>
    <w:rsid w:val="00166C23"/>
    <w:rsid w:val="00185395"/>
    <w:rsid w:val="00185814"/>
    <w:rsid w:val="001A0FAE"/>
    <w:rsid w:val="001A7C24"/>
    <w:rsid w:val="001B15EF"/>
    <w:rsid w:val="001C31C7"/>
    <w:rsid w:val="001C4D26"/>
    <w:rsid w:val="001D4D6C"/>
    <w:rsid w:val="001E50B3"/>
    <w:rsid w:val="00211792"/>
    <w:rsid w:val="002234F2"/>
    <w:rsid w:val="0022605C"/>
    <w:rsid w:val="00242A3C"/>
    <w:rsid w:val="00265239"/>
    <w:rsid w:val="00273837"/>
    <w:rsid w:val="00281FA0"/>
    <w:rsid w:val="00284E56"/>
    <w:rsid w:val="002961A1"/>
    <w:rsid w:val="00297EC1"/>
    <w:rsid w:val="002A70C3"/>
    <w:rsid w:val="002B0DCA"/>
    <w:rsid w:val="002B6A98"/>
    <w:rsid w:val="002C4F16"/>
    <w:rsid w:val="002D226F"/>
    <w:rsid w:val="002E2148"/>
    <w:rsid w:val="002E28A0"/>
    <w:rsid w:val="002F5B6F"/>
    <w:rsid w:val="002F684A"/>
    <w:rsid w:val="0032042F"/>
    <w:rsid w:val="003323A6"/>
    <w:rsid w:val="00336333"/>
    <w:rsid w:val="003379D1"/>
    <w:rsid w:val="0034355C"/>
    <w:rsid w:val="003445A2"/>
    <w:rsid w:val="003459DF"/>
    <w:rsid w:val="00356CBC"/>
    <w:rsid w:val="00357169"/>
    <w:rsid w:val="00357B58"/>
    <w:rsid w:val="00366152"/>
    <w:rsid w:val="0037476B"/>
    <w:rsid w:val="00383471"/>
    <w:rsid w:val="00387694"/>
    <w:rsid w:val="003A4A3F"/>
    <w:rsid w:val="003C03E5"/>
    <w:rsid w:val="003D4B95"/>
    <w:rsid w:val="003E1E9A"/>
    <w:rsid w:val="003E6441"/>
    <w:rsid w:val="004000BA"/>
    <w:rsid w:val="00400B21"/>
    <w:rsid w:val="00433679"/>
    <w:rsid w:val="00446727"/>
    <w:rsid w:val="004469D1"/>
    <w:rsid w:val="00464152"/>
    <w:rsid w:val="00483120"/>
    <w:rsid w:val="004A68BF"/>
    <w:rsid w:val="004A7BCA"/>
    <w:rsid w:val="004C4C09"/>
    <w:rsid w:val="004E0997"/>
    <w:rsid w:val="0052513E"/>
    <w:rsid w:val="005309F8"/>
    <w:rsid w:val="0053154C"/>
    <w:rsid w:val="00580A6A"/>
    <w:rsid w:val="0058123C"/>
    <w:rsid w:val="005A15E1"/>
    <w:rsid w:val="005A1CF7"/>
    <w:rsid w:val="005A40B7"/>
    <w:rsid w:val="005C78F0"/>
    <w:rsid w:val="005F0C16"/>
    <w:rsid w:val="005F1CB8"/>
    <w:rsid w:val="005F2F15"/>
    <w:rsid w:val="005F3DB0"/>
    <w:rsid w:val="005F49B9"/>
    <w:rsid w:val="00601BF1"/>
    <w:rsid w:val="00604125"/>
    <w:rsid w:val="006127C2"/>
    <w:rsid w:val="00622C24"/>
    <w:rsid w:val="00630CA8"/>
    <w:rsid w:val="006316A9"/>
    <w:rsid w:val="0063316A"/>
    <w:rsid w:val="00640B01"/>
    <w:rsid w:val="0065551C"/>
    <w:rsid w:val="00655594"/>
    <w:rsid w:val="00664A2D"/>
    <w:rsid w:val="0067424F"/>
    <w:rsid w:val="00694CF6"/>
    <w:rsid w:val="006A53EE"/>
    <w:rsid w:val="006B26EF"/>
    <w:rsid w:val="006D1C13"/>
    <w:rsid w:val="006E021D"/>
    <w:rsid w:val="006F29C4"/>
    <w:rsid w:val="006F4A96"/>
    <w:rsid w:val="00716BD9"/>
    <w:rsid w:val="007274B3"/>
    <w:rsid w:val="007553D8"/>
    <w:rsid w:val="0076733C"/>
    <w:rsid w:val="00786463"/>
    <w:rsid w:val="007C6BDD"/>
    <w:rsid w:val="007E008C"/>
    <w:rsid w:val="007E5888"/>
    <w:rsid w:val="007F323A"/>
    <w:rsid w:val="007F7A20"/>
    <w:rsid w:val="00810C6D"/>
    <w:rsid w:val="0081287D"/>
    <w:rsid w:val="00814650"/>
    <w:rsid w:val="008146A3"/>
    <w:rsid w:val="00814839"/>
    <w:rsid w:val="00826810"/>
    <w:rsid w:val="00827F83"/>
    <w:rsid w:val="0087151B"/>
    <w:rsid w:val="00874156"/>
    <w:rsid w:val="00884BAC"/>
    <w:rsid w:val="00885E3B"/>
    <w:rsid w:val="00896836"/>
    <w:rsid w:val="008A0C17"/>
    <w:rsid w:val="008B0754"/>
    <w:rsid w:val="008D59AF"/>
    <w:rsid w:val="008D7151"/>
    <w:rsid w:val="008D7A18"/>
    <w:rsid w:val="008F2705"/>
    <w:rsid w:val="008F63FC"/>
    <w:rsid w:val="009025F6"/>
    <w:rsid w:val="0090695B"/>
    <w:rsid w:val="00922298"/>
    <w:rsid w:val="00924B46"/>
    <w:rsid w:val="00943C70"/>
    <w:rsid w:val="00947E9C"/>
    <w:rsid w:val="009512F1"/>
    <w:rsid w:val="009618F4"/>
    <w:rsid w:val="0097316D"/>
    <w:rsid w:val="009837FE"/>
    <w:rsid w:val="009905F5"/>
    <w:rsid w:val="00993841"/>
    <w:rsid w:val="00994EB8"/>
    <w:rsid w:val="009A02E9"/>
    <w:rsid w:val="009A537F"/>
    <w:rsid w:val="009A7C5E"/>
    <w:rsid w:val="009C1DF9"/>
    <w:rsid w:val="009D2F42"/>
    <w:rsid w:val="009F18DE"/>
    <w:rsid w:val="00A177B9"/>
    <w:rsid w:val="00A4260E"/>
    <w:rsid w:val="00A53DFA"/>
    <w:rsid w:val="00A60166"/>
    <w:rsid w:val="00A63B93"/>
    <w:rsid w:val="00A757E8"/>
    <w:rsid w:val="00A77E55"/>
    <w:rsid w:val="00A8657E"/>
    <w:rsid w:val="00A93ED1"/>
    <w:rsid w:val="00A957DB"/>
    <w:rsid w:val="00A96166"/>
    <w:rsid w:val="00AA5951"/>
    <w:rsid w:val="00AB2C4E"/>
    <w:rsid w:val="00AC14BE"/>
    <w:rsid w:val="00AC4286"/>
    <w:rsid w:val="00AD0EDC"/>
    <w:rsid w:val="00AD109F"/>
    <w:rsid w:val="00AD3DF2"/>
    <w:rsid w:val="00AD55B4"/>
    <w:rsid w:val="00AE1D42"/>
    <w:rsid w:val="00AE6726"/>
    <w:rsid w:val="00AF0AF2"/>
    <w:rsid w:val="00B02DFB"/>
    <w:rsid w:val="00B14AFB"/>
    <w:rsid w:val="00B3170F"/>
    <w:rsid w:val="00B3473F"/>
    <w:rsid w:val="00B37350"/>
    <w:rsid w:val="00B40069"/>
    <w:rsid w:val="00B52A48"/>
    <w:rsid w:val="00B56559"/>
    <w:rsid w:val="00B6208B"/>
    <w:rsid w:val="00B641A2"/>
    <w:rsid w:val="00B80B25"/>
    <w:rsid w:val="00BA07BE"/>
    <w:rsid w:val="00BB0F5B"/>
    <w:rsid w:val="00BE4D29"/>
    <w:rsid w:val="00C05769"/>
    <w:rsid w:val="00C108F1"/>
    <w:rsid w:val="00C13FB5"/>
    <w:rsid w:val="00C171D1"/>
    <w:rsid w:val="00C40316"/>
    <w:rsid w:val="00C50167"/>
    <w:rsid w:val="00C65A8A"/>
    <w:rsid w:val="00C71AF3"/>
    <w:rsid w:val="00C80F00"/>
    <w:rsid w:val="00CA611B"/>
    <w:rsid w:val="00CC0DB3"/>
    <w:rsid w:val="00CC0E61"/>
    <w:rsid w:val="00CC6E79"/>
    <w:rsid w:val="00CD527C"/>
    <w:rsid w:val="00CE5C92"/>
    <w:rsid w:val="00CE5CF6"/>
    <w:rsid w:val="00CF21A7"/>
    <w:rsid w:val="00CF3310"/>
    <w:rsid w:val="00D27FC8"/>
    <w:rsid w:val="00D44F43"/>
    <w:rsid w:val="00D50CE6"/>
    <w:rsid w:val="00D525B5"/>
    <w:rsid w:val="00D63D1F"/>
    <w:rsid w:val="00D724CF"/>
    <w:rsid w:val="00D80BD5"/>
    <w:rsid w:val="00DA5DF5"/>
    <w:rsid w:val="00DC1909"/>
    <w:rsid w:val="00DC7840"/>
    <w:rsid w:val="00DE1ACF"/>
    <w:rsid w:val="00DE61CB"/>
    <w:rsid w:val="00E03D36"/>
    <w:rsid w:val="00E211C0"/>
    <w:rsid w:val="00E22E69"/>
    <w:rsid w:val="00E3218E"/>
    <w:rsid w:val="00E370C4"/>
    <w:rsid w:val="00E41085"/>
    <w:rsid w:val="00E604A1"/>
    <w:rsid w:val="00E72492"/>
    <w:rsid w:val="00E902F2"/>
    <w:rsid w:val="00E97151"/>
    <w:rsid w:val="00EA39BE"/>
    <w:rsid w:val="00EA51E8"/>
    <w:rsid w:val="00EA5FAB"/>
    <w:rsid w:val="00EB3EEA"/>
    <w:rsid w:val="00EC7718"/>
    <w:rsid w:val="00EC7B78"/>
    <w:rsid w:val="00EE1317"/>
    <w:rsid w:val="00EF21C2"/>
    <w:rsid w:val="00F064E9"/>
    <w:rsid w:val="00F11B57"/>
    <w:rsid w:val="00F129D1"/>
    <w:rsid w:val="00F16156"/>
    <w:rsid w:val="00F310C7"/>
    <w:rsid w:val="00F31D42"/>
    <w:rsid w:val="00F3227D"/>
    <w:rsid w:val="00F439F5"/>
    <w:rsid w:val="00F649C6"/>
    <w:rsid w:val="00F67996"/>
    <w:rsid w:val="00F7294C"/>
    <w:rsid w:val="00F73EFC"/>
    <w:rsid w:val="00F77AA0"/>
    <w:rsid w:val="00F81C8E"/>
    <w:rsid w:val="00F85A59"/>
    <w:rsid w:val="00F9542F"/>
    <w:rsid w:val="00FA6AB9"/>
    <w:rsid w:val="00FB5E97"/>
    <w:rsid w:val="00FC1E00"/>
    <w:rsid w:val="15DA70C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E0816"/>
  <w15:docId w15:val="{5DAE6C90-BCF2-4E7B-9C10-B4D83141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200" w:line="276" w:lineRule="auto"/>
    </w:pPr>
    <w:rPr>
      <w:sz w:val="22"/>
      <w:szCs w:val="22"/>
    </w:rPr>
  </w:style>
  <w:style w:type="paragraph" w:styleId="5">
    <w:name w:val="heading 5"/>
    <w:basedOn w:val="a"/>
    <w:next w:val="a"/>
    <w:link w:val="50"/>
    <w:uiPriority w:val="99"/>
    <w:qFormat/>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Hyperlink"/>
    <w:uiPriority w:val="99"/>
    <w:unhideWhenUsed/>
    <w:rPr>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Plain Text"/>
    <w:basedOn w:val="a"/>
    <w:link w:val="a8"/>
    <w:qFormat/>
    <w:pPr>
      <w:spacing w:after="0" w:line="240" w:lineRule="auto"/>
    </w:pPr>
    <w:rPr>
      <w:rFonts w:ascii="Courier New" w:eastAsia="Times New Roman" w:hAnsi="Courier New" w:cs="Times New Roman"/>
      <w:sz w:val="20"/>
      <w:szCs w:val="20"/>
    </w:rPr>
  </w:style>
  <w:style w:type="paragraph" w:styleId="a9">
    <w:name w:val="footnote text"/>
    <w:basedOn w:val="a"/>
    <w:link w:val="aa"/>
    <w:unhideWhenUsed/>
    <w:rPr>
      <w:rFonts w:ascii="Calibri" w:eastAsia="Times New Roman" w:hAnsi="Calibri" w:cs="Times New Roman"/>
      <w:sz w:val="20"/>
      <w:szCs w:val="20"/>
    </w:rPr>
  </w:style>
  <w:style w:type="paragraph" w:styleId="ab">
    <w:name w:val="Normal (Web)"/>
    <w:basedOn w:val="a"/>
    <w:link w:val="ac"/>
    <w:unhideWhenUsed/>
    <w:qFormat/>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uiPriority w:val="99"/>
    <w:qFormat/>
    <w:rPr>
      <w:rFonts w:ascii="Times New Roman" w:eastAsia="Times New Roman" w:hAnsi="Times New Roman" w:cs="Times New Roman"/>
      <w:b/>
      <w:bCs/>
      <w:i/>
      <w:iCs/>
      <w:sz w:val="26"/>
      <w:szCs w:val="26"/>
    </w:rPr>
  </w:style>
  <w:style w:type="paragraph" w:styleId="ae">
    <w:name w:val="No Spacing"/>
    <w:link w:val="af"/>
    <w:uiPriority w:val="1"/>
    <w:qFormat/>
    <w:pPr>
      <w:jc w:val="both"/>
    </w:pPr>
    <w:rPr>
      <w:rFonts w:ascii="Calibri" w:eastAsia="Calibri" w:hAnsi="Calibri" w:cs="Times New Roman"/>
      <w:sz w:val="22"/>
      <w:szCs w:val="22"/>
      <w:lang w:eastAsia="en-US"/>
    </w:rPr>
  </w:style>
  <w:style w:type="character" w:customStyle="1" w:styleId="af">
    <w:name w:val="Без интервала Знак"/>
    <w:link w:val="ae"/>
    <w:uiPriority w:val="1"/>
    <w:qFormat/>
    <w:rPr>
      <w:rFonts w:ascii="Calibri" w:eastAsia="Calibri" w:hAnsi="Calibri" w:cs="Times New Roman"/>
      <w:lang w:eastAsia="en-US"/>
    </w:rPr>
  </w:style>
  <w:style w:type="character" w:customStyle="1" w:styleId="ac">
    <w:name w:val="Обычный (Интернет) Знак"/>
    <w:link w:val="ab"/>
    <w:qFormat/>
    <w:rPr>
      <w:rFonts w:ascii="Times New Roman" w:eastAsia="Times New Roman" w:hAnsi="Times New Roman" w:cs="Times New Roman"/>
      <w:sz w:val="24"/>
      <w:szCs w:val="20"/>
      <w:lang w:eastAsia="ar-SA"/>
    </w:rPr>
  </w:style>
  <w:style w:type="character" w:customStyle="1" w:styleId="a8">
    <w:name w:val="Текст Знак"/>
    <w:basedOn w:val="a0"/>
    <w:link w:val="a7"/>
    <w:qFormat/>
    <w:rPr>
      <w:rFonts w:ascii="Courier New" w:eastAsia="Times New Roman" w:hAnsi="Courier New" w:cs="Times New Roman"/>
      <w:sz w:val="20"/>
      <w:szCs w:val="20"/>
    </w:rPr>
  </w:style>
  <w:style w:type="character" w:customStyle="1" w:styleId="aa">
    <w:name w:val="Текст сноски Знак"/>
    <w:basedOn w:val="a0"/>
    <w:link w:val="a9"/>
    <w:uiPriority w:val="99"/>
    <w:semiHidden/>
    <w:qFormat/>
    <w:rPr>
      <w:rFonts w:ascii="Calibri" w:eastAsia="Times New Roman" w:hAnsi="Calibri" w:cs="Times New Roman"/>
      <w:sz w:val="20"/>
      <w:szCs w:val="20"/>
    </w:rPr>
  </w:style>
  <w:style w:type="character" w:customStyle="1" w:styleId="af0">
    <w:name w:val="Символ сноски"/>
    <w:rPr>
      <w:vertAlign w:val="superscript"/>
    </w:rPr>
  </w:style>
  <w:style w:type="character" w:customStyle="1" w:styleId="a6">
    <w:name w:val="Текст выноски Знак"/>
    <w:basedOn w:val="a0"/>
    <w:link w:val="a5"/>
    <w:uiPriority w:val="99"/>
    <w:semiHidden/>
    <w:qFormat/>
    <w:rPr>
      <w:rFonts w:ascii="Segoe UI" w:hAnsi="Segoe UI" w:cs="Segoe UI"/>
      <w:sz w:val="18"/>
      <w:szCs w:val="18"/>
    </w:rPr>
  </w:style>
  <w:style w:type="character" w:customStyle="1" w:styleId="lots-wrap-contentbodyval">
    <w:name w:val="lots-wrap-content__body__v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2939">
      <w:bodyDiv w:val="1"/>
      <w:marLeft w:val="0"/>
      <w:marRight w:val="0"/>
      <w:marTop w:val="0"/>
      <w:marBottom w:val="0"/>
      <w:divBdr>
        <w:top w:val="none" w:sz="0" w:space="0" w:color="auto"/>
        <w:left w:val="none" w:sz="0" w:space="0" w:color="auto"/>
        <w:bottom w:val="none" w:sz="0" w:space="0" w:color="auto"/>
        <w:right w:val="none" w:sz="0" w:space="0" w:color="auto"/>
      </w:divBdr>
    </w:div>
    <w:div w:id="427778280">
      <w:bodyDiv w:val="1"/>
      <w:marLeft w:val="0"/>
      <w:marRight w:val="0"/>
      <w:marTop w:val="0"/>
      <w:marBottom w:val="0"/>
      <w:divBdr>
        <w:top w:val="none" w:sz="0" w:space="0" w:color="auto"/>
        <w:left w:val="none" w:sz="0" w:space="0" w:color="auto"/>
        <w:bottom w:val="none" w:sz="0" w:space="0" w:color="auto"/>
        <w:right w:val="none" w:sz="0" w:space="0" w:color="auto"/>
      </w:divBdr>
    </w:div>
    <w:div w:id="969899213">
      <w:bodyDiv w:val="1"/>
      <w:marLeft w:val="0"/>
      <w:marRight w:val="0"/>
      <w:marTop w:val="0"/>
      <w:marBottom w:val="0"/>
      <w:divBdr>
        <w:top w:val="none" w:sz="0" w:space="0" w:color="auto"/>
        <w:left w:val="none" w:sz="0" w:space="0" w:color="auto"/>
        <w:bottom w:val="none" w:sz="0" w:space="0" w:color="auto"/>
        <w:right w:val="none" w:sz="0" w:space="0" w:color="auto"/>
      </w:divBdr>
    </w:div>
    <w:div w:id="1416322274">
      <w:bodyDiv w:val="1"/>
      <w:marLeft w:val="0"/>
      <w:marRight w:val="0"/>
      <w:marTop w:val="0"/>
      <w:marBottom w:val="0"/>
      <w:divBdr>
        <w:top w:val="none" w:sz="0" w:space="0" w:color="auto"/>
        <w:left w:val="none" w:sz="0" w:space="0" w:color="auto"/>
        <w:bottom w:val="none" w:sz="0" w:space="0" w:color="auto"/>
        <w:right w:val="none" w:sz="0" w:space="0" w:color="auto"/>
      </w:divBdr>
    </w:div>
    <w:div w:id="1515457523">
      <w:bodyDiv w:val="1"/>
      <w:marLeft w:val="0"/>
      <w:marRight w:val="0"/>
      <w:marTop w:val="0"/>
      <w:marBottom w:val="0"/>
      <w:divBdr>
        <w:top w:val="none" w:sz="0" w:space="0" w:color="auto"/>
        <w:left w:val="none" w:sz="0" w:space="0" w:color="auto"/>
        <w:bottom w:val="none" w:sz="0" w:space="0" w:color="auto"/>
        <w:right w:val="none" w:sz="0" w:space="0" w:color="auto"/>
      </w:divBdr>
    </w:div>
    <w:div w:id="2080861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0" Type="http://schemas.openxmlformats.org/officeDocument/2006/relationships/hyperlink" Target="file:///C:\Users\ProkopchikNV\Downloads\&#1082;&#1086;&#1085;&#1090;&#1088;&#1072;&#1082;&#1090;%20&#1078;&#1077;&#1089;&#1090;&#1082;&#1080;&#1077;%20&#1076;&#1080;&#1089;&#1082;&#1080;%202022%20(2)%20(4)%20(1).docx" TargetMode="External"/><Relationship Id="rId4" Type="http://schemas.openxmlformats.org/officeDocument/2006/relationships/settings" Target="settings.xml"/><Relationship Id="rId9" Type="http://schemas.openxmlformats.org/officeDocument/2006/relationships/hyperlink" Target="consultantplus://offline/ref=5FC0C29D3ACB32B49018E72023B60F6F3D6AFC489F0965319529F421C417DDA17719CC477B9C929CA55918A1C8HAoA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D66B3-C66E-4C88-A66A-92C2385B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11</Pages>
  <Words>4526</Words>
  <Characters>25801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Ольга</cp:lastModifiedBy>
  <cp:revision>28</cp:revision>
  <cp:lastPrinted>2025-12-23T14:07:00Z</cp:lastPrinted>
  <dcterms:created xsi:type="dcterms:W3CDTF">2025-12-16T11:12:00Z</dcterms:created>
  <dcterms:modified xsi:type="dcterms:W3CDTF">2026-10-14T12:12:00Z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7FD3DA9DDB4E4F9F986D5787EB6D0F5E_13</vt:lpwstr>
  </property>
</Properties>
</file>