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6A4" w:rsidRDefault="00DE66A4" w:rsidP="00DE66A4">
      <w:pPr>
        <w:pStyle w:val="a6"/>
        <w:spacing w:after="0" w:line="240" w:lineRule="auto"/>
        <w:ind w:firstLine="567"/>
        <w:jc w:val="center"/>
        <w:rPr>
          <w:b/>
          <w:kern w:val="2"/>
          <w:sz w:val="24"/>
          <w:szCs w:val="18"/>
          <w:lang w:eastAsia="zh-CN"/>
        </w:rPr>
      </w:pPr>
      <w:r w:rsidRPr="00333AF2">
        <w:rPr>
          <w:b/>
          <w:kern w:val="2"/>
          <w:sz w:val="24"/>
          <w:szCs w:val="18"/>
          <w:lang w:eastAsia="zh-CN"/>
        </w:rPr>
        <w:t>ОПИСАНИ</w:t>
      </w:r>
      <w:r>
        <w:rPr>
          <w:b/>
          <w:kern w:val="2"/>
          <w:sz w:val="24"/>
          <w:szCs w:val="18"/>
          <w:lang w:eastAsia="zh-CN"/>
        </w:rPr>
        <w:t>Е</w:t>
      </w:r>
      <w:r w:rsidRPr="00333AF2">
        <w:rPr>
          <w:b/>
          <w:kern w:val="2"/>
          <w:sz w:val="24"/>
          <w:szCs w:val="18"/>
          <w:lang w:eastAsia="zh-CN"/>
        </w:rPr>
        <w:t xml:space="preserve"> ОБЪЕКТА ЗАКУПКИ</w:t>
      </w:r>
    </w:p>
    <w:p w:rsidR="00DE66A4" w:rsidRDefault="00DE66A4" w:rsidP="00DE66A4">
      <w:pPr>
        <w:pStyle w:val="a6"/>
        <w:spacing w:after="0" w:line="240" w:lineRule="auto"/>
        <w:ind w:firstLine="567"/>
        <w:jc w:val="center"/>
        <w:rPr>
          <w:b/>
          <w:kern w:val="2"/>
          <w:sz w:val="24"/>
          <w:szCs w:val="18"/>
          <w:lang w:eastAsia="zh-CN"/>
        </w:rPr>
      </w:pPr>
    </w:p>
    <w:tbl>
      <w:tblPr>
        <w:tblpPr w:leftFromText="180" w:rightFromText="180" w:vertAnchor="text" w:tblpX="-318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3"/>
        <w:gridCol w:w="2846"/>
        <w:gridCol w:w="2825"/>
        <w:gridCol w:w="851"/>
        <w:gridCol w:w="850"/>
        <w:gridCol w:w="850"/>
        <w:gridCol w:w="992"/>
      </w:tblGrid>
      <w:tr w:rsidR="0062481F" w:rsidRPr="0062481F" w:rsidTr="00826EC3">
        <w:trPr>
          <w:trHeight w:val="20"/>
        </w:trPr>
        <w:tc>
          <w:tcPr>
            <w:tcW w:w="533" w:type="dxa"/>
          </w:tcPr>
          <w:p w:rsidR="0062481F" w:rsidRPr="0062481F" w:rsidRDefault="0062481F" w:rsidP="0062481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</w:pPr>
            <w:r w:rsidRPr="0062481F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846" w:type="dxa"/>
          </w:tcPr>
          <w:p w:rsidR="0062481F" w:rsidRPr="0062481F" w:rsidRDefault="0062481F" w:rsidP="0062481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</w:pPr>
            <w:r w:rsidRPr="0062481F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825" w:type="dxa"/>
          </w:tcPr>
          <w:p w:rsidR="0062481F" w:rsidRPr="0062481F" w:rsidRDefault="0062481F" w:rsidP="0062481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</w:pPr>
            <w:r w:rsidRPr="0062481F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t>Характеристики товара</w:t>
            </w:r>
          </w:p>
        </w:tc>
        <w:tc>
          <w:tcPr>
            <w:tcW w:w="851" w:type="dxa"/>
          </w:tcPr>
          <w:p w:rsidR="0062481F" w:rsidRPr="0062481F" w:rsidRDefault="0062481F" w:rsidP="0062481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</w:pPr>
            <w:r w:rsidRPr="0062481F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</w:pPr>
            <w:r w:rsidRPr="0062481F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Цена, руб.</w:t>
            </w:r>
            <w:r w:rsidRPr="0062481F">
              <w:rPr>
                <w:rStyle w:val="aa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footnoteReference w:id="2"/>
            </w:r>
          </w:p>
        </w:tc>
        <w:tc>
          <w:tcPr>
            <w:tcW w:w="992" w:type="dxa"/>
          </w:tcPr>
          <w:p w:rsidR="0062481F" w:rsidRPr="0062481F" w:rsidRDefault="0062481F" w:rsidP="0062481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Сумма, руб.</w:t>
            </w:r>
            <w:r w:rsidRPr="0062481F">
              <w:rPr>
                <w:rStyle w:val="aa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footnoteReference w:id="3"/>
            </w:r>
          </w:p>
        </w:tc>
      </w:tr>
      <w:tr w:rsidR="0062481F" w:rsidRPr="0062481F" w:rsidTr="00826EC3">
        <w:trPr>
          <w:trHeight w:val="20"/>
        </w:trPr>
        <w:tc>
          <w:tcPr>
            <w:tcW w:w="533" w:type="dxa"/>
          </w:tcPr>
          <w:p w:rsidR="0062481F" w:rsidRPr="0062481F" w:rsidRDefault="0062481F" w:rsidP="0062481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62481F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46" w:type="dxa"/>
          </w:tcPr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 xml:space="preserve">Средство для мытья посуды Grass Velly Нежный лимон гель 5 л 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i/>
                <w:sz w:val="20"/>
                <w:szCs w:val="20"/>
              </w:rPr>
              <w:t>Примерное изображение: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33525" cy="1533525"/>
                  <wp:effectExtent l="19050" t="0" r="9525" b="0"/>
                  <wp:docPr id="3" name="Рисунок 1" descr="https://media.komus.ru/medias/sys_master/product-images/product-images/he0/h39/14135203102750/1014318-1-800Wx8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dia.komus.ru/medias/sys_master/product-images/product-images/he0/h39/14135203102750/1014318-1-800Wx8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5" w:type="dxa"/>
          </w:tcPr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Тип: средство для мытья посуды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Объём: 5 литр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Форма выпуска: гель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Помповый дозатор: нет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Отдушка: цитрусовая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Название аромата: Нежный лимон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Вид упаковки: канистра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Страна происхождения: Россия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 xml:space="preserve">ОКПД2 - </w:t>
            </w: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2481F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20.41.32.111</w:t>
            </w:r>
          </w:p>
        </w:tc>
        <w:tc>
          <w:tcPr>
            <w:tcW w:w="851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</w:tr>
      <w:tr w:rsidR="0062481F" w:rsidRPr="0062481F" w:rsidTr="00826EC3">
        <w:trPr>
          <w:trHeight w:val="20"/>
        </w:trPr>
        <w:tc>
          <w:tcPr>
            <w:tcW w:w="533" w:type="dxa"/>
          </w:tcPr>
          <w:p w:rsidR="0062481F" w:rsidRPr="0062481F" w:rsidRDefault="0062481F" w:rsidP="0062481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62481F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6" w:type="dxa"/>
          </w:tcPr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Крем</w:t>
            </w:r>
            <w:r w:rsidRPr="006248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мыло</w:t>
            </w:r>
            <w:r w:rsidRPr="006248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Grass Milana </w:t>
            </w: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Алоэ</w:t>
            </w:r>
            <w:r w:rsidRPr="006248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вера</w:t>
            </w:r>
            <w:r w:rsidRPr="006248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 </w:t>
            </w: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i/>
                <w:sz w:val="20"/>
                <w:szCs w:val="20"/>
              </w:rPr>
              <w:t>Примерное изображение: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24000" cy="1524000"/>
                  <wp:effectExtent l="19050" t="0" r="0" b="0"/>
                  <wp:docPr id="4" name="Рисунок 4" descr="Крем-мыло Grass Milana Алоэ вера 5 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рем-мыло Grass Milana Алоэ вера 5 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5" w:type="dxa"/>
          </w:tcPr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Тип: мыло туалетное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Объём: 5 литр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Вид: крем-мыло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Антибактериальное: нет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Детские: нет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Вид упаковки: канистра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Тип кожи: для всех типов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Область применения: для рук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Эффект от использования: очищение, смягчение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Отдушка: свежесть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Название аромата: Алоэ вера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Способ дозирования мыла: крышка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Страна происхождения: Россия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 xml:space="preserve">ОКПД2 - </w:t>
            </w: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2481F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20.41.31.130</w:t>
            </w:r>
          </w:p>
        </w:tc>
        <w:tc>
          <w:tcPr>
            <w:tcW w:w="851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</w:tr>
      <w:tr w:rsidR="0062481F" w:rsidRPr="0062481F" w:rsidTr="00826EC3">
        <w:trPr>
          <w:trHeight w:val="20"/>
        </w:trPr>
        <w:tc>
          <w:tcPr>
            <w:tcW w:w="533" w:type="dxa"/>
          </w:tcPr>
          <w:p w:rsidR="0062481F" w:rsidRPr="0062481F" w:rsidRDefault="0062481F" w:rsidP="0062481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62481F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46" w:type="dxa"/>
          </w:tcPr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Средство для мытья пола Luscan 5 л универсальное антибактериальное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i/>
                <w:sz w:val="20"/>
                <w:szCs w:val="20"/>
              </w:rPr>
              <w:t>Примерное изображение: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343025" cy="1343025"/>
                  <wp:effectExtent l="19050" t="0" r="9525" b="0"/>
                  <wp:docPr id="6" name="Рисунок 7" descr="Средство для мытья пола Luscan 5 л универсальное антибактериально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Средство для мытья пола Luscan 5 л универсальное антибактериально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5" w:type="dxa"/>
          </w:tcPr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Тип: средство для мытья пола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Объём: 5 литр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Применение: для пола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Для всех типов полов: да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Обрабатываемая поверхность: дерево, камень, паркет, ламинат, кафель, плитка, линолеум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Назначение: очищение от грязи и пыли, блеск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Форма выпуска: жидкость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Наличие хлора: нет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Особенности: не требует смывания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Отдушка: цветочная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Вид упаковки: канистра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Тип средства: нейтральное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Страна происхождения: Россия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 xml:space="preserve">ОКПД2 - </w:t>
            </w: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2481F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20.41.32.119</w:t>
            </w:r>
          </w:p>
        </w:tc>
        <w:tc>
          <w:tcPr>
            <w:tcW w:w="851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</w:tr>
      <w:tr w:rsidR="0062481F" w:rsidRPr="0062481F" w:rsidTr="00826EC3">
        <w:trPr>
          <w:trHeight w:val="20"/>
        </w:trPr>
        <w:tc>
          <w:tcPr>
            <w:tcW w:w="533" w:type="dxa"/>
          </w:tcPr>
          <w:p w:rsidR="0062481F" w:rsidRPr="0062481F" w:rsidRDefault="0062481F" w:rsidP="0062481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62481F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2846" w:type="dxa"/>
          </w:tcPr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Скобы для степлера №24/6 с цинковым покрытием (1000 штук в упаковке)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i/>
                <w:sz w:val="20"/>
                <w:szCs w:val="20"/>
              </w:rPr>
              <w:t>Примерное изображение: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352550" cy="1352550"/>
                  <wp:effectExtent l="19050" t="0" r="0" b="0"/>
                  <wp:docPr id="9" name="Рисунок 10" descr="Скобы для степлера Выбор есть (Attache Economy) №24/6 с цинковым покрытием (1000 штук в упаковке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Скобы для степлера Выбор есть (Attache Economy) №24/6 с цинковым покрытием (1000 штук в упаковке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362075" cy="1362075"/>
                  <wp:effectExtent l="19050" t="0" r="9525" b="0"/>
                  <wp:docPr id="11" name="Рисунок 13" descr="Скобы для степлера №24/6, 1000 штук, STAFF &quot;EVERYDAY&quot;, до 30 листов, 2204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Скобы для степлера №24/6, 1000 штук, STAFF &quot;EVERYDAY&quot;, до 30 листов, 220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5" w:type="dxa"/>
          </w:tcPr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Тип и размер скоб для степлера: 24/6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Тип покрытия: цинковое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Количество штук в упаковке: 1000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Количество сшиваемых листов: от 20 лист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Материал скоб: металл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Цвет: серебристый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 xml:space="preserve">ОКПД2 - </w:t>
            </w: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2481F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25.99.23.000</w:t>
            </w:r>
          </w:p>
        </w:tc>
        <w:tc>
          <w:tcPr>
            <w:tcW w:w="851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15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упак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</w:tr>
      <w:tr w:rsidR="0062481F" w:rsidRPr="0062481F" w:rsidTr="00826EC3">
        <w:trPr>
          <w:trHeight w:val="20"/>
        </w:trPr>
        <w:tc>
          <w:tcPr>
            <w:tcW w:w="533" w:type="dxa"/>
          </w:tcPr>
          <w:p w:rsidR="0062481F" w:rsidRPr="0062481F" w:rsidRDefault="0062481F" w:rsidP="0062481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62481F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46" w:type="dxa"/>
          </w:tcPr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Стикеры Attache Selection 38x51 мм неоновые 4 цвета (4 блока по 50 листов)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i/>
                <w:sz w:val="20"/>
                <w:szCs w:val="20"/>
              </w:rPr>
              <w:t>Примерное изображение: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04950" cy="1504950"/>
                  <wp:effectExtent l="19050" t="0" r="0" b="0"/>
                  <wp:docPr id="12" name="Рисунок 23" descr="https://media.komus.ru/medias/sys_master/product-images/product-images/hf3/h71/14647701241886/1500Wx1500H-n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media.komus.ru/medias/sys_master/product-images/product-images/hf3/h71/14647701241886/1500Wx1500H-n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5" w:type="dxa"/>
          </w:tcPr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Тип: стикеры стандартные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Размер, мм: 38x51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Высота блока стикеров: 5 мм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Форма: прямоугольная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Цвет: разноцветный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Количество цветов: 4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Количество блоков: 4  шт.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Количество листов в блоке: 50  шт.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Клейкость: 22 Н/м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Подходит для диспенсера: нет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Подставка в комплекте: нет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Тон: неоновый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Плотность бумаги: 75 г/кв.м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 xml:space="preserve">ОКПД2 - </w:t>
            </w: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2481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17.23.13.199</w:t>
            </w:r>
          </w:p>
        </w:tc>
        <w:tc>
          <w:tcPr>
            <w:tcW w:w="851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</w:tr>
      <w:tr w:rsidR="0062481F" w:rsidRPr="0062481F" w:rsidTr="00826EC3">
        <w:trPr>
          <w:trHeight w:val="20"/>
        </w:trPr>
        <w:tc>
          <w:tcPr>
            <w:tcW w:w="533" w:type="dxa"/>
          </w:tcPr>
          <w:p w:rsidR="0062481F" w:rsidRPr="0062481F" w:rsidRDefault="0062481F" w:rsidP="0062481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62481F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46" w:type="dxa"/>
          </w:tcPr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Скрепки канцелярские 28 мм Attache Bright Colours металлические с полимерным покрытием (100 штук в упаковке)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i/>
                <w:sz w:val="20"/>
                <w:szCs w:val="20"/>
              </w:rPr>
              <w:t>Примерное изображение: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800225" cy="1800225"/>
                  <wp:effectExtent l="19050" t="0" r="9525" b="0"/>
                  <wp:docPr id="14" name="Рисунок 26" descr="Скрепки канцелярские 28 мм Attache Bright Colours металлические с полимерным покрытием (100 штук в упаковке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Скрепки канцелярские 28 мм Attache Bright Colours металлические с полимерным покрытием (100 штук в упаковке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5" w:type="dxa"/>
          </w:tcPr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Цвет: разноцветный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Длина, мм: 28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Кол-во штук в упаковке: 100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Покрытие материала: полимерное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Форма скрепки: овальная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Гофрированные: нет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Наличие отгиба: да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 xml:space="preserve">ОКПД2 - </w:t>
            </w: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2481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25.99.23.000</w:t>
            </w:r>
          </w:p>
        </w:tc>
        <w:tc>
          <w:tcPr>
            <w:tcW w:w="851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упак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</w:tr>
      <w:tr w:rsidR="0062481F" w:rsidRPr="0062481F" w:rsidTr="00826EC3">
        <w:trPr>
          <w:trHeight w:val="20"/>
        </w:trPr>
        <w:tc>
          <w:tcPr>
            <w:tcW w:w="533" w:type="dxa"/>
          </w:tcPr>
          <w:p w:rsidR="0062481F" w:rsidRPr="0062481F" w:rsidRDefault="0062481F" w:rsidP="0062481F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</w:pPr>
            <w:r w:rsidRPr="0062481F">
              <w:rPr>
                <w:rFonts w:ascii="Times New Roman" w:eastAsia="SimSu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46" w:type="dxa"/>
          </w:tcPr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Освежитель воздуха Luscan Дыхание моря 330 мл сухое распыление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i/>
                <w:sz w:val="20"/>
                <w:szCs w:val="20"/>
              </w:rPr>
              <w:t>Примерное изображение: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09725" cy="1609725"/>
                  <wp:effectExtent l="19050" t="0" r="9525" b="0"/>
                  <wp:docPr id="15" name="Рисунок 29" descr="Освежитель воздуха Luscan Дыхание моря 330 мл сухое распыл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Освежитель воздуха Luscan Дыхание моря 330 мл сухое распыл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5" w:type="dxa"/>
          </w:tcPr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Тип: освежитель воздуха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Вид: аэрозоль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Сухое распыление: да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Объем (мл): 330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Отдушка: свежесть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Для автоматического освежителя: нет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Назначение: для ванной, для дома, для туалета, для общих зон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>Название аромата: Дыхание моря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48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Страна происхождения: Россия</w:t>
            </w: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  <w:p w:rsidR="0062481F" w:rsidRPr="0062481F" w:rsidRDefault="0062481F" w:rsidP="006248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 xml:space="preserve">ОКПД2 - </w:t>
            </w:r>
            <w:r w:rsidRPr="006248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2481F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20.41.41.000</w:t>
            </w:r>
          </w:p>
        </w:tc>
        <w:tc>
          <w:tcPr>
            <w:tcW w:w="851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lastRenderedPageBreak/>
              <w:t>6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850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</w:tr>
      <w:tr w:rsidR="0062481F" w:rsidRPr="0062481F" w:rsidTr="00826EC3">
        <w:trPr>
          <w:trHeight w:val="20"/>
        </w:trPr>
        <w:tc>
          <w:tcPr>
            <w:tcW w:w="8755" w:type="dxa"/>
            <w:gridSpan w:val="6"/>
          </w:tcPr>
          <w:p w:rsidR="0062481F" w:rsidRPr="0062481F" w:rsidRDefault="0062481F" w:rsidP="0062481F">
            <w:pPr>
              <w:spacing w:after="0" w:line="240" w:lineRule="auto"/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992" w:type="dxa"/>
          </w:tcPr>
          <w:p w:rsidR="0062481F" w:rsidRPr="0062481F" w:rsidRDefault="0062481F" w:rsidP="0062481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</w:p>
        </w:tc>
      </w:tr>
      <w:tr w:rsidR="0062481F" w:rsidRPr="0062481F" w:rsidTr="00826EC3">
        <w:trPr>
          <w:trHeight w:val="20"/>
        </w:trPr>
        <w:tc>
          <w:tcPr>
            <w:tcW w:w="9747" w:type="dxa"/>
            <w:gridSpan w:val="7"/>
          </w:tcPr>
          <w:p w:rsidR="0062481F" w:rsidRPr="0062481F" w:rsidRDefault="0062481F" w:rsidP="0062481F">
            <w:pPr>
              <w:spacing w:after="0" w:line="240" w:lineRule="auto"/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2481F">
              <w:rPr>
                <w:rFonts w:ascii="Times New Roman" w:hAnsi="Times New Roman" w:cs="Times New Roman"/>
                <w:i/>
                <w:sz w:val="20"/>
                <w:szCs w:val="20"/>
              </w:rPr>
              <w:t>НДС __% ____________  руб. (НДС не облагается</w:t>
            </w:r>
            <w:r w:rsidRPr="0062481F">
              <w:rPr>
                <w:rStyle w:val="aa"/>
                <w:rFonts w:ascii="Times New Roman" w:hAnsi="Times New Roman" w:cs="Times New Roman"/>
                <w:i/>
                <w:sz w:val="20"/>
                <w:szCs w:val="20"/>
              </w:rPr>
              <w:footnoteReference w:id="4"/>
            </w:r>
            <w:r w:rsidRPr="0062481F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</w:tr>
    </w:tbl>
    <w:p w:rsidR="00DE66A4" w:rsidRDefault="00DE66A4" w:rsidP="00DE66A4">
      <w:pPr>
        <w:pStyle w:val="a6"/>
        <w:spacing w:after="0" w:line="240" w:lineRule="auto"/>
        <w:ind w:firstLine="567"/>
        <w:jc w:val="center"/>
        <w:rPr>
          <w:b/>
          <w:kern w:val="2"/>
          <w:sz w:val="24"/>
          <w:szCs w:val="18"/>
          <w:lang w:eastAsia="zh-CN"/>
        </w:rPr>
      </w:pPr>
    </w:p>
    <w:p w:rsidR="00DE66A4" w:rsidRPr="00DE66A4" w:rsidRDefault="00DE66A4" w:rsidP="00DE66A4">
      <w:pPr>
        <w:pStyle w:val="ab"/>
        <w:numPr>
          <w:ilvl w:val="0"/>
          <w:numId w:val="1"/>
        </w:numPr>
        <w:ind w:left="0" w:firstLine="709"/>
        <w:jc w:val="both"/>
        <w:rPr>
          <w:b/>
          <w:bCs/>
          <w:sz w:val="24"/>
        </w:rPr>
      </w:pPr>
      <w:r w:rsidRPr="00DE66A4">
        <w:rPr>
          <w:b/>
          <w:bCs/>
          <w:sz w:val="24"/>
        </w:rPr>
        <w:t>Место (адрес) поставки товара:</w:t>
      </w:r>
      <w:r w:rsidRPr="00DE66A4">
        <w:rPr>
          <w:sz w:val="24"/>
        </w:rPr>
        <w:t xml:space="preserve"> </w:t>
      </w:r>
      <w:r w:rsidRPr="004616AB">
        <w:rPr>
          <w:sz w:val="24"/>
        </w:rPr>
        <w:t>188414, Ленинградская область, Волосовский район, д. Извара, д. 14</w:t>
      </w:r>
      <w:r w:rsidR="004616AB">
        <w:rPr>
          <w:sz w:val="24"/>
        </w:rPr>
        <w:t>.</w:t>
      </w:r>
    </w:p>
    <w:p w:rsidR="00DE66A4" w:rsidRPr="00DE66A4" w:rsidRDefault="00DE66A4" w:rsidP="00DE66A4">
      <w:pPr>
        <w:pStyle w:val="ab"/>
        <w:numPr>
          <w:ilvl w:val="0"/>
          <w:numId w:val="1"/>
        </w:numPr>
        <w:ind w:left="0" w:firstLine="709"/>
        <w:jc w:val="both"/>
        <w:rPr>
          <w:b/>
          <w:bCs/>
          <w:sz w:val="24"/>
        </w:rPr>
      </w:pPr>
      <w:r w:rsidRPr="00DE66A4">
        <w:rPr>
          <w:b/>
          <w:bCs/>
          <w:sz w:val="24"/>
        </w:rPr>
        <w:t xml:space="preserve">Условия и срок (период, график) поставки товара: </w:t>
      </w:r>
      <w:r w:rsidRPr="00DE66A4">
        <w:rPr>
          <w:sz w:val="24"/>
        </w:rPr>
        <w:t xml:space="preserve">в течение </w:t>
      </w:r>
      <w:r w:rsidR="00995DB7">
        <w:rPr>
          <w:sz w:val="24"/>
        </w:rPr>
        <w:t>8</w:t>
      </w:r>
      <w:r w:rsidRPr="00DE66A4">
        <w:rPr>
          <w:sz w:val="24"/>
        </w:rPr>
        <w:t xml:space="preserve"> рабочих дней с даты подписания</w:t>
      </w:r>
      <w:r w:rsidRPr="00DE66A4">
        <w:rPr>
          <w:bCs/>
          <w:iCs/>
          <w:sz w:val="24"/>
        </w:rPr>
        <w:t xml:space="preserve"> </w:t>
      </w:r>
      <w:r w:rsidRPr="00DE66A4">
        <w:rPr>
          <w:bCs/>
          <w:iCs/>
          <w:sz w:val="24"/>
          <w:shd w:val="clear" w:color="auto" w:fill="FFFFFF"/>
        </w:rPr>
        <w:t xml:space="preserve">Контракта. </w:t>
      </w:r>
    </w:p>
    <w:p w:rsidR="00DE66A4" w:rsidRPr="00DE66A4" w:rsidRDefault="00DE66A4" w:rsidP="00DE66A4">
      <w:pPr>
        <w:pStyle w:val="ab"/>
        <w:widowControl w:val="0"/>
        <w:numPr>
          <w:ilvl w:val="0"/>
          <w:numId w:val="1"/>
        </w:numPr>
        <w:ind w:left="0" w:firstLine="709"/>
        <w:jc w:val="both"/>
        <w:rPr>
          <w:b/>
          <w:bCs/>
          <w:sz w:val="24"/>
        </w:rPr>
      </w:pPr>
      <w:r w:rsidRPr="00DE66A4">
        <w:rPr>
          <w:b/>
          <w:bCs/>
          <w:sz w:val="24"/>
        </w:rPr>
        <w:t>Форма, сроки и порядок оплаты:</w:t>
      </w:r>
      <w:r w:rsidRPr="00DE66A4">
        <w:rPr>
          <w:bCs/>
          <w:sz w:val="24"/>
        </w:rPr>
        <w:t xml:space="preserve"> </w:t>
      </w:r>
      <w:r w:rsidRPr="00DE66A4">
        <w:rPr>
          <w:color w:val="000000"/>
          <w:sz w:val="24"/>
        </w:rPr>
        <w:t>по факту поставки Товара, в течение 10 (десяти) рабочих дней на основании выставленного счета на оплату, товарной накладной (УПД) и счета-фактуры (не предоставляется в случае, если Поставщик не является плательщиком НДС), подписанных Сторонами, путем перечисления денежных средств на расчетный счет Поставщика</w:t>
      </w:r>
    </w:p>
    <w:p w:rsidR="00DE66A4" w:rsidRPr="00DE66A4" w:rsidRDefault="00DE66A4" w:rsidP="00DE66A4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66A4">
        <w:rPr>
          <w:rFonts w:ascii="Times New Roman" w:hAnsi="Times New Roman" w:cs="Times New Roman"/>
          <w:b/>
          <w:bCs/>
          <w:sz w:val="24"/>
          <w:szCs w:val="24"/>
        </w:rPr>
        <w:t>Требования к сопроводительной документации на поставляемый Товар:</w:t>
      </w:r>
    </w:p>
    <w:p w:rsidR="00DE66A4" w:rsidRPr="00DE66A4" w:rsidRDefault="00DE66A4" w:rsidP="00DE66A4">
      <w:pPr>
        <w:numPr>
          <w:ilvl w:val="1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66A4">
        <w:rPr>
          <w:rFonts w:ascii="Times New Roman" w:hAnsi="Times New Roman" w:cs="Times New Roman"/>
          <w:bCs/>
          <w:sz w:val="24"/>
          <w:szCs w:val="24"/>
        </w:rPr>
        <w:t>Вместе с Товаром Поставщик должен предоставить документы, подтверждающие его соответствие требованиям, установленным пунктом 5 настоящего Описания объекта закупки (в том числе Сертификат соответствия Товара на каждую поставку).</w:t>
      </w:r>
    </w:p>
    <w:p w:rsidR="00DE66A4" w:rsidRPr="00DE66A4" w:rsidRDefault="00DE66A4" w:rsidP="00DE66A4">
      <w:pPr>
        <w:numPr>
          <w:ilvl w:val="1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66A4">
        <w:rPr>
          <w:rFonts w:ascii="Times New Roman" w:hAnsi="Times New Roman" w:cs="Times New Roman"/>
          <w:bCs/>
          <w:sz w:val="24"/>
          <w:szCs w:val="24"/>
        </w:rPr>
        <w:t>Поставщик предоставляет Заказчику с каждой партией Товара следующие относящиеся к Товару документы:</w:t>
      </w:r>
    </w:p>
    <w:p w:rsidR="00DE66A4" w:rsidRPr="00DE66A4" w:rsidRDefault="00DE66A4" w:rsidP="00DE66A4">
      <w:pPr>
        <w:pStyle w:val="ab"/>
        <w:numPr>
          <w:ilvl w:val="0"/>
          <w:numId w:val="2"/>
        </w:numPr>
        <w:ind w:left="0" w:firstLine="709"/>
        <w:jc w:val="both"/>
        <w:rPr>
          <w:bCs/>
          <w:sz w:val="24"/>
        </w:rPr>
      </w:pPr>
      <w:r w:rsidRPr="00DE66A4">
        <w:rPr>
          <w:bCs/>
          <w:sz w:val="24"/>
        </w:rPr>
        <w:t>Товарная накладная (форма ТОРГ-12) либо УПД;</w:t>
      </w:r>
    </w:p>
    <w:p w:rsidR="00DE66A4" w:rsidRPr="00DE66A4" w:rsidRDefault="00DE66A4" w:rsidP="00DE66A4">
      <w:pPr>
        <w:pStyle w:val="ab"/>
        <w:numPr>
          <w:ilvl w:val="0"/>
          <w:numId w:val="2"/>
        </w:numPr>
        <w:ind w:left="0" w:firstLine="709"/>
        <w:jc w:val="both"/>
        <w:rPr>
          <w:bCs/>
          <w:sz w:val="24"/>
        </w:rPr>
      </w:pPr>
      <w:r w:rsidRPr="00DE66A4">
        <w:rPr>
          <w:sz w:val="24"/>
        </w:rPr>
        <w:t>счет-фактура (не предоставляется в случае, если Поставщик не является плательщиком НДС);</w:t>
      </w:r>
    </w:p>
    <w:p w:rsidR="00DE66A4" w:rsidRPr="00DE66A4" w:rsidRDefault="00DE66A4" w:rsidP="00DE66A4">
      <w:pPr>
        <w:pStyle w:val="ab"/>
        <w:numPr>
          <w:ilvl w:val="0"/>
          <w:numId w:val="2"/>
        </w:numPr>
        <w:ind w:left="0" w:firstLine="709"/>
        <w:jc w:val="both"/>
        <w:rPr>
          <w:bCs/>
          <w:sz w:val="24"/>
        </w:rPr>
      </w:pPr>
      <w:r w:rsidRPr="00DE66A4">
        <w:rPr>
          <w:bCs/>
          <w:sz w:val="24"/>
        </w:rPr>
        <w:t>Счет на оплату со ссылкой на реквизиты Договора.</w:t>
      </w:r>
    </w:p>
    <w:p w:rsidR="00DE66A4" w:rsidRDefault="00DE66A4" w:rsidP="00DE66A4">
      <w:pPr>
        <w:pStyle w:val="a6"/>
        <w:spacing w:after="0" w:line="240" w:lineRule="auto"/>
        <w:ind w:firstLine="567"/>
        <w:jc w:val="center"/>
        <w:rPr>
          <w:b/>
          <w:kern w:val="2"/>
          <w:sz w:val="24"/>
          <w:szCs w:val="18"/>
          <w:lang w:eastAsia="zh-CN"/>
        </w:rPr>
      </w:pPr>
    </w:p>
    <w:p w:rsidR="00E52EEE" w:rsidRPr="00DE66A4" w:rsidRDefault="00E52EEE" w:rsidP="00DE66A4"/>
    <w:sectPr w:rsidR="00E52EEE" w:rsidRPr="00DE66A4" w:rsidSect="00180E73">
      <w:pgSz w:w="11906" w:h="16838"/>
      <w:pgMar w:top="1134" w:right="850" w:bottom="1134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DEC" w:rsidRDefault="009F5DEC" w:rsidP="00180E73">
      <w:pPr>
        <w:spacing w:after="0" w:line="240" w:lineRule="auto"/>
      </w:pPr>
      <w:r>
        <w:separator/>
      </w:r>
    </w:p>
  </w:endnote>
  <w:endnote w:type="continuationSeparator" w:id="1">
    <w:p w:rsidR="009F5DEC" w:rsidRDefault="009F5DEC" w:rsidP="00180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DEC" w:rsidRDefault="009F5DEC" w:rsidP="00180E73">
      <w:pPr>
        <w:spacing w:after="0" w:line="240" w:lineRule="auto"/>
      </w:pPr>
      <w:r>
        <w:separator/>
      </w:r>
    </w:p>
  </w:footnote>
  <w:footnote w:type="continuationSeparator" w:id="1">
    <w:p w:rsidR="009F5DEC" w:rsidRDefault="009F5DEC" w:rsidP="00180E73">
      <w:pPr>
        <w:spacing w:after="0" w:line="240" w:lineRule="auto"/>
      </w:pPr>
      <w:r>
        <w:continuationSeparator/>
      </w:r>
    </w:p>
  </w:footnote>
  <w:footnote w:id="2">
    <w:p w:rsidR="0062481F" w:rsidRDefault="0062481F" w:rsidP="0062481F">
      <w:pPr>
        <w:pStyle w:val="a8"/>
      </w:pPr>
      <w:r>
        <w:rPr>
          <w:rStyle w:val="aa"/>
        </w:rPr>
        <w:footnoteRef/>
      </w:r>
      <w:r>
        <w:t xml:space="preserve"> </w:t>
      </w:r>
      <w:r w:rsidRPr="00507215">
        <w:rPr>
          <w:rFonts w:ascii="Calibri" w:hAnsi="Calibri" w:cs="Calibri"/>
          <w:sz w:val="18"/>
        </w:rPr>
        <w:t xml:space="preserve">Корректируется на стадии заключения </w:t>
      </w:r>
      <w:r>
        <w:rPr>
          <w:rFonts w:ascii="Calibri" w:hAnsi="Calibri" w:cs="Calibri"/>
          <w:sz w:val="18"/>
        </w:rPr>
        <w:t>контракта</w:t>
      </w:r>
    </w:p>
  </w:footnote>
  <w:footnote w:id="3">
    <w:p w:rsidR="0062481F" w:rsidRDefault="0062481F" w:rsidP="0062481F">
      <w:pPr>
        <w:pStyle w:val="a8"/>
      </w:pPr>
      <w:r>
        <w:rPr>
          <w:rStyle w:val="aa"/>
        </w:rPr>
        <w:footnoteRef/>
      </w:r>
      <w:r>
        <w:t xml:space="preserve"> </w:t>
      </w:r>
      <w:r w:rsidRPr="00507215">
        <w:rPr>
          <w:rFonts w:ascii="Calibri" w:hAnsi="Calibri" w:cs="Calibri"/>
          <w:sz w:val="18"/>
        </w:rPr>
        <w:t xml:space="preserve">Корректируется на стадии заключения </w:t>
      </w:r>
      <w:r>
        <w:rPr>
          <w:rFonts w:ascii="Calibri" w:hAnsi="Calibri" w:cs="Calibri"/>
          <w:sz w:val="18"/>
        </w:rPr>
        <w:t>контракта</w:t>
      </w:r>
    </w:p>
  </w:footnote>
  <w:footnote w:id="4">
    <w:p w:rsidR="0062481F" w:rsidRDefault="0062481F" w:rsidP="0062481F">
      <w:pPr>
        <w:pStyle w:val="a8"/>
      </w:pPr>
      <w:r>
        <w:rPr>
          <w:rStyle w:val="aa"/>
        </w:rPr>
        <w:footnoteRef/>
      </w:r>
      <w:r>
        <w:t xml:space="preserve"> </w:t>
      </w:r>
      <w:r w:rsidRPr="00507215">
        <w:rPr>
          <w:rFonts w:ascii="Calibri" w:hAnsi="Calibri" w:cs="Calibri"/>
          <w:sz w:val="18"/>
        </w:rPr>
        <w:t xml:space="preserve">Корректируется на стадии заключения </w:t>
      </w:r>
      <w:r>
        <w:rPr>
          <w:rFonts w:ascii="Calibri" w:hAnsi="Calibri" w:cs="Calibri"/>
          <w:sz w:val="18"/>
        </w:rPr>
        <w:t>контракта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02689A"/>
    <w:multiLevelType w:val="hybridMultilevel"/>
    <w:tmpl w:val="56BE23CE"/>
    <w:lvl w:ilvl="0" w:tplc="93688E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7F7629AC"/>
    <w:multiLevelType w:val="multilevel"/>
    <w:tmpl w:val="8592946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10"/>
  <w:drawingGridVerticalSpacing w:val="156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2261"/>
    <w:rsid w:val="0003658B"/>
    <w:rsid w:val="000A1B4D"/>
    <w:rsid w:val="00180E73"/>
    <w:rsid w:val="001B4880"/>
    <w:rsid w:val="002111FA"/>
    <w:rsid w:val="00214B12"/>
    <w:rsid w:val="002C3391"/>
    <w:rsid w:val="003127D9"/>
    <w:rsid w:val="00333AF2"/>
    <w:rsid w:val="003A2E6D"/>
    <w:rsid w:val="003A6275"/>
    <w:rsid w:val="004616AB"/>
    <w:rsid w:val="0047037B"/>
    <w:rsid w:val="004B26AB"/>
    <w:rsid w:val="004E03DD"/>
    <w:rsid w:val="004F000D"/>
    <w:rsid w:val="00523934"/>
    <w:rsid w:val="0056747A"/>
    <w:rsid w:val="0058727C"/>
    <w:rsid w:val="005D2EC3"/>
    <w:rsid w:val="00622261"/>
    <w:rsid w:val="0062481F"/>
    <w:rsid w:val="00670C1A"/>
    <w:rsid w:val="0068513C"/>
    <w:rsid w:val="006E0B01"/>
    <w:rsid w:val="00724B6E"/>
    <w:rsid w:val="007460AB"/>
    <w:rsid w:val="007851A1"/>
    <w:rsid w:val="0079027E"/>
    <w:rsid w:val="008434C7"/>
    <w:rsid w:val="008436E4"/>
    <w:rsid w:val="008656E1"/>
    <w:rsid w:val="008B7191"/>
    <w:rsid w:val="009472B1"/>
    <w:rsid w:val="00984C6C"/>
    <w:rsid w:val="00995DB7"/>
    <w:rsid w:val="009F5DEC"/>
    <w:rsid w:val="00A0719E"/>
    <w:rsid w:val="00A5464F"/>
    <w:rsid w:val="00A66234"/>
    <w:rsid w:val="00AB3147"/>
    <w:rsid w:val="00B02D37"/>
    <w:rsid w:val="00B64BC6"/>
    <w:rsid w:val="00B672E6"/>
    <w:rsid w:val="00B86847"/>
    <w:rsid w:val="00BD1147"/>
    <w:rsid w:val="00BE2901"/>
    <w:rsid w:val="00BF7AB2"/>
    <w:rsid w:val="00C01091"/>
    <w:rsid w:val="00C51E67"/>
    <w:rsid w:val="00C61894"/>
    <w:rsid w:val="00C76C63"/>
    <w:rsid w:val="00CD7795"/>
    <w:rsid w:val="00CD7FE1"/>
    <w:rsid w:val="00D32EC6"/>
    <w:rsid w:val="00D346B5"/>
    <w:rsid w:val="00D50A13"/>
    <w:rsid w:val="00D6046A"/>
    <w:rsid w:val="00DC3970"/>
    <w:rsid w:val="00DE66A4"/>
    <w:rsid w:val="00E52EEE"/>
    <w:rsid w:val="00E83A42"/>
    <w:rsid w:val="00EE4B5E"/>
    <w:rsid w:val="00FA37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80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E73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180E73"/>
    <w:pPr>
      <w:spacing w:after="140" w:line="288" w:lineRule="auto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180E73"/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180E7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180E73"/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180E73"/>
    <w:rPr>
      <w:vertAlign w:val="superscript"/>
    </w:rPr>
  </w:style>
  <w:style w:type="paragraph" w:styleId="ab">
    <w:name w:val="List Paragraph"/>
    <w:aliases w:val="Bullet List,FooterText,numbered,Table-Normal,RSHB_Table-Normal,Paragraphe de liste1,lp1,Use Case List Paragraph,ПАРАГРАФ,SL_Абзац списка,Нумерованый список,СпБезКС,UL,Абзац маркированнный,Предусловия,Шаг процесса,Нумерованный список_ФТ,lp11"/>
    <w:basedOn w:val="a"/>
    <w:link w:val="ac"/>
    <w:uiPriority w:val="34"/>
    <w:qFormat/>
    <w:rsid w:val="00E52EEE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Абзац списка Знак"/>
    <w:aliases w:val="Bullet List Знак,FooterText Знак,numbered Знак,Table-Normal Знак,RSHB_Table-Normal Знак,Paragraphe de liste1 Знак,lp1 Знак,Use Case List Paragraph Знак,ПАРАГРАФ Знак,SL_Абзац списка Знак,Нумерованый список Знак,СпБезКС Знак,UL Знак"/>
    <w:link w:val="ab"/>
    <w:uiPriority w:val="34"/>
    <w:locked/>
    <w:rsid w:val="00E52E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DE66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E66A4"/>
  </w:style>
  <w:style w:type="paragraph" w:styleId="af">
    <w:name w:val="footer"/>
    <w:basedOn w:val="a"/>
    <w:link w:val="af0"/>
    <w:uiPriority w:val="99"/>
    <w:semiHidden/>
    <w:unhideWhenUsed/>
    <w:rsid w:val="00DE66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DE66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8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M</cp:lastModifiedBy>
  <cp:revision>13</cp:revision>
  <dcterms:created xsi:type="dcterms:W3CDTF">2025-10-31T13:07:00Z</dcterms:created>
  <dcterms:modified xsi:type="dcterms:W3CDTF">2026-10-12T11:35:00Z</dcterms:modified>
</cp:coreProperties>
</file>