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7473" w:rsidRDefault="00EB211D">
      <w:pPr>
        <w:jc w:val="center"/>
        <w:rPr>
          <w:rFonts w:ascii="Arial" w:hAnsi="Arial"/>
        </w:rPr>
      </w:pPr>
      <w:r>
        <w:rPr>
          <w:rFonts w:ascii="Arial" w:hAnsi="Arial" w:cs="Times New Roman"/>
          <w:b/>
          <w:sz w:val="20"/>
          <w:szCs w:val="20"/>
        </w:rPr>
        <w:t xml:space="preserve">ДОГОВОР № </w:t>
      </w:r>
    </w:p>
    <w:p w:rsidR="00C77473" w:rsidRDefault="00EB211D">
      <w:pPr>
        <w:jc w:val="center"/>
        <w:rPr>
          <w:rFonts w:ascii="Arial" w:hAnsi="Arial"/>
        </w:rPr>
      </w:pPr>
      <w:r>
        <w:rPr>
          <w:rFonts w:ascii="Arial" w:hAnsi="Arial" w:cs="Times New Roman"/>
          <w:b/>
          <w:sz w:val="20"/>
          <w:szCs w:val="20"/>
        </w:rPr>
        <w:t>ИКЗ:</w:t>
      </w:r>
      <w:r w:rsidRPr="00EB211D">
        <w:t xml:space="preserve"> </w:t>
      </w:r>
      <w:bookmarkStart w:id="0" w:name="_GoBack"/>
      <w:bookmarkEnd w:id="0"/>
      <w:r w:rsidR="003340F1" w:rsidRPr="003340F1">
        <w:rPr>
          <w:rFonts w:ascii="Arial" w:hAnsi="Arial" w:cs="Times New Roman"/>
          <w:b/>
          <w:sz w:val="20"/>
          <w:szCs w:val="20"/>
        </w:rPr>
        <w:t>263471601441047160100100060000000244</w:t>
      </w:r>
    </w:p>
    <w:p w:rsidR="00C77473" w:rsidRDefault="00C77473">
      <w:pPr>
        <w:jc w:val="center"/>
        <w:rPr>
          <w:rFonts w:ascii="Arial" w:hAnsi="Arial"/>
        </w:rPr>
      </w:pPr>
    </w:p>
    <w:p w:rsidR="00C77473" w:rsidRDefault="00EB211D">
      <w:pPr>
        <w:jc w:val="both"/>
        <w:rPr>
          <w:rFonts w:ascii="Arial" w:hAnsi="Arial"/>
        </w:rPr>
      </w:pPr>
      <w:r>
        <w:rPr>
          <w:rFonts w:ascii="Arial" w:hAnsi="Arial" w:cs="Times New Roman"/>
          <w:sz w:val="20"/>
          <w:szCs w:val="20"/>
        </w:rPr>
        <w:t>г. Тосно</w:t>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proofErr w:type="gramStart"/>
      <w:r>
        <w:rPr>
          <w:rFonts w:ascii="Arial" w:hAnsi="Arial" w:cs="Times New Roman"/>
          <w:sz w:val="20"/>
          <w:szCs w:val="20"/>
        </w:rPr>
        <w:tab/>
        <w:t xml:space="preserve">«  </w:t>
      </w:r>
      <w:proofErr w:type="gramEnd"/>
      <w:r>
        <w:rPr>
          <w:rFonts w:ascii="Arial" w:hAnsi="Arial" w:cs="Times New Roman"/>
          <w:sz w:val="20"/>
          <w:szCs w:val="20"/>
        </w:rPr>
        <w:t xml:space="preserve">       »                               2026 год</w:t>
      </w:r>
    </w:p>
    <w:p w:rsidR="00C77473" w:rsidRDefault="00C77473">
      <w:pPr>
        <w:jc w:val="both"/>
        <w:rPr>
          <w:rFonts w:ascii="Arial" w:hAnsi="Arial"/>
        </w:rPr>
      </w:pPr>
    </w:p>
    <w:p w:rsidR="00C77473" w:rsidRDefault="00EB211D">
      <w:pPr>
        <w:jc w:val="both"/>
        <w:rPr>
          <w:sz w:val="21"/>
          <w:szCs w:val="21"/>
        </w:rPr>
      </w:pPr>
      <w:r>
        <w:rPr>
          <w:rFonts w:ascii="Arial" w:hAnsi="Arial" w:cs="Times New Roman"/>
          <w:sz w:val="21"/>
          <w:szCs w:val="21"/>
        </w:rPr>
        <w:t xml:space="preserve">________________________________________________________________, именуемое в дальнейшем «Поставщик», действующий на основании ____________________________________________________________________ и </w:t>
      </w:r>
      <w:r>
        <w:rPr>
          <w:rFonts w:ascii="Arial" w:eastAsia="Calibri" w:hAnsi="Arial" w:cs="Times New Roman"/>
          <w:iCs/>
          <w:color w:val="000000"/>
          <w:sz w:val="21"/>
          <w:szCs w:val="21"/>
        </w:rPr>
        <w:t>м</w:t>
      </w:r>
      <w:r>
        <w:rPr>
          <w:rFonts w:ascii="Arial" w:hAnsi="Arial" w:cs="Times New Roman"/>
          <w:iCs/>
          <w:color w:val="000000"/>
          <w:sz w:val="21"/>
          <w:szCs w:val="21"/>
        </w:rPr>
        <w:t>униципальное казенное общеобразовательное учреждение «Средняя общеобразовательная школа «Лисинский центр образования»</w:t>
      </w:r>
      <w:r>
        <w:rPr>
          <w:rFonts w:ascii="Arial" w:hAnsi="Arial" w:cs="Times New Roman"/>
          <w:sz w:val="21"/>
          <w:szCs w:val="21"/>
        </w:rPr>
        <w:t>, именуемое в дальнейшем «Муниципальный заказчик», в лице директора Прохоровой Екатерины Леонидовны, действующего на основании Устава, с другой стороны, совместно именуемые стороны, на основании п.4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274BAF">
        <w:rPr>
          <w:rFonts w:ascii="Arial" w:hAnsi="Arial" w:cs="Times New Roman"/>
          <w:sz w:val="21"/>
          <w:szCs w:val="21"/>
        </w:rPr>
        <w:t xml:space="preserve">, </w:t>
      </w:r>
      <w:r>
        <w:rPr>
          <w:rFonts w:ascii="Arial" w:hAnsi="Arial" w:cs="Times New Roman"/>
          <w:sz w:val="21"/>
          <w:szCs w:val="21"/>
        </w:rPr>
        <w:t>заключили настоящий договор о нижеследующем:</w:t>
      </w:r>
    </w:p>
    <w:p w:rsidR="00C77473" w:rsidRDefault="00EB211D">
      <w:pPr>
        <w:pStyle w:val="ac"/>
        <w:numPr>
          <w:ilvl w:val="0"/>
          <w:numId w:val="2"/>
        </w:numPr>
        <w:jc w:val="both"/>
        <w:rPr>
          <w:sz w:val="21"/>
          <w:szCs w:val="21"/>
        </w:rPr>
      </w:pPr>
      <w:r>
        <w:rPr>
          <w:rFonts w:ascii="Arial" w:hAnsi="Arial" w:cs="Times New Roman"/>
          <w:b/>
          <w:sz w:val="21"/>
          <w:szCs w:val="21"/>
        </w:rPr>
        <w:t>Предмет договора</w:t>
      </w:r>
    </w:p>
    <w:p w:rsidR="00C77473" w:rsidRDefault="00EB211D">
      <w:pPr>
        <w:pStyle w:val="ac"/>
        <w:numPr>
          <w:ilvl w:val="1"/>
          <w:numId w:val="2"/>
        </w:numPr>
        <w:jc w:val="both"/>
        <w:rPr>
          <w:sz w:val="21"/>
          <w:szCs w:val="21"/>
        </w:rPr>
      </w:pPr>
      <w:r>
        <w:rPr>
          <w:rFonts w:ascii="Arial" w:hAnsi="Arial" w:cs="Times New Roman"/>
          <w:sz w:val="21"/>
          <w:szCs w:val="21"/>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rsidR="00C77473" w:rsidRDefault="00EB211D">
      <w:pPr>
        <w:pStyle w:val="ac"/>
        <w:numPr>
          <w:ilvl w:val="1"/>
          <w:numId w:val="2"/>
        </w:numPr>
        <w:jc w:val="both"/>
        <w:rPr>
          <w:sz w:val="21"/>
          <w:szCs w:val="21"/>
        </w:rPr>
      </w:pPr>
      <w:r>
        <w:rPr>
          <w:rFonts w:ascii="Arial" w:hAnsi="Arial" w:cs="Times New Roman"/>
          <w:sz w:val="21"/>
          <w:szCs w:val="21"/>
        </w:rPr>
        <w:t>Ассортимент, количество и цена товара определяется в приложении №1 (спецификации), которое является неотъемлемой частью настоящего договора.</w:t>
      </w:r>
    </w:p>
    <w:p w:rsidR="00C77473" w:rsidRDefault="00C77473">
      <w:pPr>
        <w:pStyle w:val="ac"/>
        <w:jc w:val="both"/>
        <w:rPr>
          <w:rFonts w:ascii="Arial" w:hAnsi="Arial" w:cs="Times New Roman"/>
          <w:sz w:val="21"/>
          <w:szCs w:val="21"/>
        </w:rPr>
      </w:pPr>
    </w:p>
    <w:p w:rsidR="00C77473" w:rsidRDefault="00EB211D">
      <w:pPr>
        <w:pStyle w:val="ac"/>
        <w:numPr>
          <w:ilvl w:val="0"/>
          <w:numId w:val="2"/>
        </w:numPr>
        <w:jc w:val="both"/>
        <w:rPr>
          <w:sz w:val="21"/>
          <w:szCs w:val="21"/>
        </w:rPr>
      </w:pPr>
      <w:r>
        <w:rPr>
          <w:rFonts w:ascii="Arial" w:hAnsi="Arial" w:cs="Times New Roman"/>
          <w:b/>
          <w:sz w:val="21"/>
          <w:szCs w:val="21"/>
        </w:rPr>
        <w:t>Цена и сумма договора</w:t>
      </w:r>
    </w:p>
    <w:p w:rsidR="00C77473" w:rsidRDefault="00EB211D">
      <w:pPr>
        <w:pStyle w:val="ac"/>
        <w:numPr>
          <w:ilvl w:val="1"/>
          <w:numId w:val="2"/>
        </w:numPr>
        <w:jc w:val="both"/>
        <w:rPr>
          <w:sz w:val="21"/>
          <w:szCs w:val="21"/>
        </w:rPr>
      </w:pPr>
      <w:r>
        <w:rPr>
          <w:rFonts w:ascii="Arial" w:hAnsi="Arial" w:cs="Times New Roman"/>
          <w:sz w:val="21"/>
          <w:szCs w:val="21"/>
        </w:rPr>
        <w:t>Поставщик обязуется поставить товар в количестве и по ценам, указанным в приложении №1(спецификации)настоящего договора, а Муниципальный заказчик принять и оплатить товар.</w:t>
      </w:r>
    </w:p>
    <w:p w:rsidR="00C77473" w:rsidRDefault="00EB211D">
      <w:pPr>
        <w:pStyle w:val="ac"/>
        <w:numPr>
          <w:ilvl w:val="1"/>
          <w:numId w:val="2"/>
        </w:numPr>
        <w:jc w:val="both"/>
        <w:rPr>
          <w:sz w:val="21"/>
          <w:szCs w:val="21"/>
        </w:rPr>
      </w:pPr>
      <w:r>
        <w:rPr>
          <w:rFonts w:ascii="Arial" w:hAnsi="Arial" w:cs="Times New Roman"/>
          <w:sz w:val="21"/>
          <w:szCs w:val="21"/>
        </w:rPr>
        <w:t xml:space="preserve">Цена товара является твердой и не подлежит изменению на весь срок действия настоящего договора. </w:t>
      </w:r>
    </w:p>
    <w:p w:rsidR="00C77473" w:rsidRDefault="00EB211D">
      <w:pPr>
        <w:pStyle w:val="ac"/>
        <w:numPr>
          <w:ilvl w:val="1"/>
          <w:numId w:val="2"/>
        </w:numPr>
        <w:jc w:val="both"/>
        <w:rPr>
          <w:sz w:val="21"/>
          <w:szCs w:val="21"/>
        </w:rPr>
      </w:pPr>
      <w:bookmarkStart w:id="1" w:name="__DdeLink__885_1225859734"/>
      <w:r>
        <w:rPr>
          <w:rFonts w:ascii="Arial" w:hAnsi="Arial" w:cs="Times New Roman"/>
          <w:sz w:val="21"/>
          <w:szCs w:val="21"/>
        </w:rPr>
        <w:t xml:space="preserve">Сумма договора составляет </w:t>
      </w:r>
      <w:bookmarkStart w:id="2" w:name="__DdeLink__3766_2728603403"/>
      <w:bookmarkStart w:id="3" w:name="__DdeLink__526_1637873102"/>
      <w:bookmarkStart w:id="4" w:name="__DdeLink__3988_3309503801"/>
      <w:bookmarkStart w:id="5" w:name="__DdeLink__4675_3893471588"/>
      <w:r w:rsidR="00274BAF">
        <w:rPr>
          <w:rFonts w:ascii="Arial" w:hAnsi="Arial" w:cs="Times New Roman"/>
          <w:sz w:val="21"/>
          <w:szCs w:val="21"/>
        </w:rPr>
        <w:t>30 000,00</w:t>
      </w:r>
      <w:r>
        <w:rPr>
          <w:rFonts w:ascii="Arial" w:hAnsi="Arial" w:cs="Times New Roman"/>
          <w:sz w:val="21"/>
          <w:szCs w:val="21"/>
        </w:rPr>
        <w:t xml:space="preserve"> (</w:t>
      </w:r>
      <w:r w:rsidR="00274BAF">
        <w:rPr>
          <w:rFonts w:ascii="Arial" w:hAnsi="Arial" w:cs="Times New Roman"/>
          <w:sz w:val="21"/>
          <w:szCs w:val="21"/>
        </w:rPr>
        <w:t>Тридцать</w:t>
      </w:r>
      <w:r>
        <w:rPr>
          <w:rFonts w:ascii="Arial" w:hAnsi="Arial" w:cs="Times New Roman"/>
          <w:sz w:val="21"/>
          <w:szCs w:val="21"/>
        </w:rPr>
        <w:t xml:space="preserve"> тысяч рубле</w:t>
      </w:r>
      <w:r w:rsidR="00274BAF">
        <w:rPr>
          <w:rFonts w:ascii="Arial" w:hAnsi="Arial" w:cs="Times New Roman"/>
          <w:sz w:val="21"/>
          <w:szCs w:val="21"/>
        </w:rPr>
        <w:t>й</w:t>
      </w:r>
      <w:r>
        <w:rPr>
          <w:rFonts w:ascii="Arial" w:hAnsi="Arial" w:cs="Times New Roman"/>
          <w:sz w:val="21"/>
          <w:szCs w:val="21"/>
        </w:rPr>
        <w:t xml:space="preserve">) руб. </w:t>
      </w:r>
      <w:r w:rsidR="00274BAF">
        <w:rPr>
          <w:rFonts w:ascii="Arial" w:hAnsi="Arial" w:cs="Times New Roman"/>
          <w:sz w:val="21"/>
          <w:szCs w:val="21"/>
        </w:rPr>
        <w:t xml:space="preserve">00 </w:t>
      </w:r>
      <w:r>
        <w:rPr>
          <w:rFonts w:ascii="Arial" w:hAnsi="Arial" w:cs="Times New Roman"/>
          <w:sz w:val="21"/>
          <w:szCs w:val="21"/>
        </w:rPr>
        <w:t>коп.</w:t>
      </w:r>
      <w:bookmarkEnd w:id="1"/>
      <w:bookmarkEnd w:id="2"/>
      <w:bookmarkEnd w:id="3"/>
      <w:bookmarkEnd w:id="4"/>
      <w:bookmarkEnd w:id="5"/>
      <w:r>
        <w:rPr>
          <w:rFonts w:ascii="Arial" w:hAnsi="Arial" w:cs="Times New Roman"/>
          <w:sz w:val="21"/>
          <w:szCs w:val="21"/>
        </w:rPr>
        <w:t xml:space="preserve">, НДС </w:t>
      </w:r>
      <w:r w:rsidR="00274BAF">
        <w:rPr>
          <w:rFonts w:ascii="Arial" w:hAnsi="Arial" w:cs="Times New Roman"/>
          <w:sz w:val="21"/>
          <w:szCs w:val="21"/>
        </w:rPr>
        <w:t>____</w:t>
      </w:r>
      <w:r>
        <w:rPr>
          <w:rFonts w:ascii="Arial" w:hAnsi="Arial" w:cs="Times New Roman"/>
          <w:sz w:val="21"/>
          <w:szCs w:val="21"/>
        </w:rPr>
        <w:t>.</w:t>
      </w:r>
    </w:p>
    <w:p w:rsidR="00C77473" w:rsidRDefault="00EB211D">
      <w:pPr>
        <w:pStyle w:val="ac"/>
        <w:numPr>
          <w:ilvl w:val="1"/>
          <w:numId w:val="2"/>
        </w:numPr>
        <w:spacing w:after="0" w:line="240" w:lineRule="auto"/>
        <w:jc w:val="both"/>
        <w:rPr>
          <w:sz w:val="21"/>
          <w:szCs w:val="21"/>
        </w:rPr>
      </w:pPr>
      <w:r>
        <w:rPr>
          <w:rFonts w:ascii="Arial" w:hAnsi="Arial" w:cs="Times New Roman"/>
          <w:sz w:val="21"/>
          <w:szCs w:val="21"/>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rsidR="00C77473" w:rsidRDefault="00C77473">
      <w:pPr>
        <w:pStyle w:val="ac"/>
        <w:spacing w:after="0" w:line="240" w:lineRule="auto"/>
        <w:jc w:val="both"/>
        <w:rPr>
          <w:rFonts w:ascii="Arial" w:hAnsi="Arial" w:cs="Times New Roman"/>
          <w:sz w:val="21"/>
          <w:szCs w:val="21"/>
        </w:rPr>
      </w:pPr>
    </w:p>
    <w:p w:rsidR="00C77473" w:rsidRDefault="00EB211D">
      <w:pPr>
        <w:pStyle w:val="ac"/>
        <w:numPr>
          <w:ilvl w:val="0"/>
          <w:numId w:val="2"/>
        </w:numPr>
        <w:jc w:val="both"/>
        <w:rPr>
          <w:sz w:val="21"/>
          <w:szCs w:val="21"/>
        </w:rPr>
      </w:pPr>
      <w:r>
        <w:rPr>
          <w:rFonts w:ascii="Arial" w:hAnsi="Arial" w:cs="Times New Roman"/>
          <w:b/>
          <w:sz w:val="21"/>
          <w:szCs w:val="21"/>
        </w:rPr>
        <w:t>Порядок оплаты</w:t>
      </w:r>
    </w:p>
    <w:p w:rsidR="00C77473" w:rsidRDefault="00EB211D">
      <w:pPr>
        <w:pStyle w:val="ac"/>
        <w:numPr>
          <w:ilvl w:val="1"/>
          <w:numId w:val="2"/>
        </w:numPr>
        <w:jc w:val="both"/>
        <w:rPr>
          <w:sz w:val="21"/>
          <w:szCs w:val="21"/>
        </w:rPr>
      </w:pPr>
      <w:r>
        <w:rPr>
          <w:rFonts w:ascii="Arial" w:hAnsi="Arial" w:cs="Times New Roman"/>
          <w:sz w:val="21"/>
          <w:szCs w:val="21"/>
        </w:rPr>
        <w:t>Оплата по настоящему договору производится на основании счета, УПД, (счет-фактуры при наличии НДС), в течение 10 (десяти) рабочих дней с момента поставки товара.</w:t>
      </w:r>
    </w:p>
    <w:p w:rsidR="00C77473" w:rsidRDefault="00EB211D">
      <w:pPr>
        <w:pStyle w:val="ac"/>
        <w:numPr>
          <w:ilvl w:val="1"/>
          <w:numId w:val="2"/>
        </w:numPr>
        <w:rPr>
          <w:sz w:val="21"/>
          <w:szCs w:val="21"/>
        </w:rPr>
      </w:pPr>
      <w:r>
        <w:rPr>
          <w:rFonts w:ascii="Arial" w:hAnsi="Arial" w:cs="Times New Roman"/>
          <w:sz w:val="21"/>
          <w:szCs w:val="21"/>
        </w:rPr>
        <w:t>Источник финансирования: «бюджет Тосненского муниципального района Ленинградской области на 2026 г».</w:t>
      </w:r>
    </w:p>
    <w:p w:rsidR="00C77473" w:rsidRDefault="00C77473">
      <w:pPr>
        <w:pStyle w:val="ac"/>
        <w:rPr>
          <w:rFonts w:ascii="Arial" w:hAnsi="Arial" w:cs="Times New Roman"/>
          <w:sz w:val="21"/>
          <w:szCs w:val="21"/>
        </w:rPr>
      </w:pPr>
    </w:p>
    <w:p w:rsidR="00C77473" w:rsidRDefault="00EB211D">
      <w:pPr>
        <w:pStyle w:val="ac"/>
        <w:numPr>
          <w:ilvl w:val="0"/>
          <w:numId w:val="2"/>
        </w:numPr>
        <w:jc w:val="both"/>
        <w:rPr>
          <w:sz w:val="21"/>
          <w:szCs w:val="21"/>
        </w:rPr>
      </w:pPr>
      <w:r>
        <w:rPr>
          <w:rFonts w:ascii="Arial" w:hAnsi="Arial" w:cs="Times New Roman"/>
          <w:b/>
          <w:sz w:val="21"/>
          <w:szCs w:val="21"/>
        </w:rPr>
        <w:t>Порядок поставки</w:t>
      </w:r>
      <w:r>
        <w:rPr>
          <w:rFonts w:ascii="Arial" w:hAnsi="Arial" w:cs="Times New Roman"/>
          <w:sz w:val="21"/>
          <w:szCs w:val="21"/>
        </w:rPr>
        <w:t>.</w:t>
      </w:r>
    </w:p>
    <w:p w:rsidR="00C77473" w:rsidRDefault="00EB211D">
      <w:pPr>
        <w:pStyle w:val="ac"/>
        <w:numPr>
          <w:ilvl w:val="1"/>
          <w:numId w:val="2"/>
        </w:numPr>
        <w:jc w:val="both"/>
        <w:rPr>
          <w:sz w:val="21"/>
          <w:szCs w:val="21"/>
        </w:rPr>
      </w:pPr>
      <w:r>
        <w:rPr>
          <w:rFonts w:ascii="Arial" w:hAnsi="Arial" w:cs="Times New Roman"/>
          <w:sz w:val="21"/>
          <w:szCs w:val="21"/>
        </w:rPr>
        <w:t>Поставка товара, погрузо-разгрузочные работы, сборка в случае необходимости, осуществляется за счет поставщика.</w:t>
      </w:r>
    </w:p>
    <w:p w:rsidR="00C77473" w:rsidRDefault="00EB211D">
      <w:pPr>
        <w:pStyle w:val="ac"/>
        <w:numPr>
          <w:ilvl w:val="1"/>
          <w:numId w:val="2"/>
        </w:numPr>
        <w:jc w:val="both"/>
        <w:rPr>
          <w:sz w:val="21"/>
          <w:szCs w:val="21"/>
        </w:rPr>
      </w:pPr>
      <w:r>
        <w:rPr>
          <w:rFonts w:ascii="Arial" w:hAnsi="Arial" w:cs="Times New Roman"/>
          <w:sz w:val="21"/>
          <w:szCs w:val="21"/>
        </w:rPr>
        <w:t xml:space="preserve">Право собственности на товар, являющимся предметом настоящего договора, </w:t>
      </w:r>
      <w:proofErr w:type="gramStart"/>
      <w:r>
        <w:rPr>
          <w:rFonts w:ascii="Arial" w:hAnsi="Arial" w:cs="Times New Roman"/>
          <w:sz w:val="21"/>
          <w:szCs w:val="21"/>
        </w:rPr>
        <w:t>переходит  к</w:t>
      </w:r>
      <w:proofErr w:type="gramEnd"/>
      <w:r>
        <w:rPr>
          <w:rFonts w:ascii="Arial" w:hAnsi="Arial" w:cs="Times New Roman"/>
          <w:sz w:val="21"/>
          <w:szCs w:val="21"/>
        </w:rPr>
        <w:t xml:space="preserve"> Муниципальному заказчику с момента его передачи поставщиком после подписания накладной Муниципальным заказчиком.</w:t>
      </w:r>
    </w:p>
    <w:p w:rsidR="00C77473" w:rsidRDefault="00EB211D">
      <w:pPr>
        <w:pStyle w:val="ac"/>
        <w:numPr>
          <w:ilvl w:val="1"/>
          <w:numId w:val="2"/>
        </w:numPr>
        <w:ind w:left="1080"/>
        <w:jc w:val="both"/>
        <w:rPr>
          <w:sz w:val="21"/>
          <w:szCs w:val="21"/>
        </w:rPr>
      </w:pPr>
      <w:r>
        <w:rPr>
          <w:rFonts w:ascii="Arial" w:hAnsi="Arial" w:cs="Times New Roman"/>
          <w:sz w:val="21"/>
          <w:szCs w:val="21"/>
        </w:rPr>
        <w:t>Сроки поставки: поставка товара осуществляется в течение 30 рабочих дней со дня подписания договора.</w:t>
      </w:r>
    </w:p>
    <w:p w:rsidR="00C77473" w:rsidRDefault="00C77473">
      <w:pPr>
        <w:pStyle w:val="ac"/>
        <w:ind w:left="1080" w:hanging="360"/>
        <w:jc w:val="both"/>
        <w:rPr>
          <w:rFonts w:ascii="Arial" w:hAnsi="Arial" w:cs="Times New Roman"/>
          <w:sz w:val="21"/>
          <w:szCs w:val="21"/>
        </w:rPr>
      </w:pPr>
    </w:p>
    <w:p w:rsidR="00C77473" w:rsidRDefault="00EB211D">
      <w:pPr>
        <w:pStyle w:val="ac"/>
        <w:numPr>
          <w:ilvl w:val="0"/>
          <w:numId w:val="2"/>
        </w:numPr>
        <w:jc w:val="both"/>
        <w:rPr>
          <w:sz w:val="21"/>
          <w:szCs w:val="21"/>
        </w:rPr>
      </w:pPr>
      <w:r>
        <w:rPr>
          <w:rFonts w:ascii="Arial" w:hAnsi="Arial" w:cs="Times New Roman"/>
          <w:b/>
          <w:sz w:val="21"/>
          <w:szCs w:val="21"/>
        </w:rPr>
        <w:t>Качество поставляемого товара.</w:t>
      </w:r>
    </w:p>
    <w:p w:rsidR="00C77473" w:rsidRDefault="00EB211D">
      <w:pPr>
        <w:pStyle w:val="ac"/>
        <w:numPr>
          <w:ilvl w:val="1"/>
          <w:numId w:val="2"/>
        </w:numPr>
        <w:jc w:val="both"/>
        <w:rPr>
          <w:rFonts w:ascii="Arial" w:hAnsi="Arial"/>
        </w:rPr>
      </w:pPr>
      <w:r>
        <w:rPr>
          <w:rFonts w:ascii="Arial" w:hAnsi="Arial" w:cs="Times New Roman"/>
          <w:sz w:val="21"/>
          <w:szCs w:val="21"/>
        </w:rPr>
        <w:t>Качество поставляемого Товара должно быть подтверждено сертификатами качества, удостоверяющими, что Товар произведен в соответствии с</w:t>
      </w:r>
      <w:r>
        <w:rPr>
          <w:rFonts w:ascii="Arial" w:hAnsi="Arial" w:cs="Times New Roman"/>
          <w:sz w:val="23"/>
          <w:szCs w:val="23"/>
        </w:rPr>
        <w:t xml:space="preserve"> </w:t>
      </w:r>
      <w:r>
        <w:rPr>
          <w:rFonts w:ascii="Arial" w:hAnsi="Arial" w:cs="Times New Roman"/>
          <w:sz w:val="21"/>
          <w:szCs w:val="21"/>
        </w:rPr>
        <w:t>государственными стандартами качества, установленными нормативными актами РФ. Поставляемый товар должен быть новым товаром.</w:t>
      </w:r>
    </w:p>
    <w:p w:rsidR="00C77473" w:rsidRDefault="00EB211D">
      <w:pPr>
        <w:pStyle w:val="msonormalbullet2gif"/>
        <w:numPr>
          <w:ilvl w:val="0"/>
          <w:numId w:val="2"/>
        </w:numPr>
        <w:tabs>
          <w:tab w:val="left" w:pos="567"/>
        </w:tabs>
        <w:spacing w:before="280" w:beforeAutospacing="0" w:afterAutospacing="0"/>
        <w:contextualSpacing/>
        <w:jc w:val="both"/>
        <w:rPr>
          <w:rFonts w:ascii="Arial" w:hAnsi="Arial"/>
          <w:sz w:val="21"/>
          <w:szCs w:val="21"/>
        </w:rPr>
      </w:pPr>
      <w:r>
        <w:rPr>
          <w:rFonts w:ascii="Arial" w:eastAsia="Calibri" w:hAnsi="Arial"/>
          <w:b/>
          <w:bCs/>
          <w:sz w:val="21"/>
          <w:szCs w:val="21"/>
        </w:rPr>
        <w:t>Ответственность сторон.</w:t>
      </w:r>
    </w:p>
    <w:p w:rsidR="00C77473" w:rsidRDefault="00EB211D">
      <w:pPr>
        <w:pStyle w:val="af"/>
        <w:numPr>
          <w:ilvl w:val="1"/>
          <w:numId w:val="2"/>
        </w:numPr>
        <w:jc w:val="both"/>
        <w:rPr>
          <w:rFonts w:ascii="Arial" w:hAnsi="Arial"/>
          <w:sz w:val="21"/>
          <w:szCs w:val="21"/>
        </w:rPr>
      </w:pPr>
      <w:r>
        <w:rPr>
          <w:rFonts w:ascii="Arial" w:hAnsi="Arial"/>
          <w:color w:val="auto"/>
          <w:sz w:val="21"/>
          <w:szCs w:val="21"/>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C77473" w:rsidRDefault="00C77473">
      <w:pPr>
        <w:pStyle w:val="af"/>
        <w:ind w:left="1068"/>
        <w:jc w:val="both"/>
        <w:rPr>
          <w:rFonts w:ascii="Arial" w:hAnsi="Arial"/>
          <w:color w:val="auto"/>
          <w:sz w:val="21"/>
          <w:szCs w:val="21"/>
        </w:rPr>
      </w:pPr>
    </w:p>
    <w:p w:rsidR="00C77473" w:rsidRDefault="00EB211D">
      <w:pPr>
        <w:pStyle w:val="af"/>
        <w:ind w:left="1134" w:hanging="425"/>
        <w:jc w:val="both"/>
        <w:rPr>
          <w:rFonts w:ascii="Arial" w:hAnsi="Arial"/>
          <w:sz w:val="21"/>
          <w:szCs w:val="21"/>
        </w:rPr>
      </w:pPr>
      <w:r>
        <w:rPr>
          <w:rFonts w:ascii="Arial" w:hAnsi="Arial"/>
          <w:color w:val="auto"/>
          <w:sz w:val="21"/>
          <w:szCs w:val="21"/>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w:t>
      </w:r>
      <w:r>
        <w:rPr>
          <w:rFonts w:ascii="Arial" w:hAnsi="Arial"/>
          <w:color w:val="auto"/>
          <w:sz w:val="21"/>
          <w:szCs w:val="21"/>
        </w:rPr>
        <w:lastRenderedPageBreak/>
        <w:t xml:space="preserve">Муниципальным заказчиком обязательств, предусмотренных Договором, Поставщик вправе потребовать уплаты неустоек (штрафов, пеней). </w:t>
      </w:r>
    </w:p>
    <w:p w:rsidR="00C77473" w:rsidRDefault="00C77473">
      <w:pPr>
        <w:pStyle w:val="af"/>
        <w:ind w:left="1134" w:hanging="425"/>
        <w:jc w:val="both"/>
        <w:rPr>
          <w:rFonts w:ascii="Arial" w:hAnsi="Arial"/>
          <w:color w:val="auto"/>
          <w:sz w:val="21"/>
          <w:szCs w:val="21"/>
        </w:rPr>
      </w:pPr>
    </w:p>
    <w:p w:rsidR="00C77473" w:rsidRDefault="00EB211D">
      <w:pPr>
        <w:pStyle w:val="af"/>
        <w:ind w:left="1134" w:hanging="425"/>
        <w:jc w:val="both"/>
        <w:rPr>
          <w:rFonts w:ascii="Arial" w:hAnsi="Arial"/>
          <w:sz w:val="21"/>
          <w:szCs w:val="21"/>
        </w:rPr>
      </w:pPr>
      <w:r>
        <w:rPr>
          <w:rFonts w:ascii="Arial" w:hAnsi="Arial"/>
          <w:color w:val="auto"/>
          <w:sz w:val="21"/>
          <w:szCs w:val="21"/>
        </w:rPr>
        <w:t xml:space="preserve">6.2.1.Пеня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77473" w:rsidRDefault="00C77473">
      <w:pPr>
        <w:pStyle w:val="af"/>
        <w:ind w:left="1134" w:hanging="425"/>
        <w:jc w:val="both"/>
        <w:rPr>
          <w:rFonts w:ascii="Arial" w:hAnsi="Arial"/>
          <w:color w:val="auto"/>
          <w:sz w:val="21"/>
          <w:szCs w:val="21"/>
        </w:rPr>
      </w:pPr>
    </w:p>
    <w:p w:rsidR="00C77473" w:rsidRDefault="00EB211D">
      <w:pPr>
        <w:pStyle w:val="af"/>
        <w:ind w:left="1134" w:hanging="425"/>
        <w:jc w:val="both"/>
        <w:rPr>
          <w:rFonts w:ascii="Arial" w:hAnsi="Arial"/>
          <w:sz w:val="21"/>
          <w:szCs w:val="21"/>
        </w:rPr>
      </w:pPr>
      <w:r>
        <w:rPr>
          <w:rFonts w:ascii="Arial" w:hAnsi="Arial"/>
          <w:color w:val="auto"/>
          <w:sz w:val="21"/>
          <w:szCs w:val="21"/>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C77473" w:rsidRDefault="00C77473">
      <w:pPr>
        <w:pStyle w:val="af"/>
        <w:ind w:left="1134" w:hanging="425"/>
        <w:jc w:val="both"/>
        <w:rPr>
          <w:rFonts w:ascii="Arial" w:hAnsi="Arial"/>
          <w:color w:val="auto"/>
          <w:sz w:val="21"/>
          <w:szCs w:val="21"/>
        </w:rPr>
      </w:pPr>
    </w:p>
    <w:p w:rsidR="00C77473" w:rsidRDefault="00EB211D">
      <w:pPr>
        <w:pStyle w:val="af"/>
        <w:ind w:left="1134" w:hanging="425"/>
        <w:jc w:val="both"/>
        <w:rPr>
          <w:rFonts w:ascii="Arial" w:hAnsi="Arial"/>
          <w:sz w:val="21"/>
          <w:szCs w:val="21"/>
        </w:rPr>
      </w:pPr>
      <w:r>
        <w:rPr>
          <w:rFonts w:ascii="Arial" w:hAnsi="Arial"/>
          <w:color w:val="auto"/>
          <w:sz w:val="21"/>
          <w:szCs w:val="21"/>
        </w:rPr>
        <w:t>6.2.</w:t>
      </w:r>
      <w:proofErr w:type="gramStart"/>
      <w:r>
        <w:rPr>
          <w:rFonts w:ascii="Arial" w:hAnsi="Arial"/>
          <w:color w:val="auto"/>
          <w:sz w:val="21"/>
          <w:szCs w:val="21"/>
        </w:rPr>
        <w:t>3.Общая</w:t>
      </w:r>
      <w:proofErr w:type="gramEnd"/>
      <w:r>
        <w:rPr>
          <w:rFonts w:ascii="Arial" w:hAnsi="Arial"/>
          <w:color w:val="auto"/>
          <w:sz w:val="21"/>
          <w:szCs w:val="21"/>
        </w:rPr>
        <w:t xml:space="preserve">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rsidR="00C77473" w:rsidRDefault="00C77473">
      <w:pPr>
        <w:pStyle w:val="af"/>
        <w:ind w:left="1134" w:hanging="425"/>
        <w:jc w:val="both"/>
        <w:rPr>
          <w:rFonts w:ascii="Arial" w:hAnsi="Arial"/>
          <w:color w:val="auto"/>
          <w:sz w:val="21"/>
          <w:szCs w:val="21"/>
        </w:rPr>
      </w:pPr>
    </w:p>
    <w:p w:rsidR="00C77473" w:rsidRDefault="00EB211D">
      <w:pPr>
        <w:pStyle w:val="af"/>
        <w:ind w:left="1134" w:hanging="425"/>
        <w:jc w:val="both"/>
        <w:rPr>
          <w:rFonts w:ascii="Arial" w:hAnsi="Arial"/>
          <w:sz w:val="21"/>
          <w:szCs w:val="21"/>
        </w:rPr>
      </w:pPr>
      <w:r>
        <w:rPr>
          <w:rFonts w:ascii="Arial" w:hAnsi="Arial"/>
          <w:color w:val="auto"/>
          <w:sz w:val="21"/>
          <w:szCs w:val="21"/>
        </w:rPr>
        <w:t xml:space="preserve">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w:t>
      </w:r>
      <w:proofErr w:type="gramStart"/>
      <w:r>
        <w:rPr>
          <w:rFonts w:ascii="Arial" w:hAnsi="Arial"/>
          <w:color w:val="auto"/>
          <w:sz w:val="21"/>
          <w:szCs w:val="21"/>
        </w:rPr>
        <w:t>направляет  Поставщику</w:t>
      </w:r>
      <w:proofErr w:type="gramEnd"/>
      <w:r>
        <w:rPr>
          <w:rFonts w:ascii="Arial" w:hAnsi="Arial"/>
          <w:color w:val="auto"/>
          <w:sz w:val="21"/>
          <w:szCs w:val="21"/>
        </w:rPr>
        <w:t xml:space="preserve"> требование об уплате неустоек (штрафов, пеней).</w:t>
      </w:r>
    </w:p>
    <w:p w:rsidR="00C77473" w:rsidRDefault="00C77473">
      <w:pPr>
        <w:pStyle w:val="af"/>
        <w:ind w:left="1134" w:hanging="425"/>
        <w:jc w:val="both"/>
        <w:rPr>
          <w:rFonts w:ascii="Arial" w:hAnsi="Arial"/>
          <w:color w:val="auto"/>
          <w:sz w:val="21"/>
          <w:szCs w:val="21"/>
        </w:rPr>
      </w:pPr>
    </w:p>
    <w:p w:rsidR="00C77473" w:rsidRDefault="00EB211D">
      <w:pPr>
        <w:pStyle w:val="ac"/>
        <w:ind w:left="1134" w:hanging="425"/>
        <w:jc w:val="both"/>
        <w:rPr>
          <w:rFonts w:ascii="Arial" w:hAnsi="Arial"/>
          <w:sz w:val="21"/>
          <w:szCs w:val="21"/>
        </w:rPr>
      </w:pPr>
      <w:r>
        <w:rPr>
          <w:rFonts w:ascii="Arial" w:eastAsia="Times New Roman" w:hAnsi="Arial" w:cs="Times New Roman"/>
          <w:sz w:val="21"/>
          <w:szCs w:val="21"/>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77473" w:rsidRDefault="00EB211D">
      <w:pPr>
        <w:pStyle w:val="af"/>
        <w:ind w:left="1134" w:hanging="425"/>
        <w:jc w:val="both"/>
        <w:rPr>
          <w:rFonts w:ascii="Arial" w:hAnsi="Arial"/>
          <w:sz w:val="21"/>
          <w:szCs w:val="21"/>
        </w:rPr>
      </w:pPr>
      <w:r>
        <w:rPr>
          <w:rFonts w:ascii="Arial" w:hAnsi="Arial"/>
          <w:color w:val="auto"/>
          <w:sz w:val="21"/>
          <w:szCs w:val="21"/>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5 994 руб. 05 коп. (Пять тысяч девятьсот девяносто </w:t>
      </w:r>
      <w:proofErr w:type="gramStart"/>
      <w:r>
        <w:rPr>
          <w:rFonts w:ascii="Arial" w:hAnsi="Arial"/>
          <w:color w:val="auto"/>
          <w:sz w:val="21"/>
          <w:szCs w:val="21"/>
        </w:rPr>
        <w:t>четыре)  руб.</w:t>
      </w:r>
      <w:proofErr w:type="gramEnd"/>
      <w:r>
        <w:rPr>
          <w:rFonts w:ascii="Arial" w:hAnsi="Arial"/>
          <w:color w:val="auto"/>
          <w:sz w:val="21"/>
          <w:szCs w:val="21"/>
        </w:rPr>
        <w:t xml:space="preserve"> 05 коп., в следующем порядке, за исключением случаев, если законодательством Российской Федерации установлен иной порядок начисления штрафов :</w:t>
      </w:r>
    </w:p>
    <w:p w:rsidR="00C77473" w:rsidRDefault="00EB211D">
      <w:pPr>
        <w:pStyle w:val="af"/>
        <w:ind w:left="1134" w:hanging="425"/>
        <w:jc w:val="both"/>
        <w:rPr>
          <w:rFonts w:ascii="Arial" w:hAnsi="Arial"/>
          <w:sz w:val="21"/>
          <w:szCs w:val="21"/>
        </w:rPr>
      </w:pPr>
      <w:r>
        <w:rPr>
          <w:rFonts w:ascii="Arial" w:hAnsi="Arial"/>
          <w:color w:val="auto"/>
          <w:sz w:val="21"/>
          <w:szCs w:val="21"/>
        </w:rPr>
        <w:t>а) 10 процентов цены договора (этапа) в случае, если цена договора (этапа) не превышает 3 млн. рублей;</w:t>
      </w:r>
    </w:p>
    <w:p w:rsidR="00C77473" w:rsidRDefault="00C77473">
      <w:pPr>
        <w:pStyle w:val="af"/>
        <w:ind w:left="1134" w:hanging="425"/>
        <w:jc w:val="both"/>
        <w:rPr>
          <w:color w:val="auto"/>
        </w:rPr>
      </w:pPr>
    </w:p>
    <w:p w:rsidR="00C77473" w:rsidRDefault="00EB211D">
      <w:pPr>
        <w:pStyle w:val="af"/>
        <w:ind w:left="1134" w:hanging="425"/>
        <w:jc w:val="both"/>
        <w:rPr>
          <w:rFonts w:ascii="Arial" w:hAnsi="Arial"/>
          <w:sz w:val="21"/>
          <w:szCs w:val="21"/>
        </w:rPr>
      </w:pPr>
      <w:r>
        <w:rPr>
          <w:rFonts w:ascii="Arial" w:hAnsi="Arial"/>
          <w:color w:val="auto"/>
          <w:sz w:val="21"/>
          <w:szCs w:val="21"/>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C77473" w:rsidRDefault="00C77473">
      <w:pPr>
        <w:pStyle w:val="af"/>
        <w:ind w:left="1134" w:hanging="425"/>
        <w:jc w:val="both"/>
        <w:rPr>
          <w:rFonts w:ascii="Arial" w:hAnsi="Arial"/>
          <w:color w:val="auto"/>
          <w:sz w:val="21"/>
          <w:szCs w:val="21"/>
        </w:rPr>
      </w:pPr>
    </w:p>
    <w:p w:rsidR="00C77473" w:rsidRDefault="00EB211D">
      <w:pPr>
        <w:pStyle w:val="ac"/>
        <w:ind w:left="1134" w:hanging="425"/>
        <w:jc w:val="both"/>
        <w:rPr>
          <w:rFonts w:ascii="Arial" w:hAnsi="Arial"/>
          <w:sz w:val="21"/>
          <w:szCs w:val="21"/>
        </w:rPr>
      </w:pPr>
      <w:r>
        <w:rPr>
          <w:rFonts w:ascii="Arial" w:eastAsia="Times New Roman" w:hAnsi="Arial" w:cs="Times New Roman"/>
          <w:sz w:val="21"/>
          <w:szCs w:val="21"/>
          <w:lang w:eastAsia="ru-RU"/>
        </w:rPr>
        <w:t>6.4.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 или пени. Пеня начисляется за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rsidR="00C77473" w:rsidRDefault="00EB211D">
      <w:pPr>
        <w:pStyle w:val="af"/>
        <w:ind w:left="1134" w:hanging="425"/>
        <w:jc w:val="both"/>
        <w:rPr>
          <w:rFonts w:ascii="Arial" w:hAnsi="Arial"/>
          <w:sz w:val="21"/>
          <w:szCs w:val="21"/>
        </w:rPr>
      </w:pPr>
      <w:r>
        <w:rPr>
          <w:rFonts w:ascii="Arial" w:hAnsi="Arial"/>
          <w:color w:val="auto"/>
          <w:sz w:val="21"/>
          <w:szCs w:val="21"/>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C77473" w:rsidRDefault="00EB211D">
      <w:pPr>
        <w:pStyle w:val="af"/>
        <w:ind w:left="1134" w:hanging="425"/>
        <w:jc w:val="both"/>
        <w:rPr>
          <w:rFonts w:ascii="Arial" w:hAnsi="Arial"/>
          <w:sz w:val="21"/>
          <w:szCs w:val="21"/>
        </w:rPr>
      </w:pPr>
      <w:r>
        <w:rPr>
          <w:rFonts w:ascii="Arial" w:hAnsi="Arial"/>
          <w:color w:val="auto"/>
          <w:sz w:val="21"/>
          <w:szCs w:val="21"/>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C77473" w:rsidRDefault="00EB211D">
      <w:pPr>
        <w:pStyle w:val="af"/>
        <w:ind w:left="1134" w:hanging="425"/>
        <w:jc w:val="both"/>
        <w:rPr>
          <w:rFonts w:ascii="Arial" w:hAnsi="Arial"/>
          <w:sz w:val="21"/>
          <w:szCs w:val="21"/>
        </w:rPr>
      </w:pPr>
      <w:r>
        <w:rPr>
          <w:rFonts w:ascii="Arial" w:hAnsi="Arial"/>
          <w:color w:val="auto"/>
          <w:sz w:val="21"/>
          <w:szCs w:val="21"/>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rsidR="00C77473" w:rsidRDefault="00EB211D">
      <w:pPr>
        <w:pStyle w:val="af"/>
        <w:ind w:left="1134" w:hanging="425"/>
        <w:jc w:val="both"/>
        <w:rPr>
          <w:rFonts w:ascii="Arial" w:hAnsi="Arial"/>
          <w:sz w:val="21"/>
          <w:szCs w:val="21"/>
        </w:rPr>
      </w:pPr>
      <w:r>
        <w:rPr>
          <w:rFonts w:ascii="Arial" w:hAnsi="Arial"/>
          <w:color w:val="auto"/>
          <w:sz w:val="21"/>
          <w:szCs w:val="21"/>
        </w:rPr>
        <w:lastRenderedPageBreak/>
        <w:t>6.8. Уплата неустойки не освобождает Стороны от исполнения их договорных обязательств. Неустойка взымается за каждое нарушение в отдельности.</w:t>
      </w:r>
    </w:p>
    <w:p w:rsidR="00C77473" w:rsidRDefault="00EB211D">
      <w:pPr>
        <w:pStyle w:val="af"/>
        <w:ind w:left="1134" w:hanging="425"/>
        <w:jc w:val="both"/>
        <w:rPr>
          <w:rFonts w:ascii="Arial" w:hAnsi="Arial"/>
          <w:sz w:val="21"/>
          <w:szCs w:val="21"/>
        </w:rPr>
      </w:pPr>
      <w:r>
        <w:rPr>
          <w:rFonts w:ascii="Arial" w:hAnsi="Arial"/>
          <w:color w:val="auto"/>
          <w:sz w:val="21"/>
          <w:szCs w:val="21"/>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Pr>
          <w:rFonts w:ascii="Arial" w:hAnsi="Arial"/>
          <w:sz w:val="21"/>
          <w:szCs w:val="21"/>
        </w:rPr>
        <w:t xml:space="preserve">, </w:t>
      </w:r>
      <w:r>
        <w:rPr>
          <w:rFonts w:ascii="Arial" w:hAnsi="Arial"/>
          <w:color w:val="auto"/>
          <w:sz w:val="21"/>
          <w:szCs w:val="21"/>
        </w:rPr>
        <w:t>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rsidR="00C77473" w:rsidRDefault="00EB211D">
      <w:pPr>
        <w:pStyle w:val="af"/>
        <w:ind w:left="1134" w:hanging="425"/>
        <w:jc w:val="both"/>
        <w:rPr>
          <w:rFonts w:ascii="Arial" w:hAnsi="Arial"/>
          <w:sz w:val="21"/>
          <w:szCs w:val="21"/>
        </w:rPr>
      </w:pPr>
      <w:r>
        <w:rPr>
          <w:rFonts w:ascii="Arial" w:hAnsi="Arial"/>
          <w:color w:val="auto"/>
          <w:sz w:val="21"/>
          <w:szCs w:val="21"/>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rsidR="00C77473" w:rsidRDefault="00C77473">
      <w:pPr>
        <w:pStyle w:val="af"/>
        <w:ind w:left="1134" w:hanging="425"/>
        <w:jc w:val="both"/>
        <w:rPr>
          <w:color w:val="auto"/>
        </w:rPr>
      </w:pPr>
    </w:p>
    <w:p w:rsidR="00C77473" w:rsidRDefault="00EB211D">
      <w:pPr>
        <w:pStyle w:val="Preformat"/>
        <w:widowControl/>
        <w:numPr>
          <w:ilvl w:val="0"/>
          <w:numId w:val="2"/>
        </w:numPr>
        <w:jc w:val="both"/>
        <w:rPr>
          <w:rFonts w:ascii="Arial" w:hAnsi="Arial"/>
          <w:sz w:val="21"/>
          <w:szCs w:val="21"/>
        </w:rPr>
      </w:pPr>
      <w:r>
        <w:rPr>
          <w:rFonts w:ascii="Arial" w:hAnsi="Arial"/>
          <w:b/>
          <w:sz w:val="21"/>
          <w:szCs w:val="21"/>
          <w:lang w:eastAsia="zh-CN"/>
        </w:rPr>
        <w:t>Дополнительные условия.</w:t>
      </w:r>
    </w:p>
    <w:p w:rsidR="00C77473" w:rsidRDefault="00EB211D">
      <w:pPr>
        <w:pStyle w:val="msonormalbullet2gif"/>
        <w:numPr>
          <w:ilvl w:val="1"/>
          <w:numId w:val="2"/>
        </w:numPr>
        <w:tabs>
          <w:tab w:val="left" w:pos="567"/>
        </w:tabs>
        <w:spacing w:before="280" w:beforeAutospacing="0" w:afterAutospacing="0"/>
        <w:contextualSpacing/>
        <w:jc w:val="both"/>
        <w:rPr>
          <w:rFonts w:ascii="Arial" w:hAnsi="Arial"/>
          <w:sz w:val="21"/>
          <w:szCs w:val="21"/>
        </w:rPr>
      </w:pPr>
      <w:bookmarkStart w:id="6" w:name="_Toc70923497"/>
      <w:bookmarkStart w:id="7" w:name="_Toc62275171"/>
      <w:bookmarkStart w:id="8" w:name="_Toc387578225"/>
      <w:r>
        <w:rPr>
          <w:rFonts w:ascii="Arial" w:hAnsi="Arial"/>
          <w:sz w:val="21"/>
          <w:szCs w:val="21"/>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6"/>
      <w:bookmarkEnd w:id="7"/>
      <w:bookmarkEnd w:id="8"/>
      <w:r>
        <w:rPr>
          <w:rFonts w:ascii="Arial" w:hAnsi="Arial"/>
          <w:sz w:val="21"/>
          <w:szCs w:val="21"/>
        </w:rPr>
        <w:t xml:space="preserve"> Претензии, направляемые Сторонами, подлежат рассмотрению в течение 3 (трех) рабочих дней с момента их получения.</w:t>
      </w:r>
    </w:p>
    <w:p w:rsidR="00C77473" w:rsidRDefault="00EB211D">
      <w:pPr>
        <w:pStyle w:val="msonormalbullet2gif"/>
        <w:tabs>
          <w:tab w:val="left" w:pos="567"/>
        </w:tabs>
        <w:spacing w:before="280" w:beforeAutospacing="0" w:afterAutospacing="0"/>
        <w:ind w:left="720"/>
        <w:contextualSpacing/>
        <w:jc w:val="both"/>
        <w:rPr>
          <w:rFonts w:ascii="Arial" w:hAnsi="Arial"/>
          <w:sz w:val="21"/>
          <w:szCs w:val="21"/>
        </w:rPr>
      </w:pPr>
      <w:r>
        <w:rPr>
          <w:rFonts w:ascii="Arial" w:hAnsi="Arial"/>
          <w:spacing w:val="-3"/>
          <w:sz w:val="21"/>
          <w:szCs w:val="21"/>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rsidR="00C77473" w:rsidRDefault="00EB211D">
      <w:pPr>
        <w:pStyle w:val="msonormalbullet2gif"/>
        <w:tabs>
          <w:tab w:val="left" w:pos="567"/>
        </w:tabs>
        <w:spacing w:before="280" w:beforeAutospacing="0" w:afterAutospacing="0"/>
        <w:contextualSpacing/>
        <w:jc w:val="both"/>
        <w:rPr>
          <w:rFonts w:ascii="Arial" w:hAnsi="Arial"/>
          <w:sz w:val="21"/>
          <w:szCs w:val="21"/>
        </w:rPr>
      </w:pPr>
      <w:r>
        <w:rPr>
          <w:rFonts w:ascii="Arial" w:hAnsi="Arial"/>
          <w:sz w:val="21"/>
          <w:szCs w:val="21"/>
        </w:rPr>
        <w:tab/>
      </w:r>
      <w:r>
        <w:rPr>
          <w:rFonts w:ascii="Arial" w:hAnsi="Arial"/>
          <w:sz w:val="21"/>
          <w:szCs w:val="21"/>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rsidR="00C77473" w:rsidRDefault="00EB211D">
      <w:pPr>
        <w:pStyle w:val="msonormalbullet2gif"/>
        <w:tabs>
          <w:tab w:val="left" w:pos="567"/>
        </w:tabs>
        <w:spacing w:before="280" w:beforeAutospacing="0" w:afterAutospacing="0"/>
        <w:contextualSpacing/>
        <w:jc w:val="both"/>
        <w:rPr>
          <w:rFonts w:ascii="Arial" w:hAnsi="Arial"/>
          <w:sz w:val="21"/>
          <w:szCs w:val="21"/>
        </w:rPr>
      </w:pPr>
      <w:r>
        <w:rPr>
          <w:rFonts w:ascii="Arial" w:hAnsi="Arial"/>
          <w:sz w:val="21"/>
          <w:szCs w:val="21"/>
        </w:rPr>
        <w:tab/>
      </w:r>
      <w:r>
        <w:rPr>
          <w:rFonts w:ascii="Arial" w:hAnsi="Arial"/>
          <w:sz w:val="21"/>
          <w:szCs w:val="21"/>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rsidR="00C77473" w:rsidRDefault="00EB211D">
      <w:pPr>
        <w:pStyle w:val="msonormalbullet2gif"/>
        <w:tabs>
          <w:tab w:val="left" w:pos="567"/>
        </w:tabs>
        <w:spacing w:before="280" w:beforeAutospacing="0" w:afterAutospacing="0"/>
        <w:contextualSpacing/>
        <w:jc w:val="both"/>
        <w:rPr>
          <w:rFonts w:ascii="Arial" w:hAnsi="Arial"/>
          <w:sz w:val="21"/>
          <w:szCs w:val="21"/>
        </w:rPr>
      </w:pPr>
      <w:r>
        <w:rPr>
          <w:rFonts w:ascii="Arial" w:hAnsi="Arial"/>
          <w:sz w:val="21"/>
          <w:szCs w:val="21"/>
        </w:rPr>
        <w:tab/>
      </w:r>
      <w:r>
        <w:rPr>
          <w:rFonts w:ascii="Arial" w:hAnsi="Arial"/>
          <w:sz w:val="21"/>
          <w:szCs w:val="21"/>
        </w:rPr>
        <w:tab/>
        <w:t>7.5. Настоящий договор вступает в силу и становится обязательным для Сторон с момента его подписания обеими Сторонами и действует до 31.12.2026 г.</w:t>
      </w:r>
    </w:p>
    <w:p w:rsidR="00C77473" w:rsidRDefault="00EB211D">
      <w:pPr>
        <w:spacing w:line="240" w:lineRule="auto"/>
        <w:jc w:val="both"/>
        <w:rPr>
          <w:rFonts w:ascii="Arial" w:hAnsi="Arial"/>
          <w:sz w:val="21"/>
          <w:szCs w:val="21"/>
        </w:rPr>
      </w:pPr>
      <w:r>
        <w:rPr>
          <w:rFonts w:ascii="Arial" w:eastAsia="Times New Roman" w:hAnsi="Arial" w:cs="Times New Roman"/>
          <w:sz w:val="21"/>
          <w:szCs w:val="21"/>
          <w:lang w:eastAsia="ru-RU"/>
        </w:rPr>
        <w:t xml:space="preserve">7.6. Приложения, указанные в настоящем </w:t>
      </w:r>
      <w:proofErr w:type="gramStart"/>
      <w:r>
        <w:rPr>
          <w:rFonts w:ascii="Arial" w:eastAsia="Times New Roman" w:hAnsi="Arial" w:cs="Times New Roman"/>
          <w:sz w:val="21"/>
          <w:szCs w:val="21"/>
          <w:lang w:eastAsia="ru-RU"/>
        </w:rPr>
        <w:t>Договоре ,</w:t>
      </w:r>
      <w:proofErr w:type="gramEnd"/>
      <w:r>
        <w:rPr>
          <w:rFonts w:ascii="Arial" w:eastAsia="Times New Roman" w:hAnsi="Arial" w:cs="Times New Roman"/>
          <w:sz w:val="21"/>
          <w:szCs w:val="21"/>
          <w:lang w:eastAsia="ru-RU"/>
        </w:rPr>
        <w:t xml:space="preserve"> являются его неотъемлемой частью:</w:t>
      </w:r>
    </w:p>
    <w:p w:rsidR="00C77473" w:rsidRDefault="00EB211D">
      <w:pPr>
        <w:spacing w:line="240" w:lineRule="auto"/>
        <w:jc w:val="both"/>
        <w:rPr>
          <w:rFonts w:ascii="Arial" w:hAnsi="Arial"/>
          <w:sz w:val="21"/>
          <w:szCs w:val="21"/>
        </w:rPr>
      </w:pPr>
      <w:r>
        <w:rPr>
          <w:rFonts w:ascii="Arial" w:eastAsia="Times New Roman" w:hAnsi="Arial" w:cs="Times New Roman"/>
          <w:sz w:val="21"/>
          <w:szCs w:val="21"/>
          <w:lang w:eastAsia="ru-RU"/>
        </w:rPr>
        <w:t>- приложение 1 –Спецификация.</w:t>
      </w:r>
    </w:p>
    <w:p w:rsidR="00C77473" w:rsidRDefault="00EB211D">
      <w:pPr>
        <w:pStyle w:val="msonormalbullet2gif"/>
        <w:numPr>
          <w:ilvl w:val="0"/>
          <w:numId w:val="2"/>
        </w:numPr>
        <w:tabs>
          <w:tab w:val="left" w:pos="567"/>
        </w:tabs>
        <w:spacing w:before="280" w:beforeAutospacing="0" w:afterAutospacing="0"/>
        <w:contextualSpacing/>
        <w:jc w:val="both"/>
        <w:rPr>
          <w:rFonts w:ascii="Arial" w:hAnsi="Arial"/>
          <w:sz w:val="21"/>
          <w:szCs w:val="21"/>
        </w:rPr>
      </w:pPr>
      <w:r>
        <w:rPr>
          <w:rFonts w:ascii="Arial" w:hAnsi="Arial"/>
          <w:b/>
          <w:sz w:val="21"/>
          <w:szCs w:val="21"/>
        </w:rPr>
        <w:t>Реквизиты и подписи сторон.</w:t>
      </w:r>
    </w:p>
    <w:p w:rsidR="00C77473" w:rsidRDefault="00C77473">
      <w:pPr>
        <w:pStyle w:val="msonormalbullet2gif"/>
        <w:tabs>
          <w:tab w:val="left" w:pos="567"/>
        </w:tabs>
        <w:spacing w:before="280" w:beforeAutospacing="0" w:afterAutospacing="0"/>
        <w:ind w:left="720"/>
        <w:contextualSpacing/>
        <w:jc w:val="both"/>
        <w:rPr>
          <w:rFonts w:ascii="Arial" w:hAnsi="Arial"/>
          <w:b/>
          <w:sz w:val="21"/>
          <w:szCs w:val="21"/>
        </w:rPr>
      </w:pPr>
    </w:p>
    <w:p w:rsidR="00C77473" w:rsidRDefault="00EB211D">
      <w:pPr>
        <w:pStyle w:val="msonormalbullet2gif"/>
        <w:tabs>
          <w:tab w:val="left" w:pos="567"/>
        </w:tabs>
        <w:spacing w:before="280" w:beforeAutospacing="0" w:afterAutospacing="0"/>
        <w:ind w:left="720"/>
        <w:contextualSpacing/>
        <w:jc w:val="both"/>
        <w:rPr>
          <w:rFonts w:ascii="Arial" w:hAnsi="Arial"/>
          <w:sz w:val="21"/>
          <w:szCs w:val="21"/>
        </w:rPr>
      </w:pPr>
      <w:r>
        <w:rPr>
          <w:rFonts w:ascii="Arial" w:hAnsi="Arial"/>
          <w:b/>
          <w:sz w:val="21"/>
          <w:szCs w:val="21"/>
        </w:rPr>
        <w:t>Муниципальный заказчик</w:t>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t>Поставщик</w:t>
      </w:r>
    </w:p>
    <w:p w:rsidR="00C77473" w:rsidRDefault="00C77473">
      <w:pPr>
        <w:pStyle w:val="msonormalbullet2gif"/>
        <w:tabs>
          <w:tab w:val="left" w:pos="567"/>
        </w:tabs>
        <w:spacing w:before="280" w:beforeAutospacing="0" w:afterAutospacing="0"/>
        <w:ind w:left="720"/>
        <w:contextualSpacing/>
        <w:jc w:val="both"/>
        <w:rPr>
          <w:rFonts w:ascii="Arial" w:hAnsi="Arial"/>
          <w:b/>
          <w:sz w:val="21"/>
          <w:szCs w:val="21"/>
        </w:rPr>
      </w:pPr>
    </w:p>
    <w:tbl>
      <w:tblPr>
        <w:tblStyle w:val="af4"/>
        <w:tblW w:w="9962" w:type="dxa"/>
        <w:tblInd w:w="720" w:type="dxa"/>
        <w:tblLayout w:type="fixed"/>
        <w:tblLook w:val="04A0" w:firstRow="1" w:lastRow="0" w:firstColumn="1" w:lastColumn="0" w:noHBand="0" w:noVBand="1"/>
      </w:tblPr>
      <w:tblGrid>
        <w:gridCol w:w="4669"/>
        <w:gridCol w:w="5293"/>
      </w:tblGrid>
      <w:tr w:rsidR="00C77473">
        <w:tc>
          <w:tcPr>
            <w:tcW w:w="4669" w:type="dxa"/>
            <w:shd w:val="clear" w:color="auto" w:fill="auto"/>
          </w:tcPr>
          <w:p w:rsidR="00C77473" w:rsidRDefault="00EB211D">
            <w:pPr>
              <w:widowControl w:val="0"/>
              <w:spacing w:before="28" w:line="100" w:lineRule="atLeast"/>
              <w:ind w:left="720"/>
              <w:rPr>
                <w:sz w:val="16"/>
                <w:szCs w:val="16"/>
              </w:rPr>
            </w:pPr>
            <w:r>
              <w:rPr>
                <w:bCs/>
                <w:iCs/>
                <w:color w:val="000000"/>
                <w:sz w:val="16"/>
                <w:szCs w:val="16"/>
              </w:rPr>
              <w:t xml:space="preserve"> </w:t>
            </w:r>
            <w:r>
              <w:rPr>
                <w:rFonts w:ascii="Arial" w:hAnsi="Arial" w:cs="Arial"/>
                <w:b/>
                <w:bCs/>
                <w:iCs/>
                <w:color w:val="000000"/>
                <w:kern w:val="2"/>
                <w:sz w:val="16"/>
                <w:szCs w:val="16"/>
              </w:rPr>
              <w:t>Муниципальное казенное общеобразовательное учреждение</w:t>
            </w:r>
          </w:p>
          <w:p w:rsidR="00C77473" w:rsidRDefault="00EB211D">
            <w:pPr>
              <w:widowControl w:val="0"/>
              <w:spacing w:before="28" w:line="100" w:lineRule="atLeast"/>
              <w:ind w:left="720"/>
              <w:rPr>
                <w:sz w:val="16"/>
                <w:szCs w:val="16"/>
              </w:rPr>
            </w:pPr>
            <w:r>
              <w:rPr>
                <w:rFonts w:ascii="Arial" w:hAnsi="Arial" w:cs="Arial"/>
                <w:b/>
                <w:bCs/>
                <w:iCs/>
                <w:color w:val="000000"/>
                <w:kern w:val="2"/>
                <w:sz w:val="16"/>
                <w:szCs w:val="16"/>
              </w:rPr>
              <w:t>«Средняя общеобразовательная школа «Лисинский центр образования»;</w:t>
            </w:r>
          </w:p>
          <w:p w:rsidR="00C77473" w:rsidRDefault="00EB211D">
            <w:pPr>
              <w:widowControl w:val="0"/>
              <w:spacing w:before="28" w:line="100" w:lineRule="atLeast"/>
              <w:ind w:left="720"/>
              <w:rPr>
                <w:sz w:val="16"/>
                <w:szCs w:val="16"/>
              </w:rPr>
            </w:pPr>
            <w:r>
              <w:rPr>
                <w:rFonts w:ascii="Arial" w:hAnsi="Arial" w:cs="Arial"/>
                <w:iCs/>
                <w:color w:val="000000"/>
                <w:kern w:val="2"/>
                <w:sz w:val="16"/>
                <w:szCs w:val="16"/>
              </w:rPr>
              <w:t>(МКОУ «СОШ Лисинский ЦО»).</w:t>
            </w:r>
          </w:p>
          <w:p w:rsidR="00C77473" w:rsidRDefault="00EB211D">
            <w:pPr>
              <w:widowControl w:val="0"/>
              <w:spacing w:before="28" w:line="100" w:lineRule="atLeast"/>
              <w:ind w:left="720"/>
              <w:rPr>
                <w:sz w:val="16"/>
                <w:szCs w:val="16"/>
              </w:rPr>
            </w:pPr>
            <w:r>
              <w:rPr>
                <w:rFonts w:ascii="Arial" w:hAnsi="Arial" w:cs="Arial"/>
                <w:iCs/>
                <w:color w:val="000000"/>
                <w:kern w:val="2"/>
                <w:sz w:val="16"/>
                <w:szCs w:val="16"/>
              </w:rPr>
              <w:t>Адрес: 187023, Ленинградская область,</w:t>
            </w:r>
          </w:p>
          <w:p w:rsidR="00C77473" w:rsidRDefault="00EB211D">
            <w:pPr>
              <w:widowControl w:val="0"/>
              <w:spacing w:before="28" w:line="100" w:lineRule="atLeast"/>
              <w:ind w:left="720"/>
              <w:rPr>
                <w:sz w:val="16"/>
                <w:szCs w:val="16"/>
              </w:rPr>
            </w:pPr>
            <w:r>
              <w:rPr>
                <w:rFonts w:ascii="Arial" w:hAnsi="Arial" w:cs="Arial"/>
                <w:iCs/>
                <w:color w:val="000000"/>
                <w:kern w:val="2"/>
                <w:sz w:val="16"/>
                <w:szCs w:val="16"/>
              </w:rPr>
              <w:t xml:space="preserve">Тосненский район, пос. </w:t>
            </w:r>
            <w:proofErr w:type="spellStart"/>
            <w:r>
              <w:rPr>
                <w:rFonts w:ascii="Arial" w:hAnsi="Arial" w:cs="Arial"/>
                <w:iCs/>
                <w:color w:val="000000"/>
                <w:kern w:val="2"/>
                <w:sz w:val="16"/>
                <w:szCs w:val="16"/>
              </w:rPr>
              <w:t>Лисино</w:t>
            </w:r>
            <w:proofErr w:type="spellEnd"/>
            <w:r>
              <w:rPr>
                <w:rFonts w:ascii="Arial" w:hAnsi="Arial" w:cs="Arial"/>
                <w:iCs/>
                <w:color w:val="000000"/>
                <w:kern w:val="2"/>
                <w:sz w:val="16"/>
                <w:szCs w:val="16"/>
              </w:rPr>
              <w:t xml:space="preserve">-Корпус, ул. </w:t>
            </w:r>
            <w:proofErr w:type="spellStart"/>
            <w:r>
              <w:rPr>
                <w:rFonts w:ascii="Arial" w:hAnsi="Arial" w:cs="Arial"/>
                <w:iCs/>
                <w:color w:val="000000"/>
                <w:kern w:val="2"/>
                <w:sz w:val="16"/>
                <w:szCs w:val="16"/>
              </w:rPr>
              <w:t>Турского</w:t>
            </w:r>
            <w:proofErr w:type="spellEnd"/>
            <w:r>
              <w:rPr>
                <w:rFonts w:ascii="Arial" w:hAnsi="Arial" w:cs="Arial"/>
                <w:iCs/>
                <w:color w:val="000000"/>
                <w:kern w:val="2"/>
                <w:sz w:val="16"/>
                <w:szCs w:val="16"/>
              </w:rPr>
              <w:t>, д.2</w:t>
            </w:r>
          </w:p>
          <w:p w:rsidR="00C77473" w:rsidRDefault="00EB211D">
            <w:pPr>
              <w:widowControl w:val="0"/>
              <w:spacing w:before="28" w:line="100" w:lineRule="atLeast"/>
              <w:ind w:left="720"/>
              <w:rPr>
                <w:sz w:val="16"/>
                <w:szCs w:val="16"/>
              </w:rPr>
            </w:pPr>
            <w:r>
              <w:rPr>
                <w:rFonts w:ascii="Arial" w:hAnsi="Arial" w:cs="Arial"/>
                <w:iCs/>
                <w:color w:val="000000"/>
                <w:kern w:val="2"/>
                <w:sz w:val="16"/>
                <w:szCs w:val="16"/>
              </w:rPr>
              <w:t xml:space="preserve"> телефон: 8(813 61) 94-230</w:t>
            </w:r>
          </w:p>
          <w:p w:rsidR="00C77473" w:rsidRDefault="00EB211D">
            <w:pPr>
              <w:widowControl w:val="0"/>
              <w:spacing w:before="28" w:line="100" w:lineRule="atLeast"/>
              <w:ind w:left="720"/>
              <w:rPr>
                <w:sz w:val="20"/>
              </w:rPr>
            </w:pPr>
            <w:r>
              <w:rPr>
                <w:rFonts w:ascii="Arial" w:hAnsi="Arial" w:cs="Arial"/>
                <w:iCs/>
                <w:color w:val="000000"/>
                <w:kern w:val="2"/>
                <w:sz w:val="16"/>
                <w:szCs w:val="16"/>
              </w:rPr>
              <w:t xml:space="preserve">Адрес электронной почты: </w:t>
            </w:r>
            <w:hyperlink r:id="rId5">
              <w:r>
                <w:rPr>
                  <w:rStyle w:val="a6"/>
                  <w:rFonts w:ascii="Arial" w:hAnsi="Arial" w:cs="Arial"/>
                  <w:iCs/>
                  <w:color w:val="000000"/>
                  <w:kern w:val="2"/>
                  <w:sz w:val="16"/>
                  <w:szCs w:val="16"/>
                </w:rPr>
                <w:t>shoolmash@уаndех.гu</w:t>
              </w:r>
            </w:hyperlink>
          </w:p>
          <w:p w:rsidR="00C77473" w:rsidRDefault="00EB211D">
            <w:pPr>
              <w:widowControl w:val="0"/>
              <w:spacing w:before="28" w:line="100" w:lineRule="atLeast"/>
              <w:ind w:left="720"/>
              <w:rPr>
                <w:sz w:val="16"/>
                <w:szCs w:val="16"/>
              </w:rPr>
            </w:pPr>
            <w:r>
              <w:rPr>
                <w:rFonts w:ascii="Arial" w:hAnsi="Arial" w:cs="Arial"/>
                <w:iCs/>
                <w:color w:val="000000"/>
                <w:kern w:val="2"/>
                <w:sz w:val="16"/>
                <w:szCs w:val="16"/>
              </w:rPr>
              <w:t>основной государственный регистрационный номер</w:t>
            </w:r>
          </w:p>
          <w:p w:rsidR="00C77473" w:rsidRDefault="00EB211D">
            <w:pPr>
              <w:widowControl w:val="0"/>
              <w:spacing w:before="28" w:line="100" w:lineRule="atLeast"/>
              <w:ind w:left="720"/>
              <w:rPr>
                <w:sz w:val="16"/>
                <w:szCs w:val="16"/>
              </w:rPr>
            </w:pPr>
            <w:r>
              <w:rPr>
                <w:rFonts w:ascii="Arial" w:hAnsi="Arial" w:cs="Arial"/>
                <w:iCs/>
                <w:color w:val="000000"/>
                <w:kern w:val="2"/>
                <w:sz w:val="16"/>
                <w:szCs w:val="16"/>
              </w:rPr>
              <w:t>(ОГРН)-1024701897439</w:t>
            </w:r>
          </w:p>
          <w:p w:rsidR="00C77473" w:rsidRDefault="00EB211D">
            <w:pPr>
              <w:widowControl w:val="0"/>
              <w:spacing w:before="28" w:line="100" w:lineRule="atLeast"/>
              <w:ind w:left="720"/>
              <w:rPr>
                <w:sz w:val="16"/>
                <w:szCs w:val="16"/>
              </w:rPr>
            </w:pPr>
            <w:r>
              <w:rPr>
                <w:rFonts w:ascii="Arial" w:hAnsi="Arial" w:cs="Arial"/>
                <w:iCs/>
                <w:color w:val="000000"/>
                <w:kern w:val="2"/>
                <w:sz w:val="16"/>
                <w:szCs w:val="16"/>
              </w:rPr>
              <w:t>ИНН 4716014410         КПП 471601001</w:t>
            </w:r>
          </w:p>
          <w:p w:rsidR="00C77473" w:rsidRDefault="00EB211D">
            <w:pPr>
              <w:widowControl w:val="0"/>
              <w:spacing w:before="28" w:line="100" w:lineRule="atLeast"/>
              <w:ind w:left="720"/>
              <w:rPr>
                <w:sz w:val="16"/>
                <w:szCs w:val="16"/>
              </w:rPr>
            </w:pPr>
            <w:r>
              <w:rPr>
                <w:rFonts w:ascii="Arial" w:hAnsi="Arial" w:cs="Arial"/>
                <w:iCs/>
                <w:color w:val="000000"/>
                <w:kern w:val="2"/>
                <w:sz w:val="16"/>
                <w:szCs w:val="16"/>
              </w:rPr>
              <w:t>Банковский счет: 40102810745370000098</w:t>
            </w:r>
          </w:p>
          <w:p w:rsidR="00C77473" w:rsidRDefault="00EB211D">
            <w:pPr>
              <w:widowControl w:val="0"/>
              <w:spacing w:before="28" w:line="100" w:lineRule="atLeast"/>
              <w:ind w:left="720"/>
              <w:rPr>
                <w:sz w:val="16"/>
                <w:szCs w:val="16"/>
              </w:rPr>
            </w:pPr>
            <w:r>
              <w:rPr>
                <w:rFonts w:ascii="Arial" w:hAnsi="Arial" w:cs="Arial"/>
                <w:iCs/>
                <w:color w:val="000000"/>
                <w:kern w:val="2"/>
                <w:sz w:val="16"/>
                <w:szCs w:val="16"/>
              </w:rPr>
              <w:t>Казначейский счет: 03231643416480004500</w:t>
            </w:r>
          </w:p>
          <w:p w:rsidR="00C77473" w:rsidRDefault="00EB211D">
            <w:pPr>
              <w:widowControl w:val="0"/>
              <w:spacing w:before="28" w:line="100" w:lineRule="atLeast"/>
              <w:ind w:left="720"/>
              <w:rPr>
                <w:sz w:val="20"/>
              </w:rPr>
            </w:pPr>
            <w:r>
              <w:rPr>
                <w:rStyle w:val="a7"/>
                <w:rFonts w:ascii="Arial" w:hAnsi="Arial" w:cs="Arial"/>
                <w:iCs/>
                <w:color w:val="000000"/>
                <w:kern w:val="2"/>
                <w:sz w:val="16"/>
                <w:szCs w:val="16"/>
              </w:rPr>
              <w:t>Банк получателя: ОКЦ №1 Северо-Западного ГУ Банка России//УФК по Ленинградской области, г. Санкт-Петербург.</w:t>
            </w:r>
          </w:p>
          <w:p w:rsidR="00C77473" w:rsidRDefault="00EB211D">
            <w:pPr>
              <w:widowControl w:val="0"/>
              <w:spacing w:before="28" w:line="100" w:lineRule="atLeast"/>
              <w:ind w:left="720"/>
              <w:rPr>
                <w:sz w:val="16"/>
                <w:szCs w:val="16"/>
              </w:rPr>
            </w:pPr>
            <w:r>
              <w:rPr>
                <w:rFonts w:ascii="Arial" w:hAnsi="Arial" w:cs="Arial"/>
                <w:iCs/>
                <w:color w:val="000000"/>
                <w:kern w:val="2"/>
                <w:sz w:val="16"/>
                <w:szCs w:val="16"/>
              </w:rPr>
              <w:t>БИК: 044030098</w:t>
            </w:r>
          </w:p>
          <w:p w:rsidR="00C77473" w:rsidRDefault="00EB211D">
            <w:pPr>
              <w:widowControl w:val="0"/>
              <w:spacing w:before="28" w:line="100" w:lineRule="atLeast"/>
              <w:ind w:left="720"/>
              <w:rPr>
                <w:sz w:val="16"/>
                <w:szCs w:val="16"/>
              </w:rPr>
            </w:pPr>
            <w:r>
              <w:rPr>
                <w:rFonts w:ascii="Arial" w:hAnsi="Arial" w:cs="Arial"/>
                <w:iCs/>
                <w:color w:val="000000"/>
                <w:kern w:val="2"/>
                <w:sz w:val="16"/>
                <w:szCs w:val="16"/>
              </w:rPr>
              <w:t>л/с   0274601046</w:t>
            </w:r>
            <w:bookmarkStart w:id="9" w:name="_GoBack_Копия_1"/>
            <w:bookmarkEnd w:id="9"/>
          </w:p>
          <w:p w:rsidR="00C77473" w:rsidRDefault="00EB211D">
            <w:pPr>
              <w:widowControl w:val="0"/>
              <w:spacing w:before="28" w:line="100" w:lineRule="atLeast"/>
              <w:ind w:left="720"/>
              <w:rPr>
                <w:sz w:val="16"/>
                <w:szCs w:val="16"/>
              </w:rPr>
            </w:pPr>
            <w:bookmarkStart w:id="10" w:name="_GoBack_Копия_3"/>
            <w:bookmarkEnd w:id="10"/>
            <w:r>
              <w:rPr>
                <w:rFonts w:ascii="Arial" w:hAnsi="Arial" w:cs="Arial"/>
                <w:iCs/>
                <w:color w:val="000000"/>
                <w:kern w:val="2"/>
                <w:sz w:val="16"/>
                <w:szCs w:val="16"/>
              </w:rPr>
              <w:t>ОКТМО - 41648430101</w:t>
            </w:r>
          </w:p>
        </w:tc>
        <w:tc>
          <w:tcPr>
            <w:tcW w:w="5292" w:type="dxa"/>
            <w:shd w:val="clear" w:color="auto" w:fill="auto"/>
          </w:tcPr>
          <w:p w:rsidR="00C77473" w:rsidRDefault="00C77473">
            <w:pPr>
              <w:widowControl w:val="0"/>
              <w:numPr>
                <w:ilvl w:val="0"/>
                <w:numId w:val="1"/>
              </w:numPr>
              <w:spacing w:before="28" w:line="100" w:lineRule="atLeast"/>
              <w:ind w:left="720"/>
              <w:rPr>
                <w:rFonts w:ascii="Calibri" w:eastAsia="Calibri" w:hAnsi="Calibri"/>
                <w:iCs/>
                <w:color w:val="000000"/>
                <w:sz w:val="16"/>
                <w:szCs w:val="16"/>
              </w:rPr>
            </w:pPr>
          </w:p>
          <w:p w:rsidR="00C77473" w:rsidRDefault="00C77473">
            <w:pPr>
              <w:widowControl w:val="0"/>
              <w:numPr>
                <w:ilvl w:val="0"/>
                <w:numId w:val="1"/>
              </w:numPr>
              <w:spacing w:before="28" w:line="100" w:lineRule="atLeast"/>
              <w:ind w:left="720"/>
              <w:rPr>
                <w:rFonts w:ascii="Arial" w:hAnsi="Arial" w:cs="Arial"/>
                <w:iCs/>
                <w:color w:val="000000"/>
                <w:kern w:val="2"/>
                <w:sz w:val="16"/>
                <w:szCs w:val="16"/>
              </w:rPr>
            </w:pPr>
          </w:p>
        </w:tc>
      </w:tr>
    </w:tbl>
    <w:p w:rsidR="00C77473" w:rsidRDefault="00C77473">
      <w:pPr>
        <w:pStyle w:val="msonormalbullet2gif"/>
        <w:tabs>
          <w:tab w:val="left" w:pos="567"/>
        </w:tabs>
        <w:spacing w:before="280" w:beforeAutospacing="0" w:afterAutospacing="0"/>
        <w:contextualSpacing/>
        <w:jc w:val="both"/>
        <w:rPr>
          <w:rFonts w:ascii="Arial" w:hAnsi="Arial"/>
          <w:sz w:val="21"/>
          <w:szCs w:val="21"/>
        </w:rPr>
      </w:pPr>
    </w:p>
    <w:p w:rsidR="00C77473" w:rsidRDefault="00EB211D">
      <w:pPr>
        <w:pStyle w:val="msonormalbullet2gif"/>
        <w:tabs>
          <w:tab w:val="left" w:pos="567"/>
        </w:tabs>
        <w:spacing w:before="280" w:beforeAutospacing="0" w:afterAutospacing="0"/>
        <w:ind w:left="720"/>
        <w:contextualSpacing/>
        <w:jc w:val="both"/>
        <w:rPr>
          <w:rFonts w:ascii="Arial" w:hAnsi="Arial"/>
          <w:sz w:val="21"/>
          <w:szCs w:val="21"/>
        </w:rPr>
      </w:pPr>
      <w:r>
        <w:rPr>
          <w:rFonts w:ascii="Arial" w:hAnsi="Arial"/>
          <w:b/>
          <w:sz w:val="21"/>
          <w:szCs w:val="21"/>
        </w:rPr>
        <w:t>от Муниципального заказчика:</w:t>
      </w:r>
      <w:r>
        <w:rPr>
          <w:rFonts w:ascii="Arial" w:hAnsi="Arial"/>
          <w:b/>
          <w:sz w:val="21"/>
          <w:szCs w:val="21"/>
        </w:rPr>
        <w:tab/>
      </w:r>
    </w:p>
    <w:p w:rsidR="00C77473" w:rsidRDefault="00EB211D">
      <w:pPr>
        <w:pStyle w:val="msonormalbullet2gif"/>
        <w:tabs>
          <w:tab w:val="left" w:pos="567"/>
        </w:tabs>
        <w:spacing w:before="280" w:beforeAutospacing="0" w:afterAutospacing="0"/>
        <w:ind w:left="720"/>
        <w:contextualSpacing/>
        <w:jc w:val="both"/>
        <w:rPr>
          <w:rFonts w:ascii="Arial" w:hAnsi="Arial"/>
          <w:sz w:val="21"/>
          <w:szCs w:val="21"/>
        </w:rPr>
      </w:pPr>
      <w:r>
        <w:rPr>
          <w:rFonts w:ascii="Arial" w:hAnsi="Arial"/>
          <w:sz w:val="21"/>
          <w:szCs w:val="21"/>
        </w:rPr>
        <w:t>Директор</w:t>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t>от Поставщика:</w:t>
      </w:r>
    </w:p>
    <w:p w:rsidR="00C77473" w:rsidRDefault="00C77473">
      <w:pPr>
        <w:pStyle w:val="msonormalbullet2gif"/>
        <w:tabs>
          <w:tab w:val="left" w:pos="567"/>
        </w:tabs>
        <w:spacing w:before="280" w:beforeAutospacing="0" w:afterAutospacing="0"/>
        <w:ind w:left="720"/>
        <w:contextualSpacing/>
        <w:jc w:val="both"/>
        <w:rPr>
          <w:rFonts w:ascii="Arial" w:hAnsi="Arial"/>
          <w:sz w:val="21"/>
          <w:szCs w:val="21"/>
        </w:rPr>
      </w:pPr>
    </w:p>
    <w:p w:rsidR="00C77473" w:rsidRDefault="00EB211D">
      <w:pPr>
        <w:pStyle w:val="msonormalbullet2gif"/>
        <w:tabs>
          <w:tab w:val="left" w:pos="567"/>
        </w:tabs>
        <w:spacing w:before="280" w:beforeAutospacing="0" w:afterAutospacing="0"/>
        <w:ind w:left="720"/>
        <w:contextualSpacing/>
        <w:jc w:val="both"/>
        <w:rPr>
          <w:rFonts w:ascii="Arial" w:hAnsi="Arial"/>
          <w:sz w:val="21"/>
          <w:szCs w:val="21"/>
        </w:rPr>
      </w:pPr>
      <w:r>
        <w:rPr>
          <w:rFonts w:ascii="Arial" w:hAnsi="Arial"/>
          <w:sz w:val="21"/>
          <w:szCs w:val="21"/>
        </w:rPr>
        <w:t>___________________/</w:t>
      </w:r>
      <w:bookmarkStart w:id="11" w:name="__DdeLink__454_84812950"/>
      <w:r>
        <w:rPr>
          <w:rFonts w:ascii="Arial" w:hAnsi="Arial"/>
          <w:sz w:val="21"/>
          <w:szCs w:val="21"/>
        </w:rPr>
        <w:t>Е.Л. Прохорова/</w:t>
      </w:r>
      <w:bookmarkEnd w:id="11"/>
      <w:r>
        <w:rPr>
          <w:rFonts w:ascii="Arial" w:hAnsi="Arial"/>
          <w:sz w:val="21"/>
          <w:szCs w:val="21"/>
        </w:rPr>
        <w:tab/>
      </w:r>
      <w:r>
        <w:rPr>
          <w:rFonts w:ascii="Arial" w:hAnsi="Arial"/>
          <w:sz w:val="21"/>
          <w:szCs w:val="21"/>
        </w:rPr>
        <w:tab/>
        <w:t>____________________/                             /</w:t>
      </w:r>
    </w:p>
    <w:p w:rsidR="00C77473" w:rsidRDefault="00C77473">
      <w:pPr>
        <w:pStyle w:val="msonormalbullet2gif"/>
        <w:tabs>
          <w:tab w:val="left" w:pos="567"/>
        </w:tabs>
        <w:spacing w:before="280" w:beforeAutospacing="0" w:afterAutospacing="0"/>
        <w:ind w:left="720"/>
        <w:contextualSpacing/>
        <w:jc w:val="both"/>
        <w:rPr>
          <w:rFonts w:ascii="Arial" w:hAnsi="Arial"/>
          <w:sz w:val="21"/>
          <w:szCs w:val="21"/>
        </w:rPr>
      </w:pPr>
    </w:p>
    <w:p w:rsidR="00C77473" w:rsidRDefault="00EB211D">
      <w:pPr>
        <w:pStyle w:val="msonormalbullet2gif"/>
        <w:tabs>
          <w:tab w:val="left" w:pos="567"/>
        </w:tabs>
        <w:spacing w:before="280" w:beforeAutospacing="0" w:afterAutospacing="0"/>
        <w:ind w:left="720"/>
        <w:contextualSpacing/>
        <w:jc w:val="both"/>
        <w:rPr>
          <w:rFonts w:ascii="Arial" w:hAnsi="Arial"/>
          <w:sz w:val="21"/>
          <w:szCs w:val="21"/>
        </w:rPr>
      </w:pPr>
      <w:r>
        <w:rPr>
          <w:rFonts w:ascii="Arial" w:hAnsi="Arial"/>
          <w:sz w:val="21"/>
          <w:szCs w:val="21"/>
        </w:rPr>
        <w:lastRenderedPageBreak/>
        <w:br/>
      </w:r>
    </w:p>
    <w:p w:rsidR="00C77473" w:rsidRDefault="00C77473">
      <w:pPr>
        <w:pStyle w:val="msonormalbullet2gif"/>
        <w:tabs>
          <w:tab w:val="left" w:pos="567"/>
        </w:tabs>
        <w:spacing w:before="280" w:beforeAutospacing="0" w:afterAutospacing="0"/>
        <w:contextualSpacing/>
        <w:jc w:val="both"/>
        <w:rPr>
          <w:rFonts w:ascii="Arial" w:hAnsi="Arial"/>
          <w:b/>
          <w:sz w:val="21"/>
          <w:szCs w:val="21"/>
        </w:rPr>
      </w:pPr>
    </w:p>
    <w:p w:rsidR="00C77473" w:rsidRDefault="00C77473">
      <w:pPr>
        <w:pStyle w:val="msonormalbullet2gif"/>
        <w:tabs>
          <w:tab w:val="left" w:pos="567"/>
        </w:tabs>
        <w:spacing w:before="280" w:beforeAutospacing="0" w:afterAutospacing="0"/>
        <w:contextualSpacing/>
        <w:jc w:val="right"/>
        <w:rPr>
          <w:rFonts w:ascii="Arial" w:hAnsi="Arial"/>
          <w:b/>
          <w:sz w:val="21"/>
          <w:szCs w:val="21"/>
        </w:rPr>
      </w:pPr>
    </w:p>
    <w:p w:rsidR="00C77473" w:rsidRDefault="00EB211D">
      <w:pPr>
        <w:pStyle w:val="msonormalbullet2gif"/>
        <w:tabs>
          <w:tab w:val="left" w:pos="567"/>
        </w:tabs>
        <w:spacing w:before="280" w:beforeAutospacing="0" w:afterAutospacing="0"/>
        <w:contextualSpacing/>
        <w:jc w:val="right"/>
        <w:rPr>
          <w:rFonts w:ascii="Arial" w:hAnsi="Arial"/>
          <w:sz w:val="21"/>
          <w:szCs w:val="21"/>
        </w:rPr>
      </w:pPr>
      <w:r>
        <w:rPr>
          <w:rFonts w:ascii="Arial" w:hAnsi="Arial"/>
          <w:b/>
          <w:sz w:val="21"/>
          <w:szCs w:val="21"/>
        </w:rPr>
        <w:t xml:space="preserve">Приложение № 1 к договору № 33Л </w:t>
      </w:r>
      <w:proofErr w:type="gramStart"/>
      <w:r>
        <w:rPr>
          <w:rFonts w:ascii="Arial" w:hAnsi="Arial"/>
          <w:b/>
          <w:sz w:val="21"/>
          <w:szCs w:val="21"/>
        </w:rPr>
        <w:t>от  «</w:t>
      </w:r>
      <w:proofErr w:type="gramEnd"/>
      <w:r>
        <w:rPr>
          <w:rFonts w:ascii="Arial" w:hAnsi="Arial"/>
          <w:b/>
          <w:sz w:val="21"/>
          <w:szCs w:val="21"/>
        </w:rPr>
        <w:t xml:space="preserve">         »                              2026 г.</w:t>
      </w:r>
    </w:p>
    <w:p w:rsidR="00C77473" w:rsidRDefault="00C77473">
      <w:pPr>
        <w:pStyle w:val="msonormalbullet2gif"/>
        <w:tabs>
          <w:tab w:val="left" w:pos="567"/>
        </w:tabs>
        <w:spacing w:before="280" w:beforeAutospacing="0" w:afterAutospacing="0"/>
        <w:ind w:left="720"/>
        <w:contextualSpacing/>
        <w:jc w:val="right"/>
        <w:rPr>
          <w:rFonts w:ascii="Arial" w:hAnsi="Arial"/>
          <w:b/>
          <w:sz w:val="21"/>
          <w:szCs w:val="21"/>
        </w:rPr>
      </w:pPr>
    </w:p>
    <w:p w:rsidR="00C77473" w:rsidRDefault="00C77473">
      <w:pPr>
        <w:pStyle w:val="msonormalbullet2gif"/>
        <w:tabs>
          <w:tab w:val="left" w:pos="567"/>
        </w:tabs>
        <w:spacing w:before="280" w:beforeAutospacing="0" w:afterAutospacing="0"/>
        <w:ind w:left="720"/>
        <w:contextualSpacing/>
        <w:jc w:val="right"/>
        <w:rPr>
          <w:rFonts w:ascii="Arial" w:hAnsi="Arial"/>
          <w:b/>
          <w:sz w:val="21"/>
          <w:szCs w:val="21"/>
        </w:rPr>
      </w:pPr>
    </w:p>
    <w:p w:rsidR="00C77473" w:rsidRDefault="00C77473">
      <w:pPr>
        <w:pStyle w:val="msonormalbullet2gif"/>
        <w:tabs>
          <w:tab w:val="left" w:pos="567"/>
        </w:tabs>
        <w:spacing w:before="280" w:beforeAutospacing="0" w:afterAutospacing="0"/>
        <w:contextualSpacing/>
        <w:jc w:val="right"/>
        <w:rPr>
          <w:rFonts w:ascii="Arial" w:hAnsi="Arial"/>
          <w:sz w:val="21"/>
          <w:szCs w:val="21"/>
        </w:rPr>
      </w:pPr>
    </w:p>
    <w:p w:rsidR="00C77473" w:rsidRDefault="00EB211D">
      <w:pPr>
        <w:pStyle w:val="msonormalbullet2gif"/>
        <w:tabs>
          <w:tab w:val="left" w:pos="567"/>
        </w:tabs>
        <w:spacing w:before="280" w:beforeAutospacing="0" w:afterAutospacing="0"/>
        <w:ind w:left="720"/>
        <w:contextualSpacing/>
        <w:jc w:val="center"/>
        <w:rPr>
          <w:rFonts w:ascii="Arial" w:hAnsi="Arial"/>
          <w:sz w:val="21"/>
          <w:szCs w:val="21"/>
        </w:rPr>
      </w:pPr>
      <w:r>
        <w:rPr>
          <w:rFonts w:ascii="Arial" w:hAnsi="Arial"/>
          <w:b/>
          <w:sz w:val="21"/>
          <w:szCs w:val="21"/>
        </w:rPr>
        <w:t>СПЕЦИФИКАЦИЯ.</w:t>
      </w:r>
    </w:p>
    <w:tbl>
      <w:tblPr>
        <w:tblW w:w="10466" w:type="dxa"/>
        <w:tblInd w:w="28" w:type="dxa"/>
        <w:tblLayout w:type="fixed"/>
        <w:tblCellMar>
          <w:top w:w="28" w:type="dxa"/>
          <w:left w:w="28" w:type="dxa"/>
          <w:bottom w:w="28" w:type="dxa"/>
          <w:right w:w="28" w:type="dxa"/>
        </w:tblCellMar>
        <w:tblLook w:val="04A0" w:firstRow="1" w:lastRow="0" w:firstColumn="1" w:lastColumn="0" w:noHBand="0" w:noVBand="1"/>
      </w:tblPr>
      <w:tblGrid>
        <w:gridCol w:w="309"/>
        <w:gridCol w:w="250"/>
        <w:gridCol w:w="371"/>
        <w:gridCol w:w="371"/>
        <w:gridCol w:w="310"/>
        <w:gridCol w:w="250"/>
        <w:gridCol w:w="250"/>
        <w:gridCol w:w="250"/>
        <w:gridCol w:w="250"/>
        <w:gridCol w:w="250"/>
        <w:gridCol w:w="250"/>
        <w:gridCol w:w="250"/>
        <w:gridCol w:w="250"/>
        <w:gridCol w:w="250"/>
        <w:gridCol w:w="250"/>
        <w:gridCol w:w="250"/>
        <w:gridCol w:w="250"/>
        <w:gridCol w:w="250"/>
        <w:gridCol w:w="250"/>
        <w:gridCol w:w="250"/>
        <w:gridCol w:w="250"/>
        <w:gridCol w:w="250"/>
        <w:gridCol w:w="91"/>
        <w:gridCol w:w="371"/>
        <w:gridCol w:w="337"/>
        <w:gridCol w:w="250"/>
        <w:gridCol w:w="371"/>
        <w:gridCol w:w="412"/>
        <w:gridCol w:w="745"/>
        <w:gridCol w:w="250"/>
        <w:gridCol w:w="250"/>
        <w:gridCol w:w="286"/>
        <w:gridCol w:w="371"/>
        <w:gridCol w:w="350"/>
        <w:gridCol w:w="250"/>
        <w:gridCol w:w="271"/>
      </w:tblGrid>
      <w:tr w:rsidR="00C77473">
        <w:trPr>
          <w:trHeight w:val="311"/>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EB211D">
            <w:pPr>
              <w:pStyle w:val="af0"/>
              <w:jc w:val="center"/>
              <w:rPr>
                <w:color w:val="000000"/>
                <w:sz w:val="18"/>
                <w:szCs w:val="18"/>
              </w:rPr>
            </w:pPr>
            <w:r>
              <w:rPr>
                <w:color w:val="000000"/>
                <w:sz w:val="18"/>
                <w:szCs w:val="18"/>
              </w:rPr>
              <w:t>№</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Товары (работы, услуги)</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Кол-во</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Ед. изм.</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Цена</w:t>
            </w: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Сумма</w:t>
            </w:r>
          </w:p>
        </w:tc>
      </w:tr>
      <w:tr w:rsidR="00C77473">
        <w:trPr>
          <w:trHeight w:val="59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1</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3B0B24">
            <w:pPr>
              <w:pStyle w:val="af0"/>
              <w:rPr>
                <w:rFonts w:ascii="Constantia" w:hAnsi="Constantia"/>
                <w:i/>
                <w:color w:val="000000"/>
                <w:sz w:val="18"/>
                <w:szCs w:val="18"/>
              </w:rPr>
            </w:pPr>
            <w:r w:rsidRPr="003B0B24">
              <w:rPr>
                <w:rFonts w:ascii="Constantia" w:hAnsi="Constantia"/>
                <w:i/>
                <w:color w:val="000000"/>
                <w:sz w:val="18"/>
                <w:szCs w:val="18"/>
              </w:rPr>
              <w:t>Антисептик для рук и поверхностей (спирт 70%), 5 л, ЛАЙМА ДЕЗ ПРО, дезинфекция, ПЭТ, 702802</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4E1E4B">
            <w:pPr>
              <w:pStyle w:val="af0"/>
              <w:jc w:val="center"/>
              <w:rPr>
                <w:rFonts w:ascii="Constantia" w:hAnsi="Constantia"/>
                <w:i/>
                <w:color w:val="000000"/>
                <w:sz w:val="18"/>
                <w:szCs w:val="18"/>
              </w:rPr>
            </w:pPr>
            <w:r>
              <w:rPr>
                <w:rFonts w:ascii="Constantia" w:hAnsi="Constantia"/>
                <w:i/>
                <w:color w:val="000000"/>
                <w:sz w:val="18"/>
                <w:szCs w:val="18"/>
              </w:rPr>
              <w:t>3</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r>
      <w:tr w:rsidR="00C77473">
        <w:trPr>
          <w:trHeight w:val="59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2</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EB211D">
            <w:pPr>
              <w:pStyle w:val="af0"/>
              <w:rPr>
                <w:rFonts w:ascii="Constantia" w:hAnsi="Constantia"/>
                <w:i/>
                <w:color w:val="000000"/>
                <w:sz w:val="18"/>
                <w:szCs w:val="18"/>
              </w:rPr>
            </w:pPr>
            <w:r>
              <w:rPr>
                <w:rFonts w:ascii="Constantia" w:hAnsi="Constantia"/>
                <w:i/>
                <w:color w:val="000000"/>
                <w:sz w:val="18"/>
                <w:szCs w:val="18"/>
              </w:rPr>
              <w:t xml:space="preserve"> Бахилы КОМПЛЕКТ 100 штук (50 пар), ДВОЙНЫЕ (со стелькой), 39х14 см, 40 мкм, 4 г, ПНД, ЛАЙМА, 630720</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4E1E4B">
            <w:pPr>
              <w:pStyle w:val="af0"/>
              <w:jc w:val="center"/>
              <w:rPr>
                <w:rFonts w:ascii="Constantia" w:hAnsi="Constantia"/>
                <w:i/>
                <w:color w:val="000000"/>
                <w:sz w:val="18"/>
                <w:szCs w:val="18"/>
              </w:rPr>
            </w:pPr>
            <w:r>
              <w:rPr>
                <w:rFonts w:ascii="Constantia" w:hAnsi="Constantia"/>
                <w:i/>
                <w:color w:val="000000"/>
                <w:sz w:val="18"/>
                <w:szCs w:val="18"/>
              </w:rPr>
              <w:t>4</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r>
      <w:tr w:rsidR="00C77473">
        <w:trPr>
          <w:trHeight w:val="59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702EE9">
            <w:pPr>
              <w:pStyle w:val="af0"/>
              <w:jc w:val="center"/>
              <w:rPr>
                <w:rFonts w:ascii="Constantia" w:hAnsi="Constantia"/>
                <w:i/>
                <w:color w:val="000000"/>
                <w:sz w:val="18"/>
                <w:szCs w:val="18"/>
              </w:rPr>
            </w:pPr>
            <w:r>
              <w:rPr>
                <w:rFonts w:ascii="Constantia" w:hAnsi="Constantia"/>
                <w:i/>
                <w:color w:val="000000"/>
                <w:sz w:val="18"/>
                <w:szCs w:val="18"/>
              </w:rPr>
              <w:t>3</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3B0B24">
            <w:pPr>
              <w:pStyle w:val="af0"/>
              <w:rPr>
                <w:rFonts w:ascii="Constantia" w:hAnsi="Constantia"/>
                <w:i/>
                <w:color w:val="000000"/>
                <w:sz w:val="18"/>
                <w:szCs w:val="18"/>
              </w:rPr>
            </w:pPr>
            <w:r w:rsidRPr="003B0B24">
              <w:rPr>
                <w:rFonts w:ascii="Constantia" w:hAnsi="Constantia"/>
                <w:i/>
                <w:color w:val="000000"/>
                <w:sz w:val="18"/>
                <w:szCs w:val="18"/>
              </w:rPr>
              <w:t>Мыло жидкое 5 л, ЛАЙМА PROFESSIONAL, "Грейпфрут и Лайм", 601432</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4E1E4B">
            <w:pPr>
              <w:pStyle w:val="af0"/>
              <w:jc w:val="center"/>
              <w:rPr>
                <w:rFonts w:ascii="Constantia" w:hAnsi="Constantia"/>
                <w:i/>
                <w:color w:val="000000"/>
                <w:sz w:val="18"/>
                <w:szCs w:val="18"/>
              </w:rPr>
            </w:pPr>
            <w:r>
              <w:rPr>
                <w:rFonts w:ascii="Constantia" w:hAnsi="Constantia"/>
                <w:i/>
                <w:color w:val="000000"/>
                <w:sz w:val="18"/>
                <w:szCs w:val="18"/>
              </w:rPr>
              <w:t>2</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r>
      <w:tr w:rsidR="00C77473">
        <w:trPr>
          <w:trHeight w:val="59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702EE9">
            <w:pPr>
              <w:pStyle w:val="af0"/>
              <w:jc w:val="center"/>
              <w:rPr>
                <w:rFonts w:ascii="Constantia" w:hAnsi="Constantia"/>
                <w:i/>
                <w:color w:val="000000"/>
                <w:sz w:val="18"/>
                <w:szCs w:val="18"/>
              </w:rPr>
            </w:pPr>
            <w:r>
              <w:rPr>
                <w:rFonts w:ascii="Constantia" w:hAnsi="Constantia"/>
                <w:i/>
                <w:color w:val="000000"/>
                <w:sz w:val="18"/>
                <w:szCs w:val="18"/>
              </w:rPr>
              <w:t>4</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3B0B24">
            <w:pPr>
              <w:pStyle w:val="af0"/>
              <w:rPr>
                <w:rFonts w:ascii="Constantia" w:hAnsi="Constantia"/>
                <w:i/>
                <w:color w:val="000000"/>
                <w:sz w:val="18"/>
                <w:szCs w:val="18"/>
              </w:rPr>
            </w:pPr>
            <w:proofErr w:type="gramStart"/>
            <w:r w:rsidRPr="003B0B24">
              <w:rPr>
                <w:rFonts w:ascii="Constantia" w:hAnsi="Constantia"/>
                <w:i/>
                <w:color w:val="000000"/>
                <w:sz w:val="18"/>
                <w:szCs w:val="18"/>
              </w:rPr>
              <w:t>Средство</w:t>
            </w:r>
            <w:proofErr w:type="gramEnd"/>
            <w:r w:rsidRPr="003B0B24">
              <w:rPr>
                <w:rFonts w:ascii="Constantia" w:hAnsi="Constantia"/>
                <w:i/>
                <w:color w:val="000000"/>
                <w:sz w:val="18"/>
                <w:szCs w:val="18"/>
              </w:rPr>
              <w:t xml:space="preserve"> дезинфицирующее 5 л, НИКА "ЭКСТРА М"</w:t>
            </w:r>
            <w:r w:rsidR="00702EE9" w:rsidRPr="00702EE9">
              <w:rPr>
                <w:rFonts w:ascii="Constantia" w:hAnsi="Constantia"/>
                <w:i/>
                <w:color w:val="000000"/>
                <w:sz w:val="18"/>
                <w:szCs w:val="18"/>
              </w:rPr>
              <w:t>601601</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1F58AF">
            <w:pPr>
              <w:pStyle w:val="af0"/>
              <w:jc w:val="center"/>
              <w:rPr>
                <w:rFonts w:ascii="Constantia" w:hAnsi="Constantia"/>
                <w:i/>
                <w:color w:val="000000"/>
                <w:sz w:val="18"/>
                <w:szCs w:val="18"/>
              </w:rPr>
            </w:pPr>
            <w:r>
              <w:rPr>
                <w:rFonts w:ascii="Constantia" w:hAnsi="Constantia"/>
                <w:i/>
                <w:color w:val="000000"/>
                <w:sz w:val="18"/>
                <w:szCs w:val="18"/>
              </w:rPr>
              <w:t>3</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r>
      <w:tr w:rsidR="00C77473">
        <w:trPr>
          <w:trHeight w:val="59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702EE9">
            <w:pPr>
              <w:pStyle w:val="af0"/>
              <w:jc w:val="center"/>
              <w:rPr>
                <w:rFonts w:ascii="Constantia" w:hAnsi="Constantia"/>
                <w:i/>
                <w:color w:val="000000"/>
                <w:sz w:val="18"/>
                <w:szCs w:val="18"/>
              </w:rPr>
            </w:pPr>
            <w:r>
              <w:rPr>
                <w:rFonts w:ascii="Constantia" w:hAnsi="Constantia"/>
                <w:i/>
                <w:color w:val="000000"/>
                <w:sz w:val="18"/>
                <w:szCs w:val="18"/>
              </w:rPr>
              <w:t>5</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702EE9">
            <w:pPr>
              <w:pStyle w:val="af0"/>
              <w:rPr>
                <w:rFonts w:ascii="Constantia" w:hAnsi="Constantia"/>
                <w:i/>
                <w:color w:val="000000"/>
                <w:sz w:val="18"/>
                <w:szCs w:val="18"/>
              </w:rPr>
            </w:pPr>
            <w:r w:rsidRPr="00702EE9">
              <w:rPr>
                <w:rFonts w:ascii="Constantia" w:hAnsi="Constantia"/>
                <w:i/>
                <w:color w:val="000000"/>
                <w:sz w:val="18"/>
                <w:szCs w:val="18"/>
              </w:rPr>
              <w:t>Насадка МОП плоская 40 см двусторонняя для швабр 601465/605026, микрофибра</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1F58AF">
            <w:pPr>
              <w:pStyle w:val="af0"/>
              <w:jc w:val="center"/>
              <w:rPr>
                <w:rFonts w:ascii="Constantia" w:hAnsi="Constantia"/>
                <w:i/>
                <w:color w:val="000000"/>
                <w:sz w:val="18"/>
                <w:szCs w:val="18"/>
              </w:rPr>
            </w:pPr>
            <w:r>
              <w:rPr>
                <w:rFonts w:ascii="Constantia" w:hAnsi="Constantia"/>
                <w:i/>
                <w:color w:val="000000"/>
                <w:sz w:val="18"/>
                <w:szCs w:val="18"/>
              </w:rPr>
              <w:t>4</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r>
      <w:tr w:rsidR="00C77473">
        <w:trPr>
          <w:trHeight w:val="86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702EE9">
            <w:pPr>
              <w:pStyle w:val="af0"/>
              <w:jc w:val="center"/>
              <w:rPr>
                <w:rFonts w:ascii="Constantia" w:hAnsi="Constantia"/>
                <w:i/>
                <w:color w:val="000000"/>
                <w:sz w:val="18"/>
                <w:szCs w:val="18"/>
              </w:rPr>
            </w:pPr>
            <w:r>
              <w:rPr>
                <w:rFonts w:ascii="Constantia" w:hAnsi="Constantia"/>
                <w:i/>
                <w:color w:val="000000"/>
                <w:sz w:val="18"/>
                <w:szCs w:val="18"/>
              </w:rPr>
              <w:t>6</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702EE9">
            <w:pPr>
              <w:pStyle w:val="af0"/>
              <w:rPr>
                <w:rFonts w:ascii="Constantia" w:hAnsi="Constantia"/>
                <w:i/>
                <w:color w:val="000000"/>
                <w:sz w:val="18"/>
                <w:szCs w:val="18"/>
              </w:rPr>
            </w:pPr>
            <w:r w:rsidRPr="00702EE9">
              <w:rPr>
                <w:rFonts w:ascii="Constantia" w:hAnsi="Constantia"/>
                <w:i/>
                <w:color w:val="000000"/>
                <w:sz w:val="18"/>
                <w:szCs w:val="18"/>
              </w:rPr>
              <w:t>Перчатки МНОГОРАЗОВЫЕ латексные LAIMA "ЛЮКС", хлопчатобумажное напыление, ПЛОТНЫЕ, размер 7-8, M (средний), желтые, вес 50 г, 600555</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1F58AF">
            <w:pPr>
              <w:pStyle w:val="af0"/>
              <w:jc w:val="center"/>
              <w:rPr>
                <w:rFonts w:ascii="Constantia" w:hAnsi="Constantia"/>
                <w:i/>
                <w:color w:val="000000"/>
                <w:sz w:val="18"/>
                <w:szCs w:val="18"/>
              </w:rPr>
            </w:pPr>
            <w:r>
              <w:rPr>
                <w:rFonts w:ascii="Constantia" w:hAnsi="Constantia"/>
                <w:i/>
                <w:color w:val="000000"/>
                <w:sz w:val="18"/>
                <w:szCs w:val="18"/>
              </w:rPr>
              <w:t>12</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r>
      <w:tr w:rsidR="00C77473">
        <w:trPr>
          <w:trHeight w:val="59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7</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702EE9">
            <w:pPr>
              <w:pStyle w:val="af0"/>
              <w:rPr>
                <w:rFonts w:ascii="Constantia" w:hAnsi="Constantia"/>
                <w:i/>
                <w:color w:val="000000"/>
                <w:sz w:val="18"/>
                <w:szCs w:val="18"/>
              </w:rPr>
            </w:pPr>
            <w:r w:rsidRPr="00702EE9">
              <w:rPr>
                <w:rFonts w:ascii="Constantia" w:hAnsi="Constantia"/>
                <w:i/>
                <w:color w:val="000000"/>
                <w:sz w:val="18"/>
                <w:szCs w:val="18"/>
              </w:rPr>
              <w:t>Насадка МОП плоская для швабры/держателя 42 см, уши/карманы (ТИП У/К), хлопок 4,5 см, упаковка, LAIMA, 601480</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1F58AF">
            <w:pPr>
              <w:pStyle w:val="af0"/>
              <w:jc w:val="center"/>
              <w:rPr>
                <w:rFonts w:ascii="Constantia" w:hAnsi="Constantia"/>
                <w:i/>
                <w:color w:val="000000"/>
                <w:sz w:val="18"/>
                <w:szCs w:val="18"/>
              </w:rPr>
            </w:pPr>
            <w:r>
              <w:rPr>
                <w:rFonts w:ascii="Constantia" w:hAnsi="Constantia"/>
                <w:i/>
                <w:color w:val="000000"/>
                <w:sz w:val="18"/>
                <w:szCs w:val="18"/>
              </w:rPr>
              <w:t>4</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r>
      <w:tr w:rsidR="00C77473">
        <w:trPr>
          <w:trHeight w:val="59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702EE9">
            <w:pPr>
              <w:pStyle w:val="af0"/>
              <w:jc w:val="center"/>
              <w:rPr>
                <w:rFonts w:ascii="Constantia" w:hAnsi="Constantia"/>
                <w:i/>
                <w:color w:val="000000"/>
                <w:sz w:val="18"/>
                <w:szCs w:val="18"/>
              </w:rPr>
            </w:pPr>
            <w:r>
              <w:rPr>
                <w:rFonts w:ascii="Constantia" w:hAnsi="Constantia"/>
                <w:i/>
                <w:color w:val="000000"/>
                <w:sz w:val="18"/>
                <w:szCs w:val="18"/>
              </w:rPr>
              <w:t>8</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EB211D">
            <w:pPr>
              <w:pStyle w:val="af0"/>
              <w:rPr>
                <w:rFonts w:ascii="Constantia" w:hAnsi="Constantia"/>
                <w:i/>
                <w:color w:val="000000"/>
                <w:sz w:val="18"/>
                <w:szCs w:val="18"/>
              </w:rPr>
            </w:pPr>
            <w:proofErr w:type="gramStart"/>
            <w:r>
              <w:rPr>
                <w:rFonts w:ascii="Constantia" w:hAnsi="Constantia"/>
                <w:i/>
                <w:color w:val="000000"/>
                <w:sz w:val="18"/>
                <w:szCs w:val="18"/>
              </w:rPr>
              <w:t>Средство</w:t>
            </w:r>
            <w:proofErr w:type="gramEnd"/>
            <w:r>
              <w:rPr>
                <w:rFonts w:ascii="Constantia" w:hAnsi="Constantia"/>
                <w:i/>
                <w:color w:val="000000"/>
                <w:sz w:val="18"/>
                <w:szCs w:val="18"/>
              </w:rPr>
              <w:t xml:space="preserve"> дезинфицирующее с моющим эффектом, таблетки хлорные, 300 шт., 1 кг, ЛАЙМАДЕЗ, 701874</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1F58AF">
            <w:pPr>
              <w:pStyle w:val="af0"/>
              <w:jc w:val="center"/>
              <w:rPr>
                <w:rFonts w:ascii="Constantia" w:hAnsi="Constantia"/>
                <w:i/>
                <w:color w:val="000000"/>
                <w:sz w:val="18"/>
                <w:szCs w:val="18"/>
              </w:rPr>
            </w:pPr>
            <w:r>
              <w:rPr>
                <w:rFonts w:ascii="Constantia" w:hAnsi="Constantia"/>
                <w:i/>
                <w:color w:val="000000"/>
                <w:sz w:val="18"/>
                <w:szCs w:val="18"/>
              </w:rPr>
              <w:t>3</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r>
      <w:tr w:rsidR="00C77473">
        <w:trPr>
          <w:trHeight w:val="59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702EE9">
            <w:pPr>
              <w:pStyle w:val="af0"/>
              <w:jc w:val="center"/>
              <w:rPr>
                <w:rFonts w:ascii="Constantia" w:hAnsi="Constantia"/>
                <w:i/>
                <w:color w:val="000000"/>
                <w:sz w:val="18"/>
                <w:szCs w:val="18"/>
              </w:rPr>
            </w:pPr>
            <w:r>
              <w:rPr>
                <w:rFonts w:ascii="Constantia" w:hAnsi="Constantia"/>
                <w:i/>
                <w:color w:val="000000"/>
                <w:sz w:val="18"/>
                <w:szCs w:val="18"/>
              </w:rPr>
              <w:t>9</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EB211D">
            <w:pPr>
              <w:pStyle w:val="af0"/>
              <w:rPr>
                <w:rFonts w:ascii="Constantia" w:hAnsi="Constantia"/>
                <w:i/>
                <w:color w:val="000000"/>
                <w:sz w:val="18"/>
                <w:szCs w:val="18"/>
              </w:rPr>
            </w:pPr>
            <w:r>
              <w:rPr>
                <w:rFonts w:ascii="Constantia" w:hAnsi="Constantia"/>
                <w:i/>
                <w:color w:val="000000"/>
                <w:sz w:val="18"/>
                <w:szCs w:val="18"/>
              </w:rPr>
              <w:t>Средство для прочистки канализационных труб 1 л, КРОТ «Активный»</w:t>
            </w:r>
            <w:r w:rsidR="00702EE9">
              <w:rPr>
                <w:rFonts w:ascii="Constantia" w:hAnsi="Constantia"/>
                <w:i/>
                <w:color w:val="000000"/>
                <w:sz w:val="18"/>
                <w:szCs w:val="18"/>
              </w:rPr>
              <w:t>701092</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1F58AF">
            <w:pPr>
              <w:pStyle w:val="af0"/>
              <w:jc w:val="center"/>
              <w:rPr>
                <w:rFonts w:ascii="Constantia" w:hAnsi="Constantia"/>
                <w:i/>
                <w:color w:val="000000"/>
                <w:sz w:val="18"/>
                <w:szCs w:val="18"/>
              </w:rPr>
            </w:pPr>
            <w:r>
              <w:rPr>
                <w:rFonts w:ascii="Constantia" w:hAnsi="Constantia"/>
                <w:i/>
                <w:color w:val="000000"/>
                <w:sz w:val="18"/>
                <w:szCs w:val="18"/>
              </w:rPr>
              <w:t>10</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r>
      <w:tr w:rsidR="00C77473">
        <w:trPr>
          <w:trHeight w:val="59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702EE9">
            <w:pPr>
              <w:pStyle w:val="af0"/>
              <w:jc w:val="center"/>
              <w:rPr>
                <w:rFonts w:ascii="Constantia" w:hAnsi="Constantia"/>
                <w:i/>
                <w:color w:val="000000"/>
                <w:sz w:val="18"/>
                <w:szCs w:val="18"/>
              </w:rPr>
            </w:pPr>
            <w:r>
              <w:rPr>
                <w:rFonts w:ascii="Constantia" w:hAnsi="Constantia"/>
                <w:i/>
                <w:color w:val="000000"/>
                <w:sz w:val="18"/>
                <w:szCs w:val="18"/>
              </w:rPr>
              <w:t>10</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EB211D">
            <w:pPr>
              <w:pStyle w:val="af0"/>
              <w:rPr>
                <w:rFonts w:ascii="Constantia" w:hAnsi="Constantia"/>
                <w:i/>
                <w:color w:val="000000"/>
                <w:sz w:val="18"/>
                <w:szCs w:val="18"/>
              </w:rPr>
            </w:pPr>
            <w:r>
              <w:rPr>
                <w:rFonts w:ascii="Constantia" w:hAnsi="Constantia"/>
                <w:i/>
                <w:color w:val="000000"/>
                <w:sz w:val="18"/>
                <w:szCs w:val="18"/>
              </w:rPr>
              <w:t>Средство для удаления ржавчины и известкового налета 750 мл, САНОКС</w:t>
            </w:r>
            <w:r w:rsidR="00702EE9" w:rsidRPr="00702EE9">
              <w:rPr>
                <w:rFonts w:ascii="Constantia" w:hAnsi="Constantia"/>
                <w:i/>
                <w:color w:val="000000"/>
                <w:sz w:val="18"/>
                <w:szCs w:val="18"/>
              </w:rPr>
              <w:t>604872</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15</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r>
      <w:tr w:rsidR="00C77473">
        <w:trPr>
          <w:trHeight w:val="59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702EE9">
            <w:pPr>
              <w:pStyle w:val="af0"/>
              <w:jc w:val="center"/>
              <w:rPr>
                <w:rFonts w:ascii="Constantia" w:hAnsi="Constantia"/>
                <w:i/>
                <w:color w:val="000000"/>
                <w:sz w:val="18"/>
                <w:szCs w:val="18"/>
              </w:rPr>
            </w:pPr>
            <w:r>
              <w:rPr>
                <w:rFonts w:ascii="Constantia" w:hAnsi="Constantia"/>
                <w:i/>
                <w:color w:val="000000"/>
                <w:sz w:val="18"/>
                <w:szCs w:val="18"/>
              </w:rPr>
              <w:t>11</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C77473" w:rsidRDefault="00EB211D">
            <w:pPr>
              <w:pStyle w:val="af0"/>
              <w:rPr>
                <w:rFonts w:ascii="Constantia" w:hAnsi="Constantia"/>
                <w:i/>
                <w:color w:val="000000"/>
                <w:sz w:val="18"/>
                <w:szCs w:val="18"/>
              </w:rPr>
            </w:pPr>
            <w:r>
              <w:rPr>
                <w:rFonts w:ascii="Constantia" w:hAnsi="Constantia"/>
                <w:i/>
                <w:color w:val="000000"/>
                <w:sz w:val="18"/>
                <w:szCs w:val="18"/>
              </w:rPr>
              <w:t>Тряпка для мытья пола, плотная микрофибра, 70х80 см, синяя, ЛАЙМА</w:t>
            </w:r>
            <w:r w:rsidR="00702EE9" w:rsidRPr="00702EE9">
              <w:rPr>
                <w:rFonts w:ascii="Constantia" w:hAnsi="Constantia"/>
                <w:i/>
                <w:color w:val="000000"/>
                <w:sz w:val="18"/>
                <w:szCs w:val="18"/>
              </w:rPr>
              <w:t>601250</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6</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EB211D">
            <w:pPr>
              <w:pStyle w:val="af0"/>
              <w:jc w:val="center"/>
              <w:rPr>
                <w:rFonts w:ascii="Constantia" w:hAnsi="Constantia"/>
                <w:i/>
                <w:color w:val="000000"/>
                <w:sz w:val="18"/>
                <w:szCs w:val="18"/>
              </w:rPr>
            </w:pPr>
            <w:r>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C77473" w:rsidRDefault="00C77473">
            <w:pPr>
              <w:pStyle w:val="af0"/>
              <w:jc w:val="right"/>
              <w:rPr>
                <w:rFonts w:ascii="Constantia" w:hAnsi="Constantia"/>
                <w:i/>
                <w:color w:val="000000"/>
                <w:sz w:val="18"/>
                <w:szCs w:val="18"/>
              </w:rPr>
            </w:pPr>
          </w:p>
        </w:tc>
      </w:tr>
      <w:tr w:rsidR="00702EE9">
        <w:trPr>
          <w:trHeight w:val="596"/>
        </w:trPr>
        <w:tc>
          <w:tcPr>
            <w:tcW w:w="55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702EE9" w:rsidRDefault="00702EE9">
            <w:pPr>
              <w:pStyle w:val="af0"/>
              <w:jc w:val="center"/>
              <w:rPr>
                <w:rFonts w:ascii="Constantia" w:hAnsi="Constantia"/>
                <w:i/>
                <w:color w:val="000000"/>
                <w:sz w:val="18"/>
                <w:szCs w:val="18"/>
              </w:rPr>
            </w:pPr>
            <w:r>
              <w:rPr>
                <w:rFonts w:ascii="Constantia" w:hAnsi="Constantia"/>
                <w:i/>
                <w:color w:val="000000"/>
                <w:sz w:val="18"/>
                <w:szCs w:val="18"/>
              </w:rPr>
              <w:t>12</w:t>
            </w:r>
          </w:p>
        </w:tc>
        <w:tc>
          <w:tcPr>
            <w:tcW w:w="5393"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702EE9" w:rsidRDefault="00702EE9">
            <w:pPr>
              <w:pStyle w:val="af0"/>
              <w:rPr>
                <w:rFonts w:ascii="Constantia" w:hAnsi="Constantia"/>
                <w:i/>
                <w:color w:val="000000"/>
                <w:sz w:val="18"/>
                <w:szCs w:val="18"/>
              </w:rPr>
            </w:pPr>
            <w:r w:rsidRPr="00702EE9">
              <w:rPr>
                <w:rFonts w:ascii="Constantia" w:hAnsi="Constantia"/>
                <w:i/>
                <w:color w:val="000000"/>
                <w:sz w:val="18"/>
                <w:szCs w:val="18"/>
              </w:rPr>
              <w:t>Ведро 10 л, универсальное ОВАЛЬНОЕ, 24х35х24 см, ассорти, YORK, 071020</w:t>
            </w:r>
          </w:p>
        </w:tc>
        <w:tc>
          <w:tcPr>
            <w:tcW w:w="95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702EE9" w:rsidRDefault="001F58AF" w:rsidP="00702EE9">
            <w:pPr>
              <w:pStyle w:val="af0"/>
              <w:jc w:val="center"/>
              <w:rPr>
                <w:rFonts w:ascii="Constantia" w:hAnsi="Constantia"/>
                <w:i/>
                <w:color w:val="000000"/>
                <w:sz w:val="18"/>
                <w:szCs w:val="18"/>
              </w:rPr>
            </w:pPr>
            <w:r>
              <w:rPr>
                <w:rFonts w:ascii="Constantia" w:hAnsi="Constantia"/>
                <w:i/>
                <w:color w:val="000000"/>
                <w:sz w:val="18"/>
                <w:szCs w:val="18"/>
              </w:rPr>
              <w:t>2</w:t>
            </w:r>
          </w:p>
        </w:tc>
        <w:tc>
          <w:tcPr>
            <w:tcW w:w="78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702EE9" w:rsidRDefault="00702EE9">
            <w:pPr>
              <w:pStyle w:val="af0"/>
              <w:jc w:val="center"/>
              <w:rPr>
                <w:rFonts w:ascii="Constantia" w:hAnsi="Constantia"/>
                <w:i/>
                <w:color w:val="000000"/>
                <w:sz w:val="18"/>
                <w:szCs w:val="18"/>
              </w:rPr>
            </w:pPr>
            <w:r w:rsidRPr="00702EE9">
              <w:rPr>
                <w:rFonts w:ascii="Constantia" w:hAnsi="Constantia"/>
                <w:i/>
                <w:color w:val="000000"/>
                <w:sz w:val="18"/>
                <w:szCs w:val="18"/>
              </w:rPr>
              <w:t>шт.</w:t>
            </w:r>
          </w:p>
        </w:tc>
        <w:tc>
          <w:tcPr>
            <w:tcW w:w="153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702EE9" w:rsidRDefault="00702EE9">
            <w:pPr>
              <w:pStyle w:val="af0"/>
              <w:jc w:val="right"/>
              <w:rPr>
                <w:rFonts w:ascii="Constantia" w:hAnsi="Constantia"/>
                <w:i/>
                <w:color w:val="000000"/>
                <w:sz w:val="18"/>
                <w:szCs w:val="18"/>
              </w:rPr>
            </w:pPr>
          </w:p>
        </w:tc>
        <w:tc>
          <w:tcPr>
            <w:tcW w:w="124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702EE9" w:rsidRDefault="00702EE9">
            <w:pPr>
              <w:pStyle w:val="af0"/>
              <w:jc w:val="right"/>
              <w:rPr>
                <w:rFonts w:ascii="Constantia" w:hAnsi="Constantia"/>
                <w:i/>
                <w:color w:val="000000"/>
                <w:sz w:val="18"/>
                <w:szCs w:val="18"/>
              </w:rPr>
            </w:pPr>
          </w:p>
        </w:tc>
      </w:tr>
      <w:tr w:rsidR="00C77473">
        <w:trPr>
          <w:trHeight w:val="191"/>
        </w:trPr>
        <w:tc>
          <w:tcPr>
            <w:tcW w:w="309"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371" w:type="dxa"/>
            <w:shd w:val="clear" w:color="auto" w:fill="FFFFFF"/>
          </w:tcPr>
          <w:p w:rsidR="00C77473" w:rsidRDefault="00C77473">
            <w:pPr>
              <w:pStyle w:val="af0"/>
              <w:rPr>
                <w:rFonts w:ascii="Constantia" w:hAnsi="Constantia"/>
                <w:i/>
                <w:color w:val="000000"/>
                <w:sz w:val="18"/>
                <w:szCs w:val="18"/>
              </w:rPr>
            </w:pPr>
          </w:p>
        </w:tc>
        <w:tc>
          <w:tcPr>
            <w:tcW w:w="371" w:type="dxa"/>
            <w:shd w:val="clear" w:color="auto" w:fill="FFFFFF"/>
          </w:tcPr>
          <w:p w:rsidR="00C77473" w:rsidRDefault="00C77473">
            <w:pPr>
              <w:pStyle w:val="af0"/>
              <w:rPr>
                <w:rFonts w:ascii="Constantia" w:hAnsi="Constantia"/>
                <w:i/>
                <w:color w:val="000000"/>
                <w:sz w:val="18"/>
                <w:szCs w:val="18"/>
              </w:rPr>
            </w:pPr>
          </w:p>
        </w:tc>
        <w:tc>
          <w:tcPr>
            <w:tcW w:w="31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91" w:type="dxa"/>
            <w:shd w:val="clear" w:color="auto" w:fill="FFFFFF"/>
          </w:tcPr>
          <w:p w:rsidR="00C77473" w:rsidRDefault="00C77473">
            <w:pPr>
              <w:pStyle w:val="af0"/>
              <w:rPr>
                <w:rFonts w:ascii="Constantia" w:hAnsi="Constantia"/>
                <w:i/>
                <w:color w:val="000000"/>
                <w:sz w:val="18"/>
                <w:szCs w:val="18"/>
              </w:rPr>
            </w:pPr>
          </w:p>
        </w:tc>
        <w:tc>
          <w:tcPr>
            <w:tcW w:w="371" w:type="dxa"/>
            <w:shd w:val="clear" w:color="auto" w:fill="FFFFFF"/>
          </w:tcPr>
          <w:p w:rsidR="00C77473" w:rsidRDefault="00C77473">
            <w:pPr>
              <w:pStyle w:val="af0"/>
              <w:rPr>
                <w:rFonts w:ascii="Constantia" w:hAnsi="Constantia"/>
                <w:i/>
                <w:color w:val="000000"/>
                <w:sz w:val="18"/>
                <w:szCs w:val="18"/>
              </w:rPr>
            </w:pPr>
          </w:p>
        </w:tc>
        <w:tc>
          <w:tcPr>
            <w:tcW w:w="337" w:type="dxa"/>
            <w:shd w:val="clear" w:color="auto" w:fill="FFFFFF"/>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371" w:type="dxa"/>
            <w:shd w:val="clear" w:color="auto" w:fill="FFFFFF"/>
          </w:tcPr>
          <w:p w:rsidR="00C77473" w:rsidRDefault="00C77473">
            <w:pPr>
              <w:pStyle w:val="af0"/>
              <w:rPr>
                <w:rFonts w:ascii="Constantia" w:hAnsi="Constantia"/>
                <w:i/>
                <w:color w:val="000000"/>
                <w:sz w:val="18"/>
                <w:szCs w:val="18"/>
              </w:rPr>
            </w:pPr>
          </w:p>
        </w:tc>
        <w:tc>
          <w:tcPr>
            <w:tcW w:w="412" w:type="dxa"/>
            <w:shd w:val="clear" w:color="auto" w:fill="FFFFFF"/>
          </w:tcPr>
          <w:p w:rsidR="00C77473" w:rsidRDefault="00C77473">
            <w:pPr>
              <w:pStyle w:val="af0"/>
              <w:rPr>
                <w:rFonts w:ascii="Constantia" w:hAnsi="Constantia"/>
                <w:i/>
                <w:color w:val="000000"/>
                <w:sz w:val="18"/>
                <w:szCs w:val="18"/>
              </w:rPr>
            </w:pPr>
          </w:p>
        </w:tc>
        <w:tc>
          <w:tcPr>
            <w:tcW w:w="745"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86" w:type="dxa"/>
            <w:shd w:val="clear" w:color="auto" w:fill="FFFFFF"/>
            <w:vAlign w:val="bottom"/>
          </w:tcPr>
          <w:p w:rsidR="00C77473" w:rsidRDefault="00C77473">
            <w:pPr>
              <w:pStyle w:val="af0"/>
              <w:rPr>
                <w:rFonts w:ascii="Constantia" w:hAnsi="Constantia"/>
                <w:i/>
                <w:color w:val="000000"/>
                <w:sz w:val="18"/>
                <w:szCs w:val="18"/>
              </w:rPr>
            </w:pPr>
          </w:p>
        </w:tc>
        <w:tc>
          <w:tcPr>
            <w:tcW w:w="371" w:type="dxa"/>
            <w:shd w:val="clear" w:color="auto" w:fill="FFFFFF"/>
            <w:vAlign w:val="bottom"/>
          </w:tcPr>
          <w:p w:rsidR="00C77473" w:rsidRDefault="00C77473">
            <w:pPr>
              <w:pStyle w:val="af0"/>
              <w:rPr>
                <w:rFonts w:ascii="Constantia" w:hAnsi="Constantia"/>
                <w:i/>
                <w:color w:val="000000"/>
                <w:sz w:val="18"/>
                <w:szCs w:val="18"/>
              </w:rPr>
            </w:pPr>
          </w:p>
        </w:tc>
        <w:tc>
          <w:tcPr>
            <w:tcW w:w="3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tcPr>
          <w:p w:rsidR="00C77473" w:rsidRDefault="00C77473">
            <w:pPr>
              <w:pStyle w:val="af0"/>
              <w:rPr>
                <w:rFonts w:ascii="Constantia" w:hAnsi="Constantia"/>
                <w:i/>
                <w:color w:val="000000"/>
                <w:sz w:val="18"/>
                <w:szCs w:val="18"/>
              </w:rPr>
            </w:pPr>
          </w:p>
        </w:tc>
        <w:tc>
          <w:tcPr>
            <w:tcW w:w="271" w:type="dxa"/>
            <w:shd w:val="clear" w:color="auto" w:fill="FFFFFF"/>
            <w:vAlign w:val="bottom"/>
          </w:tcPr>
          <w:p w:rsidR="00C77473" w:rsidRDefault="00C77473">
            <w:pPr>
              <w:pStyle w:val="af0"/>
              <w:rPr>
                <w:rFonts w:ascii="Constantia" w:hAnsi="Constantia"/>
                <w:i/>
                <w:color w:val="000000"/>
                <w:sz w:val="18"/>
                <w:szCs w:val="18"/>
              </w:rPr>
            </w:pPr>
          </w:p>
        </w:tc>
      </w:tr>
      <w:tr w:rsidR="00C77473">
        <w:trPr>
          <w:trHeight w:val="311"/>
        </w:trPr>
        <w:tc>
          <w:tcPr>
            <w:tcW w:w="309"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371" w:type="dxa"/>
            <w:shd w:val="clear" w:color="auto" w:fill="FFFFFF"/>
            <w:vAlign w:val="bottom"/>
          </w:tcPr>
          <w:p w:rsidR="00C77473" w:rsidRDefault="00C77473">
            <w:pPr>
              <w:pStyle w:val="af0"/>
              <w:rPr>
                <w:rFonts w:ascii="Constantia" w:hAnsi="Constantia"/>
                <w:i/>
                <w:color w:val="000000"/>
                <w:sz w:val="18"/>
                <w:szCs w:val="18"/>
              </w:rPr>
            </w:pPr>
          </w:p>
        </w:tc>
        <w:tc>
          <w:tcPr>
            <w:tcW w:w="371" w:type="dxa"/>
            <w:shd w:val="clear" w:color="auto" w:fill="FFFFFF"/>
            <w:vAlign w:val="bottom"/>
          </w:tcPr>
          <w:p w:rsidR="00C77473" w:rsidRDefault="00C77473">
            <w:pPr>
              <w:pStyle w:val="af0"/>
              <w:rPr>
                <w:rFonts w:ascii="Constantia" w:hAnsi="Constantia"/>
                <w:i/>
                <w:color w:val="000000"/>
                <w:sz w:val="18"/>
                <w:szCs w:val="18"/>
              </w:rPr>
            </w:pPr>
          </w:p>
        </w:tc>
        <w:tc>
          <w:tcPr>
            <w:tcW w:w="31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91" w:type="dxa"/>
            <w:shd w:val="clear" w:color="auto" w:fill="FFFFFF"/>
            <w:vAlign w:val="bottom"/>
          </w:tcPr>
          <w:p w:rsidR="00C77473" w:rsidRDefault="00C77473">
            <w:pPr>
              <w:pStyle w:val="af0"/>
              <w:rPr>
                <w:rFonts w:ascii="Constantia" w:hAnsi="Constantia"/>
                <w:i/>
                <w:color w:val="000000"/>
                <w:sz w:val="18"/>
                <w:szCs w:val="18"/>
              </w:rPr>
            </w:pPr>
          </w:p>
        </w:tc>
        <w:tc>
          <w:tcPr>
            <w:tcW w:w="371" w:type="dxa"/>
            <w:shd w:val="clear" w:color="auto" w:fill="FFFFFF"/>
            <w:vAlign w:val="bottom"/>
          </w:tcPr>
          <w:p w:rsidR="00C77473" w:rsidRDefault="00C77473">
            <w:pPr>
              <w:pStyle w:val="af0"/>
              <w:rPr>
                <w:rFonts w:ascii="Constantia" w:hAnsi="Constantia"/>
                <w:i/>
                <w:color w:val="000000"/>
                <w:sz w:val="18"/>
                <w:szCs w:val="18"/>
              </w:rPr>
            </w:pPr>
          </w:p>
        </w:tc>
        <w:tc>
          <w:tcPr>
            <w:tcW w:w="337"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371" w:type="dxa"/>
            <w:shd w:val="clear" w:color="auto" w:fill="FFFFFF"/>
            <w:vAlign w:val="bottom"/>
          </w:tcPr>
          <w:p w:rsidR="00C77473" w:rsidRDefault="00C77473">
            <w:pPr>
              <w:pStyle w:val="af0"/>
              <w:rPr>
                <w:rFonts w:ascii="Constantia" w:hAnsi="Constantia"/>
                <w:i/>
                <w:color w:val="000000"/>
                <w:sz w:val="18"/>
                <w:szCs w:val="18"/>
              </w:rPr>
            </w:pPr>
          </w:p>
        </w:tc>
        <w:tc>
          <w:tcPr>
            <w:tcW w:w="412" w:type="dxa"/>
            <w:shd w:val="clear" w:color="auto" w:fill="FFFFFF"/>
            <w:vAlign w:val="bottom"/>
          </w:tcPr>
          <w:p w:rsidR="00C77473" w:rsidRDefault="00C77473">
            <w:pPr>
              <w:pStyle w:val="af0"/>
              <w:rPr>
                <w:rFonts w:ascii="Constantia" w:hAnsi="Constantia"/>
                <w:i/>
                <w:color w:val="000000"/>
                <w:sz w:val="18"/>
                <w:szCs w:val="18"/>
              </w:rPr>
            </w:pPr>
          </w:p>
        </w:tc>
        <w:tc>
          <w:tcPr>
            <w:tcW w:w="745" w:type="dxa"/>
            <w:shd w:val="clear" w:color="auto" w:fill="FFFFFF"/>
          </w:tcPr>
          <w:p w:rsidR="00C77473" w:rsidRDefault="00EB211D">
            <w:pPr>
              <w:pStyle w:val="af0"/>
              <w:jc w:val="right"/>
              <w:rPr>
                <w:rFonts w:ascii="Constantia" w:hAnsi="Constantia"/>
                <w:i/>
                <w:color w:val="000000"/>
                <w:sz w:val="18"/>
                <w:szCs w:val="18"/>
              </w:rPr>
            </w:pPr>
            <w:r>
              <w:rPr>
                <w:rFonts w:ascii="Constantia" w:hAnsi="Constantia"/>
                <w:i/>
                <w:color w:val="000000"/>
                <w:sz w:val="18"/>
                <w:szCs w:val="18"/>
              </w:rPr>
              <w:t>Итого:</w:t>
            </w:r>
          </w:p>
        </w:tc>
        <w:tc>
          <w:tcPr>
            <w:tcW w:w="250" w:type="dxa"/>
            <w:shd w:val="clear" w:color="auto" w:fill="FFFFFF"/>
          </w:tcPr>
          <w:p w:rsidR="00C77473" w:rsidRDefault="00C77473">
            <w:pPr>
              <w:pStyle w:val="af0"/>
              <w:rPr>
                <w:rFonts w:ascii="Constantia" w:hAnsi="Constantia"/>
                <w:i/>
                <w:color w:val="000000"/>
                <w:sz w:val="18"/>
                <w:szCs w:val="18"/>
              </w:rPr>
            </w:pPr>
          </w:p>
        </w:tc>
        <w:tc>
          <w:tcPr>
            <w:tcW w:w="1778" w:type="dxa"/>
            <w:gridSpan w:val="6"/>
            <w:shd w:val="clear" w:color="auto" w:fill="FFFFFF"/>
          </w:tcPr>
          <w:p w:rsidR="00C77473" w:rsidRDefault="001F58AF">
            <w:pPr>
              <w:pStyle w:val="af0"/>
              <w:jc w:val="center"/>
              <w:rPr>
                <w:rFonts w:ascii="Constantia" w:hAnsi="Constantia"/>
                <w:i/>
                <w:color w:val="000000"/>
                <w:sz w:val="18"/>
                <w:szCs w:val="18"/>
              </w:rPr>
            </w:pPr>
            <w:r>
              <w:rPr>
                <w:rFonts w:ascii="Constantia" w:hAnsi="Constantia"/>
                <w:i/>
                <w:color w:val="000000"/>
                <w:sz w:val="18"/>
                <w:szCs w:val="18"/>
              </w:rPr>
              <w:t>30000,00</w:t>
            </w:r>
          </w:p>
        </w:tc>
      </w:tr>
      <w:tr w:rsidR="00C77473">
        <w:trPr>
          <w:trHeight w:val="311"/>
        </w:trPr>
        <w:tc>
          <w:tcPr>
            <w:tcW w:w="309"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371" w:type="dxa"/>
            <w:shd w:val="clear" w:color="auto" w:fill="FFFFFF"/>
            <w:vAlign w:val="bottom"/>
          </w:tcPr>
          <w:p w:rsidR="00C77473" w:rsidRDefault="00C77473">
            <w:pPr>
              <w:pStyle w:val="af0"/>
              <w:rPr>
                <w:rFonts w:ascii="Constantia" w:hAnsi="Constantia"/>
                <w:i/>
                <w:color w:val="000000"/>
                <w:sz w:val="18"/>
                <w:szCs w:val="18"/>
              </w:rPr>
            </w:pPr>
          </w:p>
        </w:tc>
        <w:tc>
          <w:tcPr>
            <w:tcW w:w="371" w:type="dxa"/>
            <w:shd w:val="clear" w:color="auto" w:fill="FFFFFF"/>
            <w:vAlign w:val="bottom"/>
          </w:tcPr>
          <w:p w:rsidR="00C77473" w:rsidRDefault="00C77473">
            <w:pPr>
              <w:pStyle w:val="af0"/>
              <w:rPr>
                <w:rFonts w:ascii="Constantia" w:hAnsi="Constantia"/>
                <w:i/>
                <w:color w:val="000000"/>
                <w:sz w:val="18"/>
                <w:szCs w:val="18"/>
              </w:rPr>
            </w:pPr>
          </w:p>
        </w:tc>
        <w:tc>
          <w:tcPr>
            <w:tcW w:w="31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91" w:type="dxa"/>
            <w:shd w:val="clear" w:color="auto" w:fill="FFFFFF"/>
            <w:vAlign w:val="bottom"/>
          </w:tcPr>
          <w:p w:rsidR="00C77473" w:rsidRDefault="00C77473">
            <w:pPr>
              <w:pStyle w:val="af0"/>
              <w:rPr>
                <w:rFonts w:ascii="Constantia" w:hAnsi="Constantia"/>
                <w:i/>
                <w:color w:val="000000"/>
                <w:sz w:val="18"/>
                <w:szCs w:val="18"/>
              </w:rPr>
            </w:pPr>
          </w:p>
        </w:tc>
        <w:tc>
          <w:tcPr>
            <w:tcW w:w="371" w:type="dxa"/>
            <w:shd w:val="clear" w:color="auto" w:fill="FFFFFF"/>
            <w:vAlign w:val="bottom"/>
          </w:tcPr>
          <w:p w:rsidR="00C77473" w:rsidRDefault="00C77473">
            <w:pPr>
              <w:pStyle w:val="af0"/>
              <w:rPr>
                <w:rFonts w:ascii="Constantia" w:hAnsi="Constantia"/>
                <w:i/>
                <w:color w:val="000000"/>
                <w:sz w:val="18"/>
                <w:szCs w:val="18"/>
              </w:rPr>
            </w:pPr>
          </w:p>
        </w:tc>
        <w:tc>
          <w:tcPr>
            <w:tcW w:w="337" w:type="dxa"/>
            <w:shd w:val="clear" w:color="auto" w:fill="FFFFFF"/>
            <w:vAlign w:val="bottom"/>
          </w:tcPr>
          <w:p w:rsidR="00C77473" w:rsidRDefault="00C77473">
            <w:pPr>
              <w:pStyle w:val="af0"/>
              <w:rPr>
                <w:rFonts w:ascii="Constantia" w:hAnsi="Constantia"/>
                <w:i/>
                <w:color w:val="000000"/>
                <w:sz w:val="18"/>
                <w:szCs w:val="18"/>
              </w:rPr>
            </w:pP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371" w:type="dxa"/>
            <w:shd w:val="clear" w:color="auto" w:fill="FFFFFF"/>
            <w:vAlign w:val="bottom"/>
          </w:tcPr>
          <w:p w:rsidR="00C77473" w:rsidRDefault="00C77473">
            <w:pPr>
              <w:pStyle w:val="af0"/>
              <w:rPr>
                <w:rFonts w:ascii="Constantia" w:hAnsi="Constantia"/>
                <w:i/>
                <w:color w:val="000000"/>
                <w:sz w:val="18"/>
                <w:szCs w:val="18"/>
              </w:rPr>
            </w:pPr>
          </w:p>
        </w:tc>
        <w:tc>
          <w:tcPr>
            <w:tcW w:w="412" w:type="dxa"/>
            <w:shd w:val="clear" w:color="auto" w:fill="FFFFFF"/>
            <w:vAlign w:val="bottom"/>
          </w:tcPr>
          <w:p w:rsidR="00C77473" w:rsidRDefault="00C77473">
            <w:pPr>
              <w:pStyle w:val="af0"/>
              <w:rPr>
                <w:rFonts w:ascii="Constantia" w:hAnsi="Constantia"/>
                <w:i/>
                <w:color w:val="000000"/>
                <w:sz w:val="18"/>
                <w:szCs w:val="18"/>
              </w:rPr>
            </w:pPr>
          </w:p>
        </w:tc>
        <w:tc>
          <w:tcPr>
            <w:tcW w:w="745" w:type="dxa"/>
            <w:shd w:val="clear" w:color="auto" w:fill="FFFFFF"/>
          </w:tcPr>
          <w:p w:rsidR="00C77473" w:rsidRDefault="00EB211D">
            <w:pPr>
              <w:pStyle w:val="af0"/>
              <w:jc w:val="right"/>
              <w:rPr>
                <w:rFonts w:ascii="Constantia" w:hAnsi="Constantia"/>
                <w:i/>
                <w:color w:val="000000"/>
                <w:sz w:val="18"/>
                <w:szCs w:val="18"/>
              </w:rPr>
            </w:pPr>
            <w:r>
              <w:rPr>
                <w:rFonts w:ascii="Constantia" w:hAnsi="Constantia"/>
                <w:i/>
                <w:color w:val="000000"/>
                <w:sz w:val="18"/>
                <w:szCs w:val="18"/>
              </w:rPr>
              <w:t>В том числе НДС:</w:t>
            </w:r>
          </w:p>
        </w:tc>
        <w:tc>
          <w:tcPr>
            <w:tcW w:w="250" w:type="dxa"/>
            <w:shd w:val="clear" w:color="auto" w:fill="FFFFFF"/>
            <w:vAlign w:val="bottom"/>
          </w:tcPr>
          <w:p w:rsidR="00C77473" w:rsidRDefault="00C77473">
            <w:pPr>
              <w:pStyle w:val="af0"/>
              <w:rPr>
                <w:rFonts w:ascii="Constantia" w:hAnsi="Constantia"/>
                <w:i/>
                <w:color w:val="000000"/>
                <w:sz w:val="18"/>
                <w:szCs w:val="18"/>
              </w:rPr>
            </w:pPr>
          </w:p>
        </w:tc>
        <w:tc>
          <w:tcPr>
            <w:tcW w:w="1778" w:type="dxa"/>
            <w:gridSpan w:val="6"/>
            <w:shd w:val="clear" w:color="auto" w:fill="FFFFFF"/>
          </w:tcPr>
          <w:p w:rsidR="00C77473" w:rsidRDefault="00C77473">
            <w:pPr>
              <w:pStyle w:val="af0"/>
              <w:jc w:val="center"/>
              <w:rPr>
                <w:rFonts w:ascii="Constantia" w:hAnsi="Constantia"/>
                <w:i/>
                <w:color w:val="000000"/>
                <w:sz w:val="18"/>
                <w:szCs w:val="18"/>
              </w:rPr>
            </w:pPr>
          </w:p>
        </w:tc>
      </w:tr>
    </w:tbl>
    <w:p w:rsidR="00C77473" w:rsidRDefault="00EB211D">
      <w:pPr>
        <w:pStyle w:val="msonormalbullet2gif"/>
        <w:tabs>
          <w:tab w:val="left" w:pos="567"/>
        </w:tabs>
        <w:spacing w:before="280" w:beforeAutospacing="0" w:afterAutospacing="0"/>
        <w:ind w:left="720"/>
        <w:contextualSpacing/>
        <w:jc w:val="center"/>
        <w:rPr>
          <w:rFonts w:ascii="Arial" w:hAnsi="Arial"/>
          <w:sz w:val="21"/>
          <w:szCs w:val="21"/>
        </w:rPr>
      </w:pPr>
      <w:r>
        <w:rPr>
          <w:rFonts w:ascii="Arial" w:hAnsi="Arial"/>
          <w:b/>
          <w:sz w:val="21"/>
          <w:szCs w:val="21"/>
        </w:rPr>
        <w:br/>
      </w:r>
    </w:p>
    <w:p w:rsidR="00C77473" w:rsidRDefault="00C77473">
      <w:pPr>
        <w:pStyle w:val="Preformat"/>
        <w:widowControl/>
        <w:ind w:left="1080"/>
        <w:jc w:val="right"/>
        <w:rPr>
          <w:rFonts w:ascii="Arial" w:hAnsi="Arial"/>
          <w:sz w:val="21"/>
          <w:szCs w:val="21"/>
        </w:rPr>
      </w:pPr>
    </w:p>
    <w:p w:rsidR="00C77473" w:rsidRDefault="00C77473">
      <w:pPr>
        <w:pStyle w:val="Preformat"/>
        <w:widowControl/>
        <w:ind w:left="1080"/>
        <w:jc w:val="right"/>
        <w:rPr>
          <w:rFonts w:ascii="Arial" w:hAnsi="Arial"/>
          <w:b/>
          <w:sz w:val="21"/>
          <w:szCs w:val="21"/>
          <w:lang w:eastAsia="zh-CN"/>
        </w:rPr>
      </w:pPr>
    </w:p>
    <w:p w:rsidR="00C77473" w:rsidRDefault="00EB211D">
      <w:pPr>
        <w:pStyle w:val="msonormalbullet2gif"/>
        <w:tabs>
          <w:tab w:val="left" w:pos="567"/>
        </w:tabs>
        <w:spacing w:before="280" w:beforeAutospacing="0" w:afterAutospacing="0"/>
        <w:ind w:left="720"/>
        <w:contextualSpacing/>
        <w:jc w:val="both"/>
        <w:rPr>
          <w:rFonts w:ascii="Arial" w:hAnsi="Arial"/>
          <w:sz w:val="21"/>
          <w:szCs w:val="21"/>
        </w:rPr>
      </w:pPr>
      <w:r>
        <w:rPr>
          <w:rFonts w:ascii="Arial" w:hAnsi="Arial"/>
          <w:b/>
          <w:sz w:val="21"/>
          <w:szCs w:val="21"/>
        </w:rPr>
        <w:t>от Муниципального заказчика:</w:t>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r>
      <w:r>
        <w:rPr>
          <w:rFonts w:ascii="Arial" w:hAnsi="Arial"/>
          <w:b/>
          <w:sz w:val="21"/>
          <w:szCs w:val="21"/>
        </w:rPr>
        <w:tab/>
        <w:t>от Поставщика:</w:t>
      </w:r>
    </w:p>
    <w:p w:rsidR="00C77473" w:rsidRDefault="00C77473">
      <w:pPr>
        <w:pStyle w:val="msonormalbullet2gif"/>
        <w:tabs>
          <w:tab w:val="left" w:pos="567"/>
        </w:tabs>
        <w:spacing w:before="280" w:beforeAutospacing="0" w:afterAutospacing="0"/>
        <w:ind w:left="720"/>
        <w:contextualSpacing/>
        <w:jc w:val="both"/>
        <w:rPr>
          <w:rFonts w:ascii="Arial" w:hAnsi="Arial"/>
          <w:sz w:val="21"/>
          <w:szCs w:val="21"/>
        </w:rPr>
      </w:pPr>
    </w:p>
    <w:p w:rsidR="00C77473" w:rsidRDefault="00EB211D">
      <w:pPr>
        <w:pStyle w:val="msonormalbullet2gif"/>
        <w:tabs>
          <w:tab w:val="left" w:pos="567"/>
        </w:tabs>
        <w:spacing w:before="280" w:beforeAutospacing="0" w:afterAutospacing="0"/>
        <w:ind w:left="720"/>
        <w:contextualSpacing/>
        <w:jc w:val="both"/>
        <w:rPr>
          <w:rFonts w:ascii="Arial" w:hAnsi="Arial"/>
          <w:sz w:val="21"/>
          <w:szCs w:val="21"/>
        </w:rPr>
      </w:pPr>
      <w:r>
        <w:rPr>
          <w:rFonts w:ascii="Arial" w:hAnsi="Arial"/>
          <w:sz w:val="21"/>
          <w:szCs w:val="21"/>
        </w:rPr>
        <w:t>__________________/Е.Л. Прохорова</w:t>
      </w:r>
      <w:bookmarkStart w:id="12" w:name="_GoBack1"/>
      <w:bookmarkEnd w:id="12"/>
      <w:r>
        <w:rPr>
          <w:rFonts w:ascii="Arial" w:hAnsi="Arial"/>
          <w:sz w:val="21"/>
          <w:szCs w:val="21"/>
        </w:rPr>
        <w:t xml:space="preserve">/ </w:t>
      </w:r>
      <w:r>
        <w:rPr>
          <w:rFonts w:ascii="Arial" w:hAnsi="Arial"/>
          <w:sz w:val="21"/>
          <w:szCs w:val="21"/>
        </w:rPr>
        <w:tab/>
      </w:r>
      <w:r>
        <w:rPr>
          <w:rFonts w:ascii="Arial" w:hAnsi="Arial"/>
          <w:sz w:val="21"/>
          <w:szCs w:val="21"/>
        </w:rPr>
        <w:tab/>
      </w:r>
      <w:r>
        <w:rPr>
          <w:rFonts w:ascii="Arial" w:hAnsi="Arial"/>
          <w:sz w:val="21"/>
          <w:szCs w:val="21"/>
        </w:rPr>
        <w:tab/>
        <w:t>_________________/                              /</w:t>
      </w:r>
    </w:p>
    <w:p w:rsidR="00C77473" w:rsidRDefault="00C77473">
      <w:pPr>
        <w:pStyle w:val="msonormalbullet2gif"/>
        <w:tabs>
          <w:tab w:val="left" w:pos="567"/>
        </w:tabs>
        <w:spacing w:before="280" w:beforeAutospacing="0" w:afterAutospacing="0"/>
        <w:ind w:left="720"/>
        <w:contextualSpacing/>
        <w:jc w:val="both"/>
        <w:rPr>
          <w:rFonts w:ascii="Arial" w:hAnsi="Arial"/>
          <w:sz w:val="21"/>
          <w:szCs w:val="21"/>
        </w:rPr>
      </w:pPr>
    </w:p>
    <w:sectPr w:rsidR="00C77473">
      <w:pgSz w:w="11906" w:h="16838"/>
      <w:pgMar w:top="426"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Liberation Mono">
    <w:altName w:val="Courier New"/>
    <w:charset w:val="01"/>
    <w:family w:val="roman"/>
    <w:pitch w:val="variable"/>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473DF"/>
    <w:multiLevelType w:val="multilevel"/>
    <w:tmpl w:val="01BA82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88361B7"/>
    <w:multiLevelType w:val="multilevel"/>
    <w:tmpl w:val="F3DC0508"/>
    <w:lvl w:ilvl="0">
      <w:start w:val="1"/>
      <w:numFmt w:val="none"/>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F3B743A"/>
    <w:multiLevelType w:val="multilevel"/>
    <w:tmpl w:val="57D273EE"/>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autoHyphenation/>
  <w:characterSpacingControl w:val="doNotCompress"/>
  <w:compat>
    <w:compatSetting w:name="compatibilityMode" w:uri="http://schemas.microsoft.com/office/word" w:val="12"/>
    <w:compatSetting w:name="useWord2013TrackBottomHyphenation" w:uri="http://schemas.microsoft.com/office/word" w:val="1"/>
  </w:compat>
  <w:rsids>
    <w:rsidRoot w:val="00C77473"/>
    <w:rsid w:val="001F58AF"/>
    <w:rsid w:val="00274BAF"/>
    <w:rsid w:val="003340F1"/>
    <w:rsid w:val="003B0B24"/>
    <w:rsid w:val="004E1E4B"/>
    <w:rsid w:val="00702EE9"/>
    <w:rsid w:val="00C77473"/>
    <w:rsid w:val="00EB211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D6417"/>
  <w15:docId w15:val="{D83DE1AF-E4D7-4DB8-8234-5DFEF211C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autoRedefine/>
    <w:qFormat/>
    <w:rsid w:val="00AF601A"/>
    <w:pPr>
      <w:spacing w:line="259" w:lineRule="auto"/>
    </w:pPr>
    <w:rPr>
      <w:sz w:val="22"/>
    </w:rPr>
  </w:style>
  <w:style w:type="paragraph" w:styleId="2">
    <w:name w:val="heading 2"/>
    <w:basedOn w:val="1"/>
    <w:next w:val="a0"/>
    <w:qFormat/>
    <w:pPr>
      <w:numPr>
        <w:ilvl w:val="1"/>
        <w:numId w:val="1"/>
      </w:numPr>
      <w:spacing w:before="200"/>
      <w:outlineLvl w:val="1"/>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Текст выноски Знак"/>
    <w:basedOn w:val="a1"/>
    <w:uiPriority w:val="99"/>
    <w:semiHidden/>
    <w:qFormat/>
    <w:rsid w:val="00B266D3"/>
    <w:rPr>
      <w:rFonts w:ascii="Segoe UI" w:hAnsi="Segoe UI" w:cs="Segoe UI"/>
      <w:sz w:val="18"/>
      <w:szCs w:val="18"/>
    </w:rPr>
  </w:style>
  <w:style w:type="character" w:customStyle="1" w:styleId="10">
    <w:name w:val="Гиперссылка1"/>
    <w:basedOn w:val="a1"/>
    <w:uiPriority w:val="99"/>
    <w:semiHidden/>
    <w:unhideWhenUsed/>
    <w:qFormat/>
    <w:rsid w:val="00D71B89"/>
    <w:rPr>
      <w:color w:val="0000FF"/>
      <w:u w:val="single"/>
    </w:rPr>
  </w:style>
  <w:style w:type="character" w:styleId="a5">
    <w:name w:val="Emphasis"/>
    <w:qFormat/>
    <w:rsid w:val="003508A5"/>
    <w:rPr>
      <w:i/>
      <w:iCs/>
    </w:rPr>
  </w:style>
  <w:style w:type="character" w:styleId="a6">
    <w:name w:val="Hyperlink"/>
    <w:rPr>
      <w:color w:val="000080"/>
      <w:u w:val="single"/>
    </w:rPr>
  </w:style>
  <w:style w:type="character" w:styleId="a7">
    <w:name w:val="Strong"/>
    <w:basedOn w:val="a1"/>
    <w:qFormat/>
    <w:rPr>
      <w:b/>
      <w:bCs/>
    </w:rPr>
  </w:style>
  <w:style w:type="paragraph" w:styleId="a8">
    <w:name w:val="Title"/>
    <w:basedOn w:val="a"/>
    <w:next w:val="a0"/>
    <w:qFormat/>
    <w:pPr>
      <w:keepNext/>
      <w:spacing w:before="240" w:after="120"/>
    </w:pPr>
    <w:rPr>
      <w:rFonts w:ascii="Liberation Sans" w:eastAsia="Noto Sans CJK SC" w:hAnsi="Liberation Sans" w:cs="Lohit Devanagari"/>
      <w:sz w:val="28"/>
      <w:szCs w:val="28"/>
    </w:rPr>
  </w:style>
  <w:style w:type="paragraph" w:styleId="a0">
    <w:name w:val="Body Text"/>
    <w:basedOn w:val="11"/>
    <w:rsid w:val="003508A5"/>
    <w:pPr>
      <w:spacing w:before="0" w:after="140" w:line="276" w:lineRule="auto"/>
    </w:pPr>
  </w:style>
  <w:style w:type="paragraph" w:styleId="a9">
    <w:name w:val="List"/>
    <w:basedOn w:val="a0"/>
    <w:rsid w:val="003508A5"/>
  </w:style>
  <w:style w:type="paragraph" w:styleId="aa">
    <w:name w:val="caption"/>
    <w:basedOn w:val="a"/>
    <w:qFormat/>
    <w:pPr>
      <w:suppressLineNumbers/>
      <w:spacing w:before="120" w:after="120"/>
    </w:pPr>
    <w:rPr>
      <w:rFonts w:cs="Lohit Devanagari"/>
      <w:i/>
      <w:iCs/>
      <w:sz w:val="24"/>
      <w:szCs w:val="24"/>
    </w:rPr>
  </w:style>
  <w:style w:type="paragraph" w:styleId="ab">
    <w:name w:val="index heading"/>
    <w:basedOn w:val="a"/>
    <w:qFormat/>
    <w:rsid w:val="003508A5"/>
    <w:pPr>
      <w:suppressLineNumbers/>
    </w:pPr>
    <w:rPr>
      <w:rFonts w:cs="FreeSans"/>
    </w:rPr>
  </w:style>
  <w:style w:type="paragraph" w:customStyle="1" w:styleId="110">
    <w:name w:val="Заголовок 11"/>
    <w:basedOn w:val="a"/>
    <w:qFormat/>
    <w:rsid w:val="003508A5"/>
    <w:pPr>
      <w:keepNext/>
      <w:ind w:left="180" w:hanging="180"/>
      <w:outlineLvl w:val="0"/>
    </w:pPr>
    <w:rPr>
      <w:rFonts w:ascii="Times New Roman" w:eastAsia="Calibri" w:hAnsi="Times New Roman" w:cs="Times New Roman"/>
      <w:color w:val="00000A"/>
      <w:sz w:val="28"/>
      <w:lang w:eastAsia="zh-CN"/>
    </w:rPr>
  </w:style>
  <w:style w:type="paragraph" w:customStyle="1" w:styleId="1">
    <w:name w:val="Заголовок1"/>
    <w:basedOn w:val="a"/>
    <w:next w:val="a0"/>
    <w:qFormat/>
    <w:rsid w:val="003508A5"/>
    <w:pPr>
      <w:keepNext/>
      <w:spacing w:before="240" w:after="120"/>
    </w:pPr>
    <w:rPr>
      <w:rFonts w:ascii="Liberation Sans" w:eastAsia="Droid Sans Fallback" w:hAnsi="Liberation Sans" w:cs="FreeSans"/>
      <w:sz w:val="28"/>
      <w:szCs w:val="28"/>
    </w:rPr>
  </w:style>
  <w:style w:type="paragraph" w:customStyle="1" w:styleId="11">
    <w:name w:val="Название объекта1"/>
    <w:basedOn w:val="a"/>
    <w:qFormat/>
    <w:rsid w:val="003508A5"/>
    <w:pPr>
      <w:suppressLineNumbers/>
      <w:spacing w:before="120" w:after="120"/>
    </w:pPr>
    <w:rPr>
      <w:rFonts w:cs="FreeSans"/>
      <w:i/>
      <w:iCs/>
      <w:sz w:val="24"/>
      <w:szCs w:val="24"/>
    </w:rPr>
  </w:style>
  <w:style w:type="paragraph" w:styleId="ac">
    <w:name w:val="List Paragraph"/>
    <w:basedOn w:val="a"/>
    <w:uiPriority w:val="34"/>
    <w:qFormat/>
    <w:rsid w:val="006024DD"/>
    <w:pPr>
      <w:spacing w:after="160"/>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d">
    <w:name w:val="Balloon Text"/>
    <w:basedOn w:val="a"/>
    <w:uiPriority w:val="99"/>
    <w:semiHidden/>
    <w:unhideWhenUsed/>
    <w:qFormat/>
    <w:rsid w:val="00B266D3"/>
    <w:pPr>
      <w:spacing w:line="240" w:lineRule="auto"/>
    </w:pPr>
    <w:rPr>
      <w:rFonts w:ascii="Segoe UI" w:hAnsi="Segoe UI" w:cs="Segoe UI"/>
      <w:sz w:val="18"/>
      <w:szCs w:val="18"/>
    </w:rPr>
  </w:style>
  <w:style w:type="paragraph" w:styleId="ae">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f">
    <w:name w:val="обычный"/>
    <w:basedOn w:val="a"/>
    <w:qFormat/>
    <w:rsid w:val="00505B28"/>
    <w:pPr>
      <w:spacing w:line="240" w:lineRule="auto"/>
    </w:pPr>
    <w:rPr>
      <w:rFonts w:ascii="Times New Roman" w:eastAsia="Times New Roman" w:hAnsi="Times New Roman" w:cs="Times New Roman"/>
      <w:color w:val="000000"/>
      <w:sz w:val="20"/>
      <w:szCs w:val="20"/>
      <w:lang w:eastAsia="ru-RU"/>
    </w:rPr>
  </w:style>
  <w:style w:type="paragraph" w:customStyle="1" w:styleId="af0">
    <w:name w:val="Содержимое таблицы"/>
    <w:basedOn w:val="a"/>
    <w:qFormat/>
    <w:rsid w:val="003508A5"/>
    <w:pPr>
      <w:suppressLineNumbers/>
    </w:pPr>
  </w:style>
  <w:style w:type="paragraph" w:customStyle="1" w:styleId="af1">
    <w:name w:val="Заголовок таблицы"/>
    <w:basedOn w:val="af0"/>
    <w:qFormat/>
    <w:rsid w:val="003508A5"/>
    <w:pPr>
      <w:jc w:val="center"/>
    </w:pPr>
    <w:rPr>
      <w:b/>
      <w:bCs/>
    </w:rPr>
  </w:style>
  <w:style w:type="paragraph" w:customStyle="1" w:styleId="western">
    <w:name w:val="western"/>
    <w:basedOn w:val="a"/>
    <w:qFormat/>
    <w:rsid w:val="003508A5"/>
    <w:pPr>
      <w:suppressAutoHyphens w:val="0"/>
      <w:spacing w:before="280" w:after="119"/>
    </w:pPr>
    <w:rPr>
      <w:color w:val="000000"/>
      <w:lang w:eastAsia="ru-RU"/>
    </w:rPr>
  </w:style>
  <w:style w:type="paragraph" w:customStyle="1" w:styleId="af2">
    <w:name w:val="Текст в заданном формате"/>
    <w:basedOn w:val="a"/>
    <w:qFormat/>
    <w:rPr>
      <w:rFonts w:ascii="Liberation Mono" w:eastAsia="Liberation Mono" w:hAnsi="Liberation Mono" w:cs="Liberation Mono"/>
      <w:sz w:val="20"/>
      <w:szCs w:val="20"/>
    </w:rPr>
  </w:style>
  <w:style w:type="numbering" w:customStyle="1" w:styleId="af3">
    <w:name w:val="Без списка"/>
    <w:uiPriority w:val="99"/>
    <w:semiHidden/>
    <w:unhideWhenUsed/>
    <w:qFormat/>
  </w:style>
  <w:style w:type="table" w:styleId="af4">
    <w:name w:val="Table Grid"/>
    <w:basedOn w:val="a2"/>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hoolmash@&#1091;&#1072;nd&#1077;&#1093;.&#1075;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4</Pages>
  <Words>1785</Words>
  <Characters>10180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Зам-ль директора</cp:lastModifiedBy>
  <cp:revision>34</cp:revision>
  <cp:lastPrinted>2022-11-30T13:38:00Z</cp:lastPrinted>
  <dcterms:created xsi:type="dcterms:W3CDTF">2022-01-21T08:28:00Z</dcterms:created>
  <dcterms:modified xsi:type="dcterms:W3CDTF">2026-09-24T16:58:00Z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