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E0AF2" w14:textId="69EC1956" w:rsidR="00907C71" w:rsidRPr="00672196" w:rsidRDefault="004F46B2" w:rsidP="00B94C74">
      <w:pPr>
        <w:jc w:val="center"/>
        <w:rPr>
          <w:b/>
          <w:bCs/>
          <w:sz w:val="28"/>
          <w:szCs w:val="28"/>
        </w:rPr>
      </w:pPr>
      <w:r w:rsidRPr="00B21369">
        <w:rPr>
          <w:b/>
          <w:bCs/>
          <w:sz w:val="28"/>
          <w:szCs w:val="28"/>
        </w:rPr>
        <w:t xml:space="preserve">Обоснование начальной (максимальной) </w:t>
      </w:r>
      <w:r w:rsidR="007234F4">
        <w:rPr>
          <w:b/>
          <w:bCs/>
          <w:sz w:val="28"/>
          <w:szCs w:val="28"/>
        </w:rPr>
        <w:t xml:space="preserve">цены контракта, </w:t>
      </w:r>
      <w:r w:rsidRPr="00B21369">
        <w:rPr>
          <w:b/>
          <w:bCs/>
          <w:sz w:val="28"/>
          <w:szCs w:val="28"/>
        </w:rPr>
        <w:t xml:space="preserve">цены контракта, </w:t>
      </w:r>
      <w:r w:rsidRPr="00672196">
        <w:rPr>
          <w:b/>
          <w:bCs/>
          <w:sz w:val="28"/>
          <w:szCs w:val="28"/>
        </w:rPr>
        <w:t xml:space="preserve">заключаемого </w:t>
      </w:r>
      <w:r w:rsidRPr="005854BA">
        <w:rPr>
          <w:b/>
          <w:bCs/>
          <w:sz w:val="28"/>
          <w:szCs w:val="28"/>
        </w:rPr>
        <w:t>с единственным поставщиком</w:t>
      </w:r>
      <w:r w:rsidRPr="00672196">
        <w:rPr>
          <w:b/>
          <w:bCs/>
          <w:sz w:val="28"/>
          <w:szCs w:val="28"/>
        </w:rPr>
        <w:t xml:space="preserve"> (подрядчиком, исполнителем) </w:t>
      </w:r>
    </w:p>
    <w:p w14:paraId="3B03E548" w14:textId="34CDC0B8" w:rsidR="00005FD6" w:rsidRDefault="00005FD6" w:rsidP="00261C7A">
      <w:pPr>
        <w:spacing w:after="120"/>
        <w:ind w:right="113"/>
        <w:jc w:val="center"/>
        <w:rPr>
          <w:b/>
          <w:bCs/>
          <w:sz w:val="28"/>
          <w:szCs w:val="28"/>
        </w:rPr>
      </w:pPr>
    </w:p>
    <w:p w14:paraId="12E28181" w14:textId="77777777" w:rsidR="001E4A7D" w:rsidRDefault="001E4A7D" w:rsidP="00261C7A">
      <w:pPr>
        <w:spacing w:after="120"/>
        <w:ind w:right="113"/>
        <w:jc w:val="center"/>
        <w:rPr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4"/>
        <w:gridCol w:w="7082"/>
      </w:tblGrid>
      <w:tr w:rsidR="00C04C20" w:rsidRPr="00FD5357" w14:paraId="3FEAD659" w14:textId="77777777" w:rsidTr="00486E95">
        <w:trPr>
          <w:trHeight w:val="964"/>
        </w:trPr>
        <w:tc>
          <w:tcPr>
            <w:tcW w:w="1211" w:type="pct"/>
            <w:vAlign w:val="center"/>
          </w:tcPr>
          <w:p w14:paraId="2360106D" w14:textId="77777777" w:rsidR="00C04C20" w:rsidRPr="00B94C74" w:rsidRDefault="00C04C20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3789" w:type="pct"/>
          </w:tcPr>
          <w:p w14:paraId="36C5860D" w14:textId="3FCC1095" w:rsidR="00FF14BD" w:rsidRPr="00FF14BD" w:rsidRDefault="00FF14BD" w:rsidP="00FF14BD">
            <w:pPr>
              <w:jc w:val="both"/>
              <w:rPr>
                <w:sz w:val="24"/>
                <w:szCs w:val="24"/>
              </w:rPr>
            </w:pPr>
            <w:r w:rsidRPr="00FF14BD">
              <w:rPr>
                <w:sz w:val="24"/>
                <w:szCs w:val="24"/>
              </w:rPr>
              <w:t xml:space="preserve">Выполнение работ по эксплуатационно-техническому обслуживанию объектов уличного освещения в пос. Романовка, пос. </w:t>
            </w:r>
            <w:proofErr w:type="spellStart"/>
            <w:r w:rsidRPr="00FF14BD">
              <w:rPr>
                <w:sz w:val="24"/>
                <w:szCs w:val="24"/>
              </w:rPr>
              <w:t>Углово</w:t>
            </w:r>
            <w:proofErr w:type="spellEnd"/>
            <w:r w:rsidRPr="00FF14BD">
              <w:rPr>
                <w:sz w:val="24"/>
                <w:szCs w:val="24"/>
              </w:rPr>
              <w:t xml:space="preserve">, дер. </w:t>
            </w:r>
            <w:proofErr w:type="spellStart"/>
            <w:r w:rsidRPr="00FF14BD">
              <w:rPr>
                <w:sz w:val="24"/>
                <w:szCs w:val="24"/>
              </w:rPr>
              <w:t>Углово</w:t>
            </w:r>
            <w:proofErr w:type="spellEnd"/>
            <w:r w:rsidRPr="00FF14BD">
              <w:rPr>
                <w:sz w:val="24"/>
                <w:szCs w:val="24"/>
              </w:rPr>
              <w:t xml:space="preserve">, п. ст. </w:t>
            </w:r>
            <w:proofErr w:type="spellStart"/>
            <w:r w:rsidRPr="00FF14BD">
              <w:rPr>
                <w:sz w:val="24"/>
                <w:szCs w:val="24"/>
              </w:rPr>
              <w:t>Корнево</w:t>
            </w:r>
            <w:proofErr w:type="spellEnd"/>
            <w:r w:rsidRPr="00FF14BD">
              <w:rPr>
                <w:sz w:val="24"/>
                <w:szCs w:val="24"/>
              </w:rPr>
              <w:t xml:space="preserve">, дер. Лепсари, мест. </w:t>
            </w:r>
            <w:proofErr w:type="spellStart"/>
            <w:r w:rsidRPr="00FF14BD">
              <w:rPr>
                <w:sz w:val="24"/>
                <w:szCs w:val="24"/>
              </w:rPr>
              <w:t>Углово</w:t>
            </w:r>
            <w:proofErr w:type="spellEnd"/>
            <w:r w:rsidRPr="00FF14BD">
              <w:rPr>
                <w:sz w:val="24"/>
                <w:szCs w:val="24"/>
              </w:rPr>
              <w:t xml:space="preserve"> Всеволожского муниципального района Ленинградской области </w:t>
            </w:r>
          </w:p>
          <w:p w14:paraId="68FFFF1C" w14:textId="591932FA" w:rsidR="0003756C" w:rsidRPr="001E4A7D" w:rsidRDefault="0003756C" w:rsidP="00690493">
            <w:pPr>
              <w:ind w:right="113"/>
              <w:jc w:val="both"/>
              <w:rPr>
                <w:sz w:val="24"/>
                <w:szCs w:val="24"/>
              </w:rPr>
            </w:pPr>
          </w:p>
        </w:tc>
      </w:tr>
      <w:tr w:rsidR="00813889" w:rsidRPr="00FD5357" w14:paraId="2C5637B6" w14:textId="77777777" w:rsidTr="00486E95">
        <w:trPr>
          <w:trHeight w:val="1577"/>
        </w:trPr>
        <w:tc>
          <w:tcPr>
            <w:tcW w:w="1211" w:type="pct"/>
            <w:vAlign w:val="center"/>
          </w:tcPr>
          <w:p w14:paraId="1BF43AC0" w14:textId="366F0E9A" w:rsidR="00813889" w:rsidRPr="007B1C71" w:rsidRDefault="00813889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7B1C71">
              <w:rPr>
                <w:bCs/>
                <w:sz w:val="24"/>
                <w:szCs w:val="24"/>
              </w:rPr>
              <w:t>Порядок формирования начальной (максимальной) цены контракта</w:t>
            </w:r>
          </w:p>
        </w:tc>
        <w:tc>
          <w:tcPr>
            <w:tcW w:w="3789" w:type="pct"/>
          </w:tcPr>
          <w:p w14:paraId="037EA395" w14:textId="1AA7EDFC" w:rsidR="005C221A" w:rsidRPr="007B1C71" w:rsidRDefault="008F0923" w:rsidP="005C221A">
            <w:pPr>
              <w:spacing w:after="120"/>
              <w:ind w:right="113"/>
              <w:jc w:val="both"/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В</w:t>
            </w:r>
            <w:r w:rsidRPr="00C743A6">
              <w:rPr>
                <w:rFonts w:eastAsia="SimSun"/>
                <w:sz w:val="24"/>
                <w:szCs w:val="24"/>
              </w:rPr>
              <w:t xml:space="preserve">ключает в себя </w:t>
            </w:r>
            <w:r w:rsidRPr="00C743A6">
              <w:rPr>
                <w:sz w:val="24"/>
                <w:szCs w:val="24"/>
              </w:rPr>
              <w:t>расходы на поставку, перевозку (доставку), погрузо-разгрузочные работы, страхование, уплату налогов, сборов и других обязательных платежей, установленных законодательством, в т.ч. НДС</w:t>
            </w:r>
            <w:r>
              <w:rPr>
                <w:sz w:val="24"/>
                <w:szCs w:val="24"/>
              </w:rPr>
              <w:t>.</w:t>
            </w:r>
          </w:p>
        </w:tc>
      </w:tr>
      <w:tr w:rsidR="00860757" w:rsidRPr="00FD5357" w14:paraId="520DA0B4" w14:textId="77777777" w:rsidTr="00486E95">
        <w:trPr>
          <w:trHeight w:val="1415"/>
        </w:trPr>
        <w:tc>
          <w:tcPr>
            <w:tcW w:w="1211" w:type="pct"/>
            <w:vAlign w:val="center"/>
          </w:tcPr>
          <w:p w14:paraId="2F2DF3DE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Используемый метод определения НМЦК</w:t>
            </w:r>
          </w:p>
          <w:p w14:paraId="10F155D5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с обоснованием</w:t>
            </w:r>
          </w:p>
        </w:tc>
        <w:tc>
          <w:tcPr>
            <w:tcW w:w="3789" w:type="pct"/>
            <w:vAlign w:val="center"/>
          </w:tcPr>
          <w:p w14:paraId="12E764AB" w14:textId="11909F4C" w:rsidR="00860757" w:rsidRPr="00A8239E" w:rsidRDefault="0019266B" w:rsidP="00860757">
            <w:pPr>
              <w:pStyle w:val="ConsPlusNormal"/>
              <w:jc w:val="both"/>
              <w:rPr>
                <w:sz w:val="24"/>
                <w:szCs w:val="24"/>
              </w:rPr>
            </w:pPr>
            <w:r w:rsidRPr="0019266B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0757" w:rsidRPr="00795351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60757" w:rsidRPr="00795351">
              <w:rPr>
                <w:rFonts w:ascii="Times New Roman" w:hAnsi="Times New Roman" w:cs="Times New Roman"/>
                <w:sz w:val="24"/>
                <w:szCs w:val="24"/>
              </w:rPr>
              <w:t xml:space="preserve"> ст. 22 </w:t>
            </w:r>
            <w:r w:rsidR="0024034C" w:rsidRPr="0024034C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05.04.2013 N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</w:tr>
      <w:tr w:rsidR="00860757" w:rsidRPr="00AE059F" w14:paraId="3B0F3702" w14:textId="77777777" w:rsidTr="00486E95">
        <w:trPr>
          <w:trHeight w:val="1549"/>
        </w:trPr>
        <w:tc>
          <w:tcPr>
            <w:tcW w:w="1211" w:type="pct"/>
            <w:vAlign w:val="center"/>
          </w:tcPr>
          <w:p w14:paraId="6FDAF626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Расчет НМЦК</w:t>
            </w:r>
          </w:p>
        </w:tc>
        <w:tc>
          <w:tcPr>
            <w:tcW w:w="3789" w:type="pct"/>
            <w:vAlign w:val="center"/>
          </w:tcPr>
          <w:p w14:paraId="3E220B10" w14:textId="121296CC" w:rsidR="00D53F39" w:rsidRPr="00AE059F" w:rsidRDefault="00F3059C" w:rsidP="004E150E">
            <w:pPr>
              <w:ind w:left="57"/>
              <w:jc w:val="both"/>
              <w:rPr>
                <w:sz w:val="24"/>
                <w:szCs w:val="24"/>
              </w:rPr>
            </w:pPr>
            <w:r w:rsidRPr="00AE059F">
              <w:rPr>
                <w:sz w:val="24"/>
                <w:szCs w:val="24"/>
              </w:rPr>
              <w:t xml:space="preserve">Цена контракта </w:t>
            </w:r>
            <w:r w:rsidR="00860757" w:rsidRPr="00690493">
              <w:rPr>
                <w:sz w:val="24"/>
                <w:szCs w:val="24"/>
              </w:rPr>
              <w:t>определена</w:t>
            </w:r>
            <w:r w:rsidR="00F731CB" w:rsidRPr="00690493">
              <w:rPr>
                <w:sz w:val="24"/>
                <w:szCs w:val="24"/>
              </w:rPr>
              <w:t>:</w:t>
            </w:r>
            <w:r w:rsidR="00FF14BD">
              <w:rPr>
                <w:sz w:val="24"/>
                <w:szCs w:val="24"/>
              </w:rPr>
              <w:t xml:space="preserve"> </w:t>
            </w:r>
            <w:r w:rsidR="001C4531" w:rsidRPr="001C4531">
              <w:rPr>
                <w:b/>
                <w:bCs/>
                <w:sz w:val="22"/>
                <w:szCs w:val="22"/>
              </w:rPr>
              <w:t>599 999 (Пятьсот девяносто девять тысяч девятьсот девяносто девять) рублей 00 копеек.</w:t>
            </w:r>
            <w:bookmarkStart w:id="0" w:name="_GoBack"/>
            <w:bookmarkEnd w:id="0"/>
          </w:p>
        </w:tc>
      </w:tr>
    </w:tbl>
    <w:p w14:paraId="3557461D" w14:textId="77777777" w:rsidR="007523E4" w:rsidRPr="00B94C74" w:rsidRDefault="007523E4" w:rsidP="000C147E">
      <w:pPr>
        <w:tabs>
          <w:tab w:val="left" w:pos="13438"/>
        </w:tabs>
        <w:ind w:right="2239"/>
        <w:jc w:val="both"/>
        <w:rPr>
          <w:b/>
          <w:bCs/>
          <w:sz w:val="28"/>
          <w:szCs w:val="28"/>
        </w:rPr>
      </w:pPr>
    </w:p>
    <w:p w14:paraId="6061DD35" w14:textId="77777777" w:rsidR="00C04C20" w:rsidRDefault="00C04C20" w:rsidP="00295A52">
      <w:pPr>
        <w:spacing w:before="240"/>
        <w:ind w:left="567"/>
        <w:rPr>
          <w:sz w:val="18"/>
          <w:szCs w:val="18"/>
        </w:rPr>
      </w:pPr>
    </w:p>
    <w:p w14:paraId="61668F91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369E9BE5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7DCF8172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1CA5E9C7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24063868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1DAEC1B4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5449DAA6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3055FE5A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317EC961" w14:textId="77777777" w:rsidR="00200417" w:rsidRDefault="00200417" w:rsidP="00200417">
      <w:pPr>
        <w:widowControl w:val="0"/>
        <w:adjustRightInd w:val="0"/>
        <w:spacing w:before="100"/>
        <w:jc w:val="center"/>
        <w:rPr>
          <w:b/>
          <w:bCs/>
          <w:sz w:val="22"/>
          <w:szCs w:val="22"/>
        </w:rPr>
        <w:sectPr w:rsidR="00200417" w:rsidSect="00295D0C">
          <w:headerReference w:type="default" r:id="rId8"/>
          <w:pgSz w:w="11907" w:h="16840" w:code="9"/>
          <w:pgMar w:top="1134" w:right="850" w:bottom="1134" w:left="1701" w:header="397" w:footer="397" w:gutter="0"/>
          <w:cols w:space="709"/>
          <w:docGrid w:linePitch="272"/>
        </w:sectPr>
      </w:pPr>
    </w:p>
    <w:p w14:paraId="5A7259A2" w14:textId="77777777" w:rsidR="00B7553F" w:rsidRDefault="00B7553F" w:rsidP="00200417">
      <w:pPr>
        <w:widowControl w:val="0"/>
        <w:adjustRightInd w:val="0"/>
        <w:rPr>
          <w:sz w:val="22"/>
          <w:szCs w:val="22"/>
        </w:rPr>
      </w:pPr>
    </w:p>
    <w:tbl>
      <w:tblPr>
        <w:tblW w:w="5216" w:type="pct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4"/>
        <w:gridCol w:w="2552"/>
        <w:gridCol w:w="708"/>
        <w:gridCol w:w="1419"/>
        <w:gridCol w:w="1413"/>
        <w:gridCol w:w="1416"/>
        <w:gridCol w:w="1416"/>
        <w:gridCol w:w="1276"/>
        <w:gridCol w:w="1416"/>
        <w:gridCol w:w="1419"/>
        <w:gridCol w:w="1282"/>
      </w:tblGrid>
      <w:tr w:rsidR="00B7553F" w:rsidRPr="000D4E83" w14:paraId="2D407006" w14:textId="77777777" w:rsidTr="00886E0A">
        <w:trPr>
          <w:trHeight w:val="517"/>
        </w:trPr>
        <w:tc>
          <w:tcPr>
            <w:tcW w:w="5000" w:type="pct"/>
            <w:gridSpan w:val="11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39604BD" w14:textId="77777777" w:rsidR="00B7553F" w:rsidRPr="000D4E83" w:rsidRDefault="00B7553F" w:rsidP="00886E0A">
            <w:pPr>
              <w:widowControl w:val="0"/>
              <w:adjustRightInd w:val="0"/>
              <w:spacing w:before="100"/>
              <w:jc w:val="center"/>
              <w:rPr>
                <w:b/>
                <w:bCs/>
              </w:rPr>
            </w:pPr>
            <w:r w:rsidRPr="000D4E83">
              <w:rPr>
                <w:b/>
                <w:bCs/>
              </w:rPr>
              <w:t>Расчет начальной (максимальной) цены контракта методом сопоставимых рыночных цен (анализа рынка)</w:t>
            </w:r>
            <w:r w:rsidRPr="000D4E83">
              <w:t xml:space="preserve"> </w:t>
            </w:r>
          </w:p>
        </w:tc>
      </w:tr>
      <w:tr w:rsidR="00B7553F" w:rsidRPr="000D4E83" w14:paraId="13F8689A" w14:textId="77777777" w:rsidTr="00B7553F">
        <w:trPr>
          <w:trHeight w:val="2232"/>
        </w:trPr>
        <w:tc>
          <w:tcPr>
            <w:tcW w:w="2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C1653D9" w14:textId="7777777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№ п/п</w:t>
            </w:r>
          </w:p>
          <w:p w14:paraId="1F9B721E" w14:textId="7777777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</w:p>
        </w:tc>
        <w:tc>
          <w:tcPr>
            <w:tcW w:w="840" w:type="pct"/>
            <w:vAlign w:val="center"/>
          </w:tcPr>
          <w:p w14:paraId="2975AAE9" w14:textId="7777777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Характеристика</w:t>
            </w:r>
          </w:p>
          <w:p w14:paraId="222A8776" w14:textId="7777777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ценовой информации</w:t>
            </w:r>
          </w:p>
        </w:tc>
        <w:tc>
          <w:tcPr>
            <w:tcW w:w="233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49B7309" w14:textId="2D07CFDC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Кол</w:t>
            </w:r>
            <w:r>
              <w:t>-</w:t>
            </w:r>
            <w:r w:rsidRPr="000D4E83">
              <w:t>во</w:t>
            </w:r>
          </w:p>
        </w:tc>
        <w:tc>
          <w:tcPr>
            <w:tcW w:w="46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A9910CF" w14:textId="315E4534" w:rsidR="00B7553F" w:rsidRPr="001C4531" w:rsidRDefault="00B7553F" w:rsidP="001C4531">
            <w:pPr>
              <w:widowControl w:val="0"/>
              <w:adjustRightInd w:val="0"/>
              <w:spacing w:before="100"/>
              <w:jc w:val="center"/>
            </w:pPr>
            <w:r w:rsidRPr="000D4E83">
              <w:t>Ответ на запрос ценовой информации, указанной в источнике</w:t>
            </w:r>
            <w:r w:rsidR="001C4531">
              <w:t xml:space="preserve"> №1, (руб.), </w:t>
            </w:r>
            <w:r w:rsidR="001C4531">
              <w:t>Исх</w:t>
            </w:r>
            <w:r w:rsidR="001C4531">
              <w:t>.</w:t>
            </w:r>
            <w:r w:rsidR="001C4531">
              <w:t xml:space="preserve"> № 33 от 22.09.2026</w:t>
            </w:r>
            <w:r w:rsidR="001C4531">
              <w:t xml:space="preserve"> </w:t>
            </w:r>
            <w:r w:rsidR="00D07EB4">
              <w:t>г.</w:t>
            </w:r>
          </w:p>
        </w:tc>
        <w:tc>
          <w:tcPr>
            <w:tcW w:w="46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D26CEA9" w14:textId="2C71C9AB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Ответ на запрос ценовой информации, указанной в источнике №2, (руб.)</w:t>
            </w:r>
            <w:r>
              <w:t xml:space="preserve">, </w:t>
            </w:r>
            <w:r w:rsidR="001C4531">
              <w:t>И</w:t>
            </w:r>
            <w:r>
              <w:t>сх. №</w:t>
            </w:r>
            <w:r w:rsidR="001C4531">
              <w:t>50</w:t>
            </w:r>
            <w:r w:rsidR="00D07EB4">
              <w:t xml:space="preserve"> от </w:t>
            </w:r>
            <w:r w:rsidR="001C4531">
              <w:t>20.09</w:t>
            </w:r>
            <w:r w:rsidR="00D07EB4">
              <w:t>.2026 г.</w:t>
            </w:r>
          </w:p>
        </w:tc>
        <w:tc>
          <w:tcPr>
            <w:tcW w:w="466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4D2EDBB" w14:textId="01A53E1F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Ответ на запрос ценовой информации указанная в источнике №3, (руб.)</w:t>
            </w:r>
            <w:r>
              <w:t xml:space="preserve">, </w:t>
            </w:r>
            <w:r w:rsidR="001C4531">
              <w:t>И</w:t>
            </w:r>
            <w:r>
              <w:t>сх. №</w:t>
            </w:r>
            <w:r w:rsidR="001C4531">
              <w:t>230</w:t>
            </w:r>
            <w:r w:rsidR="00D07EB4">
              <w:t xml:space="preserve"> от </w:t>
            </w:r>
            <w:r w:rsidR="001C4531">
              <w:t>20.09</w:t>
            </w:r>
            <w:r w:rsidR="00D07EB4">
              <w:t>.2026 г.</w:t>
            </w:r>
          </w:p>
        </w:tc>
        <w:tc>
          <w:tcPr>
            <w:tcW w:w="466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AF6EB96" w14:textId="044E17B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Средняя арифметическая величина цены единицы продукции</w:t>
            </w:r>
          </w:p>
        </w:tc>
        <w:tc>
          <w:tcPr>
            <w:tcW w:w="42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DB8AC5C" w14:textId="42F067ED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Среднее квадратичное отклонение</w:t>
            </w:r>
          </w:p>
        </w:tc>
        <w:tc>
          <w:tcPr>
            <w:tcW w:w="466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0B94194" w14:textId="7777777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Коэффициент вариации</w:t>
            </w:r>
          </w:p>
          <w:p w14:paraId="4E15A3DB" w14:textId="1BCFBB8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(%)</w:t>
            </w:r>
          </w:p>
        </w:tc>
        <w:tc>
          <w:tcPr>
            <w:tcW w:w="46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F3BE146" w14:textId="0B59E803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Наименьшая цена за шт., (руб.)</w:t>
            </w:r>
          </w:p>
        </w:tc>
        <w:tc>
          <w:tcPr>
            <w:tcW w:w="422" w:type="pct"/>
            <w:vAlign w:val="center"/>
          </w:tcPr>
          <w:p w14:paraId="273E16AB" w14:textId="77777777" w:rsidR="00B7553F" w:rsidRPr="000D4E83" w:rsidRDefault="00B7553F" w:rsidP="00B7553F">
            <w:pPr>
              <w:widowControl w:val="0"/>
              <w:adjustRightInd w:val="0"/>
              <w:spacing w:before="100"/>
              <w:jc w:val="center"/>
            </w:pPr>
            <w:r w:rsidRPr="000D4E83">
              <w:t>НМЦК</w:t>
            </w:r>
            <w:r>
              <w:t>, руб.</w:t>
            </w:r>
          </w:p>
        </w:tc>
      </w:tr>
      <w:tr w:rsidR="00B7553F" w:rsidRPr="000D4E83" w14:paraId="424BDB2C" w14:textId="77777777" w:rsidTr="00886E0A">
        <w:trPr>
          <w:trHeight w:val="751"/>
        </w:trPr>
        <w:tc>
          <w:tcPr>
            <w:tcW w:w="2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BD1A48D" w14:textId="77777777" w:rsidR="00B7553F" w:rsidRPr="000D4E83" w:rsidRDefault="00B7553F" w:rsidP="00886E0A">
            <w:pPr>
              <w:widowControl w:val="0"/>
              <w:adjustRightInd w:val="0"/>
              <w:spacing w:before="100"/>
              <w:jc w:val="center"/>
            </w:pPr>
            <w:r w:rsidRPr="000D4E83">
              <w:t>1</w:t>
            </w:r>
          </w:p>
        </w:tc>
        <w:tc>
          <w:tcPr>
            <w:tcW w:w="840" w:type="pct"/>
            <w:vAlign w:val="center"/>
          </w:tcPr>
          <w:p w14:paraId="74A28F6F" w14:textId="3245759C" w:rsidR="00B7553F" w:rsidRPr="000D4E83" w:rsidRDefault="00FF14BD" w:rsidP="00886E0A">
            <w:pPr>
              <w:autoSpaceDE/>
              <w:autoSpaceDN/>
            </w:pPr>
            <w:r w:rsidRPr="00FF14BD">
              <w:t xml:space="preserve">Выполнение работ по  эксплуатационно-техническому обслуживанию объектов уличного освещения в пос. Романовка, пос. </w:t>
            </w:r>
            <w:proofErr w:type="spellStart"/>
            <w:r w:rsidRPr="00FF14BD">
              <w:t>Углово</w:t>
            </w:r>
            <w:proofErr w:type="spellEnd"/>
            <w:r w:rsidRPr="00FF14BD">
              <w:t xml:space="preserve">, дер. </w:t>
            </w:r>
            <w:proofErr w:type="spellStart"/>
            <w:r w:rsidRPr="00FF14BD">
              <w:t>Углово</w:t>
            </w:r>
            <w:proofErr w:type="spellEnd"/>
            <w:r w:rsidRPr="00FF14BD">
              <w:t xml:space="preserve">, п. ст. </w:t>
            </w:r>
            <w:proofErr w:type="spellStart"/>
            <w:r w:rsidRPr="00FF14BD">
              <w:t>Корнево</w:t>
            </w:r>
            <w:proofErr w:type="spellEnd"/>
            <w:r w:rsidRPr="00FF14BD">
              <w:t xml:space="preserve">, дер. Лепсари, мест. </w:t>
            </w:r>
            <w:proofErr w:type="spellStart"/>
            <w:r w:rsidRPr="00FF14BD">
              <w:t>Углово</w:t>
            </w:r>
            <w:proofErr w:type="spellEnd"/>
            <w:r w:rsidRPr="00FF14BD">
              <w:t xml:space="preserve"> Всеволожского муниципального района Ленинградской области на период с </w:t>
            </w:r>
            <w:r w:rsidR="00626EF7">
              <w:t>01 октября</w:t>
            </w:r>
            <w:r w:rsidRPr="00FF14BD">
              <w:t xml:space="preserve"> 2026 года по 3</w:t>
            </w:r>
            <w:r w:rsidR="00626EF7">
              <w:t>1 января</w:t>
            </w:r>
            <w:r w:rsidRPr="00FF14BD">
              <w:t xml:space="preserve"> 202</w:t>
            </w:r>
            <w:r w:rsidR="00626EF7">
              <w:t>7</w:t>
            </w:r>
            <w:r w:rsidRPr="00FF14BD">
              <w:t xml:space="preserve"> года</w:t>
            </w:r>
          </w:p>
        </w:tc>
        <w:tc>
          <w:tcPr>
            <w:tcW w:w="233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B6589D7" w14:textId="1FBDF58E" w:rsidR="00B7553F" w:rsidRPr="000D4E83" w:rsidRDefault="00B7553F" w:rsidP="00886E0A">
            <w:pPr>
              <w:widowControl w:val="0"/>
              <w:adjustRightInd w:val="0"/>
              <w:spacing w:before="100"/>
              <w:jc w:val="center"/>
            </w:pPr>
            <w:r>
              <w:t>1</w:t>
            </w:r>
          </w:p>
        </w:tc>
        <w:tc>
          <w:tcPr>
            <w:tcW w:w="467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165C1F7" w14:textId="7466E3E8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 w:rsidRPr="001C4531">
              <w:t>599</w:t>
            </w:r>
            <w:r>
              <w:t> </w:t>
            </w:r>
            <w:r w:rsidRPr="001C4531">
              <w:t>999</w:t>
            </w:r>
            <w:r>
              <w:t>,00</w:t>
            </w:r>
          </w:p>
        </w:tc>
        <w:tc>
          <w:tcPr>
            <w:tcW w:w="465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7CEF7CC" w14:textId="1BA6F49C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 w:rsidRPr="001C4531">
              <w:t>700 000,00</w:t>
            </w:r>
          </w:p>
        </w:tc>
        <w:tc>
          <w:tcPr>
            <w:tcW w:w="466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A05297F" w14:textId="2A4266D3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>
              <w:t>683 000,00</w:t>
            </w:r>
          </w:p>
        </w:tc>
        <w:tc>
          <w:tcPr>
            <w:tcW w:w="466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315C58D" w14:textId="56509EEA" w:rsidR="00B7553F" w:rsidRPr="001C4531" w:rsidRDefault="001C4531" w:rsidP="009B6EE0">
            <w:pPr>
              <w:widowControl w:val="0"/>
              <w:adjustRightInd w:val="0"/>
              <w:spacing w:before="100"/>
              <w:jc w:val="center"/>
            </w:pPr>
            <w:r w:rsidRPr="001C4531">
              <w:t>660 999,67</w:t>
            </w:r>
          </w:p>
        </w:tc>
        <w:tc>
          <w:tcPr>
            <w:tcW w:w="420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54898F4" w14:textId="3C74EC70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 w:rsidRPr="001C4531">
              <w:t>53 507,5789</w:t>
            </w:r>
          </w:p>
        </w:tc>
        <w:tc>
          <w:tcPr>
            <w:tcW w:w="466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D207D50" w14:textId="10344D8B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 w:rsidRPr="001C4531">
              <w:t>8,09</w:t>
            </w:r>
          </w:p>
        </w:tc>
        <w:tc>
          <w:tcPr>
            <w:tcW w:w="467" w:type="pct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2745A81" w14:textId="3ED306EF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 w:rsidRPr="001C4531">
              <w:t>599</w:t>
            </w:r>
            <w:r>
              <w:t> </w:t>
            </w:r>
            <w:r w:rsidRPr="001C4531">
              <w:t>999</w:t>
            </w:r>
            <w:r>
              <w:t>,00</w:t>
            </w:r>
          </w:p>
        </w:tc>
        <w:tc>
          <w:tcPr>
            <w:tcW w:w="422" w:type="pct"/>
          </w:tcPr>
          <w:p w14:paraId="14C0C4D5" w14:textId="40BDD37E" w:rsidR="00B7553F" w:rsidRPr="001C4531" w:rsidRDefault="001C4531" w:rsidP="00886E0A">
            <w:pPr>
              <w:widowControl w:val="0"/>
              <w:adjustRightInd w:val="0"/>
              <w:spacing w:before="100"/>
              <w:jc w:val="center"/>
            </w:pPr>
            <w:r w:rsidRPr="001C4531">
              <w:t>599</w:t>
            </w:r>
            <w:r>
              <w:t> </w:t>
            </w:r>
            <w:r w:rsidRPr="001C4531">
              <w:t>999</w:t>
            </w:r>
            <w:r>
              <w:t>,00</w:t>
            </w:r>
          </w:p>
        </w:tc>
      </w:tr>
    </w:tbl>
    <w:p w14:paraId="4320DDE4" w14:textId="4ACF7A22" w:rsidR="00B7553F" w:rsidRDefault="00B7553F" w:rsidP="00B7553F">
      <w:pPr>
        <w:widowControl w:val="0"/>
        <w:adjustRightInd w:val="0"/>
        <w:rPr>
          <w:sz w:val="22"/>
          <w:szCs w:val="22"/>
        </w:rPr>
      </w:pPr>
    </w:p>
    <w:p w14:paraId="148D380E" w14:textId="77777777" w:rsidR="00B7553F" w:rsidRPr="0007071B" w:rsidRDefault="00B7553F" w:rsidP="00B7553F">
      <w:pPr>
        <w:widowControl w:val="0"/>
        <w:adjustRightInd w:val="0"/>
        <w:rPr>
          <w:sz w:val="22"/>
          <w:szCs w:val="22"/>
        </w:rPr>
      </w:pPr>
    </w:p>
    <w:p w14:paraId="03E40A31" w14:textId="6FE59349" w:rsidR="00200417" w:rsidRPr="0007071B" w:rsidRDefault="00200417" w:rsidP="00200417">
      <w:pPr>
        <w:widowControl w:val="0"/>
        <w:adjustRightInd w:val="0"/>
        <w:rPr>
          <w:sz w:val="22"/>
          <w:szCs w:val="22"/>
        </w:rPr>
      </w:pPr>
      <w:r w:rsidRPr="0007071B">
        <w:rPr>
          <w:sz w:val="22"/>
          <w:szCs w:val="22"/>
        </w:rPr>
        <w:t xml:space="preserve">Итоговые результаты в таблице округлены с точностью до сотых аналогично примеру определения и обоснования НМЦК методом сопоставимых рыночных цен, приведенному в приложении №3 к Методическим рекомендациям.   </w:t>
      </w:r>
    </w:p>
    <w:p w14:paraId="5E679CCA" w14:textId="77777777" w:rsidR="00200417" w:rsidRPr="0007071B" w:rsidRDefault="00200417" w:rsidP="00200417">
      <w:pPr>
        <w:widowControl w:val="0"/>
        <w:adjustRightInd w:val="0"/>
        <w:rPr>
          <w:sz w:val="22"/>
          <w:szCs w:val="22"/>
        </w:rPr>
      </w:pPr>
    </w:p>
    <w:p w14:paraId="47F6EAEB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 xml:space="preserve"> В целях определения однородности совокупности значений, выявленных цен, используемых в расчете НМЦК, определен коэффициент вариации. Коэффициент вариации цены определяется по следующей формуле:</w:t>
      </w:r>
    </w:p>
    <w:p w14:paraId="669F04AC" w14:textId="7247D6FF" w:rsidR="00200417" w:rsidRPr="0007071B" w:rsidRDefault="00200417" w:rsidP="00200417">
      <w:pPr>
        <w:adjustRightInd w:val="0"/>
        <w:jc w:val="center"/>
        <w:rPr>
          <w:sz w:val="22"/>
          <w:szCs w:val="22"/>
        </w:rPr>
      </w:pPr>
      <w:r>
        <w:rPr>
          <w:noProof/>
          <w:position w:val="-28"/>
          <w:sz w:val="22"/>
          <w:szCs w:val="22"/>
        </w:rPr>
        <w:drawing>
          <wp:inline distT="0" distB="0" distL="0" distR="0" wp14:anchorId="4E13CA5B" wp14:editId="2FE1535D">
            <wp:extent cx="1193165" cy="4419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>,</w:t>
      </w:r>
    </w:p>
    <w:p w14:paraId="7D832960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где:</w:t>
      </w:r>
    </w:p>
    <w:p w14:paraId="2BD7417C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lastRenderedPageBreak/>
        <w:t>V - коэффициент вариации;</w:t>
      </w:r>
    </w:p>
    <w:p w14:paraId="7BF80464" w14:textId="15D4012D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26"/>
          <w:sz w:val="22"/>
          <w:szCs w:val="22"/>
        </w:rPr>
        <w:drawing>
          <wp:inline distT="0" distB="0" distL="0" distR="0" wp14:anchorId="6846E198" wp14:editId="76076C55">
            <wp:extent cx="1572895" cy="5499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среднее квадратичное отклонение;</w:t>
      </w:r>
    </w:p>
    <w:p w14:paraId="74CD6211" w14:textId="52262381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 wp14:anchorId="02496A93" wp14:editId="139EE78F">
            <wp:extent cx="154940" cy="23241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цена единицы товара, работы, услуги, указанная в источнике с номером i;</w:t>
      </w:r>
    </w:p>
    <w:p w14:paraId="06381C0B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&lt;ц&gt; - средняя арифметическая величина цены единицы товара, работы, услуги;</w:t>
      </w:r>
    </w:p>
    <w:p w14:paraId="31987AD5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n - количество значений, используемых в расчете.</w:t>
      </w:r>
    </w:p>
    <w:p w14:paraId="41AD16FE" w14:textId="6C9EB434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 xml:space="preserve">Коэффициент вариации равен </w:t>
      </w:r>
      <w:r w:rsidR="00F35079">
        <w:rPr>
          <w:sz w:val="22"/>
          <w:szCs w:val="22"/>
        </w:rPr>
        <w:t>6,26</w:t>
      </w:r>
      <w:r w:rsidRPr="0007071B">
        <w:rPr>
          <w:sz w:val="22"/>
          <w:szCs w:val="22"/>
        </w:rPr>
        <w:t>%.</w:t>
      </w:r>
    </w:p>
    <w:p w14:paraId="2857F168" w14:textId="77777777" w:rsidR="00200417" w:rsidRPr="0007071B" w:rsidRDefault="00200417" w:rsidP="00200417">
      <w:pPr>
        <w:widowControl w:val="0"/>
        <w:adjustRightInd w:val="0"/>
        <w:spacing w:before="60"/>
        <w:ind w:firstLine="567"/>
        <w:jc w:val="both"/>
        <w:rPr>
          <w:sz w:val="22"/>
          <w:szCs w:val="22"/>
        </w:rPr>
      </w:pPr>
      <w:r w:rsidRPr="0007071B">
        <w:rPr>
          <w:color w:val="000001"/>
          <w:sz w:val="22"/>
          <w:szCs w:val="22"/>
        </w:rPr>
        <w:t>Коэффициент вариации не превышает 33%, следовательно,</w:t>
      </w:r>
      <w:r w:rsidRPr="0007071B">
        <w:rPr>
          <w:b/>
          <w:color w:val="000001"/>
          <w:sz w:val="22"/>
          <w:szCs w:val="22"/>
        </w:rPr>
        <w:t xml:space="preserve"> с</w:t>
      </w:r>
      <w:r w:rsidRPr="0007071B">
        <w:rPr>
          <w:sz w:val="22"/>
          <w:szCs w:val="22"/>
        </w:rPr>
        <w:t>овокупность значений, используемых в расчете, при определении НМЦК считается однородной.</w:t>
      </w:r>
    </w:p>
    <w:p w14:paraId="50D4E22B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НМЦК методом сопоставимых рыночных цен (анализа рынка) определяется по формуле:</w:t>
      </w:r>
    </w:p>
    <w:p w14:paraId="11F57F17" w14:textId="2C4BB123" w:rsidR="00200417" w:rsidRPr="0007071B" w:rsidRDefault="00200417" w:rsidP="00200417">
      <w:pPr>
        <w:adjustRightInd w:val="0"/>
        <w:jc w:val="center"/>
        <w:rPr>
          <w:sz w:val="22"/>
          <w:szCs w:val="22"/>
        </w:rPr>
      </w:pPr>
      <w:r>
        <w:rPr>
          <w:noProof/>
          <w:position w:val="-24"/>
          <w:sz w:val="22"/>
          <w:szCs w:val="22"/>
        </w:rPr>
        <w:drawing>
          <wp:inline distT="0" distB="0" distL="0" distR="0" wp14:anchorId="558A4186" wp14:editId="3CD0AB62">
            <wp:extent cx="1611630" cy="387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>,</w:t>
      </w:r>
    </w:p>
    <w:p w14:paraId="12194550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где:</w:t>
      </w:r>
    </w:p>
    <w:p w14:paraId="6E84CB20" w14:textId="0CE30245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10"/>
          <w:sz w:val="22"/>
          <w:szCs w:val="22"/>
        </w:rPr>
        <w:drawing>
          <wp:inline distT="0" distB="0" distL="0" distR="0" wp14:anchorId="34008D65" wp14:editId="238DAAED">
            <wp:extent cx="658495" cy="2324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НМЦК, определяемая методом сопоставимых рыночных цен (анализа рынка);</w:t>
      </w:r>
    </w:p>
    <w:p w14:paraId="77718C3F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v - количество (объем) закупаемого товара (работы, услуги);</w:t>
      </w:r>
    </w:p>
    <w:p w14:paraId="5A1E563B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n - количество значений, используемых в расчете;</w:t>
      </w:r>
    </w:p>
    <w:p w14:paraId="58DEED53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i - номер источника ценовой информации;</w:t>
      </w:r>
    </w:p>
    <w:p w14:paraId="7B436576" w14:textId="0C8895AF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 wp14:anchorId="143D32C3" wp14:editId="2B70415F">
            <wp:extent cx="154940" cy="2324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- цена единицы товара, работы, услуги, представленная в источнике с номером i</w:t>
      </w:r>
    </w:p>
    <w:p w14:paraId="639857AD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</w:p>
    <w:p w14:paraId="14546B45" w14:textId="04A4D1CB" w:rsidR="00F57D53" w:rsidRPr="00D77400" w:rsidRDefault="00F57D53" w:rsidP="00E30F60">
      <w:pPr>
        <w:rPr>
          <w:b/>
          <w:sz w:val="22"/>
          <w:szCs w:val="22"/>
          <w:lang w:eastAsia="ar-SA"/>
        </w:rPr>
      </w:pPr>
      <w:r w:rsidRPr="00D77400">
        <w:rPr>
          <w:b/>
          <w:sz w:val="22"/>
          <w:szCs w:val="22"/>
          <w:lang w:eastAsia="ar-SA"/>
        </w:rPr>
        <w:t xml:space="preserve">При определении НМЦК Заказчик применяет </w:t>
      </w:r>
      <w:r w:rsidR="00E30F60" w:rsidRPr="00D77400">
        <w:rPr>
          <w:b/>
          <w:sz w:val="22"/>
          <w:szCs w:val="22"/>
          <w:lang w:eastAsia="ar-SA"/>
        </w:rPr>
        <w:t>наименьшую цену из полученных</w:t>
      </w:r>
      <w:r w:rsidRPr="00D77400">
        <w:rPr>
          <w:b/>
          <w:sz w:val="22"/>
          <w:szCs w:val="22"/>
          <w:lang w:eastAsia="ar-SA"/>
        </w:rPr>
        <w:t xml:space="preserve">. </w:t>
      </w:r>
    </w:p>
    <w:p w14:paraId="000EDF76" w14:textId="77777777" w:rsidR="00F57D53" w:rsidRPr="00A4593B" w:rsidRDefault="00F57D53" w:rsidP="00587FA6">
      <w:pPr>
        <w:rPr>
          <w:b/>
          <w:sz w:val="22"/>
          <w:szCs w:val="22"/>
          <w:lang w:eastAsia="ar-SA"/>
        </w:rPr>
      </w:pPr>
    </w:p>
    <w:p w14:paraId="666872C5" w14:textId="6C749DB3" w:rsidR="00200417" w:rsidRPr="001C4531" w:rsidRDefault="00200417" w:rsidP="00587FA6">
      <w:pPr>
        <w:rPr>
          <w:sz w:val="22"/>
          <w:szCs w:val="22"/>
        </w:rPr>
      </w:pPr>
      <w:r w:rsidRPr="001C4531">
        <w:rPr>
          <w:sz w:val="22"/>
          <w:szCs w:val="22"/>
        </w:rPr>
        <w:t>Начальная (максимальная) цена контракта составляет:</w:t>
      </w:r>
      <w:r w:rsidR="00436FFF" w:rsidRPr="001C4531">
        <w:rPr>
          <w:sz w:val="22"/>
          <w:szCs w:val="22"/>
        </w:rPr>
        <w:t xml:space="preserve"> </w:t>
      </w:r>
      <w:bookmarkStart w:id="1" w:name="_Hlk227155184"/>
      <w:r w:rsidR="001C4531" w:rsidRPr="001C4531">
        <w:rPr>
          <w:b/>
          <w:bCs/>
          <w:sz w:val="22"/>
          <w:szCs w:val="22"/>
        </w:rPr>
        <w:t>599</w:t>
      </w:r>
      <w:r w:rsidR="001C4531" w:rsidRPr="001C4531">
        <w:rPr>
          <w:b/>
          <w:bCs/>
          <w:sz w:val="22"/>
          <w:szCs w:val="22"/>
        </w:rPr>
        <w:t> </w:t>
      </w:r>
      <w:r w:rsidR="001C4531" w:rsidRPr="001C4531">
        <w:rPr>
          <w:b/>
          <w:bCs/>
          <w:sz w:val="22"/>
          <w:szCs w:val="22"/>
        </w:rPr>
        <w:t>999</w:t>
      </w:r>
      <w:r w:rsidR="001C4531" w:rsidRPr="001C4531">
        <w:rPr>
          <w:b/>
          <w:bCs/>
          <w:sz w:val="22"/>
          <w:szCs w:val="22"/>
        </w:rPr>
        <w:t xml:space="preserve"> </w:t>
      </w:r>
      <w:r w:rsidR="00A4593B" w:rsidRPr="001C4531">
        <w:rPr>
          <w:b/>
          <w:bCs/>
          <w:sz w:val="22"/>
          <w:szCs w:val="22"/>
        </w:rPr>
        <w:t>(</w:t>
      </w:r>
      <w:r w:rsidR="001C4531" w:rsidRPr="001C4531">
        <w:rPr>
          <w:b/>
          <w:bCs/>
          <w:sz w:val="22"/>
          <w:szCs w:val="22"/>
        </w:rPr>
        <w:t>Пятьсот девяносто девять тысяч девятьсот девяносто девять</w:t>
      </w:r>
      <w:r w:rsidR="00A4593B" w:rsidRPr="001C4531">
        <w:rPr>
          <w:b/>
          <w:bCs/>
          <w:sz w:val="22"/>
          <w:szCs w:val="22"/>
        </w:rPr>
        <w:t>) рубл</w:t>
      </w:r>
      <w:r w:rsidR="00690493" w:rsidRPr="001C4531">
        <w:rPr>
          <w:b/>
          <w:bCs/>
          <w:sz w:val="22"/>
          <w:szCs w:val="22"/>
        </w:rPr>
        <w:t>ей</w:t>
      </w:r>
      <w:r w:rsidR="00A4593B" w:rsidRPr="001C4531">
        <w:rPr>
          <w:b/>
          <w:bCs/>
          <w:sz w:val="22"/>
          <w:szCs w:val="22"/>
        </w:rPr>
        <w:t xml:space="preserve"> 0</w:t>
      </w:r>
      <w:r w:rsidR="00A50A66" w:rsidRPr="001C4531">
        <w:rPr>
          <w:b/>
          <w:bCs/>
          <w:sz w:val="22"/>
          <w:szCs w:val="22"/>
        </w:rPr>
        <w:t>0</w:t>
      </w:r>
      <w:r w:rsidR="00A4593B" w:rsidRPr="001C4531">
        <w:rPr>
          <w:b/>
          <w:bCs/>
          <w:sz w:val="22"/>
          <w:szCs w:val="22"/>
        </w:rPr>
        <w:t xml:space="preserve"> копе</w:t>
      </w:r>
      <w:r w:rsidR="00A50A66" w:rsidRPr="001C4531">
        <w:rPr>
          <w:b/>
          <w:bCs/>
          <w:sz w:val="22"/>
          <w:szCs w:val="22"/>
        </w:rPr>
        <w:t>ек</w:t>
      </w:r>
      <w:r w:rsidR="00A4593B" w:rsidRPr="001C4531">
        <w:rPr>
          <w:b/>
          <w:bCs/>
          <w:sz w:val="22"/>
          <w:szCs w:val="22"/>
        </w:rPr>
        <w:t>.</w:t>
      </w:r>
      <w:bookmarkEnd w:id="1"/>
    </w:p>
    <w:sectPr w:rsidR="00200417" w:rsidRPr="001C4531" w:rsidSect="00200417">
      <w:pgSz w:w="16840" w:h="11907" w:orient="landscape" w:code="9"/>
      <w:pgMar w:top="1701" w:right="1134" w:bottom="851" w:left="1134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62732" w14:textId="77777777" w:rsidR="007561E3" w:rsidRDefault="007561E3">
      <w:r>
        <w:separator/>
      </w:r>
    </w:p>
  </w:endnote>
  <w:endnote w:type="continuationSeparator" w:id="0">
    <w:p w14:paraId="052A1701" w14:textId="77777777" w:rsidR="007561E3" w:rsidRDefault="00756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7C688" w14:textId="77777777" w:rsidR="007561E3" w:rsidRDefault="007561E3">
      <w:r>
        <w:separator/>
      </w:r>
    </w:p>
  </w:footnote>
  <w:footnote w:type="continuationSeparator" w:id="0">
    <w:p w14:paraId="75A4A2D8" w14:textId="77777777" w:rsidR="007561E3" w:rsidRDefault="00756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D0AF4" w14:textId="77777777" w:rsidR="00F35079" w:rsidRDefault="00F35079">
    <w:pPr>
      <w:pStyle w:val="a3"/>
    </w:pPr>
  </w:p>
  <w:p w14:paraId="340A1001" w14:textId="77777777" w:rsidR="00F35079" w:rsidRDefault="00F35079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D4537"/>
    <w:multiLevelType w:val="hybridMultilevel"/>
    <w:tmpl w:val="F3AE0164"/>
    <w:lvl w:ilvl="0" w:tplc="8824513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2F5"/>
    <w:rsid w:val="00000218"/>
    <w:rsid w:val="000056D1"/>
    <w:rsid w:val="00005FD6"/>
    <w:rsid w:val="00010C28"/>
    <w:rsid w:val="00010E9E"/>
    <w:rsid w:val="00020E24"/>
    <w:rsid w:val="0002408D"/>
    <w:rsid w:val="000366D1"/>
    <w:rsid w:val="0003756C"/>
    <w:rsid w:val="00051884"/>
    <w:rsid w:val="00051CA0"/>
    <w:rsid w:val="0006082E"/>
    <w:rsid w:val="00064DA9"/>
    <w:rsid w:val="00065933"/>
    <w:rsid w:val="00067C7F"/>
    <w:rsid w:val="00073ADF"/>
    <w:rsid w:val="00074D39"/>
    <w:rsid w:val="00077EA8"/>
    <w:rsid w:val="00082D98"/>
    <w:rsid w:val="00086CE7"/>
    <w:rsid w:val="00087E46"/>
    <w:rsid w:val="000A189D"/>
    <w:rsid w:val="000A5A5A"/>
    <w:rsid w:val="000C147E"/>
    <w:rsid w:val="000D4E83"/>
    <w:rsid w:val="000D79E4"/>
    <w:rsid w:val="000E07A3"/>
    <w:rsid w:val="000E36D6"/>
    <w:rsid w:val="000E623D"/>
    <w:rsid w:val="000F44C9"/>
    <w:rsid w:val="00107EF8"/>
    <w:rsid w:val="00111B24"/>
    <w:rsid w:val="00113DDA"/>
    <w:rsid w:val="001236F3"/>
    <w:rsid w:val="001277CA"/>
    <w:rsid w:val="00131619"/>
    <w:rsid w:val="00136824"/>
    <w:rsid w:val="001464A0"/>
    <w:rsid w:val="0016142D"/>
    <w:rsid w:val="0016396C"/>
    <w:rsid w:val="00166357"/>
    <w:rsid w:val="0016789C"/>
    <w:rsid w:val="001706F9"/>
    <w:rsid w:val="001720CD"/>
    <w:rsid w:val="0017295A"/>
    <w:rsid w:val="00177A3F"/>
    <w:rsid w:val="00180973"/>
    <w:rsid w:val="0019266B"/>
    <w:rsid w:val="001954D5"/>
    <w:rsid w:val="001A35AC"/>
    <w:rsid w:val="001B486A"/>
    <w:rsid w:val="001C4531"/>
    <w:rsid w:val="001C5EF3"/>
    <w:rsid w:val="001E4A7D"/>
    <w:rsid w:val="001F452C"/>
    <w:rsid w:val="001F5D09"/>
    <w:rsid w:val="00200417"/>
    <w:rsid w:val="00231358"/>
    <w:rsid w:val="0024034C"/>
    <w:rsid w:val="00243CF1"/>
    <w:rsid w:val="0025032D"/>
    <w:rsid w:val="00255ABE"/>
    <w:rsid w:val="002577C5"/>
    <w:rsid w:val="00261C7A"/>
    <w:rsid w:val="00262F68"/>
    <w:rsid w:val="00263CC0"/>
    <w:rsid w:val="00270A55"/>
    <w:rsid w:val="002746A1"/>
    <w:rsid w:val="0028005B"/>
    <w:rsid w:val="00295A52"/>
    <w:rsid w:val="00295D0C"/>
    <w:rsid w:val="002A0E49"/>
    <w:rsid w:val="002A5FC7"/>
    <w:rsid w:val="002B2BBE"/>
    <w:rsid w:val="002C54C7"/>
    <w:rsid w:val="002E12A0"/>
    <w:rsid w:val="002F11CD"/>
    <w:rsid w:val="002F16A3"/>
    <w:rsid w:val="002F2C90"/>
    <w:rsid w:val="00305793"/>
    <w:rsid w:val="00310EF1"/>
    <w:rsid w:val="003136B0"/>
    <w:rsid w:val="003356E5"/>
    <w:rsid w:val="00347203"/>
    <w:rsid w:val="00347F32"/>
    <w:rsid w:val="00362116"/>
    <w:rsid w:val="00362BEC"/>
    <w:rsid w:val="0038028B"/>
    <w:rsid w:val="00393675"/>
    <w:rsid w:val="00394AA8"/>
    <w:rsid w:val="00394E67"/>
    <w:rsid w:val="003A0B77"/>
    <w:rsid w:val="003B67C6"/>
    <w:rsid w:val="003B6BC4"/>
    <w:rsid w:val="003C6FAF"/>
    <w:rsid w:val="003E0F62"/>
    <w:rsid w:val="003E18FE"/>
    <w:rsid w:val="003F5722"/>
    <w:rsid w:val="003F5CEE"/>
    <w:rsid w:val="00411247"/>
    <w:rsid w:val="004142F0"/>
    <w:rsid w:val="004307C7"/>
    <w:rsid w:val="00430838"/>
    <w:rsid w:val="00435F85"/>
    <w:rsid w:val="00436FFF"/>
    <w:rsid w:val="00437E79"/>
    <w:rsid w:val="00456A4A"/>
    <w:rsid w:val="00475DC5"/>
    <w:rsid w:val="00486E95"/>
    <w:rsid w:val="004A18BD"/>
    <w:rsid w:val="004A7A37"/>
    <w:rsid w:val="004B7B10"/>
    <w:rsid w:val="004D731F"/>
    <w:rsid w:val="004E150E"/>
    <w:rsid w:val="004F46B2"/>
    <w:rsid w:val="004F73DD"/>
    <w:rsid w:val="004F7678"/>
    <w:rsid w:val="005103CC"/>
    <w:rsid w:val="00511335"/>
    <w:rsid w:val="005235FC"/>
    <w:rsid w:val="00524424"/>
    <w:rsid w:val="0052695B"/>
    <w:rsid w:val="0053346C"/>
    <w:rsid w:val="00543EC1"/>
    <w:rsid w:val="00544D7B"/>
    <w:rsid w:val="00552558"/>
    <w:rsid w:val="0055255B"/>
    <w:rsid w:val="00574CBB"/>
    <w:rsid w:val="0057672D"/>
    <w:rsid w:val="005854BA"/>
    <w:rsid w:val="00587FA6"/>
    <w:rsid w:val="00590507"/>
    <w:rsid w:val="00594F7D"/>
    <w:rsid w:val="005A5AA7"/>
    <w:rsid w:val="005A7CE8"/>
    <w:rsid w:val="005C221A"/>
    <w:rsid w:val="005C7511"/>
    <w:rsid w:val="005E05CF"/>
    <w:rsid w:val="005E4505"/>
    <w:rsid w:val="005E7574"/>
    <w:rsid w:val="005F03D2"/>
    <w:rsid w:val="006022F8"/>
    <w:rsid w:val="0060545A"/>
    <w:rsid w:val="00616065"/>
    <w:rsid w:val="006266EE"/>
    <w:rsid w:val="00626EF7"/>
    <w:rsid w:val="0063133C"/>
    <w:rsid w:val="00641CA9"/>
    <w:rsid w:val="00670FEB"/>
    <w:rsid w:val="00672196"/>
    <w:rsid w:val="006728F2"/>
    <w:rsid w:val="0067727B"/>
    <w:rsid w:val="00690493"/>
    <w:rsid w:val="00690838"/>
    <w:rsid w:val="00693EB1"/>
    <w:rsid w:val="006A1C16"/>
    <w:rsid w:val="006B7AF1"/>
    <w:rsid w:val="006C1F70"/>
    <w:rsid w:val="006D162A"/>
    <w:rsid w:val="006F3F3C"/>
    <w:rsid w:val="006F5DB7"/>
    <w:rsid w:val="007036F4"/>
    <w:rsid w:val="00710163"/>
    <w:rsid w:val="0071091B"/>
    <w:rsid w:val="00711CCF"/>
    <w:rsid w:val="00712C23"/>
    <w:rsid w:val="00717FF5"/>
    <w:rsid w:val="0072164A"/>
    <w:rsid w:val="007234F4"/>
    <w:rsid w:val="00730411"/>
    <w:rsid w:val="00730D3B"/>
    <w:rsid w:val="007322DC"/>
    <w:rsid w:val="0074212D"/>
    <w:rsid w:val="007462F5"/>
    <w:rsid w:val="007523E4"/>
    <w:rsid w:val="007561E3"/>
    <w:rsid w:val="007623EC"/>
    <w:rsid w:val="007628E4"/>
    <w:rsid w:val="007706BC"/>
    <w:rsid w:val="00774721"/>
    <w:rsid w:val="00775722"/>
    <w:rsid w:val="00785857"/>
    <w:rsid w:val="00795351"/>
    <w:rsid w:val="00796017"/>
    <w:rsid w:val="007A1C20"/>
    <w:rsid w:val="007A58C6"/>
    <w:rsid w:val="007B0314"/>
    <w:rsid w:val="007B1BDF"/>
    <w:rsid w:val="007B1C71"/>
    <w:rsid w:val="007B1EA8"/>
    <w:rsid w:val="007B72C7"/>
    <w:rsid w:val="007B76CB"/>
    <w:rsid w:val="007C1DA7"/>
    <w:rsid w:val="007D27BD"/>
    <w:rsid w:val="007D5C67"/>
    <w:rsid w:val="007E2547"/>
    <w:rsid w:val="007F2F76"/>
    <w:rsid w:val="007F4741"/>
    <w:rsid w:val="00802DFF"/>
    <w:rsid w:val="00813889"/>
    <w:rsid w:val="00813900"/>
    <w:rsid w:val="00814720"/>
    <w:rsid w:val="00823CFF"/>
    <w:rsid w:val="00827062"/>
    <w:rsid w:val="0084078E"/>
    <w:rsid w:val="00842280"/>
    <w:rsid w:val="008458DE"/>
    <w:rsid w:val="00851258"/>
    <w:rsid w:val="00860757"/>
    <w:rsid w:val="00860815"/>
    <w:rsid w:val="00863C3C"/>
    <w:rsid w:val="00867E6A"/>
    <w:rsid w:val="00871EF5"/>
    <w:rsid w:val="00872034"/>
    <w:rsid w:val="008722DD"/>
    <w:rsid w:val="00875910"/>
    <w:rsid w:val="008810A6"/>
    <w:rsid w:val="008A3149"/>
    <w:rsid w:val="008A5CA6"/>
    <w:rsid w:val="008B7285"/>
    <w:rsid w:val="008B7DAE"/>
    <w:rsid w:val="008C4E52"/>
    <w:rsid w:val="008D776F"/>
    <w:rsid w:val="008E705B"/>
    <w:rsid w:val="008F0923"/>
    <w:rsid w:val="008F2AF5"/>
    <w:rsid w:val="008F368F"/>
    <w:rsid w:val="008F42A3"/>
    <w:rsid w:val="00907C71"/>
    <w:rsid w:val="00921607"/>
    <w:rsid w:val="00921F7E"/>
    <w:rsid w:val="00940B16"/>
    <w:rsid w:val="00970410"/>
    <w:rsid w:val="0097539F"/>
    <w:rsid w:val="00990BE1"/>
    <w:rsid w:val="00991425"/>
    <w:rsid w:val="00991F8F"/>
    <w:rsid w:val="00996CA8"/>
    <w:rsid w:val="009A4961"/>
    <w:rsid w:val="009B6EE0"/>
    <w:rsid w:val="009E0D9B"/>
    <w:rsid w:val="009E59A8"/>
    <w:rsid w:val="009F360A"/>
    <w:rsid w:val="009F4A4C"/>
    <w:rsid w:val="009F531D"/>
    <w:rsid w:val="009F6D99"/>
    <w:rsid w:val="00A01B15"/>
    <w:rsid w:val="00A06B33"/>
    <w:rsid w:val="00A22333"/>
    <w:rsid w:val="00A236DF"/>
    <w:rsid w:val="00A23FBC"/>
    <w:rsid w:val="00A27A27"/>
    <w:rsid w:val="00A4038E"/>
    <w:rsid w:val="00A4103C"/>
    <w:rsid w:val="00A42CEF"/>
    <w:rsid w:val="00A444F4"/>
    <w:rsid w:val="00A4593B"/>
    <w:rsid w:val="00A50A66"/>
    <w:rsid w:val="00A51C04"/>
    <w:rsid w:val="00A51C58"/>
    <w:rsid w:val="00A54743"/>
    <w:rsid w:val="00A616B6"/>
    <w:rsid w:val="00A71FD8"/>
    <w:rsid w:val="00A740F9"/>
    <w:rsid w:val="00A75423"/>
    <w:rsid w:val="00A8239E"/>
    <w:rsid w:val="00A91E6D"/>
    <w:rsid w:val="00A93756"/>
    <w:rsid w:val="00A93C29"/>
    <w:rsid w:val="00A94AF4"/>
    <w:rsid w:val="00AA352D"/>
    <w:rsid w:val="00AA6BDC"/>
    <w:rsid w:val="00AB2DB4"/>
    <w:rsid w:val="00AB35B5"/>
    <w:rsid w:val="00AC134A"/>
    <w:rsid w:val="00AC4EE4"/>
    <w:rsid w:val="00AD51F5"/>
    <w:rsid w:val="00AE059F"/>
    <w:rsid w:val="00AE2D6C"/>
    <w:rsid w:val="00AE2F97"/>
    <w:rsid w:val="00AE4A92"/>
    <w:rsid w:val="00AF0AF2"/>
    <w:rsid w:val="00AF2EBE"/>
    <w:rsid w:val="00B022A2"/>
    <w:rsid w:val="00B21369"/>
    <w:rsid w:val="00B24AC0"/>
    <w:rsid w:val="00B253A7"/>
    <w:rsid w:val="00B34557"/>
    <w:rsid w:val="00B46181"/>
    <w:rsid w:val="00B719A1"/>
    <w:rsid w:val="00B7553F"/>
    <w:rsid w:val="00B846C8"/>
    <w:rsid w:val="00B84803"/>
    <w:rsid w:val="00B94C74"/>
    <w:rsid w:val="00BA7DB3"/>
    <w:rsid w:val="00BB04C2"/>
    <w:rsid w:val="00BB320C"/>
    <w:rsid w:val="00BB3258"/>
    <w:rsid w:val="00BC00AD"/>
    <w:rsid w:val="00BC2C32"/>
    <w:rsid w:val="00BE3828"/>
    <w:rsid w:val="00C0454B"/>
    <w:rsid w:val="00C04C20"/>
    <w:rsid w:val="00C04EFE"/>
    <w:rsid w:val="00C1391B"/>
    <w:rsid w:val="00C576D5"/>
    <w:rsid w:val="00C63B5C"/>
    <w:rsid w:val="00C7282A"/>
    <w:rsid w:val="00C81229"/>
    <w:rsid w:val="00C81234"/>
    <w:rsid w:val="00C8234F"/>
    <w:rsid w:val="00C83454"/>
    <w:rsid w:val="00C90100"/>
    <w:rsid w:val="00C922F5"/>
    <w:rsid w:val="00CA0CEB"/>
    <w:rsid w:val="00CA54B6"/>
    <w:rsid w:val="00CA75F0"/>
    <w:rsid w:val="00CC0580"/>
    <w:rsid w:val="00CE1A61"/>
    <w:rsid w:val="00CF36F2"/>
    <w:rsid w:val="00CF65DC"/>
    <w:rsid w:val="00D07EB4"/>
    <w:rsid w:val="00D1006E"/>
    <w:rsid w:val="00D162C6"/>
    <w:rsid w:val="00D360C3"/>
    <w:rsid w:val="00D43C66"/>
    <w:rsid w:val="00D53F39"/>
    <w:rsid w:val="00D61024"/>
    <w:rsid w:val="00D77400"/>
    <w:rsid w:val="00D94AD3"/>
    <w:rsid w:val="00DB0F22"/>
    <w:rsid w:val="00DB34A6"/>
    <w:rsid w:val="00DE5E47"/>
    <w:rsid w:val="00DE7770"/>
    <w:rsid w:val="00DF12BB"/>
    <w:rsid w:val="00E17BF0"/>
    <w:rsid w:val="00E30F60"/>
    <w:rsid w:val="00E51E41"/>
    <w:rsid w:val="00E53EEC"/>
    <w:rsid w:val="00E54276"/>
    <w:rsid w:val="00E625ED"/>
    <w:rsid w:val="00E73131"/>
    <w:rsid w:val="00E73827"/>
    <w:rsid w:val="00E83EE4"/>
    <w:rsid w:val="00E84E51"/>
    <w:rsid w:val="00E87537"/>
    <w:rsid w:val="00E87C61"/>
    <w:rsid w:val="00E970EC"/>
    <w:rsid w:val="00EA246B"/>
    <w:rsid w:val="00EA7278"/>
    <w:rsid w:val="00EC4752"/>
    <w:rsid w:val="00EE1BE3"/>
    <w:rsid w:val="00EE1C15"/>
    <w:rsid w:val="00EE2DB9"/>
    <w:rsid w:val="00F3059C"/>
    <w:rsid w:val="00F32A39"/>
    <w:rsid w:val="00F32B22"/>
    <w:rsid w:val="00F35079"/>
    <w:rsid w:val="00F35B3F"/>
    <w:rsid w:val="00F45074"/>
    <w:rsid w:val="00F45D26"/>
    <w:rsid w:val="00F50349"/>
    <w:rsid w:val="00F51053"/>
    <w:rsid w:val="00F57A55"/>
    <w:rsid w:val="00F57D53"/>
    <w:rsid w:val="00F659A8"/>
    <w:rsid w:val="00F66840"/>
    <w:rsid w:val="00F731CB"/>
    <w:rsid w:val="00F85788"/>
    <w:rsid w:val="00F970C8"/>
    <w:rsid w:val="00FB2BBC"/>
    <w:rsid w:val="00FB64B3"/>
    <w:rsid w:val="00FC58F2"/>
    <w:rsid w:val="00FD4A6C"/>
    <w:rsid w:val="00FD5357"/>
    <w:rsid w:val="00FD7D14"/>
    <w:rsid w:val="00FE17B2"/>
    <w:rsid w:val="00FE35B8"/>
    <w:rsid w:val="00FF14BD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591F6"/>
  <w15:docId w15:val="{ABDAF5E5-6BF7-47F9-87EF-8241BDBD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059F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60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796017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9601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96017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796017"/>
  </w:style>
  <w:style w:type="character" w:customStyle="1" w:styleId="a8">
    <w:name w:val="Текст сноски Знак"/>
    <w:link w:val="a7"/>
    <w:uiPriority w:val="99"/>
    <w:semiHidden/>
    <w:locked/>
    <w:rsid w:val="00796017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796017"/>
    <w:rPr>
      <w:rFonts w:cs="Times New Roman"/>
      <w:vertAlign w:val="superscript"/>
    </w:rPr>
  </w:style>
  <w:style w:type="paragraph" w:customStyle="1" w:styleId="ConsPlusNormal">
    <w:name w:val="ConsPlusNormal"/>
    <w:rsid w:val="00270A55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A35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A35AC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"/>
    <w:basedOn w:val="a"/>
    <w:autoRedefine/>
    <w:rsid w:val="00FC58F2"/>
    <w:pPr>
      <w:autoSpaceDE/>
      <w:autoSpaceDN/>
      <w:spacing w:after="160" w:line="240" w:lineRule="exact"/>
    </w:pPr>
    <w:rPr>
      <w:sz w:val="28"/>
      <w:lang w:val="en-US" w:eastAsia="en-US"/>
    </w:rPr>
  </w:style>
  <w:style w:type="character" w:styleId="ad">
    <w:name w:val="Hyperlink"/>
    <w:uiPriority w:val="99"/>
    <w:unhideWhenUsed/>
    <w:rsid w:val="0016396C"/>
    <w:rPr>
      <w:color w:val="0000FF"/>
      <w:u w:val="single"/>
    </w:rPr>
  </w:style>
  <w:style w:type="character" w:customStyle="1" w:styleId="apple-converted-space">
    <w:name w:val="apple-converted-space"/>
    <w:basedOn w:val="a0"/>
    <w:rsid w:val="00D162C6"/>
  </w:style>
  <w:style w:type="paragraph" w:styleId="ae">
    <w:name w:val="No Spacing"/>
    <w:uiPriority w:val="1"/>
    <w:qFormat/>
    <w:rsid w:val="004142F0"/>
    <w:pPr>
      <w:autoSpaceDE w:val="0"/>
      <w:autoSpaceDN w:val="0"/>
    </w:pPr>
    <w:rPr>
      <w:rFonts w:ascii="Times New Roman" w:hAnsi="Times New Roman"/>
    </w:rPr>
  </w:style>
  <w:style w:type="paragraph" w:customStyle="1" w:styleId="Default">
    <w:name w:val="Default"/>
    <w:rsid w:val="001C45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90D4F-8586-421E-8EBA-0ECC0ADEF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453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3513</CharactersWithSpaces>
  <SharedDoc>false</SharedDoc>
  <HyperlinkBase/>
  <HLinks>
    <vt:vector size="6" baseType="variant">
      <vt:variant>
        <vt:i4>2097245</vt:i4>
      </vt:variant>
      <vt:variant>
        <vt:i4>0</vt:i4>
      </vt:variant>
      <vt:variant>
        <vt:i4>0</vt:i4>
      </vt:variant>
      <vt:variant>
        <vt:i4>5</vt:i4>
      </vt:variant>
      <vt:variant>
        <vt:lpwstr>https://www.consultant.ru/document/cons_doc_LAW_153376/2ff7a8c72de3994f30496a0ccbb1ddafdaddf518/</vt:lpwstr>
      </vt:variant>
      <vt:variant>
        <vt:lpwstr>dst100144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37</cp:revision>
  <cp:lastPrinted>2022-01-31T10:05:00Z</cp:lastPrinted>
  <dcterms:created xsi:type="dcterms:W3CDTF">2026-03-23T13:47:00Z</dcterms:created>
  <dcterms:modified xsi:type="dcterms:W3CDTF">2026-09-24T08:31:00Z</dcterms:modified>
  <cp:category/>
</cp:coreProperties>
</file>