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742" w:rsidRDefault="009E6B63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Par3036"/>
      <w:bookmarkEnd w:id="0"/>
      <w:r>
        <w:rPr>
          <w:rFonts w:ascii="Times New Roman" w:hAnsi="Times New Roman" w:cs="Times New Roman"/>
          <w:b/>
          <w:sz w:val="22"/>
          <w:szCs w:val="22"/>
        </w:rPr>
        <w:t xml:space="preserve">ОБОСНОВАНИЕ (НАЧАЛЬНОЙ) МАКСИМАЛЬНОЙ ЦЕНЫ КОНТРАКТА </w:t>
      </w:r>
    </w:p>
    <w:p w:rsidR="00107742" w:rsidRDefault="00107742">
      <w:pPr>
        <w:ind w:right="-31" w:firstLine="587"/>
        <w:jc w:val="center"/>
        <w:rPr>
          <w:i/>
          <w:sz w:val="22"/>
          <w:szCs w:val="22"/>
        </w:rPr>
      </w:pPr>
    </w:p>
    <w:p w:rsidR="00107742" w:rsidRPr="00980190" w:rsidRDefault="009E6B63">
      <w:pPr>
        <w:ind w:firstLine="567"/>
        <w:jc w:val="both"/>
        <w:rPr>
          <w:sz w:val="20"/>
        </w:rPr>
      </w:pPr>
      <w:r w:rsidRPr="00980190">
        <w:rPr>
          <w:sz w:val="20"/>
        </w:rPr>
        <w:t xml:space="preserve">Заказчиком при расчете начальной (максимальной) цены Контракта (НМЦК) был использован метод сопоставимых рыночных цен. Для определения среднегородской стоимости </w:t>
      </w:r>
      <w:r w:rsidR="000252C8">
        <w:rPr>
          <w:sz w:val="20"/>
        </w:rPr>
        <w:t>услуг</w:t>
      </w:r>
      <w:r w:rsidRPr="00980190">
        <w:rPr>
          <w:sz w:val="20"/>
        </w:rPr>
        <w:t xml:space="preserve"> Заказчиком направлен запрос о предоставлении ценовой информации </w:t>
      </w:r>
      <w:r w:rsidR="000252C8">
        <w:rPr>
          <w:sz w:val="20"/>
        </w:rPr>
        <w:t>Исполнителям</w:t>
      </w:r>
      <w:r w:rsidRPr="00980190">
        <w:rPr>
          <w:sz w:val="20"/>
        </w:rPr>
        <w:t>, обладающим опытом</w:t>
      </w:r>
      <w:r w:rsidR="002B632A">
        <w:rPr>
          <w:sz w:val="20"/>
        </w:rPr>
        <w:t xml:space="preserve"> </w:t>
      </w:r>
      <w:r w:rsidRPr="00980190">
        <w:rPr>
          <w:sz w:val="20"/>
        </w:rPr>
        <w:t xml:space="preserve">оказания </w:t>
      </w:r>
      <w:proofErr w:type="gramStart"/>
      <w:r w:rsidRPr="00980190">
        <w:rPr>
          <w:sz w:val="20"/>
        </w:rPr>
        <w:t>услуг</w:t>
      </w:r>
      <w:proofErr w:type="gramEnd"/>
      <w:r w:rsidRPr="00980190">
        <w:rPr>
          <w:sz w:val="20"/>
        </w:rPr>
        <w:t xml:space="preserve"> соответствующих объекту Закупки, информация о которых имеется в свободном доступе, в частности, опубликована в печати, размещена на сайтах в сети "Интернет". </w:t>
      </w:r>
    </w:p>
    <w:p w:rsidR="00107742" w:rsidRPr="00980190" w:rsidRDefault="009E6B63">
      <w:pPr>
        <w:ind w:firstLine="567"/>
        <w:jc w:val="both"/>
        <w:rPr>
          <w:bCs/>
          <w:sz w:val="20"/>
        </w:rPr>
      </w:pPr>
      <w:r w:rsidRPr="00980190">
        <w:rPr>
          <w:sz w:val="20"/>
        </w:rPr>
        <w:t xml:space="preserve">На запросы были представлены ценовые предложения от 3-х </w:t>
      </w:r>
      <w:r w:rsidR="000252C8">
        <w:rPr>
          <w:sz w:val="20"/>
        </w:rPr>
        <w:t>Исполнителей</w:t>
      </w:r>
      <w:r w:rsidRPr="00980190">
        <w:rPr>
          <w:sz w:val="20"/>
        </w:rPr>
        <w:t xml:space="preserve">. </w:t>
      </w:r>
    </w:p>
    <w:p w:rsidR="00107742" w:rsidRDefault="009E6B63">
      <w:pPr>
        <w:ind w:firstLine="567"/>
        <w:jc w:val="both"/>
        <w:rPr>
          <w:bCs/>
          <w:sz w:val="20"/>
        </w:rPr>
      </w:pPr>
      <w:r w:rsidRPr="00980190">
        <w:rPr>
          <w:bCs/>
          <w:sz w:val="20"/>
        </w:rPr>
        <w:t xml:space="preserve">Для расчета начальной (максимальной) цены единицы товара использована минимальная стоимость единицы </w:t>
      </w:r>
      <w:r w:rsidR="000252C8">
        <w:rPr>
          <w:bCs/>
          <w:sz w:val="20"/>
        </w:rPr>
        <w:t>услуги</w:t>
      </w:r>
      <w:r w:rsidRPr="00980190">
        <w:rPr>
          <w:bCs/>
          <w:sz w:val="20"/>
        </w:rPr>
        <w:t xml:space="preserve"> из полученных источников цены. Цена товара включает в себя расходы на </w:t>
      </w:r>
      <w:r w:rsidR="000252C8">
        <w:rPr>
          <w:bCs/>
          <w:sz w:val="20"/>
        </w:rPr>
        <w:t>оказание услуг в соответствии с Описанием объекта закупки</w:t>
      </w:r>
      <w:r w:rsidRPr="00980190">
        <w:rPr>
          <w:bCs/>
          <w:sz w:val="20"/>
        </w:rPr>
        <w:t xml:space="preserve">: накладные, транспортные, административные расходы </w:t>
      </w:r>
      <w:r w:rsidR="000252C8">
        <w:rPr>
          <w:bCs/>
          <w:sz w:val="20"/>
        </w:rPr>
        <w:t>Исполнителя</w:t>
      </w:r>
      <w:r w:rsidRPr="00980190">
        <w:rPr>
          <w:bCs/>
          <w:sz w:val="20"/>
        </w:rPr>
        <w:t>, уплату необходимых налогов, сборов и иных обязательных платежей.</w:t>
      </w:r>
    </w:p>
    <w:tbl>
      <w:tblPr>
        <w:tblW w:w="16160" w:type="dxa"/>
        <w:tblInd w:w="-5" w:type="dxa"/>
        <w:tblLook w:val="04A0" w:firstRow="1" w:lastRow="0" w:firstColumn="1" w:lastColumn="0" w:noHBand="0" w:noVBand="1"/>
      </w:tblPr>
      <w:tblGrid>
        <w:gridCol w:w="620"/>
        <w:gridCol w:w="2280"/>
        <w:gridCol w:w="1500"/>
        <w:gridCol w:w="840"/>
        <w:gridCol w:w="1020"/>
        <w:gridCol w:w="1460"/>
        <w:gridCol w:w="1460"/>
        <w:gridCol w:w="1460"/>
        <w:gridCol w:w="520"/>
        <w:gridCol w:w="1140"/>
        <w:gridCol w:w="960"/>
        <w:gridCol w:w="1140"/>
        <w:gridCol w:w="1760"/>
      </w:tblGrid>
      <w:tr w:rsidR="00F834D9" w:rsidRPr="002B632A" w:rsidTr="00175DF2">
        <w:trPr>
          <w:trHeight w:val="375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№ п/п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наименование услуги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код КТРУ (при наличии) или ОКПД 2 (при отсутствии КТРУ)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Ед. измерения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Кол-во товаров (работ, услуг)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</w:rPr>
              <w:t xml:space="preserve">цена за единицу по Предложению №1 КП </w:t>
            </w:r>
            <w:proofErr w:type="spellStart"/>
            <w:r>
              <w:rPr>
                <w:color w:val="000000"/>
                <w:sz w:val="20"/>
              </w:rPr>
              <w:t>вх</w:t>
            </w:r>
            <w:proofErr w:type="spellEnd"/>
            <w:r>
              <w:rPr>
                <w:color w:val="000000"/>
                <w:sz w:val="20"/>
              </w:rPr>
              <w:t>. 2778 от 02.10.2026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Default="00F834D9" w:rsidP="00F834D9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цена за единицу по Предложению №2 КП </w:t>
            </w:r>
            <w:proofErr w:type="spellStart"/>
            <w:r>
              <w:rPr>
                <w:color w:val="000000"/>
                <w:sz w:val="20"/>
              </w:rPr>
              <w:t>вх</w:t>
            </w:r>
            <w:proofErr w:type="spellEnd"/>
            <w:r>
              <w:rPr>
                <w:color w:val="000000"/>
                <w:sz w:val="20"/>
              </w:rPr>
              <w:t>. 2779 от 02.10.2026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Default="00F834D9" w:rsidP="00F834D9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цена за единицу по Предложению №3 КП </w:t>
            </w:r>
            <w:proofErr w:type="spellStart"/>
            <w:r>
              <w:rPr>
                <w:color w:val="000000"/>
                <w:sz w:val="20"/>
              </w:rPr>
              <w:t>вх</w:t>
            </w:r>
            <w:proofErr w:type="spellEnd"/>
            <w:r>
              <w:rPr>
                <w:color w:val="000000"/>
                <w:sz w:val="20"/>
              </w:rPr>
              <w:t>. 2780 от 02.10.2026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кол-во предложений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среднее арифметическое цены за единицу товара 9работы, услуги)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коэффициент вариации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минимальное предложение из 3 КП (с учетом НДС)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834D9" w:rsidRPr="002B632A" w:rsidRDefault="00F834D9" w:rsidP="00F834D9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Расчет НМЦК по минимальному предложению</w:t>
            </w:r>
          </w:p>
        </w:tc>
      </w:tr>
      <w:tr w:rsidR="002B632A" w:rsidRPr="002B632A" w:rsidTr="009B5C09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13</w:t>
            </w:r>
          </w:p>
        </w:tc>
      </w:tr>
      <w:tr w:rsidR="009B5C09" w:rsidRPr="002B632A" w:rsidTr="00175DF2">
        <w:trPr>
          <w:trHeight w:val="55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2B632A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175DF2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175DF2">
              <w:rPr>
                <w:color w:val="000000"/>
                <w:sz w:val="20"/>
                <w:lang w:eastAsia="ru-RU"/>
              </w:rPr>
              <w:t>Оказание услуг по организации вывоза, термического обезвреживания медицинских отходов классов "Б" и "В"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B632A">
              <w:rPr>
                <w:color w:val="000000"/>
                <w:sz w:val="18"/>
                <w:szCs w:val="18"/>
                <w:lang w:eastAsia="ru-RU"/>
              </w:rPr>
              <w:t>38.12.11.000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кг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6000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115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102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96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color w:val="000000"/>
                <w:sz w:val="20"/>
                <w:lang w:eastAsia="ru-RU"/>
              </w:rPr>
            </w:pPr>
            <w:r w:rsidRPr="002B632A">
              <w:rPr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104,33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9,31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96,00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32A" w:rsidRPr="002B632A" w:rsidRDefault="002B632A" w:rsidP="002B632A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576 000,00</w:t>
            </w:r>
          </w:p>
        </w:tc>
      </w:tr>
      <w:tr w:rsidR="009B5C09" w:rsidRPr="002B632A" w:rsidTr="009B5C09">
        <w:trPr>
          <w:trHeight w:val="585"/>
        </w:trPr>
        <w:tc>
          <w:tcPr>
            <w:tcW w:w="144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C09" w:rsidRPr="002B632A" w:rsidRDefault="009B5C09" w:rsidP="009B5C09">
            <w:pPr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Итого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C09" w:rsidRPr="002B632A" w:rsidRDefault="009B5C09" w:rsidP="009B5C09">
            <w:pPr>
              <w:jc w:val="center"/>
              <w:rPr>
                <w:sz w:val="20"/>
                <w:lang w:eastAsia="ru-RU"/>
              </w:rPr>
            </w:pPr>
            <w:r w:rsidRPr="002B632A">
              <w:rPr>
                <w:sz w:val="20"/>
                <w:lang w:eastAsia="ru-RU"/>
              </w:rPr>
              <w:t>576 000,00</w:t>
            </w:r>
          </w:p>
        </w:tc>
      </w:tr>
    </w:tbl>
    <w:p w:rsidR="00107742" w:rsidRDefault="009E6B63">
      <w:pPr>
        <w:tabs>
          <w:tab w:val="left" w:pos="426"/>
          <w:tab w:val="center" w:pos="4677"/>
          <w:tab w:val="right" w:pos="9355"/>
        </w:tabs>
        <w:spacing w:before="240"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24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1295400" cy="495300"/>
                <wp:effectExtent l="0" t="0" r="0" b="0"/>
                <wp:docPr id="2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2954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02.00pt;height:39.0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=(15-16,83)2+(17-16,83)2+(18,5-16,83)23-1 </w:instrTex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  где σ – среднее квадратичное отклонение;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spellStart"/>
      <w:r>
        <w:rPr>
          <w:bCs/>
          <w:sz w:val="22"/>
          <w:szCs w:val="22"/>
        </w:rPr>
        <w:t>цi</w:t>
      </w:r>
      <w:proofErr w:type="spellEnd"/>
      <w:r>
        <w:rPr>
          <w:bCs/>
          <w:sz w:val="22"/>
          <w:szCs w:val="22"/>
        </w:rPr>
        <w:t xml:space="preserve"> – цена единицы товара, указанная в источнике с номером i;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</w:t>
      </w:r>
      <w:proofErr w:type="gramStart"/>
      <w:r>
        <w:rPr>
          <w:bCs/>
          <w:sz w:val="22"/>
          <w:szCs w:val="22"/>
        </w:rPr>
        <w:t>n  –</w:t>
      </w:r>
      <w:proofErr w:type="gramEnd"/>
      <w:r>
        <w:rPr>
          <w:bCs/>
          <w:sz w:val="22"/>
          <w:szCs w:val="22"/>
        </w:rPr>
        <w:t xml:space="preserve"> количество значений, используемых в расчете;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** </w:t>
      </w:r>
      <w:r>
        <w:rPr>
          <w:bCs/>
          <w:sz w:val="22"/>
          <w:szCs w:val="22"/>
        </w:rPr>
        <w:fldChar w:fldCharType="begin"/>
      </w:r>
      <w:r>
        <w:rPr>
          <w:bCs/>
          <w:sz w:val="22"/>
          <w:szCs w:val="22"/>
        </w:rPr>
        <w:instrText xml:space="preserve"> QUOTE </w:instrText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3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instrText xml:space="preserve"> </w:instrText>
      </w:r>
      <w:r>
        <w:rPr>
          <w:bCs/>
          <w:sz w:val="22"/>
          <w:szCs w:val="22"/>
        </w:rPr>
        <w:fldChar w:fldCharType="separate"/>
      </w:r>
      <w:r>
        <w:rPr>
          <w:noProof/>
          <w:position w:val="-15"/>
          <w:sz w:val="22"/>
          <w:szCs w:val="22"/>
          <w:lang w:eastAsia="ru-RU"/>
        </w:rPr>
        <mc:AlternateContent>
          <mc:Choice Requires="wpg">
            <w:drawing>
              <wp:inline distT="0" distB="0" distL="0" distR="0">
                <wp:extent cx="971550" cy="238125"/>
                <wp:effectExtent l="0" t="0" r="0" b="0"/>
                <wp:docPr id="4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76.50pt;height:18.75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Cs/>
          <w:sz w:val="22"/>
          <w:szCs w:val="22"/>
        </w:rPr>
        <w:fldChar w:fldCharType="end"/>
      </w:r>
      <w:r>
        <w:rPr>
          <w:bCs/>
          <w:sz w:val="22"/>
          <w:szCs w:val="22"/>
        </w:rPr>
        <w:t>,</w:t>
      </w:r>
    </w:p>
    <w:p w:rsidR="00107742" w:rsidRDefault="009E6B63">
      <w:pPr>
        <w:tabs>
          <w:tab w:val="left" w:pos="426"/>
          <w:tab w:val="center" w:pos="4677"/>
          <w:tab w:val="right" w:pos="9355"/>
        </w:tabs>
        <w:spacing w:line="256" w:lineRule="auto"/>
        <w:ind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где V– коэффициент вариации.</w:t>
      </w:r>
    </w:p>
    <w:p w:rsidR="00107742" w:rsidRDefault="009E6B63">
      <w:pPr>
        <w:spacing w:line="256" w:lineRule="auto"/>
        <w:ind w:right="-42"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 </w:t>
      </w:r>
    </w:p>
    <w:p w:rsidR="00107742" w:rsidRDefault="00107742">
      <w:pPr>
        <w:spacing w:line="256" w:lineRule="auto"/>
        <w:ind w:right="-42" w:firstLine="34"/>
        <w:jc w:val="both"/>
        <w:rPr>
          <w:bCs/>
          <w:sz w:val="22"/>
          <w:szCs w:val="22"/>
        </w:rPr>
      </w:pPr>
    </w:p>
    <w:p w:rsidR="000252C8" w:rsidRDefault="000252C8">
      <w:pPr>
        <w:spacing w:line="256" w:lineRule="auto"/>
        <w:ind w:right="-42" w:firstLine="34"/>
        <w:jc w:val="both"/>
        <w:rPr>
          <w:bCs/>
          <w:sz w:val="22"/>
          <w:szCs w:val="22"/>
        </w:rPr>
      </w:pPr>
    </w:p>
    <w:p w:rsidR="000252C8" w:rsidRDefault="000252C8">
      <w:pPr>
        <w:spacing w:line="256" w:lineRule="auto"/>
        <w:ind w:right="-42" w:firstLine="3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Расчет составил: Заведующий эпидемиологическим отделом, врач-эпидемиолог А.О.Каширин</w:t>
      </w:r>
      <w:bookmarkStart w:id="1" w:name="_GoBack"/>
      <w:bookmarkEnd w:id="1"/>
    </w:p>
    <w:sectPr w:rsidR="000252C8">
      <w:headerReference w:type="default" r:id="rId16"/>
      <w:footerReference w:type="default" r:id="rId17"/>
      <w:footerReference w:type="first" r:id="rId18"/>
      <w:pgSz w:w="16838" w:h="11906" w:orient="landscape"/>
      <w:pgMar w:top="1134" w:right="567" w:bottom="851" w:left="567" w:header="113" w:footer="1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endnote>
  <w:end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   \* MERGEFORMAT</w:instrText>
    </w:r>
    <w:r>
      <w:rPr>
        <w:rFonts w:ascii="Times New Roman" w:hAnsi="Times New Roman"/>
        <w:sz w:val="16"/>
        <w:szCs w:val="16"/>
      </w:rPr>
      <w:fldChar w:fldCharType="separate"/>
    </w:r>
    <w:r w:rsidR="000252C8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  <w:p w:rsidR="00107742" w:rsidRDefault="00107742">
    <w:pPr>
      <w:pStyle w:val="af0"/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107742">
    <w:pPr>
      <w:pStyle w:val="af0"/>
      <w:spacing w:after="0" w:line="240" w:lineRule="auto"/>
      <w:jc w:val="righ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separator/>
      </w:r>
    </w:p>
  </w:footnote>
  <w:footnote w:type="continuationSeparator" w:id="0">
    <w:p w:rsidR="00107742" w:rsidRDefault="009E6B63">
      <w:pPr>
        <w:rPr>
          <w:rFonts w:ascii="Calibri" w:hAnsi="Calibri"/>
          <w:sz w:val="22"/>
          <w:szCs w:val="22"/>
          <w:lang w:eastAsia="ru-RU"/>
        </w:rPr>
      </w:pPr>
      <w:r>
        <w:rPr>
          <w:rFonts w:ascii="Calibri" w:hAnsi="Calibri"/>
          <w:sz w:val="22"/>
          <w:szCs w:val="22"/>
          <w:lang w:eastAsia="ru-RU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742" w:rsidRDefault="009E6B63">
    <w:pPr>
      <w:pStyle w:val="ae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015"/>
    <w:multiLevelType w:val="hybridMultilevel"/>
    <w:tmpl w:val="F57C2CE4"/>
    <w:lvl w:ilvl="0" w:tplc="97AC192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470882C0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8384EFE0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68E395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86C140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E5A228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6038A61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AE9D3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2082C5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CE1457E"/>
    <w:multiLevelType w:val="hybridMultilevel"/>
    <w:tmpl w:val="64429406"/>
    <w:lvl w:ilvl="0" w:tplc="2BC0C1A8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CCDA6642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7CAA18E8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026E7C02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F4F035BC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F134E39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744E57C4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95FEAE3A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9710C8F0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129C19DD"/>
    <w:multiLevelType w:val="hybridMultilevel"/>
    <w:tmpl w:val="EBA000C2"/>
    <w:lvl w:ilvl="0" w:tplc="541ADE14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6A4A05A4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AFCC9A76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3300E17C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ED5EEB8C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E416E4DE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B8E60512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C5084E50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C99C24E6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1529765F"/>
    <w:multiLevelType w:val="hybridMultilevel"/>
    <w:tmpl w:val="E5F80F04"/>
    <w:lvl w:ilvl="0" w:tplc="5462947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D00882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840631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23452D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69CB7F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E0FF2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3A018C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95E7A8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30AD74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3259DC"/>
    <w:multiLevelType w:val="hybridMultilevel"/>
    <w:tmpl w:val="47C01D84"/>
    <w:lvl w:ilvl="0" w:tplc="B8ECCDA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A34E5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1E19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8E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7E7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94F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12F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F879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00C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61FBE"/>
    <w:multiLevelType w:val="hybridMultilevel"/>
    <w:tmpl w:val="E87A430A"/>
    <w:lvl w:ilvl="0" w:tplc="520ADC0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 w:tplc="80ACD168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 w:tplc="1B364496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 w:tplc="C1B8208A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 w:tplc="D534DAEE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 w:tplc="634008A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 w:tplc="07CC8CC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 w:tplc="6E34582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 w:tplc="751C38DE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37726147"/>
    <w:multiLevelType w:val="multilevel"/>
    <w:tmpl w:val="296C9318"/>
    <w:lvl w:ilvl="0">
      <w:start w:val="1"/>
      <w:numFmt w:val="decimal"/>
      <w:suff w:val="space"/>
      <w:lvlText w:val="Раздел %1."/>
      <w:lvlJc w:val="center"/>
      <w:pPr>
        <w:ind w:left="1211" w:hanging="360"/>
      </w:pPr>
      <w:rPr>
        <w:rFonts w:ascii="Times New Roman" w:hAnsi="Times New Roman" w:hint="default"/>
        <w:b/>
        <w:i w:val="0"/>
        <w:cap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8513" w:hanging="432"/>
      </w:pPr>
      <w:rPr>
        <w:rFonts w:hint="default"/>
        <w:b w:val="0"/>
        <w:strike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ind w:left="2489" w:hanging="504"/>
      </w:pPr>
      <w:rPr>
        <w:rFonts w:hint="default"/>
        <w:color w:val="auto"/>
      </w:rPr>
    </w:lvl>
    <w:lvl w:ilvl="3">
      <w:start w:val="1"/>
      <w:numFmt w:val="decimal"/>
      <w:pStyle w:val="1111"/>
      <w:suff w:val="space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147A67"/>
    <w:multiLevelType w:val="hybridMultilevel"/>
    <w:tmpl w:val="09DCBFB6"/>
    <w:lvl w:ilvl="0" w:tplc="37BC70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4B4692E">
      <w:start w:val="1"/>
      <w:numFmt w:val="lowerLetter"/>
      <w:lvlText w:val="%2."/>
      <w:lvlJc w:val="left"/>
      <w:pPr>
        <w:ind w:left="1620" w:hanging="360"/>
      </w:pPr>
    </w:lvl>
    <w:lvl w:ilvl="2" w:tplc="697C44F2">
      <w:start w:val="1"/>
      <w:numFmt w:val="lowerRoman"/>
      <w:lvlText w:val="%3."/>
      <w:lvlJc w:val="right"/>
      <w:pPr>
        <w:ind w:left="2340" w:hanging="180"/>
      </w:pPr>
    </w:lvl>
    <w:lvl w:ilvl="3" w:tplc="8D9E737E">
      <w:start w:val="1"/>
      <w:numFmt w:val="decimal"/>
      <w:lvlText w:val="%4."/>
      <w:lvlJc w:val="left"/>
      <w:pPr>
        <w:ind w:left="3060" w:hanging="360"/>
      </w:pPr>
    </w:lvl>
    <w:lvl w:ilvl="4" w:tplc="4A5E5D30">
      <w:start w:val="1"/>
      <w:numFmt w:val="lowerLetter"/>
      <w:lvlText w:val="%5."/>
      <w:lvlJc w:val="left"/>
      <w:pPr>
        <w:ind w:left="3780" w:hanging="360"/>
      </w:pPr>
    </w:lvl>
    <w:lvl w:ilvl="5" w:tplc="83F4B0B4">
      <w:start w:val="1"/>
      <w:numFmt w:val="lowerRoman"/>
      <w:lvlText w:val="%6."/>
      <w:lvlJc w:val="right"/>
      <w:pPr>
        <w:ind w:left="4500" w:hanging="180"/>
      </w:pPr>
    </w:lvl>
    <w:lvl w:ilvl="6" w:tplc="95FA3F52">
      <w:start w:val="1"/>
      <w:numFmt w:val="decimal"/>
      <w:lvlText w:val="%7."/>
      <w:lvlJc w:val="left"/>
      <w:pPr>
        <w:ind w:left="5220" w:hanging="360"/>
      </w:pPr>
    </w:lvl>
    <w:lvl w:ilvl="7" w:tplc="9236BF60">
      <w:start w:val="1"/>
      <w:numFmt w:val="lowerLetter"/>
      <w:lvlText w:val="%8."/>
      <w:lvlJc w:val="left"/>
      <w:pPr>
        <w:ind w:left="5940" w:hanging="360"/>
      </w:pPr>
    </w:lvl>
    <w:lvl w:ilvl="8" w:tplc="7CA89C2E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EA654C8"/>
    <w:multiLevelType w:val="hybridMultilevel"/>
    <w:tmpl w:val="83E453E8"/>
    <w:lvl w:ilvl="0" w:tplc="7FD81E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7763C38">
      <w:start w:val="1"/>
      <w:numFmt w:val="lowerLetter"/>
      <w:lvlText w:val="%2."/>
      <w:lvlJc w:val="left"/>
      <w:pPr>
        <w:ind w:left="1647" w:hanging="360"/>
      </w:pPr>
    </w:lvl>
    <w:lvl w:ilvl="2" w:tplc="83249FDE">
      <w:start w:val="1"/>
      <w:numFmt w:val="lowerRoman"/>
      <w:lvlText w:val="%3."/>
      <w:lvlJc w:val="right"/>
      <w:pPr>
        <w:ind w:left="2367" w:hanging="180"/>
      </w:pPr>
    </w:lvl>
    <w:lvl w:ilvl="3" w:tplc="72A6B5FE">
      <w:start w:val="1"/>
      <w:numFmt w:val="decimal"/>
      <w:lvlText w:val="%4."/>
      <w:lvlJc w:val="left"/>
      <w:pPr>
        <w:ind w:left="3087" w:hanging="360"/>
      </w:pPr>
    </w:lvl>
    <w:lvl w:ilvl="4" w:tplc="7FAA36F8">
      <w:start w:val="1"/>
      <w:numFmt w:val="lowerLetter"/>
      <w:lvlText w:val="%5."/>
      <w:lvlJc w:val="left"/>
      <w:pPr>
        <w:ind w:left="3807" w:hanging="360"/>
      </w:pPr>
    </w:lvl>
    <w:lvl w:ilvl="5" w:tplc="3E5253DA">
      <w:start w:val="1"/>
      <w:numFmt w:val="lowerRoman"/>
      <w:lvlText w:val="%6."/>
      <w:lvlJc w:val="right"/>
      <w:pPr>
        <w:ind w:left="4527" w:hanging="180"/>
      </w:pPr>
    </w:lvl>
    <w:lvl w:ilvl="6" w:tplc="694C1C92">
      <w:start w:val="1"/>
      <w:numFmt w:val="decimal"/>
      <w:lvlText w:val="%7."/>
      <w:lvlJc w:val="left"/>
      <w:pPr>
        <w:ind w:left="5247" w:hanging="360"/>
      </w:pPr>
    </w:lvl>
    <w:lvl w:ilvl="7" w:tplc="766EBE30">
      <w:start w:val="1"/>
      <w:numFmt w:val="lowerLetter"/>
      <w:lvlText w:val="%8."/>
      <w:lvlJc w:val="left"/>
      <w:pPr>
        <w:ind w:left="5967" w:hanging="360"/>
      </w:pPr>
    </w:lvl>
    <w:lvl w:ilvl="8" w:tplc="D092FC30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9801092"/>
    <w:multiLevelType w:val="hybridMultilevel"/>
    <w:tmpl w:val="E070E86C"/>
    <w:lvl w:ilvl="0" w:tplc="F3384F4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5C20BEA8">
      <w:start w:val="1"/>
      <w:numFmt w:val="lowerLetter"/>
      <w:lvlText w:val="%2."/>
      <w:lvlJc w:val="left"/>
      <w:pPr>
        <w:ind w:left="1647" w:hanging="360"/>
      </w:pPr>
    </w:lvl>
    <w:lvl w:ilvl="2" w:tplc="E16A57C2">
      <w:start w:val="1"/>
      <w:numFmt w:val="lowerRoman"/>
      <w:lvlText w:val="%3."/>
      <w:lvlJc w:val="right"/>
      <w:pPr>
        <w:ind w:left="2367" w:hanging="180"/>
      </w:pPr>
    </w:lvl>
    <w:lvl w:ilvl="3" w:tplc="1DF83B32">
      <w:start w:val="1"/>
      <w:numFmt w:val="decimal"/>
      <w:lvlText w:val="%4."/>
      <w:lvlJc w:val="left"/>
      <w:pPr>
        <w:ind w:left="3087" w:hanging="360"/>
      </w:pPr>
    </w:lvl>
    <w:lvl w:ilvl="4" w:tplc="575E356A">
      <w:start w:val="1"/>
      <w:numFmt w:val="lowerLetter"/>
      <w:lvlText w:val="%5."/>
      <w:lvlJc w:val="left"/>
      <w:pPr>
        <w:ind w:left="3807" w:hanging="360"/>
      </w:pPr>
    </w:lvl>
    <w:lvl w:ilvl="5" w:tplc="A1DA9A18">
      <w:start w:val="1"/>
      <w:numFmt w:val="lowerRoman"/>
      <w:lvlText w:val="%6."/>
      <w:lvlJc w:val="right"/>
      <w:pPr>
        <w:ind w:left="4527" w:hanging="180"/>
      </w:pPr>
    </w:lvl>
    <w:lvl w:ilvl="6" w:tplc="330CA826">
      <w:start w:val="1"/>
      <w:numFmt w:val="decimal"/>
      <w:lvlText w:val="%7."/>
      <w:lvlJc w:val="left"/>
      <w:pPr>
        <w:ind w:left="5247" w:hanging="360"/>
      </w:pPr>
    </w:lvl>
    <w:lvl w:ilvl="7" w:tplc="5AEC6248">
      <w:start w:val="1"/>
      <w:numFmt w:val="lowerLetter"/>
      <w:lvlText w:val="%8."/>
      <w:lvlJc w:val="left"/>
      <w:pPr>
        <w:ind w:left="5967" w:hanging="360"/>
      </w:pPr>
    </w:lvl>
    <w:lvl w:ilvl="8" w:tplc="FD2403DE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9E676FB"/>
    <w:multiLevelType w:val="multilevel"/>
    <w:tmpl w:val="A462C124"/>
    <w:lvl w:ilvl="0">
      <w:start w:val="1"/>
      <w:numFmt w:val="decimal"/>
      <w:lvlText w:val="%1."/>
      <w:lvlJc w:val="left"/>
      <w:pPr>
        <w:ind w:left="3759" w:hanging="106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200" w:hanging="1065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633" w:hanging="1065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6C694903"/>
    <w:multiLevelType w:val="multilevel"/>
    <w:tmpl w:val="1F5EB8B4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2" w15:restartNumberingAfterBreak="0">
    <w:nsid w:val="75010B44"/>
    <w:multiLevelType w:val="hybridMultilevel"/>
    <w:tmpl w:val="DC3EC964"/>
    <w:lvl w:ilvl="0" w:tplc="79BEDFD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C7C874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C72C7F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5A116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BFCE77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1A2262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8CE9E22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E70EC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EF4E49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F3C69E0"/>
    <w:multiLevelType w:val="multilevel"/>
    <w:tmpl w:val="5C9421C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vanish w:val="0"/>
        <w:color w:val="auto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5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4"/>
  </w:num>
  <w:num w:numId="20">
    <w:abstractNumId w:val="7"/>
  </w:num>
  <w:num w:numId="21">
    <w:abstractNumId w:val="2"/>
  </w:num>
  <w:num w:numId="22">
    <w:abstractNumId w:val="12"/>
  </w:num>
  <w:num w:numId="23">
    <w:abstractNumId w:val="0"/>
  </w:num>
  <w:num w:numId="24">
    <w:abstractNumId w:val="9"/>
  </w:num>
  <w:num w:numId="25">
    <w:abstractNumId w:val="8"/>
  </w:num>
  <w:num w:numId="26">
    <w:abstractNumId w:val="6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42"/>
    <w:rsid w:val="000252C8"/>
    <w:rsid w:val="00107742"/>
    <w:rsid w:val="00175DF2"/>
    <w:rsid w:val="002B632A"/>
    <w:rsid w:val="003867FD"/>
    <w:rsid w:val="00980190"/>
    <w:rsid w:val="009B5C09"/>
    <w:rsid w:val="009E6B63"/>
    <w:rsid w:val="00F8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43FF8"/>
  <w15:docId w15:val="{3DB26566-B42A-467D-862B-3D1AAF67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hAnsi="Times New Roman"/>
      <w:sz w:val="28"/>
      <w:lang w:eastAsia="zh-CN"/>
    </w:rPr>
  </w:style>
  <w:style w:type="paragraph" w:styleId="1">
    <w:name w:val="heading 1"/>
    <w:basedOn w:val="WW-"/>
    <w:next w:val="a0"/>
    <w:link w:val="10"/>
    <w:uiPriority w:val="9"/>
    <w:qFormat/>
    <w:pPr>
      <w:keepNext/>
      <w:numPr>
        <w:numId w:val="1"/>
      </w:numPr>
      <w:jc w:val="center"/>
      <w:outlineLvl w:val="0"/>
    </w:pPr>
    <w:rPr>
      <w:rFonts w:cs="Times New Roman"/>
      <w:sz w:val="44"/>
      <w:szCs w:val="20"/>
    </w:rPr>
  </w:style>
  <w:style w:type="paragraph" w:styleId="2">
    <w:name w:val="heading 2"/>
    <w:basedOn w:val="WW-"/>
    <w:next w:val="a0"/>
    <w:link w:val="20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6">
    <w:name w:val="Название объекта Знак"/>
    <w:basedOn w:val="a1"/>
    <w:link w:val="a7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0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0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1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1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  <w:rPr>
      <w:sz w:val="20"/>
    </w:rPr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customStyle="1" w:styleId="WW-">
    <w:name w:val="WW-Базовый"/>
    <w:pPr>
      <w:tabs>
        <w:tab w:val="left" w:pos="708"/>
      </w:tabs>
      <w:spacing w:line="100" w:lineRule="atLeast"/>
    </w:pPr>
    <w:rPr>
      <w:rFonts w:ascii="Times New Roman" w:hAnsi="Times New Roman" w:cs="Calibri"/>
      <w:sz w:val="24"/>
      <w:szCs w:val="24"/>
      <w:lang w:eastAsia="zh-CN"/>
    </w:rPr>
  </w:style>
  <w:style w:type="paragraph" w:styleId="a0">
    <w:name w:val="Body Text"/>
    <w:basedOn w:val="a"/>
    <w:link w:val="ad"/>
    <w:unhideWhenUsed/>
    <w:pPr>
      <w:spacing w:after="12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d">
    <w:name w:val="Основной текст Знак"/>
    <w:link w:val="a0"/>
    <w:uiPriority w:val="99"/>
    <w:semiHidden/>
    <w:rPr>
      <w:rFonts w:cs="Times New Roman"/>
    </w:rPr>
  </w:style>
  <w:style w:type="character" w:customStyle="1" w:styleId="10">
    <w:name w:val="Заголовок 1 Знак"/>
    <w:link w:val="1"/>
    <w:uiPriority w:val="9"/>
    <w:rPr>
      <w:rFonts w:ascii="Times New Roman" w:hAnsi="Times New Roman" w:cs="Times New Roman"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rPr>
      <w:rFonts w:ascii="Arial" w:hAnsi="Arial" w:cs="Times New Roman"/>
      <w:b/>
      <w:bCs/>
      <w:i/>
      <w:iCs/>
      <w:sz w:val="28"/>
      <w:szCs w:val="28"/>
      <w:lang w:eastAsia="zh-CN"/>
    </w:rPr>
  </w:style>
  <w:style w:type="character" w:customStyle="1" w:styleId="31">
    <w:name w:val="Заголовок 3 Знак1"/>
    <w:link w:val="3"/>
    <w:rPr>
      <w:rFonts w:ascii="Arial" w:hAnsi="Arial"/>
      <w:b/>
      <w:bCs/>
      <w:sz w:val="26"/>
      <w:szCs w:val="26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 w:cs="Times New Roman"/>
      <w:sz w:val="22"/>
      <w:szCs w:val="22"/>
      <w:lang w:eastAsia="zh-CN"/>
    </w:rPr>
  </w:style>
  <w:style w:type="paragraph" w:customStyle="1" w:styleId="ConsPlusNormal">
    <w:name w:val="ConsPlusNormal"/>
    <w:link w:val="ConsPlusNormal0"/>
    <w:qFormat/>
    <w:pPr>
      <w:widowControl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Arial" w:hAnsi="Arial" w:cs="Arial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">
    <w:name w:val="Верхний колонтитул Знак"/>
    <w:link w:val="ae"/>
    <w:uiPriority w:val="99"/>
    <w:rPr>
      <w:rFonts w:cs="Times New Roman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  <w:spacing w:after="160" w:line="259" w:lineRule="auto"/>
    </w:pPr>
    <w:rPr>
      <w:rFonts w:ascii="Calibri" w:hAnsi="Calibri"/>
      <w:sz w:val="22"/>
      <w:szCs w:val="22"/>
      <w:lang w:eastAsia="ru-RU"/>
    </w:rPr>
  </w:style>
  <w:style w:type="character" w:customStyle="1" w:styleId="af1">
    <w:name w:val="Нижний колонтитул Знак"/>
    <w:link w:val="af0"/>
    <w:uiPriority w:val="99"/>
    <w:rPr>
      <w:rFonts w:cs="Times New Roman"/>
    </w:rPr>
  </w:style>
  <w:style w:type="table" w:styleId="af2">
    <w:name w:val="Table Grid"/>
    <w:basedOn w:val="a2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5">
    <w:name w:val="Текст примечания Знак"/>
    <w:link w:val="af4"/>
    <w:uiPriority w:val="99"/>
    <w:rPr>
      <w:rFonts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Pr>
      <w:rFonts w:cs="Times New Roman"/>
      <w:b/>
      <w:bCs/>
      <w:sz w:val="20"/>
      <w:szCs w:val="20"/>
    </w:r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  <w:lang w:eastAsia="ru-RU"/>
    </w:rPr>
  </w:style>
  <w:style w:type="character" w:customStyle="1" w:styleId="af9">
    <w:name w:val="Текст выноски Знак"/>
    <w:link w:val="af8"/>
    <w:uiPriority w:val="99"/>
    <w:semiHidden/>
    <w:rPr>
      <w:rFonts w:ascii="Segoe UI" w:hAnsi="Segoe UI" w:cs="Segoe UI"/>
      <w:sz w:val="18"/>
      <w:szCs w:val="18"/>
    </w:rPr>
  </w:style>
  <w:style w:type="character" w:styleId="afa">
    <w:name w:val="Hyperlink"/>
    <w:uiPriority w:val="99"/>
    <w:unhideWhenUsed/>
    <w:rPr>
      <w:rFonts w:cs="Times New Roman"/>
      <w:color w:val="0563C1"/>
      <w:u w:val="single"/>
    </w:rPr>
  </w:style>
  <w:style w:type="character" w:customStyle="1" w:styleId="Absatz-Standardschriftart">
    <w:name w:val="Absatz-Standardschriftart"/>
  </w:style>
  <w:style w:type="paragraph" w:styleId="afb">
    <w:name w:val="footnote text"/>
    <w:basedOn w:val="a"/>
    <w:link w:val="afc"/>
    <w:uiPriority w:val="99"/>
    <w:unhideWhenUsed/>
    <w:qFormat/>
    <w:pPr>
      <w:spacing w:after="160" w:line="259" w:lineRule="auto"/>
    </w:pPr>
    <w:rPr>
      <w:rFonts w:ascii="Calibri" w:hAnsi="Calibri"/>
      <w:sz w:val="20"/>
      <w:lang w:eastAsia="ru-RU"/>
    </w:rPr>
  </w:style>
  <w:style w:type="character" w:customStyle="1" w:styleId="afc">
    <w:name w:val="Текст сноски Знак"/>
    <w:link w:val="afb"/>
    <w:uiPriority w:val="99"/>
    <w:qFormat/>
    <w:rPr>
      <w:rFonts w:cs="Times New Roman"/>
      <w:sz w:val="20"/>
      <w:szCs w:val="20"/>
    </w:rPr>
  </w:style>
  <w:style w:type="character" w:styleId="afd">
    <w:name w:val="footnote reference"/>
    <w:unhideWhenUsed/>
    <w:qFormat/>
    <w:rPr>
      <w:rFonts w:cs="Times New Roman"/>
      <w:vertAlign w:val="superscript"/>
    </w:rPr>
  </w:style>
  <w:style w:type="paragraph" w:customStyle="1" w:styleId="13">
    <w:name w:val="Обычный1"/>
    <w:pPr>
      <w:widowControl w:val="0"/>
      <w:tabs>
        <w:tab w:val="left" w:pos="708"/>
      </w:tabs>
      <w:spacing w:line="100" w:lineRule="atLeast"/>
    </w:pPr>
    <w:rPr>
      <w:rFonts w:ascii="Times New Roman" w:hAnsi="Times New Roman" w:cs="Calibri"/>
      <w:sz w:val="24"/>
      <w:lang w:val="fr-FR" w:eastAsia="zh-CN"/>
    </w:rPr>
  </w:style>
  <w:style w:type="paragraph" w:customStyle="1" w:styleId="25">
    <w:name w:val="Обычный2"/>
    <w:pPr>
      <w:tabs>
        <w:tab w:val="left" w:pos="708"/>
      </w:tabs>
      <w:spacing w:line="100" w:lineRule="atLeast"/>
    </w:pPr>
    <w:rPr>
      <w:rFonts w:ascii="Times New Roman" w:hAnsi="Times New Roman" w:cs="Calibri"/>
      <w:sz w:val="28"/>
      <w:lang w:eastAsia="zh-CN"/>
    </w:rPr>
  </w:style>
  <w:style w:type="paragraph" w:customStyle="1" w:styleId="FR1">
    <w:name w:val="FR1"/>
    <w:pPr>
      <w:widowControl w:val="0"/>
      <w:tabs>
        <w:tab w:val="left" w:pos="3228"/>
      </w:tabs>
      <w:spacing w:before="40" w:line="100" w:lineRule="atLeast"/>
      <w:ind w:left="2520"/>
    </w:pPr>
    <w:rPr>
      <w:rFonts w:ascii="Arial" w:hAnsi="Arial" w:cs="Calibri"/>
      <w:sz w:val="18"/>
      <w:lang w:eastAsia="zh-CN"/>
    </w:rPr>
  </w:style>
  <w:style w:type="paragraph" w:customStyle="1" w:styleId="320">
    <w:name w:val="Основной текст с отступом 32"/>
    <w:basedOn w:val="WW-"/>
    <w:pPr>
      <w:ind w:firstLine="540"/>
      <w:jc w:val="center"/>
    </w:pPr>
    <w:rPr>
      <w:b/>
      <w:sz w:val="28"/>
      <w:szCs w:val="28"/>
    </w:rPr>
  </w:style>
  <w:style w:type="paragraph" w:styleId="afe">
    <w:name w:val="No Spacing"/>
    <w:link w:val="aff"/>
    <w:uiPriority w:val="1"/>
    <w:qFormat/>
    <w:pPr>
      <w:tabs>
        <w:tab w:val="left" w:pos="708"/>
      </w:tabs>
      <w:spacing w:line="100" w:lineRule="atLeast"/>
      <w:jc w:val="both"/>
    </w:pPr>
    <w:rPr>
      <w:rFonts w:ascii="Times New Roman" w:hAnsi="Times New Roman"/>
      <w:sz w:val="24"/>
      <w:szCs w:val="24"/>
      <w:lang w:eastAsia="zh-CN"/>
    </w:rPr>
  </w:style>
  <w:style w:type="character" w:customStyle="1" w:styleId="aff">
    <w:name w:val="Без интервала Знак"/>
    <w:link w:val="afe"/>
    <w:uiPriority w:val="1"/>
    <w:qFormat/>
    <w:rPr>
      <w:rFonts w:ascii="Times New Roman" w:hAnsi="Times New Roman"/>
      <w:sz w:val="24"/>
      <w:szCs w:val="24"/>
      <w:lang w:eastAsia="zh-CN"/>
    </w:rPr>
  </w:style>
  <w:style w:type="paragraph" w:customStyle="1" w:styleId="WW-1">
    <w:name w:val="WW-Базовый1"/>
    <w:pPr>
      <w:widowControl w:val="0"/>
    </w:pPr>
    <w:rPr>
      <w:rFonts w:ascii="Arial" w:hAnsi="Arial" w:cs="Mangal"/>
      <w:szCs w:val="24"/>
      <w:lang w:eastAsia="zh-CN" w:bidi="hi-IN"/>
    </w:rPr>
  </w:style>
  <w:style w:type="paragraph" w:customStyle="1" w:styleId="aff0">
    <w:name w:val="Базовый"/>
    <w:link w:val="aff1"/>
    <w:pPr>
      <w:tabs>
        <w:tab w:val="left" w:pos="708"/>
      </w:tabs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character" w:customStyle="1" w:styleId="aff1">
    <w:name w:val="Базовый Знак"/>
    <w:link w:val="aff0"/>
    <w:rPr>
      <w:rFonts w:ascii="Times New Roman" w:hAnsi="Times New Roman"/>
      <w:sz w:val="24"/>
      <w:lang w:eastAsia="ar-SA" w:bidi="ar-SA"/>
    </w:rPr>
  </w:style>
  <w:style w:type="character" w:customStyle="1" w:styleId="FootnoteTextChar2">
    <w:name w:val="Footnote Text Char Знак2"/>
    <w:rPr>
      <w:rFonts w:eastAsia="Times New Roman"/>
      <w:lang w:eastAsia="zh-CN"/>
    </w:rPr>
  </w:style>
  <w:style w:type="paragraph" w:styleId="aff2">
    <w:name w:val="Normal (Web)"/>
    <w:basedOn w:val="a"/>
    <w:uiPriority w:val="99"/>
    <w:qFormat/>
    <w:pPr>
      <w:keepNext/>
    </w:pPr>
    <w:rPr>
      <w:sz w:val="20"/>
      <w:lang w:eastAsia="ar-SA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cs="Arial"/>
      <w:sz w:val="20"/>
      <w:szCs w:val="18"/>
      <w:lang w:eastAsia="ar-SA"/>
    </w:rPr>
  </w:style>
  <w:style w:type="character" w:customStyle="1" w:styleId="WW8Num5z2">
    <w:name w:val="WW8Num5z2"/>
    <w:rPr>
      <w:rFonts w:ascii="Wingdings" w:hAnsi="Wingdings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zh-CN"/>
    </w:rPr>
  </w:style>
  <w:style w:type="character" w:customStyle="1" w:styleId="33">
    <w:name w:val="Заголовок 3 Знак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customStyle="1" w:styleId="aff3">
    <w:name w:val="Пункт б/н"/>
    <w:basedOn w:val="a"/>
    <w:semiHidden/>
    <w:pPr>
      <w:tabs>
        <w:tab w:val="left" w:pos="1134"/>
      </w:tabs>
      <w:ind w:firstLine="567"/>
      <w:jc w:val="both"/>
    </w:pPr>
    <w:rPr>
      <w:sz w:val="24"/>
      <w:szCs w:val="24"/>
      <w:lang w:eastAsia="ru-RU"/>
    </w:rPr>
  </w:style>
  <w:style w:type="character" w:customStyle="1" w:styleId="WW8Num1z0">
    <w:name w:val="WW8Num1z0"/>
    <w:rPr>
      <w:rFonts w:ascii="Times New Roman" w:hAnsi="Times New Roman" w:cs="Times New Roman"/>
      <w:b/>
      <w:sz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4">
    <w:name w:val="Основной шрифт абзаца1"/>
  </w:style>
  <w:style w:type="character" w:customStyle="1" w:styleId="Default">
    <w:name w:val="Default Знак"/>
    <w:rPr>
      <w:color w:val="000000"/>
      <w:sz w:val="24"/>
      <w:szCs w:val="24"/>
      <w:lang w:bidi="ar-SA"/>
    </w:rPr>
  </w:style>
  <w:style w:type="paragraph" w:styleId="aff4">
    <w:name w:val="Title"/>
    <w:basedOn w:val="a"/>
    <w:next w:val="a7"/>
    <w:link w:val="aff5"/>
    <w:pPr>
      <w:keepNext/>
      <w:spacing w:before="240" w:after="120" w:line="276" w:lineRule="auto"/>
    </w:pPr>
    <w:rPr>
      <w:rFonts w:ascii="Liberation Sans" w:eastAsia="Microsoft YaHei" w:hAnsi="Liberation Sans" w:cs="Mangal"/>
      <w:szCs w:val="28"/>
    </w:rPr>
  </w:style>
  <w:style w:type="paragraph" w:styleId="a7">
    <w:name w:val="caption"/>
    <w:basedOn w:val="a"/>
    <w:next w:val="formattexttopleveltext"/>
    <w:link w:val="a6"/>
    <w:qFormat/>
    <w:pPr>
      <w:suppressLineNumbers/>
      <w:spacing w:before="120" w:after="120" w:line="276" w:lineRule="auto"/>
    </w:pPr>
    <w:rPr>
      <w:rFonts w:ascii="Calibri" w:eastAsia="Calibri" w:hAnsi="Calibri" w:cs="Mangal"/>
      <w:i/>
      <w:iCs/>
      <w:sz w:val="24"/>
      <w:szCs w:val="24"/>
    </w:rPr>
  </w:style>
  <w:style w:type="paragraph" w:customStyle="1" w:styleId="formattexttopleveltext">
    <w:name w:val="formattext topleveltext"/>
    <w:basedOn w:val="a"/>
    <w:next w:val="Default0"/>
    <w:pPr>
      <w:spacing w:before="280" w:after="280"/>
    </w:pPr>
    <w:rPr>
      <w:rFonts w:eastAsia="Calibri"/>
      <w:sz w:val="24"/>
      <w:szCs w:val="24"/>
    </w:rPr>
  </w:style>
  <w:style w:type="paragraph" w:customStyle="1" w:styleId="Default0">
    <w:name w:val="Default"/>
    <w:next w:val="aff6"/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aff6">
    <w:name w:val="Заголовок таблицы"/>
    <w:next w:val="LO-normal"/>
    <w:pPr>
      <w:widowControl w:val="0"/>
      <w:suppressLineNumbers/>
      <w:jc w:val="center"/>
    </w:pPr>
    <w:rPr>
      <w:rFonts w:ascii="Liberation Serif" w:eastAsia="NSimSun" w:hAnsi="Liberation Serif" w:cs="Mangal"/>
      <w:b/>
      <w:bCs/>
      <w:sz w:val="24"/>
      <w:szCs w:val="24"/>
      <w:lang w:eastAsia="zh-CN" w:bidi="hi-IN"/>
    </w:rPr>
  </w:style>
  <w:style w:type="paragraph" w:customStyle="1" w:styleId="LO-normal">
    <w:name w:val="LO-normal"/>
    <w:next w:val="13"/>
    <w:pPr>
      <w:spacing w:after="200" w:line="276" w:lineRule="auto"/>
    </w:pPr>
    <w:rPr>
      <w:rFonts w:ascii="Liberation Serif" w:eastAsia="NSimSun" w:hAnsi="Liberation Serif" w:cs="Mangal"/>
      <w:sz w:val="24"/>
      <w:szCs w:val="24"/>
      <w:lang w:eastAsia="zh-CN" w:bidi="hi-IN"/>
    </w:rPr>
  </w:style>
  <w:style w:type="character" w:customStyle="1" w:styleId="aff5">
    <w:name w:val="Заголовок Знак"/>
    <w:link w:val="aff4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ff7">
    <w:name w:val="List"/>
    <w:next w:val="15"/>
    <w:pPr>
      <w:widowControl w:val="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15">
    <w:name w:val="Указатель1"/>
    <w:basedOn w:val="a"/>
    <w:next w:val="formattexttopleveltextcentertext"/>
    <w:pPr>
      <w:suppressLineNumbers/>
      <w:spacing w:after="200" w:line="276" w:lineRule="auto"/>
    </w:pPr>
    <w:rPr>
      <w:rFonts w:ascii="Calibri" w:eastAsia="Calibri" w:hAnsi="Calibri" w:cs="Mangal"/>
      <w:sz w:val="22"/>
      <w:szCs w:val="22"/>
    </w:rPr>
  </w:style>
  <w:style w:type="paragraph" w:customStyle="1" w:styleId="formattexttopleveltextcentertext">
    <w:name w:val="formattext topleveltext centertext"/>
    <w:basedOn w:val="a"/>
    <w:next w:val="aff8"/>
    <w:pPr>
      <w:spacing w:before="280" w:after="280"/>
    </w:pPr>
    <w:rPr>
      <w:rFonts w:eastAsia="Calibri"/>
      <w:sz w:val="24"/>
      <w:szCs w:val="24"/>
    </w:rPr>
  </w:style>
  <w:style w:type="paragraph" w:customStyle="1" w:styleId="aff8">
    <w:name w:val="Содержимое таблицы"/>
    <w:basedOn w:val="a"/>
    <w:next w:val="LO-normal"/>
    <w:pPr>
      <w:suppressLineNumber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sectioninfo">
    <w:name w:val="section__info"/>
    <w:basedOn w:val="a1"/>
  </w:style>
  <w:style w:type="character" w:customStyle="1" w:styleId="cardmaininfotitle">
    <w:name w:val="cardmaininfo__title"/>
    <w:basedOn w:val="a1"/>
  </w:style>
  <w:style w:type="character" w:styleId="aff9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a">
    <w:name w:val="List Paragraph"/>
    <w:basedOn w:val="a"/>
    <w:link w:val="affb"/>
    <w:uiPriority w:val="34"/>
    <w:qFormat/>
    <w:pPr>
      <w:ind w:left="720"/>
    </w:pPr>
    <w:rPr>
      <w:sz w:val="22"/>
      <w:szCs w:val="22"/>
      <w:lang w:eastAsia="ru-RU"/>
    </w:rPr>
  </w:style>
  <w:style w:type="character" w:customStyle="1" w:styleId="affb">
    <w:name w:val="Абзац списка Знак"/>
    <w:link w:val="affa"/>
    <w:uiPriority w:val="34"/>
    <w:rPr>
      <w:rFonts w:ascii="Times New Roman" w:hAnsi="Times New Roman"/>
      <w:sz w:val="22"/>
      <w:szCs w:val="22"/>
    </w:rPr>
  </w:style>
  <w:style w:type="paragraph" w:customStyle="1" w:styleId="1111">
    <w:name w:val="1.1.1.1 Пункт"/>
    <w:basedOn w:val="110"/>
    <w:qFormat/>
    <w:pPr>
      <w:numPr>
        <w:ilvl w:val="3"/>
        <w:numId w:val="26"/>
      </w:numPr>
      <w:tabs>
        <w:tab w:val="num" w:pos="0"/>
      </w:tabs>
      <w:ind w:left="0" w:firstLine="567"/>
    </w:pPr>
  </w:style>
  <w:style w:type="paragraph" w:customStyle="1" w:styleId="110">
    <w:name w:val="1.1. не жирный не центр"/>
    <w:basedOn w:val="a"/>
    <w:link w:val="111"/>
    <w:qFormat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">
    <w:name w:val="1.1. не жирный не центр Знак"/>
    <w:link w:val="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16">
    <w:name w:val="Раздел 1"/>
    <w:basedOn w:val="a"/>
    <w:link w:val="17"/>
    <w:qFormat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7">
    <w:name w:val="Раздел 1 Знак"/>
    <w:link w:val="16"/>
    <w:rPr>
      <w:rFonts w:ascii="Times New Roman" w:eastAsia="Courier New" w:hAnsi="Times New Roman"/>
      <w:b/>
      <w:sz w:val="24"/>
      <w:szCs w:val="24"/>
      <w:lang w:bidi="ru-RU"/>
    </w:rPr>
  </w:style>
  <w:style w:type="paragraph" w:customStyle="1" w:styleId="A10">
    <w:name w:val="A1"/>
    <w:basedOn w:val="affa"/>
    <w:link w:val="A11"/>
    <w:qFormat/>
    <w:pPr>
      <w:keepNext/>
      <w:spacing w:before="240" w:after="240"/>
      <w:ind w:left="0"/>
      <w:jc w:val="center"/>
    </w:pPr>
    <w:rPr>
      <w:rFonts w:eastAsia="Courier New"/>
      <w:b/>
      <w:color w:val="000000"/>
      <w:sz w:val="24"/>
      <w:szCs w:val="24"/>
      <w:lang w:bidi="ru-RU"/>
    </w:rPr>
  </w:style>
  <w:style w:type="character" w:customStyle="1" w:styleId="A11">
    <w:name w:val="A1 Знак"/>
    <w:link w:val="A10"/>
    <w:rPr>
      <w:rFonts w:ascii="Times New Roman" w:eastAsia="Courier New" w:hAnsi="Times New Roman"/>
      <w:b/>
      <w:color w:val="000000"/>
      <w:sz w:val="24"/>
      <w:szCs w:val="24"/>
      <w:lang w:bidi="ru-RU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customStyle="1" w:styleId="1110">
    <w:name w:val="1.1.1. Пункт"/>
    <w:basedOn w:val="a"/>
    <w:link w:val="1112"/>
    <w:qFormat/>
    <w:pPr>
      <w:spacing w:before="120" w:after="12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12">
    <w:name w:val="1.1.1. Пункт Знак"/>
    <w:link w:val="1110"/>
    <w:rPr>
      <w:rFonts w:ascii="Times New Roman" w:eastAsia="Courier New" w:hAnsi="Times New Roman"/>
      <w:color w:val="000000"/>
      <w:sz w:val="24"/>
      <w:szCs w:val="24"/>
      <w:lang w:bidi="ru-RU"/>
    </w:rPr>
  </w:style>
  <w:style w:type="paragraph" w:customStyle="1" w:styleId="-">
    <w:name w:val="Контракт-раздел"/>
    <w:basedOn w:val="a"/>
    <w:next w:val="-0"/>
    <w:pPr>
      <w:keepNext/>
      <w:numPr>
        <w:numId w:val="29"/>
      </w:numPr>
      <w:tabs>
        <w:tab w:val="left" w:pos="540"/>
      </w:tabs>
      <w:spacing w:before="360" w:after="120"/>
      <w:ind w:left="432" w:hanging="432"/>
      <w:jc w:val="center"/>
      <w:outlineLvl w:val="3"/>
    </w:pPr>
    <w:rPr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pPr>
      <w:numPr>
        <w:ilvl w:val="1"/>
        <w:numId w:val="29"/>
      </w:numPr>
      <w:tabs>
        <w:tab w:val="clear" w:pos="851"/>
        <w:tab w:val="num" w:pos="0"/>
      </w:tabs>
      <w:ind w:left="576" w:hanging="576"/>
      <w:jc w:val="both"/>
    </w:pPr>
    <w:rPr>
      <w:sz w:val="24"/>
      <w:szCs w:val="24"/>
      <w:lang w:eastAsia="ru-RU"/>
    </w:rPr>
  </w:style>
  <w:style w:type="paragraph" w:customStyle="1" w:styleId="-1">
    <w:name w:val="Контракт-подпункт"/>
    <w:basedOn w:val="a"/>
    <w:pPr>
      <w:numPr>
        <w:ilvl w:val="2"/>
        <w:numId w:val="29"/>
      </w:numPr>
      <w:tabs>
        <w:tab w:val="clear" w:pos="851"/>
        <w:tab w:val="num" w:pos="0"/>
      </w:tabs>
      <w:ind w:left="720" w:hanging="720"/>
      <w:jc w:val="both"/>
    </w:pPr>
    <w:rPr>
      <w:sz w:val="24"/>
      <w:szCs w:val="24"/>
      <w:lang w:eastAsia="ru-RU"/>
    </w:rPr>
  </w:style>
  <w:style w:type="paragraph" w:customStyle="1" w:styleId="-2">
    <w:name w:val="Контракт-подподпункт"/>
    <w:basedOn w:val="a"/>
    <w:pPr>
      <w:numPr>
        <w:ilvl w:val="3"/>
        <w:numId w:val="29"/>
      </w:numPr>
      <w:tabs>
        <w:tab w:val="clear" w:pos="1418"/>
        <w:tab w:val="num" w:pos="0"/>
      </w:tabs>
      <w:ind w:left="864" w:hanging="864"/>
      <w:jc w:val="both"/>
    </w:pPr>
    <w:rPr>
      <w:sz w:val="24"/>
      <w:szCs w:val="24"/>
      <w:lang w:eastAsia="ru-RU"/>
    </w:rPr>
  </w:style>
  <w:style w:type="character" w:customStyle="1" w:styleId="affc">
    <w:name w:val="Основной текст_"/>
    <w:link w:val="18"/>
    <w:rPr>
      <w:rFonts w:ascii="Times New Roman" w:hAnsi="Times New Roman"/>
    </w:rPr>
  </w:style>
  <w:style w:type="paragraph" w:customStyle="1" w:styleId="18">
    <w:name w:val="Основной текст1"/>
    <w:basedOn w:val="a"/>
    <w:link w:val="affc"/>
    <w:pPr>
      <w:widowControl w:val="0"/>
    </w:pPr>
    <w:rPr>
      <w:sz w:val="20"/>
      <w:lang w:eastAsia="ru-RU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5">
    <w:name w:val="xl65"/>
    <w:basedOn w:val="a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3">
    <w:name w:val="xl73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lang w:eastAsia="ru-RU"/>
    </w:rPr>
  </w:style>
  <w:style w:type="paragraph" w:customStyle="1" w:styleId="xl74">
    <w:name w:val="xl7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5">
    <w:name w:val="xl75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6">
    <w:name w:val="xl7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7">
    <w:name w:val="xl7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79">
    <w:name w:val="xl79"/>
    <w:basedOn w:val="a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20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5">
    <w:name w:val="xl85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6">
    <w:name w:val="xl86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7">
    <w:name w:val="xl87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8">
    <w:name w:val="xl88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0">
    <w:name w:val="xl90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1">
    <w:name w:val="xl9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4">
    <w:name w:val="xl94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6">
    <w:name w:val="xl96"/>
    <w:basedOn w:val="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0">
    <w:name w:val="xl100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03">
    <w:name w:val="xl103"/>
    <w:basedOn w:val="a"/>
    <w:pPr>
      <w:pBdr>
        <w:lef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styleId="affd">
    <w:name w:val="Subtitle"/>
    <w:basedOn w:val="a"/>
    <w:link w:val="affe"/>
    <w:uiPriority w:val="11"/>
    <w:qFormat/>
    <w:pPr>
      <w:spacing w:after="60"/>
      <w:jc w:val="center"/>
      <w:outlineLvl w:val="1"/>
    </w:pPr>
    <w:rPr>
      <w:rFonts w:ascii="Arial" w:hAnsi="Arial" w:cs="Arial"/>
      <w:sz w:val="24"/>
      <w:szCs w:val="24"/>
      <w:lang w:eastAsia="ru-RU"/>
    </w:rPr>
  </w:style>
  <w:style w:type="character" w:customStyle="1" w:styleId="affe">
    <w:name w:val="Подзаголовок Знак"/>
    <w:basedOn w:val="a1"/>
    <w:link w:val="affd"/>
    <w:uiPriority w:val="1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7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10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812F2-6362-4035-B6B8-DEAC00A6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vt:lpstr>
    </vt:vector>
  </TitlesOfParts>
  <Company>КонсультантПлюс Версия 4016.00.49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Комитета по государственному заказу Санкт-Петербурга от 20.12.2013 N 113-р(ред. от 17.04.2017)"Об утверждении методических рекомендаций для заказчиков Санкт-Петербурга"</dc:title>
  <dc:subject/>
  <dc:creator>Данилова Лариса Борисовна</dc:creator>
  <cp:keywords/>
  <cp:lastModifiedBy>Ветчинкина Марина Вячеславовна</cp:lastModifiedBy>
  <cp:revision>2</cp:revision>
  <dcterms:created xsi:type="dcterms:W3CDTF">2026-10-14T12:51:00Z</dcterms:created>
  <dcterms:modified xsi:type="dcterms:W3CDTF">2026-10-14T12:51:00Z</dcterms:modified>
</cp:coreProperties>
</file>