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4735B4">
      <w:pPr>
        <w:ind w:right="-545"/>
        <w:rPr>
          <w:b/>
          <w:sz w:val="20"/>
          <w:szCs w:val="20"/>
        </w:rPr>
      </w:pPr>
    </w:p>
    <w:p w14:paraId="007AA5D6">
      <w:pPr>
        <w:ind w:left="-1080" w:right="-545"/>
        <w:jc w:val="center"/>
        <w:rPr>
          <w:rFonts w:hint="default"/>
          <w:b/>
          <w:sz w:val="18"/>
          <w:szCs w:val="18"/>
          <w:lang w:val="ru-RU"/>
        </w:rPr>
      </w:pPr>
      <w:r>
        <w:rPr>
          <w:b/>
          <w:sz w:val="18"/>
          <w:szCs w:val="18"/>
        </w:rPr>
        <w:t xml:space="preserve">ДОГОВОР № </w:t>
      </w:r>
      <w:r>
        <w:rPr>
          <w:rFonts w:hint="default"/>
          <w:b/>
          <w:sz w:val="18"/>
          <w:szCs w:val="18"/>
          <w:lang w:val="ru-RU"/>
        </w:rPr>
        <w:t>__</w:t>
      </w:r>
    </w:p>
    <w:p w14:paraId="3F3A9A0E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на оказание охранных услуг </w:t>
      </w:r>
    </w:p>
    <w:p w14:paraId="4634E141">
      <w:pPr>
        <w:ind w:left="-1080" w:right="-545"/>
        <w:jc w:val="center"/>
        <w:rPr>
          <w:sz w:val="18"/>
          <w:szCs w:val="18"/>
        </w:rPr>
      </w:pPr>
    </w:p>
    <w:p w14:paraId="0E53FCA2">
      <w:pPr>
        <w:ind w:left="-1080" w:right="-545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г. Волхов                                                                                                                                                                     «</w:t>
      </w:r>
      <w:r>
        <w:rPr>
          <w:rFonts w:hint="default"/>
          <w:b/>
          <w:sz w:val="18"/>
          <w:szCs w:val="18"/>
          <w:lang w:val="ru-RU"/>
        </w:rPr>
        <w:t>___</w:t>
      </w:r>
      <w:r>
        <w:rPr>
          <w:b/>
          <w:sz w:val="18"/>
          <w:szCs w:val="18"/>
        </w:rPr>
        <w:t>»</w:t>
      </w:r>
      <w:r>
        <w:rPr>
          <w:rFonts w:hint="default"/>
          <w:b/>
          <w:sz w:val="18"/>
          <w:szCs w:val="18"/>
          <w:lang w:val="ru-RU"/>
        </w:rPr>
        <w:t>___________</w:t>
      </w:r>
      <w:r>
        <w:rPr>
          <w:b/>
          <w:sz w:val="18"/>
          <w:szCs w:val="18"/>
        </w:rPr>
        <w:t xml:space="preserve"> 2026 г.  </w:t>
      </w:r>
    </w:p>
    <w:p w14:paraId="3C8C7490">
      <w:pPr>
        <w:ind w:left="-1080" w:right="-545"/>
        <w:jc w:val="both"/>
        <w:rPr>
          <w:b/>
          <w:sz w:val="18"/>
          <w:szCs w:val="18"/>
        </w:rPr>
      </w:pPr>
    </w:p>
    <w:p w14:paraId="75B2501A">
      <w:pPr>
        <w:ind w:left="-1080" w:right="-545"/>
        <w:jc w:val="center"/>
        <w:rPr>
          <w:rFonts w:hint="default"/>
          <w:b/>
          <w:sz w:val="18"/>
          <w:szCs w:val="18"/>
          <w:lang w:val="ru-RU"/>
        </w:rPr>
      </w:pPr>
      <w:r>
        <w:rPr>
          <w:b/>
          <w:sz w:val="18"/>
          <w:szCs w:val="18"/>
        </w:rPr>
        <w:t xml:space="preserve">ИКЗ: </w:t>
      </w:r>
      <w:r>
        <w:rPr>
          <w:b/>
          <w:sz w:val="18"/>
          <w:szCs w:val="18"/>
          <w:highlight w:val="none"/>
        </w:rPr>
        <w:t xml:space="preserve">  </w:t>
      </w:r>
      <w:r>
        <w:rPr>
          <w:sz w:val="18"/>
          <w:szCs w:val="18"/>
          <w:highlight w:val="none"/>
        </w:rPr>
        <w:t>26 3</w:t>
      </w:r>
      <w:r>
        <w:rPr>
          <w:rFonts w:hint="default"/>
          <w:sz w:val="18"/>
          <w:szCs w:val="18"/>
          <w:highlight w:val="none"/>
          <w:lang w:val="ru-RU"/>
        </w:rPr>
        <w:t>4727016650</w:t>
      </w:r>
      <w:r>
        <w:rPr>
          <w:sz w:val="18"/>
          <w:szCs w:val="18"/>
          <w:highlight w:val="none"/>
        </w:rPr>
        <w:t>470201001 000</w:t>
      </w:r>
      <w:r>
        <w:rPr>
          <w:rFonts w:hint="default"/>
          <w:sz w:val="18"/>
          <w:szCs w:val="18"/>
          <w:highlight w:val="none"/>
          <w:lang w:val="ru-RU"/>
        </w:rPr>
        <w:t>2</w:t>
      </w:r>
      <w:r>
        <w:rPr>
          <w:sz w:val="18"/>
          <w:szCs w:val="18"/>
          <w:highlight w:val="none"/>
        </w:rPr>
        <w:t xml:space="preserve"> 000 0000 </w:t>
      </w:r>
      <w:r>
        <w:rPr>
          <w:rFonts w:hint="default"/>
          <w:sz w:val="18"/>
          <w:szCs w:val="18"/>
          <w:highlight w:val="none"/>
          <w:lang w:val="ru-RU"/>
        </w:rPr>
        <w:t>244</w:t>
      </w:r>
      <w:bookmarkStart w:id="0" w:name="_GoBack"/>
      <w:bookmarkEnd w:id="0"/>
    </w:p>
    <w:p w14:paraId="54B7FF50">
      <w:pPr>
        <w:ind w:left="-567"/>
        <w:jc w:val="both"/>
        <w:rPr>
          <w:sz w:val="18"/>
          <w:szCs w:val="18"/>
        </w:rPr>
      </w:pPr>
    </w:p>
    <w:p w14:paraId="31CA824B">
      <w:pPr>
        <w:spacing w:line="360" w:lineRule="auto"/>
        <w:ind w:left="-567" w:firstLine="1080"/>
        <w:jc w:val="both"/>
        <w:rPr>
          <w:sz w:val="18"/>
          <w:szCs w:val="18"/>
        </w:rPr>
      </w:pPr>
      <w:r>
        <w:rPr>
          <w:rFonts w:hint="default"/>
          <w:b/>
          <w:sz w:val="18"/>
          <w:szCs w:val="18"/>
          <w:lang w:val="ru-RU"/>
        </w:rPr>
        <w:t>___________________________________________________</w:t>
      </w:r>
      <w:r>
        <w:rPr>
          <w:b/>
          <w:sz w:val="18"/>
          <w:szCs w:val="18"/>
        </w:rPr>
        <w:t xml:space="preserve">, </w:t>
      </w:r>
      <w:r>
        <w:rPr>
          <w:sz w:val="18"/>
          <w:szCs w:val="18"/>
        </w:rPr>
        <w:t>действующего на основании</w:t>
      </w:r>
      <w:r>
        <w:rPr>
          <w:b/>
          <w:sz w:val="18"/>
          <w:szCs w:val="18"/>
        </w:rPr>
        <w:t xml:space="preserve"> </w:t>
      </w:r>
      <w:r>
        <w:rPr>
          <w:sz w:val="18"/>
          <w:szCs w:val="18"/>
        </w:rPr>
        <w:t xml:space="preserve">Устава, с одной стороны, и </w:t>
      </w:r>
      <w:r>
        <w:rPr>
          <w:b/>
          <w:sz w:val="18"/>
          <w:szCs w:val="18"/>
        </w:rPr>
        <w:t xml:space="preserve">Муниципальное  бюджетное  учреждение </w:t>
      </w:r>
      <w:r>
        <w:rPr>
          <w:rFonts w:hint="default"/>
          <w:b/>
          <w:sz w:val="18"/>
          <w:szCs w:val="18"/>
          <w:lang w:val="ru-RU"/>
        </w:rPr>
        <w:t>«Ледовая арена «Волхов</w:t>
      </w:r>
      <w:r>
        <w:rPr>
          <w:b/>
          <w:sz w:val="18"/>
          <w:szCs w:val="18"/>
        </w:rPr>
        <w:t xml:space="preserve">» </w:t>
      </w:r>
      <w:r>
        <w:rPr>
          <w:b/>
          <w:sz w:val="18"/>
          <w:szCs w:val="18"/>
          <w:lang w:val="ru-RU"/>
        </w:rPr>
        <w:t>Волховского</w:t>
      </w:r>
      <w:r>
        <w:rPr>
          <w:rFonts w:hint="default"/>
          <w:b/>
          <w:sz w:val="18"/>
          <w:szCs w:val="18"/>
          <w:lang w:val="ru-RU"/>
        </w:rPr>
        <w:t xml:space="preserve"> муниципального района»</w:t>
      </w:r>
      <w:r>
        <w:rPr>
          <w:b/>
          <w:sz w:val="18"/>
          <w:szCs w:val="18"/>
        </w:rPr>
        <w:t xml:space="preserve">, </w:t>
      </w:r>
      <w:r>
        <w:rPr>
          <w:sz w:val="18"/>
          <w:szCs w:val="18"/>
        </w:rPr>
        <w:t>в дальнейшем именуемое</w:t>
      </w:r>
      <w:r>
        <w:rPr>
          <w:b/>
          <w:sz w:val="18"/>
          <w:szCs w:val="18"/>
        </w:rPr>
        <w:t xml:space="preserve"> «Заказчик», </w:t>
      </w:r>
      <w:r>
        <w:rPr>
          <w:sz w:val="18"/>
          <w:szCs w:val="18"/>
        </w:rPr>
        <w:t>в лице</w:t>
      </w:r>
      <w:r>
        <w:rPr>
          <w:b/>
          <w:sz w:val="18"/>
          <w:szCs w:val="18"/>
        </w:rPr>
        <w:t xml:space="preserve"> директора </w:t>
      </w:r>
      <w:r>
        <w:rPr>
          <w:b/>
          <w:sz w:val="18"/>
          <w:szCs w:val="18"/>
          <w:lang w:val="ru-RU"/>
        </w:rPr>
        <w:t>Максимова</w:t>
      </w:r>
      <w:r>
        <w:rPr>
          <w:rFonts w:hint="default"/>
          <w:b/>
          <w:sz w:val="18"/>
          <w:szCs w:val="18"/>
          <w:lang w:val="ru-RU"/>
        </w:rPr>
        <w:t xml:space="preserve"> Владимира Мировича</w:t>
      </w:r>
      <w:r>
        <w:rPr>
          <w:b/>
          <w:sz w:val="18"/>
          <w:szCs w:val="18"/>
        </w:rPr>
        <w:t xml:space="preserve">, </w:t>
      </w:r>
      <w:r>
        <w:rPr>
          <w:sz w:val="18"/>
          <w:szCs w:val="18"/>
        </w:rPr>
        <w:t>действующего на основании Устава</w:t>
      </w:r>
      <w:r>
        <w:rPr>
          <w:b/>
          <w:sz w:val="18"/>
          <w:szCs w:val="18"/>
        </w:rPr>
        <w:t xml:space="preserve">, </w:t>
      </w:r>
      <w:r>
        <w:rPr>
          <w:sz w:val="18"/>
          <w:szCs w:val="18"/>
        </w:rPr>
        <w:t>с другой стороны, на основании  результатов осуществления закупки через систему Электронный магазин ЛО,   согласно  п.</w:t>
      </w:r>
      <w:r>
        <w:rPr>
          <w:rFonts w:hint="default"/>
          <w:sz w:val="18"/>
          <w:szCs w:val="18"/>
          <w:lang w:val="ru-RU"/>
        </w:rPr>
        <w:t>5</w:t>
      </w:r>
      <w:r>
        <w:rPr>
          <w:sz w:val="18"/>
          <w:szCs w:val="18"/>
        </w:rPr>
        <w:t xml:space="preserve"> ч.1 ст. 93 Федерального закона № 44-ФЗ от 05.04.2013 «О Договорной системе в сфере закупок товаров, работ, услуг для обеспечения государственных и муниципальных нужд заключили настоящий Договор (далее - Договор) о нижеследующем:</w:t>
      </w:r>
    </w:p>
    <w:p w14:paraId="40F5561B">
      <w:pPr>
        <w:ind w:left="-567" w:firstLine="1080"/>
        <w:jc w:val="both"/>
        <w:rPr>
          <w:sz w:val="18"/>
          <w:szCs w:val="18"/>
        </w:rPr>
      </w:pPr>
    </w:p>
    <w:p w14:paraId="1EF52200">
      <w:pPr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1. ПРЕДМЕТ ДОГОВОРА</w:t>
      </w:r>
    </w:p>
    <w:p w14:paraId="3D262BD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1.1.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 xml:space="preserve">Заказчик </w:t>
      </w:r>
      <w:r>
        <w:rPr>
          <w:iCs/>
          <w:sz w:val="18"/>
          <w:szCs w:val="18"/>
        </w:rPr>
        <w:t xml:space="preserve">поручает, а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 xml:space="preserve">принимает на себя обязательства по обеспечению порядка и контрольно-пропускного режима на объектах </w:t>
      </w:r>
      <w:r>
        <w:rPr>
          <w:bCs/>
          <w:iCs/>
          <w:sz w:val="18"/>
          <w:szCs w:val="18"/>
        </w:rPr>
        <w:t>Заказчика</w:t>
      </w:r>
      <w:r>
        <w:rPr>
          <w:b/>
          <w:bCs/>
          <w:iCs/>
          <w:sz w:val="18"/>
          <w:szCs w:val="18"/>
        </w:rPr>
        <w:t xml:space="preserve">, </w:t>
      </w:r>
      <w:r>
        <w:rPr>
          <w:iCs/>
          <w:sz w:val="18"/>
          <w:szCs w:val="18"/>
        </w:rPr>
        <w:t>в соответствии с Законом РФ «О частной детективной и охранной деятельности в Российской Федерации» № 2487-1 от 11.03.1992 г.</w:t>
      </w:r>
    </w:p>
    <w:p w14:paraId="7C6BFE9D">
      <w:pPr>
        <w:keepLines/>
        <w:tabs>
          <w:tab w:val="left" w:pos="945"/>
        </w:tabs>
        <w:spacing w:line="360" w:lineRule="auto"/>
        <w:ind w:left="-567"/>
        <w:jc w:val="both"/>
        <w:rPr>
          <w:b/>
          <w:sz w:val="18"/>
          <w:szCs w:val="18"/>
        </w:rPr>
      </w:pPr>
      <w:r>
        <w:rPr>
          <w:b/>
          <w:iCs/>
          <w:sz w:val="18"/>
          <w:szCs w:val="18"/>
        </w:rPr>
        <w:t>1.2.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 xml:space="preserve">оказывает услуги, предусмотренные в п. 1.1, на территории объектов по адресу: </w:t>
      </w:r>
      <w:r>
        <w:rPr>
          <w:b/>
          <w:sz w:val="18"/>
          <w:szCs w:val="18"/>
        </w:rPr>
        <w:t>Ленинградская область, Волховский район, г. Волхов, пр</w:t>
      </w:r>
      <w:r>
        <w:rPr>
          <w:rFonts w:hint="default"/>
          <w:b/>
          <w:sz w:val="18"/>
          <w:szCs w:val="18"/>
          <w:lang w:val="ru-RU"/>
        </w:rPr>
        <w:t xml:space="preserve">-кт </w:t>
      </w:r>
      <w:r>
        <w:rPr>
          <w:b/>
          <w:sz w:val="18"/>
          <w:szCs w:val="18"/>
        </w:rPr>
        <w:t xml:space="preserve"> Державина,</w:t>
      </w:r>
      <w:r>
        <w:rPr>
          <w:rFonts w:hint="default"/>
          <w:b/>
          <w:sz w:val="18"/>
          <w:szCs w:val="18"/>
          <w:lang w:val="ru-RU"/>
        </w:rPr>
        <w:t xml:space="preserve"> зд.</w:t>
      </w:r>
      <w:r>
        <w:rPr>
          <w:b/>
          <w:sz w:val="18"/>
          <w:szCs w:val="18"/>
        </w:rPr>
        <w:t xml:space="preserve"> 67 (Ледовая арена).</w:t>
      </w:r>
    </w:p>
    <w:p w14:paraId="5613B961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1.3.</w:t>
      </w:r>
      <w:r>
        <w:rPr>
          <w:iCs/>
          <w:sz w:val="18"/>
          <w:szCs w:val="18"/>
        </w:rPr>
        <w:t xml:space="preserve"> Условия и объем оказываемых услуг определены настоящим договором и иными документами, предусмотренными настоящим договором.</w:t>
      </w:r>
    </w:p>
    <w:p w14:paraId="4DBBB141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bCs/>
          <w:iCs/>
          <w:sz w:val="18"/>
          <w:szCs w:val="18"/>
        </w:rPr>
        <w:t>2. ПРАВА И ОБЯЗАННОСТИ СТОРОН</w:t>
      </w:r>
    </w:p>
    <w:p w14:paraId="348BDD7C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</w:t>
      </w:r>
      <w:r>
        <w:rPr>
          <w:iCs/>
          <w:sz w:val="18"/>
          <w:szCs w:val="18"/>
        </w:rPr>
        <w:t xml:space="preserve">  В целях обеспечения порядка на объектах Заказчика </w:t>
      </w:r>
      <w:r>
        <w:rPr>
          <w:b/>
          <w:iCs/>
          <w:sz w:val="18"/>
          <w:szCs w:val="18"/>
        </w:rPr>
        <w:t>Исполнитель обязуется</w:t>
      </w:r>
      <w:r>
        <w:rPr>
          <w:iCs/>
          <w:sz w:val="18"/>
          <w:szCs w:val="18"/>
        </w:rPr>
        <w:t>:</w:t>
      </w:r>
    </w:p>
    <w:p w14:paraId="74BCB3D6">
      <w:pPr>
        <w:keepLines/>
        <w:tabs>
          <w:tab w:val="left" w:pos="945"/>
        </w:tabs>
        <w:spacing w:line="360" w:lineRule="auto"/>
        <w:ind w:left="-567"/>
        <w:jc w:val="both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2.1.1.</w:t>
      </w:r>
      <w:r>
        <w:rPr>
          <w:iCs/>
          <w:sz w:val="18"/>
          <w:szCs w:val="18"/>
        </w:rPr>
        <w:t xml:space="preserve">  обеспечить дежурство, в количестве 1 (одного) сотрудника с графиком работы: </w:t>
      </w:r>
      <w:r>
        <w:rPr>
          <w:b/>
          <w:sz w:val="18"/>
          <w:szCs w:val="18"/>
        </w:rPr>
        <w:t>ежедневно с 08:00 до 08:00</w:t>
      </w:r>
      <w:r>
        <w:rPr>
          <w:rFonts w:hint="default"/>
          <w:b/>
          <w:sz w:val="18"/>
          <w:szCs w:val="18"/>
          <w:lang w:val="ru-RU"/>
        </w:rPr>
        <w:t xml:space="preserve"> следующего дня</w:t>
      </w:r>
      <w:r>
        <w:rPr>
          <w:b/>
          <w:sz w:val="18"/>
          <w:szCs w:val="18"/>
        </w:rPr>
        <w:t>, включая выходные и праздничные дни.</w:t>
      </w:r>
    </w:p>
    <w:p w14:paraId="064C1820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2.1.2.</w:t>
      </w:r>
      <w:r>
        <w:rPr>
          <w:iCs/>
          <w:sz w:val="18"/>
          <w:szCs w:val="18"/>
        </w:rPr>
        <w:t xml:space="preserve"> обеспечить своих охранников в установленном порядке и по согласованию с Заказчиком на время действия Договора форменной одеждой, средствами связи, а также необходимой служебной документацией на Объекте, установленной Инструкцией ГУВД г. Санкт - Петербурга и Ленинградской области и руководством Исполнителя;</w:t>
      </w:r>
    </w:p>
    <w:p w14:paraId="30462F03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2.1.3.</w:t>
      </w:r>
      <w:r>
        <w:rPr>
          <w:iCs/>
          <w:sz w:val="18"/>
          <w:szCs w:val="18"/>
        </w:rPr>
        <w:t xml:space="preserve"> контролировать соблюдение утвержденного Заказчиком порядка посе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>щения объекта;</w:t>
      </w:r>
    </w:p>
    <w:p w14:paraId="0F864016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2.1.4.</w:t>
      </w:r>
      <w:r>
        <w:rPr>
          <w:iCs/>
          <w:sz w:val="18"/>
          <w:szCs w:val="18"/>
        </w:rPr>
        <w:t xml:space="preserve">  контролировать соблюдение установленных </w:t>
      </w:r>
      <w:r>
        <w:rPr>
          <w:bCs/>
          <w:iCs/>
          <w:sz w:val="18"/>
          <w:szCs w:val="18"/>
        </w:rPr>
        <w:t>Заказчиком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правил внутрен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 xml:space="preserve">него распорядка на Объекте; </w:t>
      </w:r>
    </w:p>
    <w:p w14:paraId="2C555619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2.1.5.</w:t>
      </w:r>
      <w:r>
        <w:rPr>
          <w:iCs/>
          <w:sz w:val="18"/>
          <w:szCs w:val="18"/>
        </w:rPr>
        <w:t xml:space="preserve"> принимать предусмотренные законом меры к лицам, нарушающим установленный порядок посещения объекта, либо правила внутреннего распорядка, а также к лицам, действия которых содержат признаки противоправных деяний, своевременно информировать о таких фактах </w:t>
      </w:r>
      <w:r>
        <w:rPr>
          <w:bCs/>
          <w:iCs/>
          <w:sz w:val="18"/>
          <w:szCs w:val="18"/>
        </w:rPr>
        <w:t xml:space="preserve">Заказчика </w:t>
      </w:r>
      <w:r>
        <w:rPr>
          <w:iCs/>
          <w:sz w:val="18"/>
          <w:szCs w:val="18"/>
        </w:rPr>
        <w:t>и в случае необходимости - правоохранительные органы;</w:t>
      </w:r>
    </w:p>
    <w:p w14:paraId="60D4C935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2.1.6.</w:t>
      </w:r>
      <w:r>
        <w:rPr>
          <w:iCs/>
          <w:sz w:val="18"/>
          <w:szCs w:val="18"/>
        </w:rPr>
        <w:t xml:space="preserve"> по заявке Заказчика подготавливать, в согласованные Сторонами сроки, рекомендации по вопросам правомерной защиты от противоправных действий (бездействий) третьих лиц, в том числе различные правила, порядки, инструкции по обеспечению охраны Объекта Заказчика;</w:t>
      </w:r>
    </w:p>
    <w:p w14:paraId="5E37E51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2.1.7.</w:t>
      </w:r>
      <w:r>
        <w:rPr>
          <w:iCs/>
          <w:sz w:val="18"/>
          <w:szCs w:val="18"/>
        </w:rPr>
        <w:t xml:space="preserve"> исполнять договор силами охранников, прошедших необходимое обучение, сдавших квалификационный экзамен, имеющих удостоверение частного охранника и другие, необходимые для исполнения должностных обязанностей, документы;</w:t>
      </w:r>
    </w:p>
    <w:p w14:paraId="215BD62E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2.2.</w:t>
      </w:r>
      <w:r>
        <w:rPr>
          <w:iCs/>
          <w:sz w:val="18"/>
          <w:szCs w:val="18"/>
        </w:rPr>
        <w:t xml:space="preserve"> </w:t>
      </w:r>
      <w:r>
        <w:rPr>
          <w:bCs/>
          <w:iCs/>
          <w:sz w:val="18"/>
          <w:szCs w:val="18"/>
        </w:rPr>
        <w:t>Исполнитель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вправе вносить предложения по обеспечению режима охраны имущества и техническому оснащению объекта.</w:t>
      </w:r>
    </w:p>
    <w:p w14:paraId="5B34791A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</w:t>
      </w:r>
      <w:r>
        <w:rPr>
          <w:iCs/>
          <w:sz w:val="18"/>
          <w:szCs w:val="18"/>
        </w:rPr>
        <w:t xml:space="preserve"> </w:t>
      </w:r>
      <w:r>
        <w:rPr>
          <w:b/>
          <w:bCs/>
          <w:iCs/>
          <w:sz w:val="18"/>
          <w:szCs w:val="18"/>
        </w:rPr>
        <w:t xml:space="preserve">Заказчик </w:t>
      </w:r>
      <w:r>
        <w:rPr>
          <w:b/>
          <w:iCs/>
          <w:sz w:val="18"/>
          <w:szCs w:val="18"/>
        </w:rPr>
        <w:t>обязан:</w:t>
      </w:r>
    </w:p>
    <w:p w14:paraId="0716C4D9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2.3.1.</w:t>
      </w:r>
      <w:r>
        <w:rPr>
          <w:iCs/>
          <w:sz w:val="18"/>
          <w:szCs w:val="18"/>
        </w:rPr>
        <w:t xml:space="preserve">  оплачивать услуги в порядке, установленном настоящим договором;</w:t>
      </w:r>
    </w:p>
    <w:p w14:paraId="0F8A699D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2.3.2.</w:t>
      </w:r>
      <w:r>
        <w:rPr>
          <w:iCs/>
          <w:sz w:val="18"/>
          <w:szCs w:val="18"/>
        </w:rPr>
        <w:t xml:space="preserve"> утвердить согласованный с </w:t>
      </w:r>
      <w:r>
        <w:rPr>
          <w:bCs/>
          <w:iCs/>
          <w:sz w:val="18"/>
          <w:szCs w:val="18"/>
        </w:rPr>
        <w:t xml:space="preserve">Исполнителем </w:t>
      </w:r>
      <w:r>
        <w:rPr>
          <w:iCs/>
          <w:sz w:val="18"/>
          <w:szCs w:val="18"/>
        </w:rPr>
        <w:t xml:space="preserve">порядок посещения объекта, путем издания соответствующих документов и/или положений, обеспечить возможность ознакомления с указанным порядком сотрудников и посетителей объекта, обеспечить фактическую возможность его соблюдения; </w:t>
      </w:r>
    </w:p>
    <w:p w14:paraId="4C026907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2.3.3.</w:t>
      </w:r>
      <w:r>
        <w:rPr>
          <w:iCs/>
          <w:sz w:val="18"/>
          <w:szCs w:val="18"/>
        </w:rPr>
        <w:t xml:space="preserve"> обеспечить </w:t>
      </w:r>
      <w:r>
        <w:rPr>
          <w:bCs/>
          <w:iCs/>
          <w:sz w:val="18"/>
          <w:szCs w:val="18"/>
        </w:rPr>
        <w:t xml:space="preserve">Исполнителя </w:t>
      </w:r>
      <w:r>
        <w:rPr>
          <w:iCs/>
          <w:sz w:val="18"/>
          <w:szCs w:val="18"/>
        </w:rPr>
        <w:t>необходимой документацией, в том числе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образцами пропусков, разрешительных документов на внос / вынос имущества, и своевременно информировать его обо всех изменениях установленного порядка;</w:t>
      </w:r>
    </w:p>
    <w:p w14:paraId="138405D7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2.3.4.</w:t>
      </w:r>
      <w:r>
        <w:rPr>
          <w:iCs/>
          <w:sz w:val="18"/>
          <w:szCs w:val="18"/>
        </w:rPr>
        <w:t xml:space="preserve"> создать надлежащие условия для обеспечения сохранности имущества Зак</w:t>
      </w:r>
      <w:r>
        <w:rPr>
          <w:bCs/>
          <w:iCs/>
          <w:sz w:val="18"/>
          <w:szCs w:val="18"/>
        </w:rPr>
        <w:t>азчика,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в частности:</w:t>
      </w:r>
    </w:p>
    <w:p w14:paraId="4AE0C9D8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обеспечить Исполнителя на срок действия договора служебным помещением (рабочим местом), оборудованным необходимой мебелью, а также местом для отдыха и приема пищи;</w:t>
      </w:r>
    </w:p>
    <w:p w14:paraId="2CAC3AE9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 - обеспечивать исправное состояние ограждений, ворот, стен, крыш, потолков, чердачных и слуховых окон, люков и дверей помещений, в которых хранятся имущество </w:t>
      </w:r>
      <w:r>
        <w:rPr>
          <w:bCs/>
          <w:iCs/>
          <w:sz w:val="18"/>
          <w:szCs w:val="18"/>
        </w:rPr>
        <w:t>Заказчика,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для исключения возможности несанкционированного проникновения на объект посторонних лиц;</w:t>
      </w:r>
    </w:p>
    <w:p w14:paraId="665CD58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обеспечить охраняемый объект необходимым освещением;</w:t>
      </w:r>
    </w:p>
    <w:p w14:paraId="1277C667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обеспечить свободный доступ сотрудников </w:t>
      </w:r>
      <w:r>
        <w:rPr>
          <w:bCs/>
          <w:iCs/>
          <w:sz w:val="18"/>
          <w:szCs w:val="18"/>
        </w:rPr>
        <w:t xml:space="preserve">Исполнителя </w:t>
      </w:r>
      <w:r>
        <w:rPr>
          <w:iCs/>
          <w:sz w:val="18"/>
          <w:szCs w:val="18"/>
        </w:rPr>
        <w:t>к средствам пожаро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>тушения;</w:t>
      </w:r>
    </w:p>
    <w:p w14:paraId="18031FA8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2.3.5.</w:t>
      </w:r>
      <w:r>
        <w:rPr>
          <w:iCs/>
          <w:sz w:val="18"/>
          <w:szCs w:val="18"/>
        </w:rPr>
        <w:t xml:space="preserve"> при необходимости за свой счет осуществить согласованные с </w:t>
      </w:r>
      <w:r>
        <w:rPr>
          <w:bCs/>
          <w:iCs/>
          <w:sz w:val="18"/>
          <w:szCs w:val="18"/>
        </w:rPr>
        <w:t>Исполни</w:t>
      </w:r>
      <w:r>
        <w:rPr>
          <w:bCs/>
          <w:iCs/>
          <w:sz w:val="18"/>
          <w:szCs w:val="18"/>
        </w:rPr>
        <w:softHyphen/>
      </w:r>
      <w:r>
        <w:rPr>
          <w:bCs/>
          <w:iCs/>
          <w:sz w:val="18"/>
          <w:szCs w:val="18"/>
        </w:rPr>
        <w:t xml:space="preserve">телем </w:t>
      </w:r>
      <w:r>
        <w:rPr>
          <w:iCs/>
          <w:sz w:val="18"/>
          <w:szCs w:val="18"/>
        </w:rPr>
        <w:t>мероприятия по оборудованию охраняемого объекта современными техни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>ческими средствами охраны, в том числе аппаратурой наблюдения и контроля, средствами сигнализации. В случае необходимости этих средств Исполнитель дает устные рекомендации, а Заказчик обязан составить двухсторонний акт с указанием этих рекомендаций. Акт подписывается обеими сторонами;</w:t>
      </w:r>
    </w:p>
    <w:p w14:paraId="4AE23963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2.4.</w:t>
      </w:r>
      <w:r>
        <w:rPr>
          <w:iCs/>
          <w:sz w:val="18"/>
          <w:szCs w:val="18"/>
        </w:rPr>
        <w:t xml:space="preserve"> Назначить одно компетентное лицо для контакта с Исполнителем.</w:t>
      </w:r>
    </w:p>
    <w:p w14:paraId="63C05E22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2.5.</w:t>
      </w:r>
      <w:r>
        <w:rPr>
          <w:iCs/>
          <w:sz w:val="18"/>
          <w:szCs w:val="18"/>
        </w:rPr>
        <w:t xml:space="preserve"> Заказчик путем проведения проверок может контролировать соответствие качества оказываемых услуг требованиям профессиональных стандартов с обяза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 xml:space="preserve">тельным доведением результатов проверок до сведения </w:t>
      </w:r>
      <w:r>
        <w:rPr>
          <w:bCs/>
          <w:iCs/>
          <w:sz w:val="18"/>
          <w:szCs w:val="18"/>
        </w:rPr>
        <w:t>Исполнителя.</w:t>
      </w:r>
      <w:r>
        <w:rPr>
          <w:b/>
          <w:bCs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>При нали</w:t>
      </w:r>
      <w:r>
        <w:rPr>
          <w:iCs/>
          <w:sz w:val="18"/>
          <w:szCs w:val="18"/>
        </w:rPr>
        <w:softHyphen/>
      </w:r>
      <w:r>
        <w:rPr>
          <w:iCs/>
          <w:sz w:val="18"/>
          <w:szCs w:val="18"/>
        </w:rPr>
        <w:t xml:space="preserve">чии оснований </w:t>
      </w:r>
      <w:r>
        <w:rPr>
          <w:bCs/>
          <w:iCs/>
          <w:sz w:val="18"/>
          <w:szCs w:val="18"/>
        </w:rPr>
        <w:t xml:space="preserve">Заказчик </w:t>
      </w:r>
      <w:r>
        <w:rPr>
          <w:iCs/>
          <w:sz w:val="18"/>
          <w:szCs w:val="18"/>
        </w:rPr>
        <w:t>вправе требовать от Исполнителя замены охранников, осуществляющих дежурство на объекте.</w:t>
      </w:r>
    </w:p>
    <w:p w14:paraId="65E83004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</w:p>
    <w:p w14:paraId="1786F85A">
      <w:pPr>
        <w:keepLines/>
        <w:tabs>
          <w:tab w:val="left" w:pos="945"/>
        </w:tabs>
        <w:spacing w:line="360" w:lineRule="auto"/>
        <w:ind w:left="-567"/>
        <w:jc w:val="both"/>
        <w:rPr>
          <w:b/>
          <w:bCs/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                                                                                </w:t>
      </w:r>
      <w:r>
        <w:rPr>
          <w:b/>
          <w:bCs/>
          <w:iCs/>
          <w:sz w:val="18"/>
          <w:szCs w:val="18"/>
        </w:rPr>
        <w:t>3. ПОРЯДОК РАСЧЕТОВ</w:t>
      </w:r>
    </w:p>
    <w:p w14:paraId="2FF24194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3.1.</w:t>
      </w:r>
      <w:r>
        <w:rPr>
          <w:iCs/>
          <w:sz w:val="18"/>
          <w:szCs w:val="18"/>
        </w:rPr>
        <w:t xml:space="preserve"> Сумма расходов на осуществление охранных услуг с выставлением физической охраны </w:t>
      </w:r>
      <w:r>
        <w:rPr>
          <w:b/>
          <w:iCs/>
          <w:sz w:val="18"/>
          <w:szCs w:val="18"/>
        </w:rPr>
        <w:t>01.0</w:t>
      </w:r>
      <w:r>
        <w:rPr>
          <w:rFonts w:hint="default"/>
          <w:b/>
          <w:iCs/>
          <w:sz w:val="18"/>
          <w:szCs w:val="18"/>
          <w:lang w:val="ru-RU"/>
        </w:rPr>
        <w:t>9</w:t>
      </w:r>
      <w:r>
        <w:rPr>
          <w:b/>
          <w:iCs/>
          <w:sz w:val="18"/>
          <w:szCs w:val="18"/>
        </w:rPr>
        <w:t>.2026 г. по 3</w:t>
      </w:r>
      <w:r>
        <w:rPr>
          <w:rFonts w:hint="default"/>
          <w:b/>
          <w:iCs/>
          <w:sz w:val="18"/>
          <w:szCs w:val="18"/>
          <w:lang w:val="ru-RU"/>
        </w:rPr>
        <w:t>1</w:t>
      </w:r>
      <w:r>
        <w:rPr>
          <w:b/>
          <w:iCs/>
          <w:sz w:val="18"/>
          <w:szCs w:val="18"/>
        </w:rPr>
        <w:t>.</w:t>
      </w:r>
      <w:r>
        <w:rPr>
          <w:rFonts w:hint="default"/>
          <w:b/>
          <w:iCs/>
          <w:sz w:val="18"/>
          <w:szCs w:val="18"/>
          <w:lang w:val="ru-RU"/>
        </w:rPr>
        <w:t>09</w:t>
      </w:r>
      <w:r>
        <w:rPr>
          <w:b/>
          <w:iCs/>
          <w:sz w:val="18"/>
          <w:szCs w:val="18"/>
        </w:rPr>
        <w:t>.2026 г.</w:t>
      </w:r>
      <w:r>
        <w:rPr>
          <w:iCs/>
          <w:sz w:val="18"/>
          <w:szCs w:val="18"/>
        </w:rPr>
        <w:t xml:space="preserve">  составляет</w:t>
      </w:r>
      <w:r>
        <w:rPr>
          <w:b/>
          <w:i/>
          <w:iCs/>
          <w:sz w:val="18"/>
          <w:szCs w:val="18"/>
        </w:rPr>
        <w:t>:</w:t>
      </w:r>
    </w:p>
    <w:p w14:paraId="7BCA9D09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rFonts w:hint="default"/>
          <w:b/>
          <w:i/>
          <w:iCs/>
          <w:sz w:val="18"/>
          <w:szCs w:val="18"/>
          <w:highlight w:val="none"/>
          <w:lang w:val="ru-RU"/>
        </w:rPr>
        <w:t>334</w:t>
      </w:r>
      <w:r>
        <w:rPr>
          <w:b/>
          <w:i/>
          <w:iCs/>
          <w:sz w:val="18"/>
          <w:szCs w:val="18"/>
          <w:highlight w:val="none"/>
        </w:rPr>
        <w:t xml:space="preserve"> </w:t>
      </w:r>
      <w:r>
        <w:rPr>
          <w:rFonts w:hint="default"/>
          <w:b/>
          <w:i/>
          <w:iCs/>
          <w:sz w:val="18"/>
          <w:szCs w:val="18"/>
          <w:highlight w:val="none"/>
          <w:lang w:val="ru-RU"/>
        </w:rPr>
        <w:t>8</w:t>
      </w:r>
      <w:r>
        <w:rPr>
          <w:b/>
          <w:i/>
          <w:iCs/>
          <w:sz w:val="18"/>
          <w:szCs w:val="18"/>
          <w:highlight w:val="none"/>
        </w:rPr>
        <w:t>00,00 (</w:t>
      </w:r>
      <w:r>
        <w:rPr>
          <w:b/>
          <w:i/>
          <w:iCs/>
          <w:sz w:val="18"/>
          <w:szCs w:val="18"/>
          <w:highlight w:val="none"/>
          <w:lang w:val="ru-RU"/>
        </w:rPr>
        <w:t>Триста</w:t>
      </w:r>
      <w:r>
        <w:rPr>
          <w:rFonts w:hint="default"/>
          <w:b/>
          <w:i/>
          <w:iCs/>
          <w:sz w:val="18"/>
          <w:szCs w:val="18"/>
          <w:highlight w:val="none"/>
          <w:lang w:val="ru-RU"/>
        </w:rPr>
        <w:t xml:space="preserve"> тридцать четыре</w:t>
      </w:r>
      <w:r>
        <w:rPr>
          <w:b/>
          <w:i/>
          <w:iCs/>
          <w:sz w:val="18"/>
          <w:szCs w:val="18"/>
          <w:highlight w:val="none"/>
        </w:rPr>
        <w:t xml:space="preserve"> тысяч</w:t>
      </w:r>
      <w:r>
        <w:rPr>
          <w:b/>
          <w:i/>
          <w:iCs/>
          <w:sz w:val="18"/>
          <w:szCs w:val="18"/>
          <w:highlight w:val="none"/>
          <w:lang w:val="ru-RU"/>
        </w:rPr>
        <w:t>и</w:t>
      </w:r>
      <w:r>
        <w:rPr>
          <w:b/>
          <w:i/>
          <w:iCs/>
          <w:sz w:val="18"/>
          <w:szCs w:val="18"/>
          <w:highlight w:val="none"/>
        </w:rPr>
        <w:t>) рублей 00 копеек</w:t>
      </w:r>
      <w:r>
        <w:rPr>
          <w:i/>
          <w:iCs/>
          <w:sz w:val="18"/>
          <w:szCs w:val="18"/>
          <w:highlight w:val="none"/>
        </w:rPr>
        <w:t>,</w:t>
      </w:r>
      <w:r>
        <w:rPr>
          <w:i/>
          <w:iCs/>
          <w:sz w:val="18"/>
          <w:szCs w:val="18"/>
        </w:rPr>
        <w:t xml:space="preserve"> </w:t>
      </w:r>
      <w:r>
        <w:rPr>
          <w:iCs/>
          <w:sz w:val="18"/>
          <w:szCs w:val="18"/>
        </w:rPr>
        <w:t xml:space="preserve">исходя из расчета стоимости за 1 пост охраны, в т.ч. </w:t>
      </w:r>
      <w:r>
        <w:rPr>
          <w:b/>
          <w:iCs/>
          <w:sz w:val="18"/>
          <w:szCs w:val="18"/>
        </w:rPr>
        <w:t xml:space="preserve">НДС по ставке 5% в размере </w:t>
      </w:r>
      <w:r>
        <w:rPr>
          <w:rFonts w:hint="default"/>
          <w:b/>
          <w:iCs/>
          <w:sz w:val="18"/>
          <w:szCs w:val="18"/>
          <w:lang w:val="ru-RU"/>
        </w:rPr>
        <w:t>15</w:t>
      </w:r>
      <w:r>
        <w:rPr>
          <w:b/>
          <w:iCs/>
          <w:sz w:val="18"/>
          <w:szCs w:val="18"/>
        </w:rPr>
        <w:t xml:space="preserve"> </w:t>
      </w:r>
      <w:r>
        <w:rPr>
          <w:rFonts w:hint="default"/>
          <w:b/>
          <w:iCs/>
          <w:sz w:val="18"/>
          <w:szCs w:val="18"/>
          <w:lang w:val="ru-RU"/>
        </w:rPr>
        <w:t>942</w:t>
      </w:r>
      <w:r>
        <w:rPr>
          <w:b/>
          <w:iCs/>
          <w:sz w:val="18"/>
          <w:szCs w:val="18"/>
        </w:rPr>
        <w:t xml:space="preserve"> руб. </w:t>
      </w:r>
      <w:r>
        <w:rPr>
          <w:rFonts w:hint="default"/>
          <w:b/>
          <w:iCs/>
          <w:sz w:val="18"/>
          <w:szCs w:val="18"/>
          <w:lang w:val="ru-RU"/>
        </w:rPr>
        <w:t>86</w:t>
      </w:r>
      <w:r>
        <w:rPr>
          <w:b/>
          <w:iCs/>
          <w:sz w:val="18"/>
          <w:szCs w:val="18"/>
        </w:rPr>
        <w:t xml:space="preserve"> коп</w:t>
      </w:r>
      <w:r>
        <w:rPr>
          <w:iCs/>
          <w:sz w:val="18"/>
          <w:szCs w:val="18"/>
        </w:rPr>
        <w:t>.</w:t>
      </w:r>
    </w:p>
    <w:p w14:paraId="26F74D0B">
      <w:pPr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3.2.</w:t>
      </w:r>
      <w:r>
        <w:rPr>
          <w:iCs/>
          <w:sz w:val="18"/>
          <w:szCs w:val="18"/>
        </w:rPr>
        <w:t xml:space="preserve"> Плата за оказание услуг в соответствии с п.3.1. подлежит перечислению на расчетный счет Исполнителя не позднее 20 числа текущего месяца.</w:t>
      </w:r>
      <w:r>
        <w:rPr>
          <w:sz w:val="18"/>
          <w:szCs w:val="18"/>
        </w:rPr>
        <w:tab/>
      </w:r>
    </w:p>
    <w:p w14:paraId="785372B0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 ОТВЕТСТВЕННОСТЬ СТОРОН</w:t>
      </w:r>
    </w:p>
    <w:p w14:paraId="3463C605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4.1.  </w:t>
      </w:r>
      <w:r>
        <w:rPr>
          <w:iCs/>
          <w:sz w:val="18"/>
          <w:szCs w:val="18"/>
        </w:rPr>
        <w:t>Исполнитель несет материальную ответственность за ущерб:</w:t>
      </w:r>
    </w:p>
    <w:p w14:paraId="72B07FDC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4.1.1.</w:t>
      </w:r>
      <w:r>
        <w:rPr>
          <w:iCs/>
          <w:sz w:val="18"/>
          <w:szCs w:val="18"/>
        </w:rPr>
        <w:t xml:space="preserve"> Нанесенный уничтожителем или повреждением имущества посторонними лицами, проникшими на охраняемый объект в результате невыполнения или ненадлежащего выполнения «Исполнителем» своих обязанностей по Договору;</w:t>
      </w:r>
    </w:p>
    <w:p w14:paraId="78261726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4.1.2. </w:t>
      </w:r>
      <w:r>
        <w:rPr>
          <w:iCs/>
          <w:sz w:val="18"/>
          <w:szCs w:val="18"/>
        </w:rPr>
        <w:t>Причиненный кражами имущества путем взлома на охраняемом объекте запоров, замков, окон, иными способами, вследствие необеспечения надлежащей охраны.</w:t>
      </w:r>
    </w:p>
    <w:p w14:paraId="6853134D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 </w:t>
      </w:r>
      <w:r>
        <w:rPr>
          <w:iCs/>
          <w:sz w:val="18"/>
          <w:szCs w:val="18"/>
        </w:rPr>
        <w:t>Обстоятельства, исключающие ответственность Исполнителя в случаях:</w:t>
      </w:r>
    </w:p>
    <w:p w14:paraId="56184C9C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4.2.1. </w:t>
      </w:r>
      <w:r>
        <w:rPr>
          <w:iCs/>
          <w:sz w:val="18"/>
          <w:szCs w:val="18"/>
        </w:rPr>
        <w:t>Нарушение Заказчиком п. 2.3.1. - 2.3.5. Договора;</w:t>
      </w:r>
    </w:p>
    <w:p w14:paraId="7D3FDC21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4.2.2. </w:t>
      </w:r>
      <w:r>
        <w:rPr>
          <w:iCs/>
          <w:sz w:val="18"/>
          <w:szCs w:val="18"/>
        </w:rPr>
        <w:t>Возмещение ущерба «Заказчику» третьими лицами (причинителями вреда, страховщиками);</w:t>
      </w:r>
    </w:p>
    <w:p w14:paraId="15ECC791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4.2.5.</w:t>
      </w:r>
      <w:r>
        <w:rPr>
          <w:iCs/>
          <w:sz w:val="18"/>
          <w:szCs w:val="18"/>
        </w:rPr>
        <w:t xml:space="preserve"> Задержания правоохранительными органами или сотрудниками охраны лиц, проникших на Объект;</w:t>
      </w:r>
    </w:p>
    <w:p w14:paraId="37B0B69B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4.2.6. </w:t>
      </w:r>
      <w:r>
        <w:rPr>
          <w:iCs/>
          <w:sz w:val="18"/>
          <w:szCs w:val="18"/>
        </w:rPr>
        <w:t>Причинение Заказчику ущерба в результате внешнего воздействия (брошенными кем-то предметами, взрывными и зажигательными устройствами);</w:t>
      </w:r>
    </w:p>
    <w:p w14:paraId="115A233D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4.2.7. </w:t>
      </w:r>
      <w:r>
        <w:rPr>
          <w:iCs/>
          <w:sz w:val="18"/>
          <w:szCs w:val="18"/>
        </w:rPr>
        <w:t>Причинение Заказчику ущерба в результате аварии водопровода, газопровода, отопительной сети, электросети, телефонной сети, пожара;</w:t>
      </w:r>
    </w:p>
    <w:p w14:paraId="4A06A736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4.2.8. </w:t>
      </w:r>
      <w:r>
        <w:rPr>
          <w:iCs/>
          <w:sz w:val="18"/>
          <w:szCs w:val="18"/>
        </w:rPr>
        <w:t>Причинение ущерба конструкциям и деталям по внешнему периметру Объекта (замки, двери, окна, остеклённые конструкции);</w:t>
      </w:r>
    </w:p>
    <w:p w14:paraId="7C49AA77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4.2.9. </w:t>
      </w:r>
      <w:r>
        <w:rPr>
          <w:iCs/>
          <w:sz w:val="18"/>
          <w:szCs w:val="18"/>
        </w:rPr>
        <w:t>Причинение ущерба стихийными бедствиями;</w:t>
      </w:r>
    </w:p>
    <w:p w14:paraId="311D8DFE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4.2.10. </w:t>
      </w:r>
      <w:r>
        <w:rPr>
          <w:iCs/>
          <w:sz w:val="18"/>
          <w:szCs w:val="18"/>
        </w:rPr>
        <w:t>Причинение ущерба умышленными действиями лиц, допущенных на охраняемый объект в установленном порядке;</w:t>
      </w:r>
    </w:p>
    <w:p w14:paraId="55DD1F5D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4.2.11. </w:t>
      </w:r>
      <w:r>
        <w:rPr>
          <w:iCs/>
          <w:sz w:val="18"/>
          <w:szCs w:val="18"/>
        </w:rPr>
        <w:t>Хищению с Объекта способствовала слабая техническая укрепленность конструктивных элементов Объекта;</w:t>
      </w:r>
    </w:p>
    <w:p w14:paraId="1F0927AD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4.2.12. </w:t>
      </w:r>
      <w:r>
        <w:rPr>
          <w:iCs/>
          <w:sz w:val="18"/>
          <w:szCs w:val="18"/>
        </w:rPr>
        <w:t>Исполнителем были исполнены все обязанности, предусмотренные данным Договором в полной мере, но противоправное деяние было совершено в такие временные сроки, за которые задержание преступника было невозможно;</w:t>
      </w:r>
    </w:p>
    <w:p w14:paraId="3D43D91C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4.3. </w:t>
      </w:r>
      <w:r>
        <w:rPr>
          <w:iCs/>
          <w:sz w:val="18"/>
          <w:szCs w:val="18"/>
        </w:rPr>
        <w:t>Ущерб подлежит возмещению в течение 30 (Тридцати) календарных дней с момента подписания сторонами соответствующего документа, подтверждающего размер ущерба.</w:t>
      </w:r>
    </w:p>
    <w:p w14:paraId="6EECE907">
      <w:pPr>
        <w:keepLines/>
        <w:tabs>
          <w:tab w:val="left" w:pos="945"/>
        </w:tabs>
        <w:spacing w:line="360" w:lineRule="auto"/>
        <w:ind w:left="-567"/>
        <w:jc w:val="center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 СРОК ДЕЙСТВИЯ ДОГОВОРА</w:t>
      </w:r>
    </w:p>
    <w:p w14:paraId="11B493ED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 5.1.</w:t>
      </w:r>
      <w:r>
        <w:rPr>
          <w:iCs/>
          <w:sz w:val="18"/>
          <w:szCs w:val="18"/>
        </w:rPr>
        <w:t xml:space="preserve"> Договор вступает в силу </w:t>
      </w:r>
      <w:r>
        <w:rPr>
          <w:b/>
          <w:iCs/>
          <w:sz w:val="18"/>
          <w:szCs w:val="18"/>
        </w:rPr>
        <w:t>с «01»</w:t>
      </w:r>
      <w:r>
        <w:rPr>
          <w:b/>
          <w:iCs/>
          <w:sz w:val="18"/>
          <w:szCs w:val="18"/>
          <w:lang w:val="ru-RU"/>
        </w:rPr>
        <w:t>сентября</w:t>
      </w:r>
      <w:r>
        <w:rPr>
          <w:b/>
          <w:iCs/>
          <w:sz w:val="18"/>
          <w:szCs w:val="18"/>
        </w:rPr>
        <w:t xml:space="preserve"> 2026 г. и действует по «3</w:t>
      </w:r>
      <w:r>
        <w:rPr>
          <w:rFonts w:hint="default"/>
          <w:b/>
          <w:iCs/>
          <w:sz w:val="18"/>
          <w:szCs w:val="18"/>
          <w:lang w:val="ru-RU"/>
        </w:rPr>
        <w:t>0</w:t>
      </w:r>
      <w:r>
        <w:rPr>
          <w:b/>
          <w:iCs/>
          <w:sz w:val="18"/>
          <w:szCs w:val="18"/>
        </w:rPr>
        <w:t xml:space="preserve">» </w:t>
      </w:r>
      <w:r>
        <w:rPr>
          <w:b/>
          <w:iCs/>
          <w:sz w:val="18"/>
          <w:szCs w:val="18"/>
          <w:lang w:val="ru-RU"/>
        </w:rPr>
        <w:t>сентября</w:t>
      </w:r>
      <w:r>
        <w:rPr>
          <w:b/>
          <w:iCs/>
          <w:sz w:val="18"/>
          <w:szCs w:val="18"/>
        </w:rPr>
        <w:t xml:space="preserve"> 2026 г.</w:t>
      </w:r>
    </w:p>
    <w:p w14:paraId="579BB19B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5.1.1.</w:t>
      </w:r>
      <w:r>
        <w:rPr>
          <w:iCs/>
          <w:sz w:val="18"/>
          <w:szCs w:val="18"/>
        </w:rPr>
        <w:t xml:space="preserve">  Настоящий Договор заключается на неопределенный срок.</w:t>
      </w:r>
    </w:p>
    <w:p w14:paraId="0AF95E3B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5.2.</w:t>
      </w:r>
      <w:r>
        <w:rPr>
          <w:iCs/>
          <w:sz w:val="18"/>
          <w:szCs w:val="18"/>
        </w:rPr>
        <w:t xml:space="preserve"> Договор может быть расторгнут любой из Сторон при условии письменного уведомления, направленного в адрес другой Стороны, не позднее чем за 30 (тридцать) календарных дней до даты предполагаемого расторжения. </w:t>
      </w:r>
    </w:p>
    <w:p w14:paraId="1BA0A586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5.3.</w:t>
      </w:r>
      <w:r>
        <w:rPr>
          <w:iCs/>
          <w:sz w:val="18"/>
          <w:szCs w:val="18"/>
        </w:rPr>
        <w:t xml:space="preserve"> Исполнитель вправе расторгнуть действие Договора без уведомления Заказчика, указанного в п. 5.2., в случае задержки оплаты, превышающей размер 2 (двух) абонентских плат по Договору. </w:t>
      </w:r>
    </w:p>
    <w:p w14:paraId="7CFABFF8">
      <w:pPr>
        <w:keepLines/>
        <w:tabs>
          <w:tab w:val="left" w:pos="945"/>
        </w:tabs>
        <w:spacing w:line="360" w:lineRule="auto"/>
        <w:ind w:left="-567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5.4</w:t>
      </w:r>
      <w:r>
        <w:rPr>
          <w:iCs/>
          <w:sz w:val="18"/>
          <w:szCs w:val="18"/>
        </w:rPr>
        <w:t>. Договор расторгается Исполнителем в одностороннем порядке без уведомления Заказчика, указанного в п. 5.2 с момента, когда Исполнителю стало известно о наличии спора о праве собственности или ином вещном праве на Объект.</w:t>
      </w:r>
    </w:p>
    <w:p w14:paraId="3B06A801">
      <w:pPr>
        <w:keepNext/>
        <w:keepLines/>
        <w:tabs>
          <w:tab w:val="left" w:pos="945"/>
        </w:tabs>
        <w:spacing w:line="360" w:lineRule="auto"/>
        <w:ind w:left="-567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                                                                                     </w:t>
      </w:r>
    </w:p>
    <w:p w14:paraId="3AA3996F">
      <w:pPr>
        <w:keepNext/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6. РАЗРЕШЕНИЕ СПОРОВ</w:t>
      </w:r>
    </w:p>
    <w:p w14:paraId="31421968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6.1. </w:t>
      </w:r>
      <w:r>
        <w:rPr>
          <w:iCs/>
          <w:sz w:val="18"/>
          <w:szCs w:val="18"/>
        </w:rPr>
        <w:t>Все споры, возникающие при исполнении настоящего Договора, разрешаются Сторонами путем переговоров.</w:t>
      </w:r>
    </w:p>
    <w:p w14:paraId="4FD57BB4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6.2. </w:t>
      </w:r>
      <w:r>
        <w:rPr>
          <w:iCs/>
          <w:sz w:val="18"/>
          <w:szCs w:val="18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14:paraId="4BF788D3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Срок рассмотрения претензии – 7 (семь) дней с даты ее поступления. </w:t>
      </w:r>
    </w:p>
    <w:p w14:paraId="7248D7B9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6.3. </w:t>
      </w:r>
      <w:r>
        <w:rPr>
          <w:iCs/>
          <w:sz w:val="18"/>
          <w:szCs w:val="18"/>
        </w:rPr>
        <w:t>В случае, если споры не урегулированы Сторонами с помощью переговоров и в претензионном порядке, то они передаются заинтересованной Стороной на рассмотрение Арбитражного суда города Санкт-Петербурга и Ленинградской области.</w:t>
      </w:r>
    </w:p>
    <w:p w14:paraId="6C9D70AB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6.4.</w:t>
      </w:r>
      <w:r>
        <w:rPr>
          <w:iCs/>
          <w:sz w:val="18"/>
          <w:szCs w:val="18"/>
        </w:rPr>
        <w:t xml:space="preserve">  В случаях, не предусмотренных настоящим Договором, применяется гражданское законодательство Российской Федерации.</w:t>
      </w:r>
    </w:p>
    <w:p w14:paraId="2FCCBC89">
      <w:pPr>
        <w:keepNext/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</w:p>
    <w:p w14:paraId="6EF84648">
      <w:pPr>
        <w:keepNext/>
        <w:keepLines/>
        <w:tabs>
          <w:tab w:val="left" w:pos="945"/>
        </w:tabs>
        <w:spacing w:line="360" w:lineRule="auto"/>
        <w:ind w:left="-567"/>
        <w:jc w:val="center"/>
        <w:rPr>
          <w:b/>
          <w:iCs/>
          <w:sz w:val="18"/>
          <w:szCs w:val="18"/>
        </w:rPr>
      </w:pPr>
      <w:r>
        <w:rPr>
          <w:b/>
          <w:iCs/>
          <w:sz w:val="18"/>
          <w:szCs w:val="18"/>
        </w:rPr>
        <w:t>7. ДОПОЛНИТЕЛЬНЫЕ УСЛОВИЯ</w:t>
      </w:r>
    </w:p>
    <w:p w14:paraId="45AD233B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7.1. </w:t>
      </w:r>
      <w:r>
        <w:rPr>
          <w:iCs/>
          <w:sz w:val="18"/>
          <w:szCs w:val="18"/>
        </w:rPr>
        <w:t>Обмен документами между Сторонами, а также направление требований, претензий, уведомлений и иных юридически значимых сообщений направляются сторонами любым из следующих способов:</w:t>
      </w:r>
    </w:p>
    <w:p w14:paraId="1E2D57A4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нарочно;   </w:t>
      </w:r>
    </w:p>
    <w:p w14:paraId="4C87F3D0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простым письмом;</w:t>
      </w:r>
    </w:p>
    <w:p w14:paraId="16A1461C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курьерской доставкой; </w:t>
      </w:r>
    </w:p>
    <w:p w14:paraId="440B67F4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по электронной почте (</w:t>
      </w:r>
      <w:r>
        <w:rPr>
          <w:iCs/>
          <w:sz w:val="18"/>
          <w:szCs w:val="18"/>
          <w:lang w:val="en-US"/>
        </w:rPr>
        <w:t>e</w:t>
      </w:r>
      <w:r>
        <w:rPr>
          <w:iCs/>
          <w:sz w:val="18"/>
          <w:szCs w:val="18"/>
        </w:rPr>
        <w:t>-</w:t>
      </w:r>
      <w:r>
        <w:rPr>
          <w:iCs/>
          <w:sz w:val="18"/>
          <w:szCs w:val="18"/>
          <w:lang w:val="en-US"/>
        </w:rPr>
        <w:t>mail</w:t>
      </w:r>
      <w:r>
        <w:rPr>
          <w:iCs/>
          <w:sz w:val="18"/>
          <w:szCs w:val="18"/>
        </w:rPr>
        <w:t xml:space="preserve">), указанной в реквизитах Сторон; </w:t>
      </w:r>
    </w:p>
    <w:p w14:paraId="049FD5EF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- </w:t>
      </w:r>
      <w:r>
        <w:rPr>
          <w:iCs/>
          <w:sz w:val="18"/>
          <w:szCs w:val="18"/>
          <w:lang w:val="en-US"/>
        </w:rPr>
        <w:t>WhatsApp</w:t>
      </w:r>
      <w:r>
        <w:rPr>
          <w:iCs/>
          <w:sz w:val="18"/>
          <w:szCs w:val="18"/>
        </w:rPr>
        <w:t xml:space="preserve">, </w:t>
      </w:r>
      <w:r>
        <w:rPr>
          <w:iCs/>
          <w:sz w:val="18"/>
          <w:szCs w:val="18"/>
          <w:lang w:val="en-US"/>
        </w:rPr>
        <w:t>Telegram</w:t>
      </w:r>
      <w:r>
        <w:rPr>
          <w:iCs/>
          <w:sz w:val="18"/>
          <w:szCs w:val="18"/>
        </w:rPr>
        <w:t>, СМС и т.п. по телефонам, указанным в реквизитах Сторон;</w:t>
      </w:r>
    </w:p>
    <w:p w14:paraId="02DEE095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с использованием электронного документооборота;</w:t>
      </w:r>
    </w:p>
    <w:p w14:paraId="3B5A74CB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 или иным способом связи при условии, что он позволяет достоверно установить, от кого исходило сообщение и кому оно адресовано.</w:t>
      </w:r>
    </w:p>
    <w:p w14:paraId="183F6039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7.2.</w:t>
      </w:r>
      <w:r>
        <w:rPr>
          <w:iCs/>
          <w:sz w:val="18"/>
          <w:szCs w:val="18"/>
        </w:rPr>
        <w:t xml:space="preserve"> Сообщения влекут гражданско-правовые последствия для Стороны, которой они направлены, с момента доставки данных сообщений ей или ее представителю. Такие последствия возникают и в том случае, когда сообщение не было вручено адресату по зависящим от него обстоятельствам (п.1 ст. 165.1 ГК РФ).</w:t>
      </w:r>
    </w:p>
    <w:p w14:paraId="525B3855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7.3.</w:t>
      </w:r>
      <w:r>
        <w:rPr>
          <w:iCs/>
          <w:sz w:val="18"/>
          <w:szCs w:val="18"/>
        </w:rPr>
        <w:t xml:space="preserve"> Сообщения считаются доставленными, если они:</w:t>
      </w:r>
    </w:p>
    <w:p w14:paraId="108CF59D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поступили адресату, но по обстоятельствам, зависящим от него, не были вручены или адресат не ознакомился с ними;</w:t>
      </w:r>
    </w:p>
    <w:p w14:paraId="0AB74E9F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>- доставлены по указанному в договоре адресу, адресам (адрес место нахождения юридического лица указанный в ЕГРЮЛ, фактический адрес место нахождения юридического лица, регистрации физического лица, по адресу охраняемого объекта).</w:t>
      </w:r>
    </w:p>
    <w:p w14:paraId="354FE149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Стороны договорились о том, что любые сообщения, претензии и т.п. являются отправленными, доставленными и вручёнными надлежащим образом и имеют юридическую силу, если они направлены с использованием электронной почты (e-mail), мессенджеров: </w:t>
      </w:r>
      <w:r>
        <w:rPr>
          <w:iCs/>
          <w:sz w:val="18"/>
          <w:szCs w:val="18"/>
          <w:lang w:val="en-US"/>
        </w:rPr>
        <w:t>Telegram</w:t>
      </w:r>
      <w:r>
        <w:rPr>
          <w:iCs/>
          <w:sz w:val="18"/>
          <w:szCs w:val="18"/>
        </w:rPr>
        <w:t xml:space="preserve">, </w:t>
      </w:r>
      <w:r>
        <w:rPr>
          <w:iCs/>
          <w:sz w:val="18"/>
          <w:szCs w:val="18"/>
          <w:lang w:val="en-US"/>
        </w:rPr>
        <w:t>WhatsApp</w:t>
      </w:r>
      <w:r>
        <w:rPr>
          <w:iCs/>
          <w:sz w:val="18"/>
          <w:szCs w:val="18"/>
        </w:rPr>
        <w:t xml:space="preserve">, </w:t>
      </w:r>
      <w:r>
        <w:rPr>
          <w:iCs/>
          <w:sz w:val="18"/>
          <w:szCs w:val="18"/>
          <w:lang w:val="en-US"/>
        </w:rPr>
        <w:t>C</w:t>
      </w:r>
      <w:r>
        <w:rPr>
          <w:iCs/>
          <w:sz w:val="18"/>
          <w:szCs w:val="18"/>
        </w:rPr>
        <w:t>МС-сообщением на телефонные номера и адреса электронной почты (</w:t>
      </w:r>
      <w:r>
        <w:rPr>
          <w:iCs/>
          <w:sz w:val="18"/>
          <w:szCs w:val="18"/>
          <w:lang w:val="en-US"/>
        </w:rPr>
        <w:t>e</w:t>
      </w:r>
      <w:r>
        <w:rPr>
          <w:iCs/>
          <w:sz w:val="18"/>
          <w:szCs w:val="18"/>
        </w:rPr>
        <w:t>-</w:t>
      </w:r>
      <w:r>
        <w:rPr>
          <w:iCs/>
          <w:sz w:val="18"/>
          <w:szCs w:val="18"/>
          <w:lang w:val="en-US"/>
        </w:rPr>
        <w:t>mail</w:t>
      </w:r>
      <w:r>
        <w:rPr>
          <w:iCs/>
          <w:sz w:val="18"/>
          <w:szCs w:val="18"/>
        </w:rPr>
        <w:t>) указанные в реквизитах настоящего договора.</w:t>
      </w:r>
    </w:p>
    <w:p w14:paraId="548277D9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7.4.</w:t>
      </w:r>
      <w:r>
        <w:rPr>
          <w:iCs/>
          <w:sz w:val="18"/>
          <w:szCs w:val="18"/>
        </w:rPr>
        <w:t xml:space="preserve"> Сторонам запрещается публиковать, делать доступным, разглашать или иным образом использовать сведения, полученные при выполнении договорных обязательств, в целях, не связанных с выполнением функций, вытекающих из Договора.</w:t>
      </w:r>
    </w:p>
    <w:p w14:paraId="2C3CA0DE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7.5.</w:t>
      </w:r>
      <w:r>
        <w:rPr>
          <w:iCs/>
          <w:sz w:val="18"/>
          <w:szCs w:val="18"/>
        </w:rPr>
        <w:t xml:space="preserve"> По письменной заявке Заказчику могут быть оказаны Исполнителем и иные услуги, связанные с его уставной деятельностью. Оплата дополнительных услуг производиться согласно действующим расценкам Исполнителя</w:t>
      </w:r>
      <w:r>
        <w:rPr>
          <w:b/>
          <w:iCs/>
          <w:sz w:val="18"/>
          <w:szCs w:val="18"/>
        </w:rPr>
        <w:t>,</w:t>
      </w:r>
      <w:r>
        <w:rPr>
          <w:iCs/>
          <w:sz w:val="18"/>
          <w:szCs w:val="18"/>
        </w:rPr>
        <w:t xml:space="preserve"> после оказания услуг и утверждения Акта приема-сдачи оказанных услуг.</w:t>
      </w:r>
    </w:p>
    <w:p w14:paraId="2CF420BE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7.6.</w:t>
      </w:r>
      <w:r>
        <w:rPr>
          <w:iCs/>
          <w:sz w:val="18"/>
          <w:szCs w:val="18"/>
        </w:rPr>
        <w:t xml:space="preserve"> Стороны обязаны освещать друг друга об изменении своего юридического адреса, обслуживающего банка, номера телефона или адреса электронной почты, не позднее 5 (Пяти) дней с даты их изменения.</w:t>
      </w:r>
    </w:p>
    <w:p w14:paraId="2C98E66D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 xml:space="preserve">7.7. </w:t>
      </w:r>
      <w:r>
        <w:rPr>
          <w:iCs/>
          <w:sz w:val="18"/>
          <w:szCs w:val="18"/>
        </w:rPr>
        <w:t>Стороны допускают использование при подписании Договора, приложений к нему, дополнительных соглашений и прочих документов, являющихся неотъемлемой частью Договора, факсимильного воспроизведения подписи с помощью механического или иного копирования, либо иного аналога собственноручной подписи и печати.</w:t>
      </w:r>
    </w:p>
    <w:p w14:paraId="00CCAF6E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7.8.</w:t>
      </w:r>
      <w:r>
        <w:rPr>
          <w:iCs/>
          <w:sz w:val="18"/>
          <w:szCs w:val="18"/>
        </w:rPr>
        <w:t xml:space="preserve"> Услуги считаются оказанными Исполнителем надлежащим образом, если в течение 10 (десяти) календарных дней по завершении отчётного периода Исполнитель не получил от Заказчика мотивированных письменных возражений. </w:t>
      </w:r>
    </w:p>
    <w:p w14:paraId="4772BB8B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7.9.</w:t>
      </w:r>
      <w:r>
        <w:rPr>
          <w:iCs/>
          <w:sz w:val="18"/>
          <w:szCs w:val="18"/>
        </w:rPr>
        <w:t xml:space="preserve"> Договор составлен в двух экземплярах (тексты идентичны и имеют одинаковую юридическую силу), которые находятся у Заказчика и Исполнителя.</w:t>
      </w:r>
    </w:p>
    <w:p w14:paraId="1791A043">
      <w:pPr>
        <w:tabs>
          <w:tab w:val="left" w:pos="346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14:paraId="48BDE456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b/>
          <w:iCs/>
          <w:sz w:val="18"/>
          <w:szCs w:val="18"/>
        </w:rPr>
        <w:t>ПРИЛОЖЕНИЯ:</w:t>
      </w:r>
    </w:p>
    <w:p w14:paraId="37ED8159">
      <w:pPr>
        <w:keepNext/>
        <w:keepLines/>
        <w:tabs>
          <w:tab w:val="left" w:pos="945"/>
        </w:tabs>
        <w:spacing w:line="360" w:lineRule="auto"/>
        <w:ind w:left="-567"/>
        <w:jc w:val="both"/>
        <w:rPr>
          <w:iCs/>
          <w:sz w:val="18"/>
          <w:szCs w:val="18"/>
        </w:rPr>
      </w:pPr>
      <w:r>
        <w:rPr>
          <w:iCs/>
          <w:sz w:val="18"/>
          <w:szCs w:val="18"/>
        </w:rPr>
        <w:t xml:space="preserve">            Приложение № 1: Выписка из реестра лицензий.</w:t>
      </w:r>
    </w:p>
    <w:p w14:paraId="2D87FF76">
      <w:pPr>
        <w:shd w:val="clear" w:color="auto" w:fill="FFFFFF"/>
        <w:autoSpaceDE w:val="0"/>
        <w:autoSpaceDN w:val="0"/>
        <w:adjustRightInd w:val="0"/>
        <w:ind w:right="-542"/>
        <w:jc w:val="both"/>
        <w:rPr>
          <w:b/>
          <w:sz w:val="18"/>
          <w:szCs w:val="18"/>
        </w:rPr>
      </w:pPr>
    </w:p>
    <w:p w14:paraId="55601A52">
      <w:pPr>
        <w:shd w:val="clear" w:color="auto" w:fill="FFFFFF"/>
        <w:autoSpaceDE w:val="0"/>
        <w:autoSpaceDN w:val="0"/>
        <w:adjustRightInd w:val="0"/>
        <w:ind w:left="-900" w:right="-542"/>
        <w:jc w:val="both"/>
        <w:rPr>
          <w:b/>
          <w:sz w:val="18"/>
          <w:szCs w:val="18"/>
        </w:rPr>
      </w:pPr>
    </w:p>
    <w:p w14:paraId="62DEAE6D">
      <w:pPr>
        <w:shd w:val="clear" w:color="auto" w:fill="FFFFFF"/>
        <w:autoSpaceDE w:val="0"/>
        <w:autoSpaceDN w:val="0"/>
        <w:adjustRightInd w:val="0"/>
        <w:ind w:left="-900" w:right="-542"/>
        <w:jc w:val="both"/>
        <w:rPr>
          <w:sz w:val="18"/>
          <w:szCs w:val="18"/>
        </w:rPr>
      </w:pPr>
    </w:p>
    <w:p w14:paraId="13D6885B">
      <w:pPr>
        <w:ind w:left="-1080" w:right="-545"/>
        <w:jc w:val="center"/>
        <w:rPr>
          <w:b/>
          <w:sz w:val="18"/>
          <w:szCs w:val="18"/>
        </w:rPr>
      </w:pPr>
    </w:p>
    <w:p w14:paraId="2839CF18">
      <w:pPr>
        <w:ind w:left="-1080" w:right="-545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8. РЕКВИЗИТЫ И ПОДПИСИ СТОРОН</w:t>
      </w:r>
    </w:p>
    <w:tbl>
      <w:tblPr>
        <w:tblStyle w:val="3"/>
        <w:tblW w:w="10800" w:type="dxa"/>
        <w:tblInd w:w="-7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3"/>
        <w:gridCol w:w="3118"/>
        <w:gridCol w:w="2126"/>
        <w:gridCol w:w="3663"/>
      </w:tblGrid>
      <w:tr w14:paraId="0BF53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CAA2D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«Исполнитель»</w:t>
            </w:r>
          </w:p>
        </w:tc>
        <w:tc>
          <w:tcPr>
            <w:tcW w:w="57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D6B54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«Заказчик»</w:t>
            </w:r>
          </w:p>
        </w:tc>
      </w:tr>
      <w:tr w14:paraId="6E5CD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9BE81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23B829">
            <w:pPr>
              <w:jc w:val="center"/>
              <w:rPr>
                <w:rFonts w:hint="default"/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  <w:lang w:val="ru-RU"/>
              </w:rPr>
              <w:t>Муниципальное</w:t>
            </w:r>
            <w:r>
              <w:rPr>
                <w:rFonts w:hint="default"/>
                <w:b/>
                <w:sz w:val="18"/>
                <w:szCs w:val="18"/>
                <w:lang w:val="ru-RU"/>
              </w:rPr>
              <w:t xml:space="preserve"> бюджетное учреждение «Ледова арена «Волхов» Волховского муниципального района»</w:t>
            </w:r>
          </w:p>
        </w:tc>
      </w:tr>
      <w:tr w14:paraId="070D3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shd w:val="clear" w:color="auto" w:fill="auto"/>
          </w:tcPr>
          <w:p w14:paraId="7A815DA6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4FF291FB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71A9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Юридический адрес</w:t>
            </w:r>
          </w:p>
          <w:p w14:paraId="02239C27">
            <w:pPr>
              <w:jc w:val="both"/>
              <w:rPr>
                <w:sz w:val="18"/>
                <w:szCs w:val="18"/>
              </w:rPr>
            </w:pPr>
          </w:p>
          <w:p w14:paraId="2B2A255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E8262D">
            <w:pPr>
              <w:rPr>
                <w:rFonts w:hint="default"/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 xml:space="preserve">187400, Ленинградская область, г. Волхов, </w:t>
            </w:r>
            <w:r>
              <w:rPr>
                <w:sz w:val="18"/>
                <w:szCs w:val="18"/>
                <w:lang w:val="ru-RU"/>
              </w:rPr>
              <w:t>пр</w:t>
            </w:r>
            <w:r>
              <w:rPr>
                <w:rFonts w:hint="default"/>
                <w:sz w:val="18"/>
                <w:szCs w:val="18"/>
                <w:lang w:val="ru-RU"/>
              </w:rPr>
              <w:t>-кт Державина, зд.67</w:t>
            </w:r>
          </w:p>
        </w:tc>
      </w:tr>
      <w:tr w14:paraId="72C41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shd w:val="clear" w:color="auto" w:fill="auto"/>
          </w:tcPr>
          <w:p w14:paraId="212E40A6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0672D5CF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810DD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FCA7F4">
            <w:pPr>
              <w:rPr>
                <w:rFonts w:hint="default"/>
                <w:sz w:val="20"/>
                <w:szCs w:val="20"/>
                <w:lang w:val="ru-RU"/>
              </w:rPr>
            </w:pPr>
            <w:r>
              <w:rPr>
                <w:rFonts w:hint="default"/>
                <w:sz w:val="18"/>
                <w:szCs w:val="18"/>
                <w:lang w:val="ru-RU"/>
              </w:rPr>
              <w:t>4727016650</w:t>
            </w:r>
          </w:p>
        </w:tc>
      </w:tr>
      <w:tr w14:paraId="4FDF9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shd w:val="clear" w:color="auto" w:fill="auto"/>
          </w:tcPr>
          <w:p w14:paraId="673F63F1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05E9F3CA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3A3AA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КПП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EA5585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470201001</w:t>
            </w:r>
          </w:p>
        </w:tc>
      </w:tr>
      <w:tr w14:paraId="1E061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shd w:val="clear" w:color="auto" w:fill="auto"/>
          </w:tcPr>
          <w:p w14:paraId="4EF99CC7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</w:tcPr>
          <w:p w14:paraId="590052BC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72EB5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Р/счет</w:t>
            </w:r>
          </w:p>
          <w:p w14:paraId="5FBB117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К/счет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98F5BE">
            <w:pPr>
              <w:jc w:val="both"/>
              <w:rPr>
                <w:sz w:val="18"/>
                <w:szCs w:val="18"/>
                <w:highlight w:val="none"/>
              </w:rPr>
            </w:pPr>
            <w:r>
              <w:rPr>
                <w:sz w:val="18"/>
                <w:szCs w:val="18"/>
                <w:highlight w:val="none"/>
              </w:rPr>
              <w:t xml:space="preserve">03234643416090004500 </w:t>
            </w:r>
          </w:p>
          <w:p w14:paraId="55183DC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none"/>
              </w:rPr>
              <w:t>40102810745370000098</w:t>
            </w:r>
          </w:p>
        </w:tc>
      </w:tr>
      <w:tr w14:paraId="0684C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tcBorders>
              <w:bottom w:val="single" w:color="auto" w:sz="4" w:space="0"/>
            </w:tcBorders>
            <w:shd w:val="clear" w:color="auto" w:fill="auto"/>
          </w:tcPr>
          <w:p w14:paraId="6B9788A5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color="auto" w:sz="4" w:space="0"/>
            </w:tcBorders>
            <w:shd w:val="clear" w:color="auto" w:fill="auto"/>
          </w:tcPr>
          <w:p w14:paraId="2F621B1A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B6835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D9AB13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044030098</w:t>
            </w:r>
          </w:p>
        </w:tc>
      </w:tr>
      <w:tr w14:paraId="5785F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tcBorders>
              <w:bottom w:val="single" w:color="auto" w:sz="4" w:space="0"/>
            </w:tcBorders>
            <w:shd w:val="clear" w:color="auto" w:fill="auto"/>
          </w:tcPr>
          <w:p w14:paraId="2E8C4D6C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color="auto" w:sz="4" w:space="0"/>
            </w:tcBorders>
            <w:shd w:val="clear" w:color="auto" w:fill="auto"/>
          </w:tcPr>
          <w:p w14:paraId="5783036C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27223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Банк</w:t>
            </w:r>
          </w:p>
          <w:p w14:paraId="7059A6D2">
            <w:pPr>
              <w:jc w:val="both"/>
              <w:rPr>
                <w:sz w:val="18"/>
                <w:szCs w:val="18"/>
              </w:rPr>
            </w:pPr>
          </w:p>
          <w:p w14:paraId="3A61C19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Лицевой счет</w:t>
            </w:r>
          </w:p>
          <w:p w14:paraId="534DCA0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66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A46D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ОКЦ № 1 Северо-Западного ГУ Банка России//УФК по Ленинградской области, </w:t>
            </w:r>
          </w:p>
          <w:p w14:paraId="652F02A9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г. Санкт-Петербург</w:t>
            </w:r>
            <w:r>
              <w:rPr>
                <w:sz w:val="18"/>
                <w:szCs w:val="18"/>
              </w:rPr>
              <w:br w:type="textWrapping"/>
            </w:r>
            <w:r>
              <w:rPr>
                <w:sz w:val="18"/>
                <w:szCs w:val="18"/>
              </w:rPr>
              <w:t xml:space="preserve">№ </w:t>
            </w:r>
            <w:r>
              <w:rPr>
                <w:sz w:val="18"/>
                <w:szCs w:val="18"/>
                <w:highlight w:val="none"/>
              </w:rPr>
              <w:t>2</w:t>
            </w:r>
            <w:r>
              <w:rPr>
                <w:rFonts w:hint="default"/>
                <w:sz w:val="18"/>
                <w:szCs w:val="18"/>
                <w:highlight w:val="none"/>
                <w:lang w:val="en-US"/>
              </w:rPr>
              <w:t>0116157001</w:t>
            </w:r>
            <w:r>
              <w:rPr>
                <w:rFonts w:hint="default"/>
                <w:sz w:val="18"/>
                <w:szCs w:val="18"/>
                <w:highlight w:val="none"/>
                <w:lang w:val="ru-RU"/>
              </w:rPr>
              <w:t xml:space="preserve">, </w:t>
            </w:r>
            <w:r>
              <w:rPr>
                <w:sz w:val="18"/>
                <w:szCs w:val="18"/>
                <w:highlight w:val="none"/>
              </w:rPr>
              <w:t>21</w:t>
            </w:r>
            <w:r>
              <w:rPr>
                <w:rFonts w:hint="default"/>
                <w:sz w:val="18"/>
                <w:szCs w:val="18"/>
                <w:highlight w:val="none"/>
                <w:lang w:val="ru-RU"/>
              </w:rPr>
              <w:t>116158001</w:t>
            </w:r>
            <w:r>
              <w:rPr>
                <w:sz w:val="18"/>
                <w:szCs w:val="18"/>
              </w:rPr>
              <w:t xml:space="preserve"> в Комитете финансов Волховского муниципального района Ленинградской области</w:t>
            </w:r>
          </w:p>
        </w:tc>
      </w:tr>
      <w:tr w14:paraId="478BF0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tcBorders>
              <w:bottom w:val="single" w:color="auto" w:sz="4" w:space="0"/>
            </w:tcBorders>
            <w:shd w:val="clear" w:color="auto" w:fill="auto"/>
          </w:tcPr>
          <w:p w14:paraId="4A93F179">
            <w:pPr>
              <w:spacing w:line="240" w:lineRule="atLeast"/>
              <w:jc w:val="both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color="auto" w:sz="4" w:space="0"/>
            </w:tcBorders>
            <w:shd w:val="clear" w:color="auto" w:fill="auto"/>
          </w:tcPr>
          <w:p w14:paraId="28A38653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4F00D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9EAA7">
            <w:pPr>
              <w:rPr>
                <w:sz w:val="20"/>
                <w:szCs w:val="20"/>
              </w:rPr>
            </w:pPr>
          </w:p>
        </w:tc>
      </w:tr>
      <w:tr w14:paraId="54FDA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tcBorders>
              <w:bottom w:val="single" w:color="auto" w:sz="4" w:space="0"/>
            </w:tcBorders>
            <w:shd w:val="clear" w:color="auto" w:fill="auto"/>
          </w:tcPr>
          <w:p w14:paraId="17424D65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color="auto" w:sz="4" w:space="0"/>
            </w:tcBorders>
            <w:shd w:val="clear" w:color="auto" w:fill="auto"/>
          </w:tcPr>
          <w:p w14:paraId="4EB75956">
            <w:pPr>
              <w:spacing w:line="240" w:lineRule="atLeast"/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EB130E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Телефон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6DF9E">
            <w:pPr>
              <w:jc w:val="both"/>
              <w:rPr>
                <w:rFonts w:hint="default"/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</w:rPr>
              <w:t>8</w:t>
            </w:r>
            <w:r>
              <w:rPr>
                <w:rFonts w:hint="default"/>
                <w:sz w:val="18"/>
                <w:szCs w:val="18"/>
                <w:lang w:val="ru-RU"/>
              </w:rPr>
              <w:t xml:space="preserve"> 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default"/>
                <w:sz w:val="18"/>
                <w:szCs w:val="18"/>
                <w:lang w:val="ru-RU"/>
              </w:rPr>
              <w:t>932</w:t>
            </w:r>
            <w:r>
              <w:rPr>
                <w:sz w:val="18"/>
                <w:szCs w:val="18"/>
              </w:rPr>
              <w:t xml:space="preserve">) </w:t>
            </w:r>
            <w:r>
              <w:rPr>
                <w:rFonts w:hint="default"/>
                <w:sz w:val="18"/>
                <w:szCs w:val="18"/>
                <w:lang w:val="ru-RU"/>
              </w:rPr>
              <w:t>0028018</w:t>
            </w:r>
          </w:p>
        </w:tc>
      </w:tr>
      <w:tr w14:paraId="297F2F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116F085">
            <w:pPr>
              <w:spacing w:line="240" w:lineRule="atLeast"/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</w:tcPr>
          <w:p w14:paraId="0815DE89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06D46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</w:t>
            </w:r>
            <w:r>
              <w:rPr>
                <w:sz w:val="18"/>
                <w:szCs w:val="18"/>
                <w:lang w:val="en-US"/>
              </w:rPr>
              <w:t>.</w:t>
            </w:r>
            <w:r>
              <w:rPr>
                <w:sz w:val="18"/>
                <w:szCs w:val="18"/>
              </w:rPr>
              <w:t>почта</w:t>
            </w:r>
          </w:p>
        </w:tc>
        <w:tc>
          <w:tcPr>
            <w:tcW w:w="3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1075AD">
            <w:pPr>
              <w:rPr>
                <w:color w:val="000000"/>
                <w:sz w:val="20"/>
                <w:szCs w:val="20"/>
              </w:rPr>
            </w:pPr>
            <w:r>
              <w:rPr>
                <w:rFonts w:hint="default"/>
                <w:color w:val="000000"/>
                <w:sz w:val="20"/>
                <w:szCs w:val="20"/>
                <w:lang w:val="en-US"/>
              </w:rPr>
              <w:t>ledarena</w:t>
            </w:r>
            <w:r>
              <w:rPr>
                <w:color w:val="000000"/>
                <w:sz w:val="20"/>
                <w:szCs w:val="20"/>
              </w:rPr>
              <w:t>.volhov@</w:t>
            </w:r>
            <w:r>
              <w:rPr>
                <w:rFonts w:hint="default"/>
                <w:color w:val="000000"/>
                <w:sz w:val="20"/>
                <w:szCs w:val="20"/>
                <w:lang w:val="en-US"/>
              </w:rPr>
              <w:t>bk</w:t>
            </w:r>
            <w:r>
              <w:rPr>
                <w:color w:val="000000"/>
                <w:sz w:val="20"/>
                <w:szCs w:val="20"/>
              </w:rPr>
              <w:t>.ru</w:t>
            </w:r>
          </w:p>
        </w:tc>
      </w:tr>
      <w:tr w14:paraId="57C29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5011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51EDDD89">
            <w:pPr>
              <w:rPr>
                <w:b/>
                <w:sz w:val="18"/>
                <w:szCs w:val="18"/>
              </w:rPr>
            </w:pPr>
          </w:p>
          <w:p w14:paraId="4BDEB8BA">
            <w:pPr>
              <w:rPr>
                <w:b/>
                <w:sz w:val="18"/>
                <w:szCs w:val="18"/>
              </w:rPr>
            </w:pPr>
          </w:p>
          <w:p w14:paraId="449CAE07">
            <w:pPr>
              <w:rPr>
                <w:b/>
                <w:sz w:val="18"/>
                <w:szCs w:val="18"/>
              </w:rPr>
            </w:pPr>
          </w:p>
          <w:p w14:paraId="40CEEF3A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</w:p>
          <w:p w14:paraId="1F68B8AA">
            <w:pPr>
              <w:rPr>
                <w:rFonts w:hint="default"/>
                <w:b/>
                <w:sz w:val="18"/>
                <w:szCs w:val="18"/>
                <w:lang w:val="ru-RU"/>
              </w:rPr>
            </w:pPr>
            <w:r>
              <w:rPr>
                <w:rFonts w:hint="default"/>
                <w:b/>
                <w:sz w:val="18"/>
                <w:szCs w:val="18"/>
                <w:lang w:val="ru-RU"/>
              </w:rPr>
              <w:t>_______________/____________________/</w:t>
            </w:r>
          </w:p>
          <w:p w14:paraId="67275BE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МП</w:t>
            </w:r>
          </w:p>
        </w:tc>
        <w:tc>
          <w:tcPr>
            <w:tcW w:w="5789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</w:tcPr>
          <w:p w14:paraId="042C225B">
            <w:pPr>
              <w:rPr>
                <w:b/>
                <w:sz w:val="18"/>
                <w:szCs w:val="18"/>
              </w:rPr>
            </w:pPr>
          </w:p>
          <w:p w14:paraId="7242760B">
            <w:pPr>
              <w:rPr>
                <w:b/>
                <w:sz w:val="18"/>
                <w:szCs w:val="18"/>
              </w:rPr>
            </w:pPr>
            <w:r>
              <w:rPr>
                <w:rFonts w:hint="default"/>
                <w:b/>
                <w:sz w:val="18"/>
                <w:szCs w:val="18"/>
                <w:lang w:val="ru-RU"/>
              </w:rPr>
              <w:t>Директор</w:t>
            </w:r>
            <w:r>
              <w:rPr>
                <w:b/>
                <w:sz w:val="18"/>
                <w:szCs w:val="18"/>
              </w:rPr>
              <w:t xml:space="preserve">:  </w:t>
            </w:r>
          </w:p>
          <w:p w14:paraId="7AB76CAB">
            <w:pPr>
              <w:rPr>
                <w:b/>
                <w:sz w:val="18"/>
                <w:szCs w:val="18"/>
              </w:rPr>
            </w:pPr>
          </w:p>
          <w:p w14:paraId="69D0D2E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</w:t>
            </w:r>
          </w:p>
          <w:p w14:paraId="0B36FE33">
            <w:pPr>
              <w:rPr>
                <w:rFonts w:hint="default"/>
                <w:b/>
                <w:sz w:val="18"/>
                <w:szCs w:val="18"/>
                <w:lang w:val="ru-RU"/>
              </w:rPr>
            </w:pPr>
            <w:r>
              <w:rPr>
                <w:b/>
                <w:sz w:val="18"/>
                <w:szCs w:val="18"/>
              </w:rPr>
              <w:t>_______________________/</w:t>
            </w:r>
            <w:r>
              <w:rPr>
                <w:b/>
                <w:sz w:val="18"/>
                <w:szCs w:val="18"/>
                <w:lang w:val="ru-RU"/>
              </w:rPr>
              <w:t>В</w:t>
            </w:r>
            <w:r>
              <w:rPr>
                <w:rFonts w:hint="default"/>
                <w:b/>
                <w:sz w:val="18"/>
                <w:szCs w:val="18"/>
                <w:lang w:val="ru-RU"/>
              </w:rPr>
              <w:t>.М. Максимов/</w:t>
            </w:r>
          </w:p>
          <w:p w14:paraId="515414CF">
            <w:pPr>
              <w:rPr>
                <w:rFonts w:hint="default"/>
                <w:b/>
                <w:sz w:val="18"/>
                <w:szCs w:val="18"/>
                <w:lang w:val="ru-RU"/>
              </w:rPr>
            </w:pPr>
            <w:r>
              <w:rPr>
                <w:rFonts w:hint="default"/>
                <w:b/>
                <w:sz w:val="18"/>
                <w:szCs w:val="18"/>
                <w:lang w:val="ru-RU"/>
              </w:rPr>
              <w:t>МП</w:t>
            </w:r>
          </w:p>
        </w:tc>
      </w:tr>
    </w:tbl>
    <w:p w14:paraId="5E825190">
      <w:pPr>
        <w:ind w:right="-545"/>
        <w:jc w:val="both"/>
      </w:pPr>
    </w:p>
    <w:sectPr>
      <w:headerReference r:id="rId3" w:type="first"/>
      <w:footerReference r:id="rId4" w:type="default"/>
      <w:pgSz w:w="11906" w:h="16838"/>
      <w:pgMar w:top="238" w:right="851" w:bottom="244" w:left="1418" w:header="0" w:footer="34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5DEC79">
    <w:pPr>
      <w:pStyle w:val="8"/>
      <w:tabs>
        <w:tab w:val="left" w:pos="7515"/>
        <w:tab w:val="clear" w:pos="4677"/>
        <w:tab w:val="clear" w:pos="9355"/>
      </w:tabs>
      <w:rPr>
        <w:b/>
        <w:sz w:val="16"/>
        <w:szCs w:val="16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900501">
    <w:pPr>
      <w:pStyle w:val="7"/>
    </w:pPr>
    <w: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-748030</wp:posOffset>
          </wp:positionH>
          <wp:positionV relativeFrom="paragraph">
            <wp:posOffset>152400</wp:posOffset>
          </wp:positionV>
          <wp:extent cx="7560310" cy="1038225"/>
          <wp:effectExtent l="0" t="0" r="0" b="0"/>
          <wp:wrapSquare wrapText="bothSides"/>
          <wp:docPr id="4" name="Рисунок 4" descr="C:\Users\gaili\YandexDisk\мелкие заказы\фортис\new-shapka-fortis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4" descr="C:\Users\gaili\YandexDisk\мелкие заказы\фортис\new-shapka-fortis20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310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noPunctuationKerning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78B"/>
    <w:rsid w:val="000009B2"/>
    <w:rsid w:val="00003DAC"/>
    <w:rsid w:val="00003FED"/>
    <w:rsid w:val="0000509C"/>
    <w:rsid w:val="000059E3"/>
    <w:rsid w:val="000115AE"/>
    <w:rsid w:val="00016616"/>
    <w:rsid w:val="00016BFB"/>
    <w:rsid w:val="00020DC6"/>
    <w:rsid w:val="0002255D"/>
    <w:rsid w:val="000225FF"/>
    <w:rsid w:val="00023199"/>
    <w:rsid w:val="00023855"/>
    <w:rsid w:val="00023867"/>
    <w:rsid w:val="00026AF4"/>
    <w:rsid w:val="00027133"/>
    <w:rsid w:val="00034747"/>
    <w:rsid w:val="000412E8"/>
    <w:rsid w:val="00043C95"/>
    <w:rsid w:val="00044128"/>
    <w:rsid w:val="0005105E"/>
    <w:rsid w:val="00051E66"/>
    <w:rsid w:val="000546C8"/>
    <w:rsid w:val="00054923"/>
    <w:rsid w:val="00054E57"/>
    <w:rsid w:val="00061392"/>
    <w:rsid w:val="00066CF0"/>
    <w:rsid w:val="00070D7D"/>
    <w:rsid w:val="00074CE2"/>
    <w:rsid w:val="00076116"/>
    <w:rsid w:val="0007662A"/>
    <w:rsid w:val="00076BBD"/>
    <w:rsid w:val="000824D7"/>
    <w:rsid w:val="0009424A"/>
    <w:rsid w:val="00095538"/>
    <w:rsid w:val="00095F89"/>
    <w:rsid w:val="000A16C7"/>
    <w:rsid w:val="000A50E7"/>
    <w:rsid w:val="000A6283"/>
    <w:rsid w:val="000A7B15"/>
    <w:rsid w:val="000A7F53"/>
    <w:rsid w:val="000A7FD6"/>
    <w:rsid w:val="000B1450"/>
    <w:rsid w:val="000B4F91"/>
    <w:rsid w:val="000B7230"/>
    <w:rsid w:val="000B7444"/>
    <w:rsid w:val="000B7D3C"/>
    <w:rsid w:val="000C1833"/>
    <w:rsid w:val="000C398B"/>
    <w:rsid w:val="000C40C4"/>
    <w:rsid w:val="000C4EC9"/>
    <w:rsid w:val="000C607A"/>
    <w:rsid w:val="000D389B"/>
    <w:rsid w:val="000D6CDD"/>
    <w:rsid w:val="000E0088"/>
    <w:rsid w:val="000E028C"/>
    <w:rsid w:val="000E0807"/>
    <w:rsid w:val="000E1FA3"/>
    <w:rsid w:val="000E2FDC"/>
    <w:rsid w:val="000E5316"/>
    <w:rsid w:val="000F0319"/>
    <w:rsid w:val="000F20E0"/>
    <w:rsid w:val="000F3561"/>
    <w:rsid w:val="000F3B20"/>
    <w:rsid w:val="000F547B"/>
    <w:rsid w:val="00101360"/>
    <w:rsid w:val="001026F5"/>
    <w:rsid w:val="00106876"/>
    <w:rsid w:val="0012174D"/>
    <w:rsid w:val="001237AE"/>
    <w:rsid w:val="00127EDB"/>
    <w:rsid w:val="00135E85"/>
    <w:rsid w:val="001421FA"/>
    <w:rsid w:val="00142DF1"/>
    <w:rsid w:val="001444A7"/>
    <w:rsid w:val="00144B1C"/>
    <w:rsid w:val="001528DB"/>
    <w:rsid w:val="0015473B"/>
    <w:rsid w:val="00155655"/>
    <w:rsid w:val="00165ACC"/>
    <w:rsid w:val="00167222"/>
    <w:rsid w:val="00173B1E"/>
    <w:rsid w:val="00174841"/>
    <w:rsid w:val="00175A9F"/>
    <w:rsid w:val="00175CDD"/>
    <w:rsid w:val="0018061A"/>
    <w:rsid w:val="00186089"/>
    <w:rsid w:val="001870B2"/>
    <w:rsid w:val="00187726"/>
    <w:rsid w:val="001909FD"/>
    <w:rsid w:val="001919EA"/>
    <w:rsid w:val="001923A6"/>
    <w:rsid w:val="00194EAA"/>
    <w:rsid w:val="00195496"/>
    <w:rsid w:val="001A11C5"/>
    <w:rsid w:val="001A2872"/>
    <w:rsid w:val="001C07FD"/>
    <w:rsid w:val="001C451A"/>
    <w:rsid w:val="001C552D"/>
    <w:rsid w:val="001C5A63"/>
    <w:rsid w:val="001C722E"/>
    <w:rsid w:val="001D12F7"/>
    <w:rsid w:val="001D401F"/>
    <w:rsid w:val="001D55A7"/>
    <w:rsid w:val="001D5CE4"/>
    <w:rsid w:val="001D65C4"/>
    <w:rsid w:val="001D6F75"/>
    <w:rsid w:val="001E0E78"/>
    <w:rsid w:val="001E6802"/>
    <w:rsid w:val="001E6913"/>
    <w:rsid w:val="001E781A"/>
    <w:rsid w:val="001F10F4"/>
    <w:rsid w:val="001F1697"/>
    <w:rsid w:val="001F18DC"/>
    <w:rsid w:val="001F195C"/>
    <w:rsid w:val="001F4B47"/>
    <w:rsid w:val="001F6C4C"/>
    <w:rsid w:val="00203A5E"/>
    <w:rsid w:val="00206E9E"/>
    <w:rsid w:val="00207363"/>
    <w:rsid w:val="00212483"/>
    <w:rsid w:val="00213A05"/>
    <w:rsid w:val="002164EA"/>
    <w:rsid w:val="0021688A"/>
    <w:rsid w:val="00217252"/>
    <w:rsid w:val="00226B39"/>
    <w:rsid w:val="00226E6D"/>
    <w:rsid w:val="00230A52"/>
    <w:rsid w:val="00232FD5"/>
    <w:rsid w:val="00234AFE"/>
    <w:rsid w:val="00234B90"/>
    <w:rsid w:val="002369B9"/>
    <w:rsid w:val="0024117E"/>
    <w:rsid w:val="002423FC"/>
    <w:rsid w:val="00242E59"/>
    <w:rsid w:val="002451E5"/>
    <w:rsid w:val="002461C2"/>
    <w:rsid w:val="002505EB"/>
    <w:rsid w:val="002508FB"/>
    <w:rsid w:val="00257AD9"/>
    <w:rsid w:val="002653EB"/>
    <w:rsid w:val="00267D1D"/>
    <w:rsid w:val="00271E26"/>
    <w:rsid w:val="00276C98"/>
    <w:rsid w:val="00276FEA"/>
    <w:rsid w:val="00280C47"/>
    <w:rsid w:val="002828AA"/>
    <w:rsid w:val="00283F76"/>
    <w:rsid w:val="002841EF"/>
    <w:rsid w:val="0028652D"/>
    <w:rsid w:val="002871CB"/>
    <w:rsid w:val="00292E48"/>
    <w:rsid w:val="002939F0"/>
    <w:rsid w:val="00293CCB"/>
    <w:rsid w:val="00294065"/>
    <w:rsid w:val="002A01CF"/>
    <w:rsid w:val="002A2200"/>
    <w:rsid w:val="002B30AA"/>
    <w:rsid w:val="002C1305"/>
    <w:rsid w:val="002C7A01"/>
    <w:rsid w:val="002D10F9"/>
    <w:rsid w:val="002D3563"/>
    <w:rsid w:val="002D742B"/>
    <w:rsid w:val="002E0F05"/>
    <w:rsid w:val="002E3131"/>
    <w:rsid w:val="002E4175"/>
    <w:rsid w:val="002E698D"/>
    <w:rsid w:val="00300771"/>
    <w:rsid w:val="003020A1"/>
    <w:rsid w:val="00316566"/>
    <w:rsid w:val="0032347C"/>
    <w:rsid w:val="00326109"/>
    <w:rsid w:val="003311E9"/>
    <w:rsid w:val="00334270"/>
    <w:rsid w:val="003353C8"/>
    <w:rsid w:val="00335FEF"/>
    <w:rsid w:val="00337550"/>
    <w:rsid w:val="003402BD"/>
    <w:rsid w:val="003402CD"/>
    <w:rsid w:val="00340C52"/>
    <w:rsid w:val="003417D2"/>
    <w:rsid w:val="00344E3B"/>
    <w:rsid w:val="00345C0B"/>
    <w:rsid w:val="0035123A"/>
    <w:rsid w:val="00356EB2"/>
    <w:rsid w:val="00370097"/>
    <w:rsid w:val="00372E29"/>
    <w:rsid w:val="00372E7C"/>
    <w:rsid w:val="00377B6D"/>
    <w:rsid w:val="003806E1"/>
    <w:rsid w:val="00380749"/>
    <w:rsid w:val="0038252F"/>
    <w:rsid w:val="0038360D"/>
    <w:rsid w:val="00383CE8"/>
    <w:rsid w:val="0038598E"/>
    <w:rsid w:val="00385DD3"/>
    <w:rsid w:val="003923C2"/>
    <w:rsid w:val="00395375"/>
    <w:rsid w:val="003958AC"/>
    <w:rsid w:val="00395975"/>
    <w:rsid w:val="003A2373"/>
    <w:rsid w:val="003A2FA1"/>
    <w:rsid w:val="003A4A2F"/>
    <w:rsid w:val="003B0ECF"/>
    <w:rsid w:val="003B2FF5"/>
    <w:rsid w:val="003B5248"/>
    <w:rsid w:val="003B6DFA"/>
    <w:rsid w:val="003C63B8"/>
    <w:rsid w:val="003C749D"/>
    <w:rsid w:val="003D2590"/>
    <w:rsid w:val="003D7B7B"/>
    <w:rsid w:val="003E1528"/>
    <w:rsid w:val="003E3D73"/>
    <w:rsid w:val="003E3E76"/>
    <w:rsid w:val="003F0158"/>
    <w:rsid w:val="003F1558"/>
    <w:rsid w:val="003F38C1"/>
    <w:rsid w:val="003F7E56"/>
    <w:rsid w:val="0040211A"/>
    <w:rsid w:val="00405915"/>
    <w:rsid w:val="004071ED"/>
    <w:rsid w:val="00411357"/>
    <w:rsid w:val="00413443"/>
    <w:rsid w:val="00415642"/>
    <w:rsid w:val="00415ABB"/>
    <w:rsid w:val="00416ADE"/>
    <w:rsid w:val="00425188"/>
    <w:rsid w:val="00427D32"/>
    <w:rsid w:val="00430268"/>
    <w:rsid w:val="0043123B"/>
    <w:rsid w:val="00431524"/>
    <w:rsid w:val="004320EF"/>
    <w:rsid w:val="00433CA9"/>
    <w:rsid w:val="0044355B"/>
    <w:rsid w:val="004449F8"/>
    <w:rsid w:val="004457A7"/>
    <w:rsid w:val="004464D9"/>
    <w:rsid w:val="00446DAB"/>
    <w:rsid w:val="00451472"/>
    <w:rsid w:val="00455AD9"/>
    <w:rsid w:val="00456AF5"/>
    <w:rsid w:val="00456DDD"/>
    <w:rsid w:val="00461198"/>
    <w:rsid w:val="004619C2"/>
    <w:rsid w:val="004661CA"/>
    <w:rsid w:val="004670F5"/>
    <w:rsid w:val="00467DB6"/>
    <w:rsid w:val="004702F6"/>
    <w:rsid w:val="00471A82"/>
    <w:rsid w:val="004729F3"/>
    <w:rsid w:val="0047300E"/>
    <w:rsid w:val="00474212"/>
    <w:rsid w:val="004743C9"/>
    <w:rsid w:val="00474EDF"/>
    <w:rsid w:val="004779CA"/>
    <w:rsid w:val="0048398D"/>
    <w:rsid w:val="0048437F"/>
    <w:rsid w:val="00490882"/>
    <w:rsid w:val="004910CD"/>
    <w:rsid w:val="00492B24"/>
    <w:rsid w:val="00495A04"/>
    <w:rsid w:val="00496ECD"/>
    <w:rsid w:val="004A118A"/>
    <w:rsid w:val="004A1937"/>
    <w:rsid w:val="004A21B4"/>
    <w:rsid w:val="004A259C"/>
    <w:rsid w:val="004A3D22"/>
    <w:rsid w:val="004A49BF"/>
    <w:rsid w:val="004B1692"/>
    <w:rsid w:val="004B2657"/>
    <w:rsid w:val="004B3EF1"/>
    <w:rsid w:val="004B4BA2"/>
    <w:rsid w:val="004B5927"/>
    <w:rsid w:val="004B59E0"/>
    <w:rsid w:val="004C3427"/>
    <w:rsid w:val="004C368A"/>
    <w:rsid w:val="004C3976"/>
    <w:rsid w:val="004C3DD5"/>
    <w:rsid w:val="004C4446"/>
    <w:rsid w:val="004C6998"/>
    <w:rsid w:val="004D56A7"/>
    <w:rsid w:val="004E082D"/>
    <w:rsid w:val="004E09CB"/>
    <w:rsid w:val="004E3884"/>
    <w:rsid w:val="004E6CE4"/>
    <w:rsid w:val="004F1A04"/>
    <w:rsid w:val="004F3CEA"/>
    <w:rsid w:val="00503F30"/>
    <w:rsid w:val="00510FC1"/>
    <w:rsid w:val="00511258"/>
    <w:rsid w:val="00511F52"/>
    <w:rsid w:val="00513A70"/>
    <w:rsid w:val="00514FA5"/>
    <w:rsid w:val="0052067D"/>
    <w:rsid w:val="00521FCD"/>
    <w:rsid w:val="00522980"/>
    <w:rsid w:val="00524989"/>
    <w:rsid w:val="00524F5C"/>
    <w:rsid w:val="0052546D"/>
    <w:rsid w:val="00530C68"/>
    <w:rsid w:val="00533911"/>
    <w:rsid w:val="005339E6"/>
    <w:rsid w:val="0053476B"/>
    <w:rsid w:val="00535581"/>
    <w:rsid w:val="00536C1D"/>
    <w:rsid w:val="005373B3"/>
    <w:rsid w:val="0054653F"/>
    <w:rsid w:val="00547CA0"/>
    <w:rsid w:val="00550F36"/>
    <w:rsid w:val="00551035"/>
    <w:rsid w:val="0055143D"/>
    <w:rsid w:val="005567CB"/>
    <w:rsid w:val="00556F52"/>
    <w:rsid w:val="00562CBB"/>
    <w:rsid w:val="00563722"/>
    <w:rsid w:val="00564A87"/>
    <w:rsid w:val="00564B7C"/>
    <w:rsid w:val="00564BAD"/>
    <w:rsid w:val="00564FE5"/>
    <w:rsid w:val="005657C6"/>
    <w:rsid w:val="00565E42"/>
    <w:rsid w:val="005703ED"/>
    <w:rsid w:val="00570DE0"/>
    <w:rsid w:val="00572E7B"/>
    <w:rsid w:val="00575FC0"/>
    <w:rsid w:val="0057643A"/>
    <w:rsid w:val="00582CD6"/>
    <w:rsid w:val="00585526"/>
    <w:rsid w:val="00587C3E"/>
    <w:rsid w:val="005A12A5"/>
    <w:rsid w:val="005A15CE"/>
    <w:rsid w:val="005A6BAE"/>
    <w:rsid w:val="005B0076"/>
    <w:rsid w:val="005B1C5D"/>
    <w:rsid w:val="005B264D"/>
    <w:rsid w:val="005B44F0"/>
    <w:rsid w:val="005C0109"/>
    <w:rsid w:val="005C0F8E"/>
    <w:rsid w:val="005C1BC5"/>
    <w:rsid w:val="005C3E4E"/>
    <w:rsid w:val="005C6D46"/>
    <w:rsid w:val="005D1D17"/>
    <w:rsid w:val="005D68EC"/>
    <w:rsid w:val="005E48D6"/>
    <w:rsid w:val="005F1C0F"/>
    <w:rsid w:val="005F5180"/>
    <w:rsid w:val="005F7062"/>
    <w:rsid w:val="005F738D"/>
    <w:rsid w:val="00602FBC"/>
    <w:rsid w:val="00603F18"/>
    <w:rsid w:val="006101BB"/>
    <w:rsid w:val="00613EBD"/>
    <w:rsid w:val="00615399"/>
    <w:rsid w:val="00617644"/>
    <w:rsid w:val="00620DE7"/>
    <w:rsid w:val="00621179"/>
    <w:rsid w:val="00626C0E"/>
    <w:rsid w:val="006277C8"/>
    <w:rsid w:val="00627C40"/>
    <w:rsid w:val="006310A0"/>
    <w:rsid w:val="00632C79"/>
    <w:rsid w:val="006342E5"/>
    <w:rsid w:val="006348A4"/>
    <w:rsid w:val="00635ABE"/>
    <w:rsid w:val="00636C0D"/>
    <w:rsid w:val="006407DB"/>
    <w:rsid w:val="006414C0"/>
    <w:rsid w:val="00644241"/>
    <w:rsid w:val="0064434B"/>
    <w:rsid w:val="006460B7"/>
    <w:rsid w:val="00646864"/>
    <w:rsid w:val="00646B36"/>
    <w:rsid w:val="00654D87"/>
    <w:rsid w:val="006557AB"/>
    <w:rsid w:val="00660426"/>
    <w:rsid w:val="00662A59"/>
    <w:rsid w:val="00663903"/>
    <w:rsid w:val="006644BF"/>
    <w:rsid w:val="00665071"/>
    <w:rsid w:val="00665529"/>
    <w:rsid w:val="006657D8"/>
    <w:rsid w:val="00666958"/>
    <w:rsid w:val="00671810"/>
    <w:rsid w:val="006773C4"/>
    <w:rsid w:val="00681A6E"/>
    <w:rsid w:val="00682A0C"/>
    <w:rsid w:val="00683FDF"/>
    <w:rsid w:val="00686D38"/>
    <w:rsid w:val="006871F2"/>
    <w:rsid w:val="006927E8"/>
    <w:rsid w:val="006938E9"/>
    <w:rsid w:val="00694FA6"/>
    <w:rsid w:val="00696172"/>
    <w:rsid w:val="006A7B29"/>
    <w:rsid w:val="006B05DB"/>
    <w:rsid w:val="006B0E5B"/>
    <w:rsid w:val="006B12C2"/>
    <w:rsid w:val="006B305A"/>
    <w:rsid w:val="006B4C75"/>
    <w:rsid w:val="006C0E9A"/>
    <w:rsid w:val="006C2602"/>
    <w:rsid w:val="006C2C19"/>
    <w:rsid w:val="006C2C8C"/>
    <w:rsid w:val="006C60CD"/>
    <w:rsid w:val="006C6EA7"/>
    <w:rsid w:val="006C7A4D"/>
    <w:rsid w:val="006D23B8"/>
    <w:rsid w:val="006D4353"/>
    <w:rsid w:val="006D48C9"/>
    <w:rsid w:val="006D66E9"/>
    <w:rsid w:val="006E0161"/>
    <w:rsid w:val="006E1DDB"/>
    <w:rsid w:val="006E522F"/>
    <w:rsid w:val="006E6672"/>
    <w:rsid w:val="006E7901"/>
    <w:rsid w:val="006F0B16"/>
    <w:rsid w:val="006F1BCE"/>
    <w:rsid w:val="006F2D96"/>
    <w:rsid w:val="006F2F4D"/>
    <w:rsid w:val="006F3AF4"/>
    <w:rsid w:val="006F75BC"/>
    <w:rsid w:val="0070217E"/>
    <w:rsid w:val="00703A8D"/>
    <w:rsid w:val="00704F57"/>
    <w:rsid w:val="007067C8"/>
    <w:rsid w:val="00706ABF"/>
    <w:rsid w:val="007074C8"/>
    <w:rsid w:val="00711AD6"/>
    <w:rsid w:val="00711D7E"/>
    <w:rsid w:val="007205B1"/>
    <w:rsid w:val="007221A4"/>
    <w:rsid w:val="0072462D"/>
    <w:rsid w:val="0072649B"/>
    <w:rsid w:val="00736678"/>
    <w:rsid w:val="00736CAA"/>
    <w:rsid w:val="00737942"/>
    <w:rsid w:val="0074204B"/>
    <w:rsid w:val="007422E7"/>
    <w:rsid w:val="00743491"/>
    <w:rsid w:val="00744E97"/>
    <w:rsid w:val="00744F5B"/>
    <w:rsid w:val="0074601B"/>
    <w:rsid w:val="007462DD"/>
    <w:rsid w:val="0074767E"/>
    <w:rsid w:val="00751C54"/>
    <w:rsid w:val="00753313"/>
    <w:rsid w:val="007577F2"/>
    <w:rsid w:val="0076263A"/>
    <w:rsid w:val="007627AC"/>
    <w:rsid w:val="00765907"/>
    <w:rsid w:val="00780EA6"/>
    <w:rsid w:val="00781E7D"/>
    <w:rsid w:val="007844DB"/>
    <w:rsid w:val="007871F3"/>
    <w:rsid w:val="00787A76"/>
    <w:rsid w:val="00787FED"/>
    <w:rsid w:val="00793E2D"/>
    <w:rsid w:val="007A0649"/>
    <w:rsid w:val="007A2CDB"/>
    <w:rsid w:val="007A69AA"/>
    <w:rsid w:val="007A6CE8"/>
    <w:rsid w:val="007B1744"/>
    <w:rsid w:val="007B1EF0"/>
    <w:rsid w:val="007B6475"/>
    <w:rsid w:val="007B78AF"/>
    <w:rsid w:val="007C0B76"/>
    <w:rsid w:val="007C41BB"/>
    <w:rsid w:val="007C5E9D"/>
    <w:rsid w:val="007C64ED"/>
    <w:rsid w:val="007C7699"/>
    <w:rsid w:val="007C7818"/>
    <w:rsid w:val="007D2542"/>
    <w:rsid w:val="007D60CC"/>
    <w:rsid w:val="007D6D7E"/>
    <w:rsid w:val="007D6DCD"/>
    <w:rsid w:val="007D7875"/>
    <w:rsid w:val="007E07B6"/>
    <w:rsid w:val="007E0930"/>
    <w:rsid w:val="007E2CF3"/>
    <w:rsid w:val="007E4F15"/>
    <w:rsid w:val="007E54AC"/>
    <w:rsid w:val="007E6527"/>
    <w:rsid w:val="007E74C2"/>
    <w:rsid w:val="007F6DCB"/>
    <w:rsid w:val="007F70E1"/>
    <w:rsid w:val="00801AF9"/>
    <w:rsid w:val="008040AD"/>
    <w:rsid w:val="008115EA"/>
    <w:rsid w:val="00812ADF"/>
    <w:rsid w:val="008150FE"/>
    <w:rsid w:val="00815903"/>
    <w:rsid w:val="00820722"/>
    <w:rsid w:val="00824B9F"/>
    <w:rsid w:val="00824E9E"/>
    <w:rsid w:val="0082586C"/>
    <w:rsid w:val="00836283"/>
    <w:rsid w:val="008373EB"/>
    <w:rsid w:val="00837592"/>
    <w:rsid w:val="00841A2D"/>
    <w:rsid w:val="00842409"/>
    <w:rsid w:val="00843157"/>
    <w:rsid w:val="008475A3"/>
    <w:rsid w:val="00851543"/>
    <w:rsid w:val="00851FDB"/>
    <w:rsid w:val="008532CF"/>
    <w:rsid w:val="00855A30"/>
    <w:rsid w:val="00855FF0"/>
    <w:rsid w:val="00857BA8"/>
    <w:rsid w:val="00861959"/>
    <w:rsid w:val="008639E1"/>
    <w:rsid w:val="00863B20"/>
    <w:rsid w:val="00865C1A"/>
    <w:rsid w:val="00866422"/>
    <w:rsid w:val="00867351"/>
    <w:rsid w:val="0088310A"/>
    <w:rsid w:val="00885071"/>
    <w:rsid w:val="00886094"/>
    <w:rsid w:val="00890C5B"/>
    <w:rsid w:val="00890C76"/>
    <w:rsid w:val="00896BB7"/>
    <w:rsid w:val="008A121E"/>
    <w:rsid w:val="008A1705"/>
    <w:rsid w:val="008A2BB1"/>
    <w:rsid w:val="008A3539"/>
    <w:rsid w:val="008A41BA"/>
    <w:rsid w:val="008A646E"/>
    <w:rsid w:val="008B1FDB"/>
    <w:rsid w:val="008B22E0"/>
    <w:rsid w:val="008B240E"/>
    <w:rsid w:val="008B5387"/>
    <w:rsid w:val="008B6965"/>
    <w:rsid w:val="008C03E9"/>
    <w:rsid w:val="008C1168"/>
    <w:rsid w:val="008C20DA"/>
    <w:rsid w:val="008C525B"/>
    <w:rsid w:val="008C583E"/>
    <w:rsid w:val="008C70D1"/>
    <w:rsid w:val="008D2FFF"/>
    <w:rsid w:val="008D6853"/>
    <w:rsid w:val="008D6A7A"/>
    <w:rsid w:val="008E0F93"/>
    <w:rsid w:val="008E368D"/>
    <w:rsid w:val="008E6160"/>
    <w:rsid w:val="008E6F32"/>
    <w:rsid w:val="008E70C3"/>
    <w:rsid w:val="008F41F4"/>
    <w:rsid w:val="008F4ACF"/>
    <w:rsid w:val="008F624C"/>
    <w:rsid w:val="00900F24"/>
    <w:rsid w:val="00903E0C"/>
    <w:rsid w:val="0090450C"/>
    <w:rsid w:val="00910F0D"/>
    <w:rsid w:val="009120E0"/>
    <w:rsid w:val="00915F63"/>
    <w:rsid w:val="0091744C"/>
    <w:rsid w:val="00920E9A"/>
    <w:rsid w:val="00923712"/>
    <w:rsid w:val="00923CFA"/>
    <w:rsid w:val="00924022"/>
    <w:rsid w:val="009263FE"/>
    <w:rsid w:val="00935E94"/>
    <w:rsid w:val="00940B08"/>
    <w:rsid w:val="00941836"/>
    <w:rsid w:val="00941AA8"/>
    <w:rsid w:val="009426C5"/>
    <w:rsid w:val="009428AE"/>
    <w:rsid w:val="009447FC"/>
    <w:rsid w:val="00946797"/>
    <w:rsid w:val="009502CC"/>
    <w:rsid w:val="00950E07"/>
    <w:rsid w:val="00952D63"/>
    <w:rsid w:val="00955A2D"/>
    <w:rsid w:val="00957309"/>
    <w:rsid w:val="009579AB"/>
    <w:rsid w:val="00960603"/>
    <w:rsid w:val="00961C1D"/>
    <w:rsid w:val="00961FC8"/>
    <w:rsid w:val="00964095"/>
    <w:rsid w:val="00970254"/>
    <w:rsid w:val="009708EF"/>
    <w:rsid w:val="00970A56"/>
    <w:rsid w:val="00970BA7"/>
    <w:rsid w:val="00970BB9"/>
    <w:rsid w:val="00971823"/>
    <w:rsid w:val="009723CA"/>
    <w:rsid w:val="009726CC"/>
    <w:rsid w:val="0097378E"/>
    <w:rsid w:val="0097529A"/>
    <w:rsid w:val="0098156A"/>
    <w:rsid w:val="00983181"/>
    <w:rsid w:val="00986612"/>
    <w:rsid w:val="00986D7F"/>
    <w:rsid w:val="00987110"/>
    <w:rsid w:val="00991708"/>
    <w:rsid w:val="009927FF"/>
    <w:rsid w:val="00992EA2"/>
    <w:rsid w:val="0099374B"/>
    <w:rsid w:val="009945A8"/>
    <w:rsid w:val="009A0C04"/>
    <w:rsid w:val="009A0D7C"/>
    <w:rsid w:val="009A3C74"/>
    <w:rsid w:val="009A54C6"/>
    <w:rsid w:val="009B1DC2"/>
    <w:rsid w:val="009B51DA"/>
    <w:rsid w:val="009C1DE2"/>
    <w:rsid w:val="009C53FD"/>
    <w:rsid w:val="009C5C0B"/>
    <w:rsid w:val="009C7531"/>
    <w:rsid w:val="009C79A8"/>
    <w:rsid w:val="009D3572"/>
    <w:rsid w:val="009D3B08"/>
    <w:rsid w:val="009D73D3"/>
    <w:rsid w:val="009E0B25"/>
    <w:rsid w:val="009E1C88"/>
    <w:rsid w:val="009E3A96"/>
    <w:rsid w:val="009F3F6D"/>
    <w:rsid w:val="00A00540"/>
    <w:rsid w:val="00A01FA0"/>
    <w:rsid w:val="00A02113"/>
    <w:rsid w:val="00A02568"/>
    <w:rsid w:val="00A06037"/>
    <w:rsid w:val="00A16376"/>
    <w:rsid w:val="00A20502"/>
    <w:rsid w:val="00A2203A"/>
    <w:rsid w:val="00A22CEE"/>
    <w:rsid w:val="00A23387"/>
    <w:rsid w:val="00A24F81"/>
    <w:rsid w:val="00A309B1"/>
    <w:rsid w:val="00A3215C"/>
    <w:rsid w:val="00A3297C"/>
    <w:rsid w:val="00A33B6D"/>
    <w:rsid w:val="00A36AFD"/>
    <w:rsid w:val="00A402B6"/>
    <w:rsid w:val="00A43F0E"/>
    <w:rsid w:val="00A466FD"/>
    <w:rsid w:val="00A472E0"/>
    <w:rsid w:val="00A536EB"/>
    <w:rsid w:val="00A54961"/>
    <w:rsid w:val="00A55C86"/>
    <w:rsid w:val="00A56CD2"/>
    <w:rsid w:val="00A57299"/>
    <w:rsid w:val="00A607D3"/>
    <w:rsid w:val="00A621C9"/>
    <w:rsid w:val="00A627F7"/>
    <w:rsid w:val="00A629A1"/>
    <w:rsid w:val="00A65794"/>
    <w:rsid w:val="00A65ABD"/>
    <w:rsid w:val="00A6682B"/>
    <w:rsid w:val="00A66CF6"/>
    <w:rsid w:val="00A70D69"/>
    <w:rsid w:val="00A729CA"/>
    <w:rsid w:val="00A72BA5"/>
    <w:rsid w:val="00A73060"/>
    <w:rsid w:val="00A73C62"/>
    <w:rsid w:val="00A74601"/>
    <w:rsid w:val="00A765D3"/>
    <w:rsid w:val="00A76AD8"/>
    <w:rsid w:val="00A8266C"/>
    <w:rsid w:val="00A9016C"/>
    <w:rsid w:val="00A918DA"/>
    <w:rsid w:val="00A92937"/>
    <w:rsid w:val="00A93EF9"/>
    <w:rsid w:val="00A95C38"/>
    <w:rsid w:val="00AA06C8"/>
    <w:rsid w:val="00AA2250"/>
    <w:rsid w:val="00AA24EA"/>
    <w:rsid w:val="00AA2501"/>
    <w:rsid w:val="00AA2FF2"/>
    <w:rsid w:val="00AA4D13"/>
    <w:rsid w:val="00AA5736"/>
    <w:rsid w:val="00AA6788"/>
    <w:rsid w:val="00AB1FF0"/>
    <w:rsid w:val="00AB2D81"/>
    <w:rsid w:val="00AB3CA1"/>
    <w:rsid w:val="00AB5D47"/>
    <w:rsid w:val="00AC5841"/>
    <w:rsid w:val="00AC6E32"/>
    <w:rsid w:val="00AC6EB7"/>
    <w:rsid w:val="00AD0F40"/>
    <w:rsid w:val="00AD1357"/>
    <w:rsid w:val="00AD2B13"/>
    <w:rsid w:val="00AD3884"/>
    <w:rsid w:val="00AD4267"/>
    <w:rsid w:val="00AD54BD"/>
    <w:rsid w:val="00AD633F"/>
    <w:rsid w:val="00AD70EA"/>
    <w:rsid w:val="00AD7C96"/>
    <w:rsid w:val="00AE4070"/>
    <w:rsid w:val="00AF143B"/>
    <w:rsid w:val="00AF3846"/>
    <w:rsid w:val="00AF49EF"/>
    <w:rsid w:val="00AF6DEE"/>
    <w:rsid w:val="00AF7815"/>
    <w:rsid w:val="00B00970"/>
    <w:rsid w:val="00B00EEA"/>
    <w:rsid w:val="00B01813"/>
    <w:rsid w:val="00B01A71"/>
    <w:rsid w:val="00B03E7B"/>
    <w:rsid w:val="00B059F2"/>
    <w:rsid w:val="00B12F69"/>
    <w:rsid w:val="00B226CE"/>
    <w:rsid w:val="00B23B28"/>
    <w:rsid w:val="00B26273"/>
    <w:rsid w:val="00B327D2"/>
    <w:rsid w:val="00B32CF8"/>
    <w:rsid w:val="00B344A2"/>
    <w:rsid w:val="00B358A9"/>
    <w:rsid w:val="00B43261"/>
    <w:rsid w:val="00B455C1"/>
    <w:rsid w:val="00B46AB6"/>
    <w:rsid w:val="00B538A1"/>
    <w:rsid w:val="00B6078B"/>
    <w:rsid w:val="00B60EE6"/>
    <w:rsid w:val="00B616AB"/>
    <w:rsid w:val="00B618C9"/>
    <w:rsid w:val="00B635C2"/>
    <w:rsid w:val="00B66408"/>
    <w:rsid w:val="00B72068"/>
    <w:rsid w:val="00B72D9E"/>
    <w:rsid w:val="00B74A59"/>
    <w:rsid w:val="00B75170"/>
    <w:rsid w:val="00B77F28"/>
    <w:rsid w:val="00B80E32"/>
    <w:rsid w:val="00B81192"/>
    <w:rsid w:val="00B82352"/>
    <w:rsid w:val="00B863EA"/>
    <w:rsid w:val="00B86414"/>
    <w:rsid w:val="00B920DE"/>
    <w:rsid w:val="00B92D41"/>
    <w:rsid w:val="00B94520"/>
    <w:rsid w:val="00B97BAA"/>
    <w:rsid w:val="00BA29F0"/>
    <w:rsid w:val="00BA2AB4"/>
    <w:rsid w:val="00BA5102"/>
    <w:rsid w:val="00BB2FBE"/>
    <w:rsid w:val="00BB4707"/>
    <w:rsid w:val="00BB6ABC"/>
    <w:rsid w:val="00BC16FA"/>
    <w:rsid w:val="00BC19F3"/>
    <w:rsid w:val="00BC3317"/>
    <w:rsid w:val="00BC353A"/>
    <w:rsid w:val="00BC495E"/>
    <w:rsid w:val="00BC581A"/>
    <w:rsid w:val="00BD23C0"/>
    <w:rsid w:val="00BD5DB7"/>
    <w:rsid w:val="00BD68DE"/>
    <w:rsid w:val="00BE014F"/>
    <w:rsid w:val="00BE5F1D"/>
    <w:rsid w:val="00BF1A24"/>
    <w:rsid w:val="00BF52B0"/>
    <w:rsid w:val="00BF6ACE"/>
    <w:rsid w:val="00BF6E7F"/>
    <w:rsid w:val="00BF6FDC"/>
    <w:rsid w:val="00C028C7"/>
    <w:rsid w:val="00C0520B"/>
    <w:rsid w:val="00C05418"/>
    <w:rsid w:val="00C1019E"/>
    <w:rsid w:val="00C101EE"/>
    <w:rsid w:val="00C1215F"/>
    <w:rsid w:val="00C129F9"/>
    <w:rsid w:val="00C17B75"/>
    <w:rsid w:val="00C22067"/>
    <w:rsid w:val="00C22076"/>
    <w:rsid w:val="00C26C05"/>
    <w:rsid w:val="00C271AB"/>
    <w:rsid w:val="00C27D69"/>
    <w:rsid w:val="00C27EEF"/>
    <w:rsid w:val="00C27F56"/>
    <w:rsid w:val="00C346CA"/>
    <w:rsid w:val="00C34C0B"/>
    <w:rsid w:val="00C42ACC"/>
    <w:rsid w:val="00C46399"/>
    <w:rsid w:val="00C5313D"/>
    <w:rsid w:val="00C552A8"/>
    <w:rsid w:val="00C56985"/>
    <w:rsid w:val="00C575F4"/>
    <w:rsid w:val="00C57941"/>
    <w:rsid w:val="00C60F99"/>
    <w:rsid w:val="00C61FB7"/>
    <w:rsid w:val="00C6378F"/>
    <w:rsid w:val="00C64703"/>
    <w:rsid w:val="00C71376"/>
    <w:rsid w:val="00C741BC"/>
    <w:rsid w:val="00C74461"/>
    <w:rsid w:val="00C74E9E"/>
    <w:rsid w:val="00C758B0"/>
    <w:rsid w:val="00C75BF2"/>
    <w:rsid w:val="00C76E07"/>
    <w:rsid w:val="00C85C82"/>
    <w:rsid w:val="00C91E6E"/>
    <w:rsid w:val="00C93089"/>
    <w:rsid w:val="00C930D9"/>
    <w:rsid w:val="00C97E5A"/>
    <w:rsid w:val="00CA0B5B"/>
    <w:rsid w:val="00CA11A9"/>
    <w:rsid w:val="00CA250E"/>
    <w:rsid w:val="00CB08B0"/>
    <w:rsid w:val="00CB4B4B"/>
    <w:rsid w:val="00CC2076"/>
    <w:rsid w:val="00CC2F9E"/>
    <w:rsid w:val="00CC326B"/>
    <w:rsid w:val="00CC585A"/>
    <w:rsid w:val="00CD3F41"/>
    <w:rsid w:val="00CD4573"/>
    <w:rsid w:val="00CD6289"/>
    <w:rsid w:val="00CE1188"/>
    <w:rsid w:val="00CE1818"/>
    <w:rsid w:val="00CE21A8"/>
    <w:rsid w:val="00CE292F"/>
    <w:rsid w:val="00CE4F31"/>
    <w:rsid w:val="00CF110D"/>
    <w:rsid w:val="00CF46C3"/>
    <w:rsid w:val="00CF4B55"/>
    <w:rsid w:val="00D01011"/>
    <w:rsid w:val="00D04619"/>
    <w:rsid w:val="00D05492"/>
    <w:rsid w:val="00D06824"/>
    <w:rsid w:val="00D07742"/>
    <w:rsid w:val="00D07CBD"/>
    <w:rsid w:val="00D108DB"/>
    <w:rsid w:val="00D151D5"/>
    <w:rsid w:val="00D1535A"/>
    <w:rsid w:val="00D157EB"/>
    <w:rsid w:val="00D16D12"/>
    <w:rsid w:val="00D235A0"/>
    <w:rsid w:val="00D25C3F"/>
    <w:rsid w:val="00D308CA"/>
    <w:rsid w:val="00D30EFF"/>
    <w:rsid w:val="00D31203"/>
    <w:rsid w:val="00D3263B"/>
    <w:rsid w:val="00D36157"/>
    <w:rsid w:val="00D421D1"/>
    <w:rsid w:val="00D518DA"/>
    <w:rsid w:val="00D5495A"/>
    <w:rsid w:val="00D57C76"/>
    <w:rsid w:val="00D628AA"/>
    <w:rsid w:val="00D67C9B"/>
    <w:rsid w:val="00D808C7"/>
    <w:rsid w:val="00D85B0C"/>
    <w:rsid w:val="00D91CCF"/>
    <w:rsid w:val="00D923F1"/>
    <w:rsid w:val="00D92B7C"/>
    <w:rsid w:val="00D9346A"/>
    <w:rsid w:val="00D955CC"/>
    <w:rsid w:val="00DA1FAA"/>
    <w:rsid w:val="00DA330D"/>
    <w:rsid w:val="00DA4D86"/>
    <w:rsid w:val="00DB155A"/>
    <w:rsid w:val="00DB3823"/>
    <w:rsid w:val="00DB4968"/>
    <w:rsid w:val="00DB5322"/>
    <w:rsid w:val="00DB701F"/>
    <w:rsid w:val="00DB7369"/>
    <w:rsid w:val="00DC292A"/>
    <w:rsid w:val="00DD2616"/>
    <w:rsid w:val="00DD35F6"/>
    <w:rsid w:val="00DD6147"/>
    <w:rsid w:val="00DE26ED"/>
    <w:rsid w:val="00DE28BA"/>
    <w:rsid w:val="00DE3962"/>
    <w:rsid w:val="00DE3B0E"/>
    <w:rsid w:val="00DE3D7B"/>
    <w:rsid w:val="00DE4566"/>
    <w:rsid w:val="00DE6C51"/>
    <w:rsid w:val="00DF0391"/>
    <w:rsid w:val="00DF196D"/>
    <w:rsid w:val="00DF45EB"/>
    <w:rsid w:val="00DF53AC"/>
    <w:rsid w:val="00E02AF6"/>
    <w:rsid w:val="00E04393"/>
    <w:rsid w:val="00E152E4"/>
    <w:rsid w:val="00E168E1"/>
    <w:rsid w:val="00E16D06"/>
    <w:rsid w:val="00E20885"/>
    <w:rsid w:val="00E22DD5"/>
    <w:rsid w:val="00E2736D"/>
    <w:rsid w:val="00E31635"/>
    <w:rsid w:val="00E31FE9"/>
    <w:rsid w:val="00E3261F"/>
    <w:rsid w:val="00E34F0A"/>
    <w:rsid w:val="00E35AFD"/>
    <w:rsid w:val="00E35CE2"/>
    <w:rsid w:val="00E36042"/>
    <w:rsid w:val="00E4166E"/>
    <w:rsid w:val="00E41DD9"/>
    <w:rsid w:val="00E429C1"/>
    <w:rsid w:val="00E44CB8"/>
    <w:rsid w:val="00E5327D"/>
    <w:rsid w:val="00E5493B"/>
    <w:rsid w:val="00E55C4F"/>
    <w:rsid w:val="00E60292"/>
    <w:rsid w:val="00E615D3"/>
    <w:rsid w:val="00E61AD1"/>
    <w:rsid w:val="00E6494A"/>
    <w:rsid w:val="00E64C46"/>
    <w:rsid w:val="00E66CD1"/>
    <w:rsid w:val="00E6721D"/>
    <w:rsid w:val="00E6787C"/>
    <w:rsid w:val="00E73F23"/>
    <w:rsid w:val="00E74F25"/>
    <w:rsid w:val="00E7673C"/>
    <w:rsid w:val="00E807CA"/>
    <w:rsid w:val="00E82757"/>
    <w:rsid w:val="00E82864"/>
    <w:rsid w:val="00E84F7B"/>
    <w:rsid w:val="00E85945"/>
    <w:rsid w:val="00E8758F"/>
    <w:rsid w:val="00E875CD"/>
    <w:rsid w:val="00E90D47"/>
    <w:rsid w:val="00E91837"/>
    <w:rsid w:val="00E943F7"/>
    <w:rsid w:val="00E9471A"/>
    <w:rsid w:val="00EA1A89"/>
    <w:rsid w:val="00EA220D"/>
    <w:rsid w:val="00EA5445"/>
    <w:rsid w:val="00EA6696"/>
    <w:rsid w:val="00EB0510"/>
    <w:rsid w:val="00EB174D"/>
    <w:rsid w:val="00EB1F0B"/>
    <w:rsid w:val="00EB327C"/>
    <w:rsid w:val="00EB359B"/>
    <w:rsid w:val="00EB4751"/>
    <w:rsid w:val="00EB7F18"/>
    <w:rsid w:val="00EC27BE"/>
    <w:rsid w:val="00EC4F37"/>
    <w:rsid w:val="00EC6777"/>
    <w:rsid w:val="00ED56DE"/>
    <w:rsid w:val="00EE0806"/>
    <w:rsid w:val="00EE5332"/>
    <w:rsid w:val="00EF25B7"/>
    <w:rsid w:val="00EF3669"/>
    <w:rsid w:val="00F00460"/>
    <w:rsid w:val="00F00744"/>
    <w:rsid w:val="00F00E36"/>
    <w:rsid w:val="00F00E65"/>
    <w:rsid w:val="00F01A1B"/>
    <w:rsid w:val="00F031AF"/>
    <w:rsid w:val="00F05413"/>
    <w:rsid w:val="00F11BF3"/>
    <w:rsid w:val="00F12DF2"/>
    <w:rsid w:val="00F1490D"/>
    <w:rsid w:val="00F1530D"/>
    <w:rsid w:val="00F154A0"/>
    <w:rsid w:val="00F20E67"/>
    <w:rsid w:val="00F22025"/>
    <w:rsid w:val="00F24BD3"/>
    <w:rsid w:val="00F27454"/>
    <w:rsid w:val="00F30636"/>
    <w:rsid w:val="00F30FB5"/>
    <w:rsid w:val="00F35457"/>
    <w:rsid w:val="00F35A6E"/>
    <w:rsid w:val="00F36E36"/>
    <w:rsid w:val="00F37C6E"/>
    <w:rsid w:val="00F37FDD"/>
    <w:rsid w:val="00F40134"/>
    <w:rsid w:val="00F40448"/>
    <w:rsid w:val="00F425C5"/>
    <w:rsid w:val="00F5500F"/>
    <w:rsid w:val="00F568FB"/>
    <w:rsid w:val="00F615F4"/>
    <w:rsid w:val="00F65341"/>
    <w:rsid w:val="00F665C4"/>
    <w:rsid w:val="00F66A16"/>
    <w:rsid w:val="00F67AAD"/>
    <w:rsid w:val="00F67C0B"/>
    <w:rsid w:val="00F70650"/>
    <w:rsid w:val="00F73394"/>
    <w:rsid w:val="00F739D8"/>
    <w:rsid w:val="00F7521F"/>
    <w:rsid w:val="00F752B4"/>
    <w:rsid w:val="00F76850"/>
    <w:rsid w:val="00F862F8"/>
    <w:rsid w:val="00F900C1"/>
    <w:rsid w:val="00F9088B"/>
    <w:rsid w:val="00F917C0"/>
    <w:rsid w:val="00F94D98"/>
    <w:rsid w:val="00F9608F"/>
    <w:rsid w:val="00FA0856"/>
    <w:rsid w:val="00FA25D3"/>
    <w:rsid w:val="00FA28B9"/>
    <w:rsid w:val="00FA5166"/>
    <w:rsid w:val="00FB32E8"/>
    <w:rsid w:val="00FB4250"/>
    <w:rsid w:val="00FB6A54"/>
    <w:rsid w:val="00FC403A"/>
    <w:rsid w:val="00FC6999"/>
    <w:rsid w:val="00FC70A4"/>
    <w:rsid w:val="00FD2A7C"/>
    <w:rsid w:val="00FE2596"/>
    <w:rsid w:val="00FE25F9"/>
    <w:rsid w:val="00FF0382"/>
    <w:rsid w:val="00FF1FBE"/>
    <w:rsid w:val="00FF21F6"/>
    <w:rsid w:val="00FF3D5B"/>
    <w:rsid w:val="00FF6AA4"/>
    <w:rsid w:val="176E5FAD"/>
    <w:rsid w:val="1D615C87"/>
    <w:rsid w:val="24C33954"/>
    <w:rsid w:val="262D193A"/>
    <w:rsid w:val="2771597A"/>
    <w:rsid w:val="2EB92AB6"/>
    <w:rsid w:val="2FFF78F5"/>
    <w:rsid w:val="3598245F"/>
    <w:rsid w:val="3F837DDF"/>
    <w:rsid w:val="50811DD0"/>
    <w:rsid w:val="5AC843EE"/>
    <w:rsid w:val="7D2F116B"/>
    <w:rsid w:val="7E15037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99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qFormat/>
    <w:uiPriority w:val="99"/>
    <w:rPr>
      <w:color w:val="0000FF"/>
      <w:u w:val="single"/>
    </w:rPr>
  </w:style>
  <w:style w:type="character" w:styleId="5">
    <w:name w:val="page number"/>
    <w:basedOn w:val="2"/>
    <w:qFormat/>
    <w:uiPriority w:val="0"/>
  </w:style>
  <w:style w:type="paragraph" w:styleId="6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7">
    <w:name w:val="header"/>
    <w:basedOn w:val="1"/>
    <w:link w:val="11"/>
    <w:qFormat/>
    <w:uiPriority w:val="99"/>
    <w:pPr>
      <w:tabs>
        <w:tab w:val="center" w:pos="4677"/>
        <w:tab w:val="right" w:pos="9355"/>
      </w:tabs>
    </w:pPr>
  </w:style>
  <w:style w:type="paragraph" w:styleId="8">
    <w:name w:val="footer"/>
    <w:basedOn w:val="1"/>
    <w:link w:val="10"/>
    <w:qFormat/>
    <w:uiPriority w:val="99"/>
    <w:pPr>
      <w:tabs>
        <w:tab w:val="center" w:pos="4677"/>
        <w:tab w:val="right" w:pos="9355"/>
      </w:tabs>
    </w:pPr>
  </w:style>
  <w:style w:type="table" w:styleId="9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Нижний колонтитул Знак"/>
    <w:link w:val="8"/>
    <w:qFormat/>
    <w:uiPriority w:val="99"/>
    <w:rPr>
      <w:sz w:val="24"/>
      <w:szCs w:val="24"/>
    </w:rPr>
  </w:style>
  <w:style w:type="character" w:customStyle="1" w:styleId="11">
    <w:name w:val="Верхний колонтитул Знак"/>
    <w:basedOn w:val="2"/>
    <w:link w:val="7"/>
    <w:qFormat/>
    <w:uiPriority w:val="99"/>
    <w:rPr>
      <w:sz w:val="24"/>
      <w:szCs w:val="24"/>
    </w:rPr>
  </w:style>
  <w:style w:type="character" w:customStyle="1" w:styleId="12">
    <w:name w:val="Body text (2) Exact"/>
    <w:basedOn w:val="2"/>
    <w:qFormat/>
    <w:uiPriority w:val="0"/>
    <w:rPr>
      <w:rFonts w:hint="default" w:ascii="Times New Roman" w:hAnsi="Times New Roman" w:eastAsia="Times New Roman" w:cs="Times New Roman"/>
      <w:sz w:val="20"/>
      <w:szCs w:val="20"/>
      <w:u w:val="none"/>
    </w:rPr>
  </w:style>
  <w:style w:type="character" w:customStyle="1" w:styleId="13">
    <w:name w:val="Основной текст (2) + Интервал 2 pt"/>
    <w:basedOn w:val="2"/>
    <w:qFormat/>
    <w:uiPriority w:val="0"/>
    <w:rPr>
      <w:rFonts w:ascii="Times New Roman" w:hAnsi="Times New Roman" w:eastAsia="Times New Roman" w:cs="Times New Roman"/>
      <w:color w:val="000000"/>
      <w:spacing w:val="4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4">
    <w:name w:val="Font Style20"/>
    <w:basedOn w:val="2"/>
    <w:qFormat/>
    <w:uiPriority w:val="99"/>
    <w:rPr>
      <w:rFonts w:ascii="Times New Roman" w:hAnsi="Times New Roman" w:cs="Times New Roman"/>
      <w:sz w:val="22"/>
      <w:szCs w:val="22"/>
    </w:rPr>
  </w:style>
  <w:style w:type="paragraph" w:customStyle="1" w:styleId="15">
    <w:name w:val="Style4"/>
    <w:basedOn w:val="1"/>
    <w:qFormat/>
    <w:uiPriority w:val="99"/>
    <w:pPr>
      <w:widowControl w:val="0"/>
      <w:autoSpaceDE w:val="0"/>
      <w:autoSpaceDN w:val="0"/>
      <w:adjustRightInd w:val="0"/>
      <w:spacing w:line="283" w:lineRule="exact"/>
      <w:ind w:firstLine="701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A42A2-5B5E-4C6B-A54D-603886054B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Фортис</Company>
  <Pages>4</Pages>
  <Words>1566</Words>
  <Characters>11105</Characters>
  <Lines>96</Lines>
  <Paragraphs>27</Paragraphs>
  <TotalTime>13</TotalTime>
  <ScaleCrop>false</ScaleCrop>
  <LinksUpToDate>false</LinksUpToDate>
  <CharactersWithSpaces>12971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2025-10-01T10:17:00Z</dcterms:created>
  <dc:creator>123</dc:creator>
  <cp:lastModifiedBy>WPS_1788418943</cp:lastModifiedBy>
  <cp:lastPrinted>2025-07-23T08:50:00Z</cp:lastPrinted>
  <dcterms:modified xsi:type="dcterms:W3CDTF">2026-09-17T11:27:27Z</dcterms:modified>
  <dc:title>ДОГОВОР № 1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eyJoZGlkIjoiN2Q3YjcxNzIxMzQxYTI4OGY0NzVkZWIwM2Y3ZDkyMDQiLCJ1c2VySWQiOiI4MjQ2Mzk0MDQxNzEifQ==</vt:lpwstr>
  </property>
  <property fmtid="{D5CDD505-2E9C-101B-9397-08002B2CF9AE}" pid="3" name="KSOProductBuildVer">
    <vt:lpwstr>1049-12.1.0.28485</vt:lpwstr>
  </property>
  <property fmtid="{D5CDD505-2E9C-101B-9397-08002B2CF9AE}" pid="4" name="ICV">
    <vt:lpwstr>748C61A1DF2A4343A070771A01F8209F_13</vt:lpwstr>
  </property>
</Properties>
</file>