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zilla/structure.xml" ContentType="application/vnd.lbcs-openxmlformats-officedocument.wordprocessingml.struc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doczilla.pro/officeDocument/2006/relationships/document-structure" Target="doczilla/structure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FE4" w:rsidRDefault="00C538C4">
      <w:pPr>
        <w:pStyle w:val="LBBodyText1"/>
        <w:jc w:val="right"/>
        <w:rPr>
          <w:color w:val="000000"/>
        </w:rPr>
      </w:pPr>
      <w:r>
        <w:rPr>
          <w:b/>
          <w:color w:val="000000"/>
        </w:rPr>
        <w:t>Утверждаю</w:t>
      </w:r>
    </w:p>
    <w:p w:rsidR="005A3FE4" w:rsidRDefault="005A3FE4">
      <w:pPr>
        <w:pStyle w:val="LBBodyText1"/>
        <w:jc w:val="right"/>
        <w:rPr>
          <w:color w:val="000000"/>
        </w:rPr>
      </w:pPr>
    </w:p>
    <w:p w:rsidR="005A3FE4" w:rsidRDefault="00C538C4">
      <w:pPr>
        <w:pStyle w:val="LBBodyText1"/>
        <w:jc w:val="right"/>
        <w:rPr>
          <w:color w:val="000000"/>
        </w:rPr>
      </w:pPr>
      <w:r>
        <w:rPr>
          <w:color w:val="000000"/>
        </w:rPr>
        <w:t>Директор ЛОГБУ "ВКЦСОН "Береника"</w:t>
      </w:r>
    </w:p>
    <w:p w:rsidR="005A3FE4" w:rsidRDefault="00C538C4">
      <w:pPr>
        <w:pStyle w:val="LBBodyText1"/>
        <w:jc w:val="right"/>
        <w:rPr>
          <w:color w:val="000000"/>
        </w:rPr>
      </w:pPr>
      <w:r>
        <w:rPr>
          <w:color w:val="000000"/>
        </w:rPr>
        <w:t>Сахаровская Е.С.</w:t>
      </w:r>
    </w:p>
    <w:p w:rsidR="005A3FE4" w:rsidRDefault="005A3FE4">
      <w:pPr>
        <w:pStyle w:val="LBBodyText1"/>
        <w:jc w:val="right"/>
        <w:rPr>
          <w:color w:val="000000"/>
        </w:rPr>
      </w:pPr>
    </w:p>
    <w:p w:rsidR="005A3FE4" w:rsidRDefault="00C538C4">
      <w:pPr>
        <w:pStyle w:val="LBBodyText1"/>
        <w:jc w:val="right"/>
        <w:rPr>
          <w:color w:val="000000"/>
        </w:rPr>
      </w:pPr>
      <w:r>
        <w:rPr>
          <w:color w:val="000000"/>
        </w:rPr>
        <w:t>Проект контракта</w:t>
      </w:r>
    </w:p>
    <w:p w:rsidR="005A3FE4" w:rsidRDefault="00C538C4">
      <w:pPr>
        <w:pStyle w:val="LBNameoftheParty"/>
        <w:rPr>
          <w:color w:val="000000"/>
        </w:rPr>
      </w:pPr>
      <w:r>
        <w:rPr>
          <w:color w:val="000000"/>
        </w:rPr>
        <w:t xml:space="preserve">КОНТРАКТ </w:t>
      </w:r>
      <w:bookmarkStart w:id="0" w:name="_Hlk15555883"/>
      <w:r>
        <w:rPr>
          <w:color w:val="000000"/>
        </w:rPr>
        <w:t>№ __________</w:t>
      </w:r>
      <w:bookmarkEnd w:id="0"/>
    </w:p>
    <w:p w:rsidR="005A3FE4" w:rsidRDefault="00C538C4">
      <w:pPr>
        <w:jc w:val="center"/>
        <w:rPr>
          <w:color w:val="000000"/>
        </w:rPr>
      </w:pPr>
      <w:r>
        <w:rPr>
          <w:color w:val="000000"/>
        </w:rPr>
        <w:t>Поставка комплекта детской мебели в рамках мероприятия Организация работы пунктов проката детского инвентаря «Формула семьи»</w:t>
      </w:r>
    </w:p>
    <w:p w:rsidR="005A3FE4" w:rsidRDefault="005A3FE4">
      <w:pPr>
        <w:jc w:val="center"/>
        <w:rPr>
          <w:color w:val="000000"/>
        </w:rPr>
      </w:pP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821"/>
      </w:tblGrid>
      <w:tr w:rsidR="005A3FE4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FE4" w:rsidRDefault="00C538C4">
            <w:pPr>
              <w:pStyle w:val="BodyText1"/>
              <w:rPr>
                <w:color w:val="000000"/>
                <w:lang w:val="ru-RU"/>
              </w:rPr>
            </w:pPr>
            <w:r>
              <w:rPr>
                <w:color w:val="000000"/>
              </w:rPr>
              <w:t>г. Волхов</w:t>
            </w:r>
          </w:p>
        </w:tc>
        <w:tc>
          <w:tcPr>
            <w:tcW w:w="482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FE4" w:rsidRDefault="00C538C4">
            <w:pPr>
              <w:pStyle w:val="BodyText1"/>
              <w:ind w:right="-15"/>
              <w:jc w:val="right"/>
              <w:rPr>
                <w:color w:val="000000"/>
              </w:rPr>
            </w:pPr>
            <w:bookmarkStart w:id="1" w:name="_Hlk53802719"/>
            <w:r>
              <w:rPr>
                <w:color w:val="000000"/>
              </w:rPr>
              <w:t xml:space="preserve">«____»__________ _____ г. </w:t>
            </w:r>
            <w:bookmarkEnd w:id="1"/>
          </w:p>
        </w:tc>
      </w:tr>
    </w:tbl>
    <w:p w:rsidR="005A3FE4" w:rsidRDefault="00C538C4">
      <w:pPr>
        <w:pStyle w:val="LBBodyText1"/>
        <w:ind w:hanging="15"/>
        <w:rPr>
          <w:color w:val="000000"/>
        </w:rPr>
      </w:pPr>
      <w:r>
        <w:rPr>
          <w:b/>
          <w:color w:val="000000"/>
        </w:rPr>
        <w:t>ЛЕНИНГРАДСКОЕ ОБЛАСТНОЕ ГОСУДАРСТВЕННОЕ БЮДЖЕТНОЕ УЧРЕЖДЕНИЕ "</w:t>
      </w:r>
      <w:r>
        <w:rPr>
          <w:b/>
          <w:color w:val="000000"/>
        </w:rPr>
        <w:t>ВОЛХОВСКИЙ КОМПЛЕКСНЫЙ ЦЕНТР СОЦИАЛЬНОГО ОБСЛУЖИВАНИЯ НАСЕЛЕНИЯ "БЕРЕНИКА"</w:t>
      </w:r>
      <w:r>
        <w:rPr>
          <w:color w:val="000000"/>
        </w:rPr>
        <w:t>, в лице ___________________, действующего на основании _______ (далее –</w:t>
      </w:r>
      <w:r>
        <w:rPr>
          <w:b/>
          <w:color w:val="000000"/>
        </w:rPr>
        <w:t xml:space="preserve"> «Заказчик»)</w:t>
      </w:r>
      <w:r>
        <w:rPr>
          <w:color w:val="000000"/>
        </w:rPr>
        <w:t>, с одной стороны, и</w:t>
      </w:r>
    </w:p>
    <w:p w:rsidR="005A3FE4" w:rsidRDefault="00C538C4">
      <w:pPr>
        <w:pStyle w:val="LBBodyText1"/>
        <w:ind w:hanging="15"/>
        <w:rPr>
          <w:color w:val="000000"/>
        </w:rPr>
      </w:pPr>
      <w:r>
        <w:rPr>
          <w:color w:val="000000"/>
        </w:rPr>
        <w:t xml:space="preserve">_______________________, в лице _________________, действующего на основании </w:t>
      </w:r>
      <w:r>
        <w:rPr>
          <w:color w:val="000000"/>
        </w:rPr>
        <w:t xml:space="preserve">_____________________ </w:t>
      </w:r>
      <w:bookmarkStart w:id="2" w:name="OLE_LINK83"/>
      <w:bookmarkStart w:id="3" w:name="OLE_LINK82"/>
      <w:bookmarkStart w:id="4" w:name="OLE_LINK81"/>
      <w:bookmarkStart w:id="5" w:name="OLE_LINK80"/>
      <w:bookmarkStart w:id="6" w:name="OLE_LINK75"/>
      <w:bookmarkStart w:id="7" w:name="OLE_LINK74"/>
      <w:bookmarkStart w:id="8" w:name="OLE_LINK73"/>
      <w:r>
        <w:rPr>
          <w:color w:val="000000"/>
        </w:rPr>
        <w:t>(далее - «</w:t>
      </w:r>
      <w:r>
        <w:rPr>
          <w:b/>
          <w:color w:val="000000"/>
        </w:rPr>
        <w:t>Поставщик</w:t>
      </w:r>
      <w:r>
        <w:rPr>
          <w:color w:val="000000"/>
        </w:rPr>
        <w:t>»)</w:t>
      </w:r>
      <w:bookmarkEnd w:id="2"/>
      <w:bookmarkEnd w:id="3"/>
      <w:bookmarkEnd w:id="4"/>
      <w:bookmarkEnd w:id="5"/>
      <w:bookmarkEnd w:id="6"/>
      <w:bookmarkEnd w:id="7"/>
      <w:bookmarkEnd w:id="8"/>
      <w:r>
        <w:rPr>
          <w:color w:val="000000"/>
        </w:rPr>
        <w:t>, с другой стороны, далее совместно именуемые «</w:t>
      </w:r>
      <w:r>
        <w:rPr>
          <w:b/>
          <w:color w:val="000000"/>
        </w:rPr>
        <w:t>Стороны</w:t>
      </w:r>
      <w:r>
        <w:rPr>
          <w:color w:val="000000"/>
        </w:rPr>
        <w:t>», а по отдельности «</w:t>
      </w:r>
      <w:r>
        <w:rPr>
          <w:b/>
          <w:color w:val="000000"/>
        </w:rPr>
        <w:t>Сторона</w:t>
      </w:r>
      <w:r>
        <w:rPr>
          <w:color w:val="000000"/>
        </w:rPr>
        <w:t>», в соответствии с законодательством Российской Федерации и иными нормативными правовыми актами о контрактной системе в сфере заку</w:t>
      </w:r>
      <w:r>
        <w:rPr>
          <w:color w:val="000000"/>
        </w:rPr>
        <w:t xml:space="preserve">пок, и по результатам проведения закупки у единственного поставщика (идентификационный код закупки № 263470200936147020100100120000000244), </w:t>
      </w:r>
      <w:r>
        <w:rPr>
          <w:color w:val="000000"/>
        </w:rPr>
        <w:t>на основании п.4ч.1 ст.93 Федерального закона от</w:t>
      </w:r>
      <w:r>
        <w:rPr>
          <w:color w:val="000000"/>
        </w:rPr>
        <w:t xml:space="preserve"> 05.04.2013 № 44-ФЗ «О контрактной системе в сфере закупок товаров, работ, услуг для обеспечения государственных и муниципальных нужд» (далее – «</w:t>
      </w:r>
      <w:r>
        <w:rPr>
          <w:b/>
          <w:color w:val="000000"/>
        </w:rPr>
        <w:t>Федеральный закон о контрактной системе</w:t>
      </w:r>
      <w:r>
        <w:rPr>
          <w:color w:val="000000"/>
        </w:rPr>
        <w:t xml:space="preserve">»), заключили настоящий </w:t>
      </w:r>
      <w:bookmarkStart w:id="9" w:name="_Hlk15555829"/>
      <w:r>
        <w:rPr>
          <w:color w:val="000000"/>
        </w:rPr>
        <w:t>контракт</w:t>
      </w:r>
      <w:bookmarkEnd w:id="9"/>
      <w:r>
        <w:rPr>
          <w:color w:val="000000"/>
        </w:rPr>
        <w:t xml:space="preserve"> (далее – «</w:t>
      </w:r>
      <w:r>
        <w:rPr>
          <w:b/>
          <w:color w:val="000000"/>
        </w:rPr>
        <w:t>Контракт</w:t>
      </w:r>
      <w:r>
        <w:rPr>
          <w:color w:val="000000"/>
        </w:rPr>
        <w:t>») о нижеследующем:</w:t>
      </w:r>
      <w:bookmarkStart w:id="10" w:name="OLE_LINK29"/>
      <w:bookmarkStart w:id="11" w:name="OLE_LINK30"/>
      <w:bookmarkStart w:id="12" w:name="_Hlk56582340"/>
      <w:bookmarkStart w:id="13" w:name="_Hlk92906832"/>
      <w:bookmarkEnd w:id="10"/>
      <w:bookmarkEnd w:id="11"/>
      <w:bookmarkEnd w:id="12"/>
      <w:bookmarkEnd w:id="13"/>
    </w:p>
    <w:p w:rsidR="005A3FE4" w:rsidRDefault="00C538C4">
      <w:pPr>
        <w:pStyle w:val="LBGovstyle1"/>
        <w:rPr>
          <w:color w:val="000000"/>
        </w:rPr>
      </w:pPr>
      <w:r>
        <w:rPr>
          <w:color w:val="000000"/>
        </w:rPr>
        <w:t>П</w:t>
      </w:r>
      <w:r>
        <w:rPr>
          <w:color w:val="000000"/>
        </w:rPr>
        <w:t>редмет Контракта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Поставщик обязуется поставить и передать самостоятельно Заказчику товар по наименованиям, в количестве, ассортименте и качестве согласно Спецификации (Приложение № 1 к Контракту) (далее – «</w:t>
      </w:r>
      <w:r>
        <w:rPr>
          <w:b/>
          <w:color w:val="000000"/>
        </w:rPr>
        <w:t>товар</w:t>
      </w:r>
      <w:r>
        <w:rPr>
          <w:color w:val="000000"/>
        </w:rPr>
        <w:t>») в установленный Контрактом срок, а Заказчи</w:t>
      </w:r>
      <w:r>
        <w:rPr>
          <w:color w:val="000000"/>
        </w:rPr>
        <w:t>к обязуется принять и оплатить</w:t>
      </w:r>
      <w:r>
        <w:rPr>
          <w:rStyle w:val="a4"/>
          <w:color w:val="000000"/>
        </w:rPr>
        <w:footnoteReference w:id="1"/>
      </w:r>
      <w:r>
        <w:rPr>
          <w:color w:val="000000"/>
        </w:rPr>
        <w:t xml:space="preserve"> товар.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регламентами, стандартами, санитарно-эпидемиологическими правилами и ин</w:t>
      </w:r>
      <w:r>
        <w:rPr>
          <w:color w:val="000000"/>
        </w:rPr>
        <w:t>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 (каждой партии товара).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Товар должен обесп</w:t>
      </w:r>
      <w:r>
        <w:rPr>
          <w:color w:val="000000"/>
        </w:rPr>
        <w:t>ечивать предусмотренную производителем функциональность. Товар должен быть пригоден для целей, указанных в Контракте (в случае наличия такого указания), а также для целей, для которых товары такого рода обычно используются.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  <w:shd w:val="clear" w:color="auto" w:fill="FFFFFF"/>
        </w:rPr>
        <w:t>Поставщик гарантирует Заказчику,</w:t>
      </w:r>
      <w:r>
        <w:rPr>
          <w:color w:val="000000"/>
          <w:shd w:val="clear" w:color="auto" w:fill="FFFFFF"/>
        </w:rPr>
        <w:t xml:space="preserve">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  <w:shd w:val="clear" w:color="auto" w:fill="FFFFFF"/>
        </w:rPr>
        <w:lastRenderedPageBreak/>
        <w:t xml:space="preserve">Товар свободен от любых притязаний третьих </w:t>
      </w:r>
      <w:r>
        <w:rPr>
          <w:color w:val="000000"/>
          <w:shd w:val="clear" w:color="auto" w:fill="FFFFFF"/>
        </w:rPr>
        <w:t>лиц, не находится под запретом (арестом), в залоге.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  <w:shd w:val="clear" w:color="auto" w:fill="FFFFFF"/>
        </w:rPr>
        <w:t xml:space="preserve">Товар поставляется в упаковке, пригодной для данного вида товара, обеспечивающей сохранность товара при транспортировке, погрузочно-разгрузочных работах и хранении. Упаковка товара возврату Поставщику не </w:t>
      </w:r>
      <w:r>
        <w:rPr>
          <w:color w:val="000000"/>
          <w:shd w:val="clear" w:color="auto" w:fill="FFFFFF"/>
        </w:rPr>
        <w:t>подлежит, за исключением случаев, когда по завершении приемки товара упаковка не требуется Заказчику.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 xml:space="preserve">Место (места) поставки товара: 187401, 47, Р-Н, ВОЛХОВСКИЙ, Г., ВОЛХОВ, ПР-Т. ДЕРЖАВИНА, Д.65А. (далее – </w:t>
      </w:r>
      <w:r>
        <w:rPr>
          <w:b/>
          <w:color w:val="000000"/>
        </w:rPr>
        <w:t>«место поставки товара»</w:t>
      </w:r>
      <w:r>
        <w:rPr>
          <w:color w:val="000000"/>
        </w:rPr>
        <w:t>).</w:t>
      </w:r>
    </w:p>
    <w:p w:rsidR="005A3FE4" w:rsidRDefault="00C538C4">
      <w:pPr>
        <w:pStyle w:val="LBGovstyle1"/>
        <w:rPr>
          <w:color w:val="000000"/>
        </w:rPr>
      </w:pPr>
      <w:r>
        <w:rPr>
          <w:color w:val="000000"/>
        </w:rPr>
        <w:t>Цена Контракта (Предлож</w:t>
      </w:r>
      <w:r>
        <w:rPr>
          <w:color w:val="000000"/>
        </w:rPr>
        <w:t>ение о цене за право заключения Контракта</w:t>
      </w:r>
      <w:r>
        <w:rPr>
          <w:rStyle w:val="a4"/>
          <w:color w:val="000000"/>
        </w:rPr>
        <w:footnoteReference w:id="2"/>
      </w:r>
      <w:r>
        <w:rPr>
          <w:color w:val="000000"/>
        </w:rPr>
        <w:t>)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Цена Контракта (Предложение о цене за право заключения Контракта) и валюта платежа устанавливаются в российских рублях.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Цена Контракта является твердой и определяется на весь срок исполнения Контракта, за исключе</w:t>
      </w:r>
      <w:r>
        <w:rPr>
          <w:color w:val="000000"/>
        </w:rPr>
        <w:t>нием случаев, установленных Контрактом и (или) предусмотренных законодательством Российской Федерации.</w:t>
      </w:r>
    </w:p>
    <w:p w:rsidR="005A3FE4" w:rsidRDefault="00C538C4">
      <w:pPr>
        <w:pStyle w:val="LBBodyText2"/>
        <w:rPr>
          <w:color w:val="000000"/>
        </w:rPr>
      </w:pPr>
      <w:r>
        <w:rPr>
          <w:color w:val="000000"/>
        </w:rPr>
        <w:t xml:space="preserve">Цена контракта (Предложение о цене за право заключения Контракта) составляет _______________(________) рублей__ копеек </w:t>
      </w:r>
      <w:r>
        <w:rPr>
          <w:rStyle w:val="a4"/>
          <w:color w:val="000000"/>
          <w:shd w:val="clear" w:color="auto" w:fill="FFFFFF"/>
        </w:rPr>
        <w:footnoteReference w:id="3"/>
      </w:r>
      <w:r>
        <w:rPr>
          <w:color w:val="000000"/>
        </w:rPr>
        <w:t>,</w:t>
      </w:r>
    </w:p>
    <w:p w:rsidR="005A3FE4" w:rsidRDefault="00C538C4">
      <w:pPr>
        <w:pStyle w:val="LBBodyText2"/>
        <w:rPr>
          <w:i/>
          <w:color w:val="000000"/>
        </w:rPr>
      </w:pPr>
      <w:r>
        <w:rPr>
          <w:i/>
          <w:color w:val="000000"/>
        </w:rPr>
        <w:t>в случае, если Поставщик применяет общую систему налогообложения:</w:t>
      </w:r>
    </w:p>
    <w:p w:rsidR="005A3FE4" w:rsidRDefault="00C538C4">
      <w:pPr>
        <w:pStyle w:val="LBBodyText2"/>
        <w:rPr>
          <w:color w:val="000000"/>
        </w:rPr>
      </w:pPr>
      <w:r>
        <w:rPr>
          <w:color w:val="000000"/>
        </w:rPr>
        <w:t xml:space="preserve">в том числе НДС (__%) _______________(________) рублей__ копеек </w:t>
      </w:r>
      <w:r>
        <w:rPr>
          <w:i/>
          <w:color w:val="000000"/>
        </w:rPr>
        <w:t>(НДС не облагается на основании ______________ Налогового кодекса Российской Федерации и ________)</w:t>
      </w:r>
    </w:p>
    <w:p w:rsidR="005A3FE4" w:rsidRDefault="005A3FE4">
      <w:pPr>
        <w:pStyle w:val="LBBodyText2"/>
      </w:pPr>
    </w:p>
    <w:p w:rsidR="005A3FE4" w:rsidRDefault="00C538C4">
      <w:pPr>
        <w:pStyle w:val="LBBodyText2"/>
      </w:pPr>
      <w:r>
        <w:rPr>
          <w:i/>
          <w:color w:val="000000"/>
        </w:rPr>
        <w:t>в случае, если Поставщик п</w:t>
      </w:r>
      <w:r>
        <w:rPr>
          <w:i/>
          <w:color w:val="000000"/>
        </w:rPr>
        <w:t>рименяет упрощённую систему налогообложения:</w:t>
      </w:r>
    </w:p>
    <w:p w:rsidR="005A3FE4" w:rsidRDefault="00C538C4">
      <w:pPr>
        <w:pStyle w:val="LBBodyText2"/>
      </w:pPr>
      <w:r>
        <w:t xml:space="preserve">0% в соответствии с _________________ </w:t>
      </w:r>
      <w:r>
        <w:rPr>
          <w:i/>
        </w:rPr>
        <w:t>Налогового кодекса Российской Федерации и ________;</w:t>
      </w:r>
    </w:p>
    <w:p w:rsidR="005A3FE4" w:rsidRDefault="00C538C4">
      <w:pPr>
        <w:pStyle w:val="LBBodyText2"/>
      </w:pPr>
      <w:r>
        <w:t>5% _______________(________) рублей__ копеек, если Поставщик применяет упрощенную систему налогообложения и соответствует</w:t>
      </w:r>
      <w:r>
        <w:t xml:space="preserve"> условиям подпункта 1 пункта 8 статьи 164 </w:t>
      </w:r>
      <w:r>
        <w:rPr>
          <w:i/>
        </w:rPr>
        <w:t>Налогового кодекса Российской Федерации;</w:t>
      </w:r>
    </w:p>
    <w:p w:rsidR="005A3FE4" w:rsidRDefault="00C538C4">
      <w:pPr>
        <w:pStyle w:val="LBBodyText2"/>
        <w:rPr>
          <w:color w:val="000000"/>
        </w:rPr>
      </w:pPr>
      <w:r>
        <w:t xml:space="preserve">7% _______________(________) рублей__ копеек, если Поставщик применяет упрощенную систему налогообложения и соответствует условиям подпункта 2 пункта 8 статьи 164 </w:t>
      </w:r>
      <w:r>
        <w:rPr>
          <w:i/>
        </w:rPr>
        <w:t>Налогового кодекса Российской Федерации.</w:t>
      </w:r>
    </w:p>
    <w:p w:rsidR="005A3FE4" w:rsidRDefault="00C538C4">
      <w:pPr>
        <w:pStyle w:val="LBGovstyle2"/>
        <w:rPr>
          <w:color w:val="000000"/>
        </w:rPr>
      </w:pPr>
      <w:bookmarkStart w:id="14" w:name="_Hlk55280497"/>
      <w:bookmarkEnd w:id="14"/>
      <w:r>
        <w:rPr>
          <w:color w:val="000000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</w:t>
      </w:r>
      <w:r>
        <w:rPr>
          <w:color w:val="000000"/>
        </w:rPr>
        <w:t>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r>
        <w:rPr>
          <w:color w:val="000000"/>
        </w:rPr>
        <w:t xml:space="preserve"> Российской Федерации Заказчиком.</w:t>
      </w:r>
    </w:p>
    <w:p w:rsidR="005A3FE4" w:rsidRDefault="00C538C4">
      <w:pPr>
        <w:pStyle w:val="LBGovstyle2"/>
        <w:rPr>
          <w:color w:val="000000"/>
        </w:rPr>
      </w:pPr>
      <w:bookmarkStart w:id="15" w:name="_Ref480215053"/>
      <w:bookmarkStart w:id="16" w:name="_Ref438119014"/>
      <w:bookmarkStart w:id="17" w:name="_Ref436310198"/>
      <w:bookmarkStart w:id="18" w:name="_Ref437017192"/>
      <w:bookmarkEnd w:id="15"/>
      <w:bookmarkEnd w:id="16"/>
      <w:bookmarkEnd w:id="17"/>
      <w:bookmarkEnd w:id="18"/>
      <w:r>
        <w:rPr>
          <w:color w:val="000000"/>
        </w:rPr>
        <w:t xml:space="preserve">В цену Контракта включены все расходы Поставщика, необходимые для осуществления им своих обязательств по Контракту в полном объеме и надлежащего качества, в том числе </w:t>
      </w:r>
      <w:r>
        <w:rPr>
          <w:color w:val="000000"/>
        </w:rPr>
        <w:lastRenderedPageBreak/>
        <w:t>все подлежащие к уплате налоги, сборы и другие обязател</w:t>
      </w:r>
      <w:r>
        <w:rPr>
          <w:color w:val="000000"/>
        </w:rPr>
        <w:t xml:space="preserve">ьные платежи, </w:t>
      </w:r>
      <w:r>
        <w:rPr>
          <w:color w:val="000000"/>
          <w:shd w:val="clear" w:color="auto" w:fill="FFFFFF"/>
        </w:rPr>
        <w:t>расходы на упаковку,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необходимых погрузочно-разгрузочных работ и иные расходы, связанные с п</w:t>
      </w:r>
      <w:r>
        <w:rPr>
          <w:color w:val="000000"/>
          <w:shd w:val="clear" w:color="auto" w:fill="FFFFFF"/>
        </w:rPr>
        <w:t>оставкой товара.</w:t>
      </w:r>
    </w:p>
    <w:p w:rsidR="005A3FE4" w:rsidRDefault="00C538C4">
      <w:pPr>
        <w:pStyle w:val="LBGovstyle2"/>
        <w:rPr>
          <w:color w:val="000000"/>
        </w:rPr>
      </w:pPr>
      <w:bookmarkStart w:id="19" w:name="_Ref493267580"/>
      <w:bookmarkStart w:id="20" w:name="_Ref493267553"/>
      <w:bookmarkEnd w:id="19"/>
      <w:bookmarkEnd w:id="20"/>
      <w:r>
        <w:rPr>
          <w:color w:val="000000"/>
        </w:rPr>
        <w:t>Оплата по Контракту производится в следующем порядке: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Оплата производится в безналичном порядке путем перечисления денежных средств на счет Поставщика. Датой оплаты считается дата списания денежных средств со счета Заказчика.</w:t>
      </w:r>
    </w:p>
    <w:p w:rsidR="005A3FE4" w:rsidRDefault="00C538C4">
      <w:pPr>
        <w:pStyle w:val="LBGovstyle2"/>
        <w:spacing w:after="0"/>
        <w:rPr>
          <w:color w:val="000000"/>
        </w:rPr>
      </w:pPr>
      <w:bookmarkStart w:id="21" w:name="_Hlk37079612"/>
      <w:bookmarkStart w:id="22" w:name="_Hlk38991462"/>
      <w:bookmarkStart w:id="23" w:name="_Hlk55986656"/>
      <w:r>
        <w:rPr>
          <w:color w:val="000000"/>
        </w:rPr>
        <w:t>Источник фина</w:t>
      </w:r>
      <w:r>
        <w:rPr>
          <w:color w:val="000000"/>
        </w:rPr>
        <w:t>нсирования Контракта:</w:t>
      </w:r>
      <w:bookmarkEnd w:id="21"/>
      <w:bookmarkEnd w:id="22"/>
      <w:bookmarkEnd w:id="23"/>
    </w:p>
    <w:p w:rsidR="005A3FE4" w:rsidRDefault="00C538C4">
      <w:pPr>
        <w:pStyle w:val="LBGovstyle2doczillaStyle3"/>
        <w:numPr>
          <w:ilvl w:val="1"/>
          <w:numId w:val="0"/>
        </w:numPr>
        <w:ind w:left="720"/>
        <w:rPr>
          <w:color w:val="000000"/>
          <w:sz w:val="22"/>
        </w:rPr>
      </w:pPr>
      <w:r>
        <w:rPr>
          <w:color w:val="000000"/>
          <w:sz w:val="22"/>
          <w:lang w:val="ru-RU"/>
        </w:rPr>
        <w:t xml:space="preserve">- </w:t>
      </w:r>
      <w:r>
        <w:rPr>
          <w:color w:val="000000"/>
          <w:sz w:val="22"/>
        </w:rPr>
        <w:t>Средства бюджетных учреждений</w:t>
      </w:r>
    </w:p>
    <w:tbl>
      <w:tblPr>
        <w:tblW w:w="8650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3973"/>
        <w:gridCol w:w="4677"/>
      </w:tblGrid>
      <w:tr w:rsidR="005A3FE4">
        <w:tc>
          <w:tcPr>
            <w:tcW w:w="3973" w:type="dxa"/>
          </w:tcPr>
          <w:p w:rsidR="005A3FE4" w:rsidRDefault="00C538C4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на 2026 год</w:t>
            </w:r>
          </w:p>
        </w:tc>
        <w:tc>
          <w:tcPr>
            <w:tcW w:w="4677" w:type="dxa"/>
          </w:tcPr>
          <w:p w:rsidR="005A3FE4" w:rsidRDefault="00C538C4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7 328 (Семь тысяч триста двадцать восемь) рублей 99 копеек</w:t>
            </w:r>
          </w:p>
        </w:tc>
      </w:tr>
    </w:tbl>
    <w:p w:rsidR="005A3FE4" w:rsidRDefault="005A3FE4">
      <w:pPr>
        <w:pStyle w:val="LBGovstyle2"/>
        <w:numPr>
          <w:ilvl w:val="0"/>
          <w:numId w:val="0"/>
        </w:numPr>
        <w:ind w:left="720"/>
        <w:rPr>
          <w:color w:val="000000"/>
        </w:rPr>
      </w:pP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Расчет за поставленный товар осуществляется в течение 7 (Семи) рабочих дней со дня подписания Заказчиком документа, подтверждающе</w:t>
      </w:r>
      <w:r>
        <w:rPr>
          <w:color w:val="000000"/>
        </w:rPr>
        <w:t>го приемку товара.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Авансовые платежи по Контракту не предусмотрены.</w:t>
      </w:r>
    </w:p>
    <w:p w:rsidR="005A3FE4" w:rsidRDefault="00C538C4">
      <w:pPr>
        <w:pStyle w:val="LBGovstyle2"/>
        <w:rPr>
          <w:color w:val="000000"/>
        </w:rPr>
      </w:pPr>
      <w:bookmarkStart w:id="24" w:name="_Hlk92921972"/>
      <w:bookmarkStart w:id="25" w:name="_Hlk94117721"/>
      <w:bookmarkStart w:id="26" w:name="_Hlk94118078"/>
      <w:bookmarkStart w:id="27" w:name="_Hlk107608581"/>
      <w:bookmarkStart w:id="28" w:name="_Hlk107608601"/>
      <w:bookmarkStart w:id="29" w:name="_Hlk103610734"/>
      <w:bookmarkStart w:id="30" w:name="_Hlk107608545"/>
      <w:bookmarkStart w:id="31" w:name="_Hlk94087863"/>
      <w:bookmarkStart w:id="32" w:name="_Hlk15558900"/>
      <w:bookmarkStart w:id="33" w:name="_Hlk15645362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>
        <w:rPr>
          <w:color w:val="000000"/>
        </w:rPr>
        <w:t>Заказчик удерживает суммы неисполненных Поставщиком требований об уплате неустоек (штрафов, пеней) из суммы, подлежащей оплате Поставщику по настоящему Контракту.</w:t>
      </w:r>
    </w:p>
    <w:p w:rsidR="005A3FE4" w:rsidRDefault="00C538C4">
      <w:pPr>
        <w:pStyle w:val="LBGovstyle2"/>
        <w:rPr>
          <w:color w:val="000000"/>
        </w:rPr>
      </w:pPr>
      <w:bookmarkStart w:id="34" w:name="_Hlk104824785"/>
      <w:bookmarkStart w:id="35" w:name="_Hlk55290684"/>
      <w:bookmarkEnd w:id="34"/>
      <w:bookmarkEnd w:id="35"/>
      <w:r>
        <w:rPr>
          <w:color w:val="000000"/>
        </w:rPr>
        <w:t>В случае, если оплата Зак</w:t>
      </w:r>
      <w:r>
        <w:rPr>
          <w:color w:val="000000"/>
        </w:rPr>
        <w:t>азчиком по настоящему Контракту осуществляется за счет субсидий на финансовое обеспечение выполнения государственного задания, при уменьшении в соответствии с Бюджетным кодексом получателю бюджетных средств, предоставляющему субсидии, ранее доведенных в ус</w:t>
      </w:r>
      <w:r>
        <w:rPr>
          <w:color w:val="000000"/>
        </w:rPr>
        <w:t>тановленном порядке лимитов бюджетных обязательств на предоставление субсидии, размер и (или) сроки оплаты и (или) количество товара могут быть изменены по соглашению Сторон на основании ч. 5 ст. 78.1 Бюджетного кодекса РФ.</w:t>
      </w:r>
    </w:p>
    <w:p w:rsidR="005A3FE4" w:rsidRDefault="00C538C4">
      <w:pPr>
        <w:pStyle w:val="LBGovstyle1"/>
        <w:rPr>
          <w:b w:val="0"/>
          <w:color w:val="000000"/>
        </w:rPr>
      </w:pPr>
      <w:bookmarkStart w:id="36" w:name="_Ref493525303"/>
      <w:bookmarkEnd w:id="36"/>
      <w:r>
        <w:rPr>
          <w:color w:val="000000"/>
        </w:rPr>
        <w:t>Права и обязанности Сторон</w:t>
      </w:r>
    </w:p>
    <w:p w:rsidR="005A3FE4" w:rsidRDefault="00C538C4">
      <w:pPr>
        <w:pStyle w:val="LBGovstyle2"/>
        <w:rPr>
          <w:b/>
          <w:color w:val="000000"/>
        </w:rPr>
      </w:pPr>
      <w:r>
        <w:rPr>
          <w:b/>
          <w:color w:val="000000"/>
        </w:rPr>
        <w:t>Заказ</w:t>
      </w:r>
      <w:r>
        <w:rPr>
          <w:b/>
          <w:color w:val="000000"/>
        </w:rPr>
        <w:t>чик имеет право: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  <w:shd w:val="clear" w:color="auto" w:fill="FFFFFF"/>
        </w:rPr>
        <w:t>Досрочно принять и оплатить товар (партию товара);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Проводить экспертизу предоставленных Поставщиком результатов, предусмотренных Контрактом, в части их соответствия условиям Контракта своими силами или путем привлечения экспертов, экспертн</w:t>
      </w:r>
      <w:r>
        <w:rPr>
          <w:color w:val="000000"/>
        </w:rPr>
        <w:t>ых организаций;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Требовать от Поставщика надлежащего исполнения принятых им обязательств, а также своевременного устранения выявленных недостатков;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Требовать от Поставщика предоставления надлежаще оформленных документов, подтверждающих исполнение принятых им обязательств;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Контролировать ход и соблюдение срока поставки товара, проверять соответствие товара условиям настоящего Контракта;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При обнаружении недостатков товара, требовать их устранения. Требование подлежит обязательному выполнению Поставщиком;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Принять решение об одностороннем отказе от исполнения настоящего Контракта в соответствии с гражданским законодательством Российской Феде</w:t>
      </w:r>
      <w:r>
        <w:rPr>
          <w:color w:val="000000"/>
        </w:rPr>
        <w:t>рации;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Определять лиц, непосредственно участвующих в контроле за ходом поставки товара.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Осуществлять иные права, предусмотренные Контрактом и (или) законодательством Российской Федерации.</w:t>
      </w:r>
    </w:p>
    <w:p w:rsidR="005A3FE4" w:rsidRDefault="00C538C4">
      <w:pPr>
        <w:pStyle w:val="LBGovstyle2"/>
        <w:rPr>
          <w:b/>
          <w:color w:val="000000"/>
        </w:rPr>
      </w:pPr>
      <w:r>
        <w:rPr>
          <w:b/>
          <w:color w:val="000000"/>
        </w:rPr>
        <w:t>Заказчик обязан: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lastRenderedPageBreak/>
        <w:t xml:space="preserve">Обеспечить приемку </w:t>
      </w:r>
      <w:r>
        <w:rPr>
          <w:color w:val="000000"/>
          <w:shd w:val="clear" w:color="auto" w:fill="FFFFFF"/>
        </w:rPr>
        <w:t>поставляемого по Контракту товар</w:t>
      </w:r>
      <w:r>
        <w:rPr>
          <w:color w:val="000000"/>
          <w:shd w:val="clear" w:color="auto" w:fill="FFFFFF"/>
        </w:rPr>
        <w:t>а</w:t>
      </w:r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в соответствии с условиями Контракта</w:t>
      </w:r>
      <w:r>
        <w:rPr>
          <w:color w:val="000000"/>
        </w:rPr>
        <w:t>;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 xml:space="preserve">Оплатить поставленный и принятый товар </w:t>
      </w:r>
      <w:r>
        <w:rPr>
          <w:color w:val="000000"/>
          <w:shd w:val="clear" w:color="auto" w:fill="FFFFFF"/>
        </w:rPr>
        <w:t>в порядке, предусмотренном Контрактом</w:t>
      </w:r>
      <w:r>
        <w:rPr>
          <w:color w:val="000000"/>
        </w:rPr>
        <w:t>;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Принять решение об одностороннем отказе от исполнения Контракта в случаях, установленных Федеральным законом о контрактной системе;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Требов</w:t>
      </w:r>
      <w:r>
        <w:rPr>
          <w:color w:val="000000"/>
        </w:rPr>
        <w:t>ать возмещения неустойки (штрафа, пени) и (или) убытков, причиненных по вине Поставщика.</w:t>
      </w:r>
    </w:p>
    <w:p w:rsidR="005A3FE4" w:rsidRDefault="00C538C4">
      <w:pPr>
        <w:pStyle w:val="LBGovstyle2"/>
        <w:rPr>
          <w:b/>
          <w:color w:val="000000"/>
        </w:rPr>
      </w:pPr>
      <w:r>
        <w:rPr>
          <w:b/>
          <w:color w:val="000000"/>
        </w:rPr>
        <w:t>Поставщик вправе: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 xml:space="preserve">Требовать приемки и оплаты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в количестве, порядке, сроки и на условиях, предусмотренных Контрактом</w:t>
      </w:r>
      <w:r>
        <w:rPr>
          <w:color w:val="000000"/>
        </w:rPr>
        <w:t>;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По согласованию с Заказчиком досрочно поста</w:t>
      </w:r>
      <w:r>
        <w:rPr>
          <w:color w:val="000000"/>
        </w:rPr>
        <w:t>вить товар;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Запрашивать у Заказчика разъяснения и уточнения относительно товара в рамках Контракта;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Требовать возмещения неустойки (штрафа, пени) и (или) убытков, причиненных по вине Заказчика.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Поставить предусмотренный Контрактом товар самостоятельно.</w:t>
      </w:r>
    </w:p>
    <w:p w:rsidR="005A3FE4" w:rsidRDefault="00C538C4">
      <w:pPr>
        <w:pStyle w:val="LBGovstyle2"/>
        <w:rPr>
          <w:b/>
          <w:color w:val="000000"/>
        </w:rPr>
      </w:pPr>
      <w:r>
        <w:rPr>
          <w:b/>
          <w:color w:val="000000"/>
        </w:rPr>
        <w:t>Пос</w:t>
      </w:r>
      <w:r>
        <w:rPr>
          <w:b/>
          <w:color w:val="000000"/>
        </w:rPr>
        <w:t>тавщик обязан: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Своими силами поставить товар, выполнить погрузочно-разгрузочные работы в сроки, предусмотренные Контрактом;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Доставить товар за свой счет, а также представить все принадлежности и документы (техническую документацию), относящиеся к товару (с</w:t>
      </w:r>
      <w:r>
        <w:rPr>
          <w:color w:val="000000"/>
        </w:rPr>
        <w:t>ертификаты, декларации о соответствии, санитарно-эпидемиологические заключения и иные документы, обязательные для данного вида товара, подтверждающие качество товара, оформленные в соответствии с законодательством Российской Федерации). В случае если товар</w:t>
      </w:r>
      <w:r>
        <w:rPr>
          <w:color w:val="000000"/>
        </w:rPr>
        <w:t>ы, поставляемые в рамках Контракта, произведены за пределами Российской Федерации, Поставщик обязуется документально подтвердить Заказчику, что товары выпущены в свободное обращение на территории Российской Федерации;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 xml:space="preserve">Передать Заказчику товары надлежащего </w:t>
      </w:r>
      <w:r>
        <w:rPr>
          <w:color w:val="000000"/>
        </w:rPr>
        <w:t>качества, в количестве, ассортименте и комплектации согласно Спецификации (Приложение № 1). По требованию Заказчика за свой счет в срок, согласованный с Заказчиком, произвести замену товара ненадлежащего качества, количества, ассортимента или комплектации;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Соблюдать пропускной и внутриобъектовый режим Заказчика;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5A3FE4" w:rsidRDefault="00C538C4">
      <w:pPr>
        <w:pStyle w:val="LBGovstyle3"/>
        <w:rPr>
          <w:color w:val="000000"/>
        </w:rPr>
      </w:pPr>
      <w:bookmarkStart w:id="37" w:name="_Ref25620003"/>
      <w:bookmarkStart w:id="38" w:name="_Hlk55482192"/>
      <w:bookmarkStart w:id="39" w:name="_Ref54588269"/>
      <w:bookmarkStart w:id="40" w:name="_Hlk56433131"/>
      <w:bookmarkStart w:id="41" w:name="_Ref493606463"/>
      <w:bookmarkStart w:id="42" w:name="_Ref493515580"/>
      <w:bookmarkStart w:id="43" w:name="_Ref493515802"/>
      <w:bookmarkStart w:id="44" w:name="_Ref493515588"/>
      <w:bookmarkStart w:id="45" w:name="_Hlk56433219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r>
        <w:t>Возвратить сумму излишне полученных денежных с</w:t>
      </w:r>
      <w:r>
        <w:t>редств в случае установления контролирующими органами фактов оплаты Заказчиком товаров сверх фактически поставленного количества товаров;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Выполнять иные обязанности, предусмотренные Контрактом.</w:t>
      </w:r>
    </w:p>
    <w:p w:rsidR="005A3FE4" w:rsidRDefault="00C538C4">
      <w:pPr>
        <w:pStyle w:val="LBGovstyle1"/>
        <w:rPr>
          <w:color w:val="000000"/>
        </w:rPr>
      </w:pPr>
      <w:bookmarkStart w:id="46" w:name="_Ref493525314"/>
      <w:bookmarkStart w:id="47" w:name="_Ref30158705"/>
      <w:bookmarkStart w:id="48" w:name="_Ref40184230"/>
      <w:bookmarkEnd w:id="46"/>
      <w:bookmarkEnd w:id="47"/>
      <w:bookmarkEnd w:id="48"/>
      <w:r>
        <w:rPr>
          <w:color w:val="000000"/>
        </w:rPr>
        <w:t>Порядок и сроки поставки товара по Контракту</w:t>
      </w:r>
    </w:p>
    <w:p w:rsidR="005A3FE4" w:rsidRDefault="00C538C4">
      <w:pPr>
        <w:pStyle w:val="LBGovstyle2"/>
        <w:rPr>
          <w:color w:val="000000"/>
        </w:rPr>
      </w:pPr>
      <w:bookmarkStart w:id="49" w:name="_Ref71586102"/>
      <w:r>
        <w:t xml:space="preserve">Поставка </w:t>
      </w:r>
      <w:r>
        <w:rPr>
          <w:color w:val="000000"/>
        </w:rPr>
        <w:t>товара о</w:t>
      </w:r>
      <w:r>
        <w:rPr>
          <w:color w:val="000000"/>
        </w:rPr>
        <w:t>существляется в сроки и по адресу, указанным в соответствии с условиями настоящего Контракта.</w:t>
      </w:r>
    </w:p>
    <w:bookmarkEnd w:id="49"/>
    <w:p w:rsidR="005A3FE4" w:rsidRDefault="00C538C4">
      <w:pPr>
        <w:pStyle w:val="LBGovstyle2"/>
        <w:rPr>
          <w:color w:val="000000"/>
        </w:rPr>
      </w:pPr>
      <w:r>
        <w:rPr>
          <w:color w:val="000000"/>
          <w:shd w:val="clear" w:color="auto" w:fill="FFFFFF"/>
        </w:rPr>
        <w:t>Поставка товара должна быть осуществлена в полном объеме в течение </w:t>
      </w:r>
      <w:r>
        <w:rPr>
          <w:color w:val="000000"/>
        </w:rPr>
        <w:t>10 (Десяти) рабочих дней</w:t>
      </w:r>
      <w:r>
        <w:rPr>
          <w:color w:val="000000"/>
          <w:shd w:val="clear" w:color="auto" w:fill="FFFFFF"/>
        </w:rPr>
        <w:t xml:space="preserve"> со дня заключения Контракта.</w:t>
      </w:r>
    </w:p>
    <w:p w:rsidR="005A3FE4" w:rsidRDefault="00C538C4">
      <w:pPr>
        <w:pStyle w:val="LBGovstyle2"/>
        <w:numPr>
          <w:ilvl w:val="1"/>
          <w:numId w:val="0"/>
        </w:numPr>
        <w:ind w:left="720"/>
        <w:rPr>
          <w:color w:val="000000"/>
        </w:rPr>
      </w:pPr>
      <w:r>
        <w:rPr>
          <w:color w:val="000000"/>
          <w:shd w:val="clear" w:color="auto" w:fill="FFFFFF"/>
        </w:rPr>
        <w:t>Поставка осуществляется </w:t>
      </w:r>
      <w:r>
        <w:rPr>
          <w:color w:val="000000"/>
        </w:rPr>
        <w:t>понедельник-пятница</w:t>
      </w:r>
      <w:r>
        <w:rPr>
          <w:color w:val="000000"/>
          <w:shd w:val="clear" w:color="auto" w:fill="FFFFFF"/>
        </w:rPr>
        <w:t> в период </w:t>
      </w:r>
      <w:r>
        <w:rPr>
          <w:color w:val="000000"/>
        </w:rPr>
        <w:t>с 08:00 до 17:00</w:t>
      </w:r>
      <w:r>
        <w:rPr>
          <w:color w:val="000000"/>
          <w:shd w:val="clear" w:color="auto" w:fill="FFFFFF"/>
        </w:rPr>
        <w:t> (по местному времени Заказчика).</w:t>
      </w:r>
    </w:p>
    <w:p w:rsidR="005A3FE4" w:rsidRDefault="00C538C4">
      <w:pPr>
        <w:pStyle w:val="LBGovstyle2"/>
        <w:rPr>
          <w:color w:val="000000"/>
        </w:rPr>
      </w:pPr>
      <w:bookmarkStart w:id="50" w:name="_Ref13733624"/>
      <w:bookmarkStart w:id="51" w:name="_Ref53139735"/>
      <w:bookmarkEnd w:id="50"/>
      <w:bookmarkEnd w:id="51"/>
      <w:r>
        <w:rPr>
          <w:color w:val="000000"/>
        </w:rPr>
        <w:lastRenderedPageBreak/>
        <w:t>Поставщик не позднее чем за 24 часа до момента поставки товара должен уведомить Заказчика о планируемой отгрузке. Сообщение должно содержать ссылку на реквизиты Контракта, а так</w:t>
      </w:r>
      <w:r>
        <w:rPr>
          <w:color w:val="000000"/>
        </w:rPr>
        <w:t>же дату и планируемое время отгрузки. Сообщение может быть направлено Заказчику путем использования электронных или факсимильных средств связи. Адресом электронной почты для получения сообщений является: berenika2018@mail.ru.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Досрочная поставка допускается</w:t>
      </w:r>
      <w:r>
        <w:rPr>
          <w:color w:val="000000"/>
        </w:rPr>
        <w:t xml:space="preserve"> только по письменному согласованию с Заказчиком. В случае согласования досрочной поставки Заказчик обязуется принять товар и подписать товарную накладную в порядке, установленном Контрактом.</w:t>
      </w:r>
    </w:p>
    <w:p w:rsidR="005A3FE4" w:rsidRDefault="00C538C4">
      <w:pPr>
        <w:pStyle w:val="LBGovstyle2"/>
        <w:rPr>
          <w:color w:val="000000"/>
        </w:rPr>
      </w:pPr>
      <w:bookmarkStart w:id="52" w:name="_Ref95105087"/>
      <w:bookmarkEnd w:id="52"/>
      <w:r>
        <w:rPr>
          <w:color w:val="000000"/>
        </w:rPr>
        <w:t>Поставщик при поставке товара должен передать Заказчику следующи</w:t>
      </w:r>
      <w:r>
        <w:rPr>
          <w:color w:val="000000"/>
        </w:rPr>
        <w:t>е документы на русском языке:</w:t>
      </w:r>
    </w:p>
    <w:p w:rsidR="005A3FE4" w:rsidRDefault="00C538C4">
      <w:pPr>
        <w:pStyle w:val="LBGovstyle5"/>
        <w:rPr>
          <w:color w:val="000000"/>
        </w:rPr>
      </w:pPr>
      <w:r>
        <w:rPr>
          <w:color w:val="000000"/>
          <w:shd w:val="clear" w:color="auto" w:fill="FFFFFF"/>
        </w:rPr>
        <w:t>сертификат соответствия или декларацию о соответствии</w:t>
      </w:r>
    </w:p>
    <w:p w:rsidR="005A3FE4" w:rsidRDefault="00C538C4">
      <w:pPr>
        <w:pStyle w:val="LBGovstyle5"/>
        <w:rPr>
          <w:color w:val="000000"/>
        </w:rPr>
      </w:pPr>
      <w:r>
        <w:rPr>
          <w:color w:val="000000"/>
          <w:shd w:val="clear" w:color="auto" w:fill="FFFFFF"/>
        </w:rPr>
        <w:t>товарные накладные</w:t>
      </w:r>
    </w:p>
    <w:p w:rsidR="005A3FE4" w:rsidRDefault="00C538C4">
      <w:pPr>
        <w:pStyle w:val="LBGovstyle5"/>
        <w:rPr>
          <w:color w:val="000000"/>
        </w:rPr>
      </w:pPr>
      <w:r>
        <w:rPr>
          <w:color w:val="000000"/>
          <w:shd w:val="clear" w:color="auto" w:fill="FFFFFF"/>
        </w:rPr>
        <w:t>счет</w:t>
      </w:r>
    </w:p>
    <w:p w:rsidR="005A3FE4" w:rsidRDefault="00C538C4">
      <w:pPr>
        <w:pStyle w:val="LBGovstyle2"/>
        <w:rPr>
          <w:color w:val="000000"/>
        </w:rPr>
      </w:pPr>
      <w:r>
        <w:t xml:space="preserve">При исполнении Контракта по согласованию Заказчика с Поставщиком допускается замена предусмотренного контрактом товара на товар, функциональные, технические и качественные характеристики, эксплуатационные характеристики которого аналогичны или улучшены по </w:t>
      </w:r>
      <w:r>
        <w:t>сравнению с характеристиками, предусмотренными описанием объекта закупки.</w:t>
      </w:r>
    </w:p>
    <w:p w:rsidR="005A3FE4" w:rsidRDefault="00C538C4">
      <w:pPr>
        <w:pStyle w:val="LBGovstyle1"/>
        <w:rPr>
          <w:color w:val="000000"/>
        </w:rPr>
      </w:pPr>
      <w:bookmarkStart w:id="53" w:name="_Ref81820714"/>
      <w:bookmarkEnd w:id="53"/>
      <w:r>
        <w:rPr>
          <w:color w:val="000000"/>
        </w:rPr>
        <w:t>Порядок приемки товара</w:t>
      </w:r>
    </w:p>
    <w:p w:rsidR="005A3FE4" w:rsidRDefault="00C538C4">
      <w:pPr>
        <w:pStyle w:val="LBGovstyle2"/>
        <w:rPr>
          <w:color w:val="000000"/>
        </w:rPr>
      </w:pPr>
      <w:bookmarkStart w:id="54" w:name="_Ref55660548"/>
      <w:bookmarkEnd w:id="54"/>
      <w:r>
        <w:rPr>
          <w:color w:val="000000"/>
          <w:shd w:val="clear" w:color="auto" w:fill="FFFFFF"/>
        </w:rPr>
        <w:t>Приемка поставленного товараосуществляется уполномоченным представителем Заказчика</w:t>
      </w:r>
      <w:r>
        <w:rPr>
          <w:i/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в течение 2 (Двух) рабочих дней после поставки товара</w:t>
      </w:r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и получения соответств</w:t>
      </w:r>
      <w:r>
        <w:rPr>
          <w:color w:val="000000"/>
          <w:shd w:val="clear" w:color="auto" w:fill="FFFFFF"/>
        </w:rPr>
        <w:t>ующих документов по Контракту</w:t>
      </w:r>
      <w:r>
        <w:rPr>
          <w:i/>
          <w:color w:val="000000"/>
          <w:shd w:val="clear" w:color="auto" w:fill="FFFFFF"/>
        </w:rPr>
        <w:t>. </w:t>
      </w:r>
      <w:r>
        <w:rPr>
          <w:color w:val="000000"/>
          <w:shd w:val="clear" w:color="auto" w:fill="FFFFFF"/>
        </w:rPr>
        <w:t>Представители Поставщика вправе присутствовать при проведении приемки.</w:t>
      </w:r>
    </w:p>
    <w:p w:rsidR="005A3FE4" w:rsidRDefault="00C538C4">
      <w:pPr>
        <w:pStyle w:val="LBGovstyle2"/>
        <w:rPr>
          <w:color w:val="000000"/>
        </w:rPr>
      </w:pPr>
      <w:bookmarkStart w:id="55" w:name="_Ref6362809"/>
      <w:bookmarkStart w:id="56" w:name="_Hlk95333997"/>
      <w:bookmarkEnd w:id="55"/>
      <w:r>
        <w:rPr>
          <w:color w:val="000000"/>
        </w:rPr>
        <w:t>Для проверки предоставленных Поставщиком товаров, предусмотренных Контрактом, в части их соответствия условиям Контракта Заказчик обязан провести эксперти</w:t>
      </w:r>
      <w:r>
        <w:rPr>
          <w:color w:val="000000"/>
        </w:rPr>
        <w:t>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</w:t>
      </w:r>
      <w:r>
        <w:rPr>
          <w:color w:val="000000"/>
        </w:rPr>
        <w:t>ой системе.</w:t>
      </w:r>
    </w:p>
    <w:p w:rsidR="005A3FE4" w:rsidRDefault="00C538C4">
      <w:pPr>
        <w:pStyle w:val="LBGovstyle2"/>
      </w:pPr>
      <w:r>
        <w:rPr>
          <w:color w:val="000000"/>
        </w:rPr>
        <w:t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 и отдельным этапам исполнения Контракта. В сл</w:t>
      </w:r>
      <w:r>
        <w:rPr>
          <w:color w:val="000000"/>
        </w:rPr>
        <w:t>учае, если по результатам такой экспертизы установлены нарушения требований Контракта,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:rsidR="005A3FE4" w:rsidRDefault="00C538C4">
      <w:pPr>
        <w:pStyle w:val="LBGovstyle2"/>
        <w:rPr>
          <w:color w:val="000000"/>
        </w:rPr>
      </w:pPr>
      <w:r>
        <w:t>П</w:t>
      </w:r>
      <w:r>
        <w:t>ри обнаружении некачественности, некомплектности, недостачи товара Заказчик уведомляет Поставщика. Представитель Поставщика обязан явиться для участия в приемке товара в течение 2 (Двух) рабочих дней с момента направления Заказчиком уведомления, указанного</w:t>
      </w:r>
      <w:r>
        <w:t xml:space="preserve"> в настоящем подпункте Контракта, либо Поставщик в течение не более 7 (Семи) рабочих дней с момента уведомления Заказчиком обязуется за свой счет допоставить, доукомплектовать или заменить товары.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По решению Заказчика для приемки поставленного товара, резу</w:t>
      </w:r>
      <w:r>
        <w:rPr>
          <w:color w:val="000000"/>
        </w:rPr>
        <w:t>льтатов отдельного этапа исполнения Контракта может создаваться приемочная комиссия. В случае создания приемочной комиссии приемка результата исполнения Контракта осуществляется приемочной комиссией и утверждается Заказчиком.</w:t>
      </w:r>
      <w:bookmarkEnd w:id="56"/>
    </w:p>
    <w:p w:rsidR="005A3FE4" w:rsidRDefault="00C538C4">
      <w:pPr>
        <w:pStyle w:val="LBGovstyle2"/>
        <w:rPr>
          <w:color w:val="000000"/>
        </w:rPr>
      </w:pPr>
      <w:bookmarkStart w:id="57" w:name="_Hlk95334068"/>
      <w:bookmarkEnd w:id="57"/>
      <w:r>
        <w:t>Проверка соответствия товара т</w:t>
      </w:r>
      <w:r>
        <w:t>ребованиям, установленным Контрактом, осуществляется в следующем порядке:</w:t>
      </w:r>
    </w:p>
    <w:p w:rsidR="005A3FE4" w:rsidRDefault="00C538C4">
      <w:pPr>
        <w:pStyle w:val="LBGovstyle3"/>
      </w:pPr>
      <w:r>
        <w:lastRenderedPageBreak/>
        <w:t>В присутствии представителей Заказчика, приемочной комиссии (в случае создания приемочной комиссии), экспертов, экспертных организаций (в случае привлечения к приемке экспертов, эксп</w:t>
      </w:r>
      <w:r>
        <w:t>ертных организаций) и Поставщика (если Поставщик направил своих представителей для участия в приемке) осуществляется проверка наличия сопроводительных документов на товар, а также проверка целостности упаковки, вскрытие упаковки (в случае, если товар поста</w:t>
      </w:r>
      <w:r>
        <w:t>вляется в упаковке), осмотр товара на наличие сколов, трещин, внешних повреждений.</w:t>
      </w:r>
    </w:p>
    <w:p w:rsidR="005A3FE4" w:rsidRDefault="00C538C4">
      <w:pPr>
        <w:pStyle w:val="LBGovstyle3"/>
      </w:pPr>
      <w:r>
        <w:t>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товара, указанн</w:t>
      </w:r>
      <w:r>
        <w:t>ым в Спецификации (Приложение № 1). Количество поступившего товара при его приемке определяется в тех же единицах измерения, которые указаны в Спецификации (Приложение № 1).</w:t>
      </w:r>
    </w:p>
    <w:p w:rsidR="005A3FE4" w:rsidRDefault="00C538C4">
      <w:pPr>
        <w:pStyle w:val="LBBodyText2"/>
      </w:pPr>
      <w:r>
        <w:t>Одновременно проверяется соответствие наименования, ассортимента и комплектности т</w:t>
      </w:r>
      <w:r>
        <w:t>овара, указанного в Спецификации (Приложение № 1), с фактическим наименованием, ассортиментом и комплектностью товара и с содержащимся в сопроводительных документах на товар.</w:t>
      </w:r>
    </w:p>
    <w:p w:rsidR="005A3FE4" w:rsidRDefault="00C538C4">
      <w:pPr>
        <w:pStyle w:val="LBGovstyle3"/>
      </w:pPr>
      <w:r>
        <w:t>Товар должен быть поставлен полностью. Заказчик вправе отказаться от приемки това</w:t>
      </w:r>
      <w:r>
        <w:t>ра.</w:t>
      </w:r>
    </w:p>
    <w:p w:rsidR="005A3FE4" w:rsidRDefault="00C538C4">
      <w:pPr>
        <w:pStyle w:val="LBBodyText2"/>
      </w:pPr>
      <w:r>
        <w:t xml:space="preserve">Если Поставщик передал меньшее количество товара, чем определено в Спецификации (Приложение № 1), Заказчик вправе потребовать передать недостающее количество товара и (или) направить Поставщику требование о расторжении Контракта по соглашению Сторон и </w:t>
      </w:r>
      <w:r>
        <w:t>(или) принять решение об одностороннем отказе от исполнения Контракта), в случае, если поставка недостающего количества товара потребует больших временных затрат, в связи с чем Заказчик утрачивает интерес к Контракту.</w:t>
      </w:r>
    </w:p>
    <w:p w:rsidR="005A3FE4" w:rsidRDefault="00C538C4">
      <w:pPr>
        <w:pStyle w:val="LBBodyText2"/>
      </w:pPr>
      <w:r>
        <w:t>Если Поставщик передал Заказчику товар</w:t>
      </w:r>
      <w:r>
        <w:t xml:space="preserve"> в количестве, превышающем указанное в Спецификации (Приложение № 1), Заказчик извещает об этом Поставщика в порядке, предусмотренном пунктом </w:t>
      </w:r>
      <w:r>
        <w:fldChar w:fldCharType="begin"/>
      </w:r>
      <w:r>
        <w:instrText>REF "_Ref39599497" \r \h</w:instrText>
      </w:r>
      <w:r>
        <w:fldChar w:fldCharType="separate"/>
      </w:r>
      <w:r>
        <w:t>5.6.7</w:t>
      </w:r>
      <w:r>
        <w:fldChar w:fldCharType="end"/>
      </w:r>
      <w:r>
        <w:t xml:space="preserve"> Контракта. Приемка</w:t>
      </w:r>
      <w:r>
        <w:t xml:space="preserve"> излишнего количества товара не осуществляется.</w:t>
      </w:r>
    </w:p>
    <w:p w:rsidR="005A3FE4" w:rsidRDefault="00C538C4">
      <w:pPr>
        <w:pStyle w:val="LBGovstyle3"/>
      </w:pPr>
      <w:r>
        <w:t>Приемка товара по качеству осуществляется после осуществления Поставщиком монтажа и пуско-наладки товара (в случае, если это предусмотрено технической документацией на товар и (или) данное требование установл</w:t>
      </w:r>
      <w:r>
        <w:t>ено Заказчиком). При этом Заказчик вправе осуществить выборочную проверку качества товара. В случае если при осуществлении выборочной проверки обнаружен товар (партия товара), качество которого не соответствует требованиям Контракта, результаты такой прове</w:t>
      </w:r>
      <w:r>
        <w:t>рки распространяются на всю поставку.</w:t>
      </w:r>
    </w:p>
    <w:p w:rsidR="005A3FE4" w:rsidRDefault="00C538C4">
      <w:pPr>
        <w:pStyle w:val="LBGovstyle3"/>
      </w:pPr>
      <w:r>
        <w:t>В случае обнаружения недостатков в качестве поставленного товара, Заказчик непосредственно в ходе проведения приемки извещает об этом представителя Поставщика. В случае отсутствия уполномоченного представителя Поставщи</w:t>
      </w:r>
      <w:r>
        <w:t xml:space="preserve">ка уведомление о некачественной поставке направляется Поставщику в порядке, предусмотренном пунктом </w:t>
      </w:r>
      <w:r>
        <w:fldChar w:fldCharType="begin"/>
      </w:r>
      <w:r>
        <w:instrText>REF "_Ref39599497" \r \h</w:instrText>
      </w:r>
      <w:r>
        <w:fldChar w:fldCharType="separate"/>
      </w:r>
      <w:r>
        <w:t>5.6.7</w:t>
      </w:r>
      <w:r>
        <w:fldChar w:fldCharType="end"/>
      </w:r>
      <w:r>
        <w:t xml:space="preserve"> Контракта.</w:t>
      </w:r>
    </w:p>
    <w:p w:rsidR="005A3FE4" w:rsidRDefault="00C538C4">
      <w:pPr>
        <w:pStyle w:val="LBGovstyle3"/>
      </w:pPr>
      <w:r>
        <w:t>В случае если Поставщик не согласен с предъявляем</w:t>
      </w:r>
      <w:r>
        <w:t>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</w:t>
      </w:r>
      <w:r>
        <w:t>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монтажом / демонтажем товара для экспертизы, осуществляется Поставщиком.</w:t>
      </w:r>
    </w:p>
    <w:p w:rsidR="005A3FE4" w:rsidRDefault="00C538C4">
      <w:pPr>
        <w:pStyle w:val="LBGovstyle3"/>
      </w:pPr>
      <w:bookmarkStart w:id="58" w:name="_Ref39599497"/>
      <w:bookmarkEnd w:id="58"/>
      <w:r>
        <w:t>Обо всех наруше</w:t>
      </w:r>
      <w:r>
        <w:t>ниях условий Контракта о количестве, об ассортименте, о качестве, комплектности, таре и (или) об упаковке товара Заказчик извещает Поставщика не позднее 3 (Трех) рабочих дней с даты обнаружения указанных нарушений. Уведомление о невыполнении или ненадлежащ</w:t>
      </w:r>
      <w:r>
        <w:t>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нарушений, вручается Поставщику под расписку. В случае отсутствия уполномоченного представителя Поставщик</w:t>
      </w:r>
      <w:r>
        <w:t xml:space="preserve">а уведомление о недопоставке или </w:t>
      </w:r>
      <w:r>
        <w:lastRenderedPageBreak/>
        <w:t>некачественной поставке направляется Поставщику по почте (заказным письмом с уведомлением) либо нарочным способом.</w:t>
      </w:r>
    </w:p>
    <w:p w:rsidR="005A3FE4" w:rsidRDefault="00C538C4">
      <w:pPr>
        <w:pStyle w:val="LBGovstyle3"/>
      </w:pPr>
      <w:r>
        <w:t>Поставщик в установленный в уведомлении срок обязан устранить все допущенные нарушения. Если Поставщик в уст</w:t>
      </w:r>
      <w:r>
        <w:t>ановленный срок не устранит нарушения, Заказчик вправе предъявить Поставщику требование о возмещении своих расходов на устранение недостатков товара и (или) направить Поставщику требование о расторжении Контракта по соглашению Сторон (и (или) принять решен</w:t>
      </w:r>
      <w:r>
        <w:t>ие об одностороннем отказе от исполнения Контракта), в случае, если устранение нарушений потребует больших временных затрат, в связи с чем Заказчик утрачивает интерес к Контракту.</w:t>
      </w:r>
    </w:p>
    <w:p w:rsidR="005A3FE4" w:rsidRDefault="00C538C4">
      <w:pPr>
        <w:pStyle w:val="LBGovstyle3"/>
      </w:pPr>
      <w:r>
        <w:t>Приемка товара по количеству и качеству производится в соответствии с действ</w:t>
      </w:r>
      <w:r>
        <w:t>ующим законодательством.</w:t>
      </w:r>
    </w:p>
    <w:p w:rsidR="005A3FE4" w:rsidRDefault="00C538C4">
      <w:pPr>
        <w:pStyle w:val="LBGovstyle3"/>
        <w:rPr>
          <w:color w:val="000000"/>
        </w:rPr>
      </w:pPr>
      <w:bookmarkStart w:id="59" w:name="_Hlk37082989"/>
      <w:r>
        <w:t>В качестве первичных учетных документов, подтверждающих (сопровождающих) передачу поставленного товара, может быть предоставлен универсальный передаточный документ (счета-фактуры), в том числе корректировочные документы к нему.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  <w:shd w:val="clear" w:color="auto" w:fill="FFFFFF"/>
        </w:rPr>
        <w:t>Приемка товара в целом оформляется товарной накладной, который составляется в 2 (Двух) экземплярах и подписывается Заказчиком (в случае создания приемочной комиссии подписывается всеми членами приемочной комиссии и утверждается Заказчиком), либо Поставщику</w:t>
      </w:r>
      <w:r>
        <w:rPr>
          <w:color w:val="000000"/>
          <w:shd w:val="clear" w:color="auto" w:fill="FFFFFF"/>
        </w:rPr>
        <w:t> в срок, указанный п. </w:t>
      </w:r>
      <w:r>
        <w:rPr>
          <w:color w:val="000000"/>
          <w:shd w:val="clear" w:color="auto" w:fill="FFFFFF"/>
        </w:rPr>
        <w:fldChar w:fldCharType="begin"/>
      </w:r>
      <w:r>
        <w:rPr>
          <w:color w:val="000000"/>
          <w:shd w:val="clear" w:color="auto" w:fill="FFFFFF"/>
        </w:rPr>
        <w:instrText>REF "_Ref55660548" \r \h</w:instrTex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  <w:fldChar w:fldCharType="separate"/>
      </w:r>
      <w:r>
        <w:rPr>
          <w:color w:val="000000"/>
          <w:shd w:val="clear" w:color="auto" w:fill="FFFFFF"/>
        </w:rPr>
        <w:t>5.1</w:t>
      </w:r>
      <w:r>
        <w:rPr>
          <w:color w:val="000000"/>
          <w:shd w:val="clear" w:color="auto" w:fill="FFFFFF"/>
        </w:rPr>
        <w:fldChar w:fldCharType="end"/>
      </w:r>
      <w:r>
        <w:rPr>
          <w:color w:val="000000"/>
          <w:shd w:val="clear" w:color="auto" w:fill="FFFFFF"/>
        </w:rPr>
        <w:t> Контракта, направляется в письменной форме мотивированный отказ от подписания товарной накладной.</w:t>
      </w:r>
    </w:p>
    <w:p w:rsidR="005A3FE4" w:rsidRDefault="00C538C4">
      <w:pPr>
        <w:pStyle w:val="LBGovstyle2"/>
        <w:rPr>
          <w:color w:val="000000"/>
        </w:rPr>
      </w:pPr>
      <w:bookmarkStart w:id="60" w:name="_Ref89939961"/>
      <w:bookmarkStart w:id="61" w:name="_Ref90645993"/>
      <w:bookmarkEnd w:id="59"/>
      <w:bookmarkEnd w:id="60"/>
      <w:bookmarkEnd w:id="61"/>
      <w:r>
        <w:t>Риск утраты, случайной гибели или поврежде</w:t>
      </w:r>
      <w:r>
        <w:t>ния товара переходит от Поставщика к Заказчику с момента подписания Сторонами документа, подтверждающего факт поставки товара Заказчику (Акта приема-передачи товара или товарной накладной, или товарно-транспортной накладной, или универсального передаточног</w:t>
      </w:r>
      <w:r>
        <w:t>о документа).</w:t>
      </w:r>
    </w:p>
    <w:p w:rsidR="005A3FE4" w:rsidRDefault="00C538C4">
      <w:pPr>
        <w:pStyle w:val="LBGovstyle1"/>
        <w:rPr>
          <w:color w:val="000000"/>
        </w:rPr>
      </w:pPr>
      <w:bookmarkStart w:id="62" w:name="_Hlk52513238"/>
      <w:bookmarkStart w:id="63" w:name="_Ref92919707"/>
      <w:bookmarkEnd w:id="62"/>
      <w:bookmarkEnd w:id="63"/>
      <w:r>
        <w:rPr>
          <w:color w:val="000000"/>
        </w:rPr>
        <w:t>Обеспечение исполнения Контракта</w:t>
      </w:r>
    </w:p>
    <w:p w:rsidR="005A3FE4" w:rsidRDefault="00C538C4">
      <w:pPr>
        <w:pStyle w:val="LBGovstyle2"/>
        <w:rPr>
          <w:color w:val="000000"/>
        </w:rPr>
      </w:pPr>
      <w:bookmarkStart w:id="64" w:name="_Ref83935525"/>
      <w:bookmarkStart w:id="65" w:name="_Hlk55995408"/>
      <w:bookmarkStart w:id="66" w:name="_Hlk55995533"/>
      <w:bookmarkStart w:id="67" w:name="_Hlk93340878"/>
      <w:bookmarkStart w:id="68" w:name="_Ref57646929"/>
      <w:bookmarkStart w:id="69" w:name="_Hlk93005381"/>
      <w:bookmarkStart w:id="70" w:name="_Ref49354044"/>
      <w:bookmarkStart w:id="71" w:name="_Ref49354051"/>
      <w:bookmarkStart w:id="72" w:name="_Hlk57647112"/>
      <w:bookmarkStart w:id="73" w:name="_Ref49353903"/>
      <w:bookmarkStart w:id="74" w:name="_Hlk95324947"/>
      <w:bookmarkStart w:id="75" w:name="_Hlk91367783"/>
      <w:bookmarkStart w:id="76" w:name="_Hlk93341163"/>
      <w:bookmarkStart w:id="77" w:name="_Hlk93008151"/>
      <w:bookmarkStart w:id="78" w:name="_Hlk93340747"/>
      <w:bookmarkStart w:id="79" w:name="_Ref83935692"/>
      <w:bookmarkStart w:id="80" w:name="_Hlk83935107"/>
      <w:bookmarkStart w:id="81" w:name="_Hlk52291560"/>
      <w:bookmarkStart w:id="82" w:name="_Hlk57647305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r>
        <w:rPr>
          <w:color w:val="000000"/>
        </w:rPr>
        <w:t>Обеспечение исполнения Контракта не устанавливается.</w:t>
      </w:r>
    </w:p>
    <w:p w:rsidR="005A3FE4" w:rsidRDefault="00C538C4">
      <w:pPr>
        <w:pStyle w:val="LBGovstyle1"/>
        <w:rPr>
          <w:color w:val="000000"/>
        </w:rPr>
      </w:pPr>
      <w:bookmarkStart w:id="83" w:name="_Ref94090158"/>
      <w:bookmarkStart w:id="84" w:name="_Hlk52554851"/>
      <w:bookmarkEnd w:id="83"/>
      <w:r>
        <w:rPr>
          <w:color w:val="000000"/>
        </w:rPr>
        <w:t>Обеспечение гарантийных обязательств</w:t>
      </w:r>
      <w:bookmarkEnd w:id="84"/>
    </w:p>
    <w:p w:rsidR="005A3FE4" w:rsidRDefault="00C538C4">
      <w:pPr>
        <w:pStyle w:val="LBGovstyle2"/>
        <w:rPr>
          <w:color w:val="000000"/>
        </w:rPr>
      </w:pPr>
      <w:bookmarkStart w:id="85" w:name="_Hlk81515955"/>
      <w:bookmarkEnd w:id="85"/>
      <w:r>
        <w:rPr>
          <w:color w:val="000000"/>
        </w:rPr>
        <w:t>Обеспечение гарантийных обязательств не устанавливается.</w:t>
      </w:r>
    </w:p>
    <w:p w:rsidR="005A3FE4" w:rsidRDefault="00C538C4">
      <w:pPr>
        <w:pStyle w:val="LBGovstyle1"/>
        <w:rPr>
          <w:b w:val="0"/>
          <w:color w:val="000000"/>
        </w:rPr>
      </w:pPr>
      <w:bookmarkStart w:id="86" w:name="_Ref52540919"/>
      <w:r>
        <w:rPr>
          <w:color w:val="000000"/>
        </w:rPr>
        <w:t>Ответственность Сторон</w:t>
      </w:r>
      <w:bookmarkEnd w:id="86"/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:rsidR="005A3FE4" w:rsidRDefault="00C538C4">
      <w:pPr>
        <w:pStyle w:val="LBBodyText2"/>
        <w:rPr>
          <w:color w:val="000000"/>
        </w:rPr>
      </w:pPr>
      <w:r>
        <w:rPr>
          <w:color w:val="000000"/>
        </w:rPr>
        <w:t>Сторона освобождается от уплаты неустойки (штрафов, пеней), если докажет, что неисполне</w:t>
      </w:r>
      <w:r>
        <w:rPr>
          <w:color w:val="000000"/>
        </w:rPr>
        <w:t>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A3FE4" w:rsidRDefault="00C538C4">
      <w:pPr>
        <w:pStyle w:val="LBBodyText2"/>
        <w:rPr>
          <w:color w:val="000000"/>
        </w:rPr>
      </w:pPr>
      <w:r>
        <w:rPr>
          <w:color w:val="000000"/>
        </w:rPr>
        <w:t>Общая сумма начисленных штрафов за неисполнение или ненадлежащее исполнение Поставщиком обязательств, предусмотр</w:t>
      </w:r>
      <w:r>
        <w:rPr>
          <w:color w:val="000000"/>
        </w:rPr>
        <w:t>енных Контрактом, не может превышать цену Контракта.</w:t>
      </w:r>
    </w:p>
    <w:p w:rsidR="005A3FE4" w:rsidRDefault="00C538C4">
      <w:pPr>
        <w:pStyle w:val="LBBodyText2"/>
        <w:rPr>
          <w:color w:val="000000"/>
        </w:rPr>
      </w:pPr>
      <w:r>
        <w:rPr>
          <w:color w:val="000000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В случае просрочки исполнения Заказчиком обязательств, п</w:t>
      </w:r>
      <w:r>
        <w:rPr>
          <w:color w:val="000000"/>
        </w:rPr>
        <w:t>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Пеня начисляется за каждый день просрочки исполн</w:t>
      </w:r>
      <w:r>
        <w:rPr>
          <w:color w:val="000000"/>
        </w:rPr>
        <w:t xml:space="preserve">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</w:t>
      </w:r>
      <w:r>
        <w:rPr>
          <w:color w:val="000000"/>
        </w:rPr>
        <w:lastRenderedPageBreak/>
        <w:t>устанавливается в размере одной трехсотой действующей на дату уплаты п</w:t>
      </w:r>
      <w:r>
        <w:rPr>
          <w:color w:val="000000"/>
        </w:rPr>
        <w:t>еней ключевой ставки Центрального банка Российской Федерации от не уплаченной в срок суммы.</w:t>
      </w:r>
    </w:p>
    <w:p w:rsidR="005A3FE4" w:rsidRDefault="00C538C4">
      <w:pPr>
        <w:pStyle w:val="LBGovstyle2"/>
        <w:rPr>
          <w:color w:val="000000"/>
        </w:rPr>
      </w:pPr>
      <w:r>
        <w:rPr>
          <w:lang w:val="ru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</w:t>
      </w:r>
      <w:r>
        <w:rPr>
          <w:lang w:val="ru"/>
        </w:rPr>
        <w:t xml:space="preserve"> Контрактом.</w:t>
      </w:r>
    </w:p>
    <w:p w:rsidR="005A3FE4" w:rsidRDefault="00C538C4">
      <w:pPr>
        <w:pStyle w:val="LBGovstyle3"/>
        <w:rPr>
          <w:color w:val="000000"/>
        </w:rPr>
      </w:pPr>
      <w:r>
        <w:rPr>
          <w:lang w:val="ru"/>
        </w:rPr>
        <w:t>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</w:t>
      </w:r>
      <w:r>
        <w:rPr>
          <w:lang w:val="ru"/>
        </w:rPr>
        <w:t>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</w:t>
      </w:r>
      <w:r>
        <w:rPr>
          <w:lang w:val="ru"/>
        </w:rPr>
        <w:t>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</w:t>
      </w:r>
      <w:r>
        <w:rPr>
          <w:lang w:val="ru"/>
        </w:rPr>
        <w:t>ельства Российской Федерации от 25.11.2013 № 1063» (далее – «</w:t>
      </w:r>
      <w:r>
        <w:rPr>
          <w:b/>
          <w:lang w:val="ru"/>
        </w:rPr>
        <w:t>Постановление № 1042</w:t>
      </w:r>
      <w:r>
        <w:rPr>
          <w:lang w:val="ru"/>
        </w:rPr>
        <w:t>») в следующем порядке:</w:t>
      </w:r>
    </w:p>
    <w:p w:rsidR="005A3FE4" w:rsidRDefault="00C538C4">
      <w:pPr>
        <w:pStyle w:val="LBGovstyle5"/>
        <w:rPr>
          <w:color w:val="000000"/>
        </w:rPr>
      </w:pPr>
      <w:r>
        <w:rPr>
          <w:color w:val="000000"/>
        </w:rPr>
        <w:t>1 000 рублей, если цена Контракта не превышает 3 млн. рублей (включительно).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В случае просрочки исполнения Поставщиком обязательств (в том числе гарант</w:t>
      </w:r>
      <w:r>
        <w:rPr>
          <w:color w:val="000000"/>
        </w:rPr>
        <w:t>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5A3FE4" w:rsidRDefault="00C538C4">
      <w:pPr>
        <w:pStyle w:val="LBGovstyle2"/>
        <w:rPr>
          <w:color w:val="000000"/>
        </w:rPr>
      </w:pPr>
      <w:bookmarkStart w:id="87" w:name="_Ref83935293"/>
      <w:r>
        <w:rPr>
          <w:color w:val="000000"/>
        </w:rPr>
        <w:t>Пеня на</w:t>
      </w:r>
      <w:r>
        <w:rPr>
          <w:color w:val="000000"/>
        </w:rPr>
        <w:t>числяется за каждый день просрочки исполнения Поставщиком обязательства, предусмотренного Контрактом, начиная со дня следующего за днем истечения установленного Контрактом срока исполнения обязательства, в размере одной трехсотой действующей на дату уплаты</w:t>
      </w:r>
      <w:r>
        <w:rPr>
          <w:color w:val="000000"/>
        </w:rPr>
        <w:t xml:space="preserve"> пеней ключевой ставки Центрального банка Российской Федерации от цены Контракта, уменьшенной на сумму, пропорциональную количеству обязательств, предусмотренных Контрактом и фактически исполненных Поставщиком.</w:t>
      </w:r>
      <w:bookmarkEnd w:id="87"/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Штрафы начисляются за неисполнение или ненадл</w:t>
      </w:r>
      <w:r>
        <w:rPr>
          <w:color w:val="000000"/>
        </w:rPr>
        <w:t>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</w:t>
      </w:r>
    </w:p>
    <w:p w:rsidR="005A3FE4" w:rsidRDefault="00C538C4">
      <w:pPr>
        <w:pStyle w:val="LBGovstyle3"/>
        <w:rPr>
          <w:color w:val="000000"/>
        </w:rPr>
      </w:pPr>
      <w:r>
        <w:rPr>
          <w:color w:val="000000"/>
        </w:rPr>
        <w:t>Размер штрафа по каждому факту неисполнения или ненад</w:t>
      </w:r>
      <w:r>
        <w:rPr>
          <w:color w:val="000000"/>
        </w:rPr>
        <w:t>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в соответствии с Постановлением № 1042 в следую</w:t>
      </w:r>
      <w:r>
        <w:rPr>
          <w:color w:val="000000"/>
        </w:rPr>
        <w:t>щем порядке:</w:t>
      </w:r>
    </w:p>
    <w:p w:rsidR="005A3FE4" w:rsidRDefault="00C538C4">
      <w:pPr>
        <w:pStyle w:val="LBGovstyle5"/>
        <w:rPr>
          <w:color w:val="000000"/>
        </w:rPr>
      </w:pPr>
      <w:r>
        <w:rPr>
          <w:color w:val="000000"/>
        </w:rPr>
        <w:t>10 % цены Контракта в случае, если цена Контракта не превышает 3 млн. рублей.</w:t>
      </w:r>
    </w:p>
    <w:p w:rsidR="005A3FE4" w:rsidRDefault="00C538C4">
      <w:pPr>
        <w:pStyle w:val="LBGovstyle3"/>
        <w:rPr>
          <w:color w:val="000000"/>
        </w:rPr>
      </w:pPr>
      <w:bookmarkStart w:id="88" w:name="_Ref492981817"/>
      <w:bookmarkStart w:id="89" w:name="_Hlk56505674"/>
      <w:bookmarkStart w:id="90" w:name="_Ref493079435"/>
      <w:bookmarkEnd w:id="88"/>
      <w:bookmarkEnd w:id="89"/>
      <w:bookmarkEnd w:id="90"/>
      <w:r>
        <w:rPr>
          <w:color w:val="000000"/>
        </w:rPr>
        <w:t>Размер штрафа Поставщика как победителя закупки (или иного участника закупки в случаях, установленных Федеральным законом о контрактной системе), предложившего наибо</w:t>
      </w:r>
      <w:r>
        <w:rPr>
          <w:color w:val="000000"/>
        </w:rPr>
        <w:t>лее высокую цену за право заключения Контракта, по каждому факту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</w:t>
      </w:r>
      <w:r>
        <w:rPr>
          <w:color w:val="000000"/>
        </w:rPr>
        <w:t>усмотренных Контрактом, устанавливается в соответствии с Постановлением № 1042 в следующем порядке</w:t>
      </w:r>
      <w:r>
        <w:rPr>
          <w:rStyle w:val="a4"/>
          <w:color w:val="000000"/>
        </w:rPr>
        <w:footnoteReference w:id="4"/>
      </w:r>
      <w:r>
        <w:rPr>
          <w:color w:val="000000"/>
        </w:rPr>
        <w:t>:</w:t>
      </w:r>
    </w:p>
    <w:p w:rsidR="005A3FE4" w:rsidRDefault="00C538C4">
      <w:pPr>
        <w:pStyle w:val="LBBodyText2"/>
        <w:rPr>
          <w:color w:val="000000"/>
        </w:rPr>
      </w:pPr>
      <w:r>
        <w:rPr>
          <w:color w:val="000000"/>
        </w:rPr>
        <w:t>В случае, если цена Контракта не превышает начальную (максимальную) цену Контракта:</w:t>
      </w:r>
    </w:p>
    <w:p w:rsidR="005A3FE4" w:rsidRDefault="00C538C4">
      <w:pPr>
        <w:pStyle w:val="LBGovstyle5"/>
        <w:rPr>
          <w:color w:val="000000"/>
        </w:rPr>
      </w:pPr>
      <w:r>
        <w:rPr>
          <w:color w:val="000000"/>
        </w:rPr>
        <w:t>10 % начальной (максимальной) цены Контракта в случае, если цена Контра</w:t>
      </w:r>
      <w:r>
        <w:rPr>
          <w:color w:val="000000"/>
        </w:rPr>
        <w:t>кта не превышает 3 млн. рублей.</w:t>
      </w:r>
    </w:p>
    <w:p w:rsidR="005A3FE4" w:rsidRDefault="00C538C4">
      <w:pPr>
        <w:pStyle w:val="LBGovstyle3"/>
        <w:rPr>
          <w:color w:val="000000"/>
        </w:rPr>
      </w:pPr>
      <w:bookmarkStart w:id="91" w:name="_Ref492996654"/>
      <w:bookmarkEnd w:id="91"/>
      <w:r>
        <w:rPr>
          <w:color w:val="000000"/>
        </w:rPr>
        <w:lastRenderedPageBreak/>
        <w:t>Размер штрафа по каждому факту н</w:t>
      </w:r>
      <w:r>
        <w:rPr>
          <w:color w:val="000000"/>
        </w:rPr>
        <w:t>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в следующем порядк</w:t>
      </w:r>
      <w:r>
        <w:rPr>
          <w:color w:val="000000"/>
        </w:rPr>
        <w:t>е:</w:t>
      </w:r>
    </w:p>
    <w:p w:rsidR="005A3FE4" w:rsidRDefault="00C538C4">
      <w:pPr>
        <w:pStyle w:val="LBGovstyle5"/>
        <w:rPr>
          <w:color w:val="000000"/>
        </w:rPr>
      </w:pPr>
      <w:r>
        <w:rPr>
          <w:color w:val="000000"/>
        </w:rPr>
        <w:t>1 000 рублей, если цена Контракта не превышает 3 млн. рублей.</w:t>
      </w:r>
    </w:p>
    <w:p w:rsidR="005A3FE4" w:rsidRDefault="00C538C4">
      <w:pPr>
        <w:pStyle w:val="LBGovstyle1"/>
        <w:rPr>
          <w:b w:val="0"/>
          <w:color w:val="000000"/>
        </w:rPr>
      </w:pPr>
      <w:bookmarkStart w:id="92" w:name="_Hlk55482056"/>
      <w:bookmarkStart w:id="93" w:name="_Hlk55482099"/>
      <w:bookmarkEnd w:id="92"/>
      <w:bookmarkEnd w:id="93"/>
      <w:r>
        <w:rPr>
          <w:color w:val="000000"/>
        </w:rPr>
        <w:t>Форс-мажорные обстоятельства</w:t>
      </w:r>
    </w:p>
    <w:p w:rsidR="005A3FE4" w:rsidRDefault="00C538C4">
      <w:pPr>
        <w:pStyle w:val="LBGovstyle2"/>
        <w:rPr>
          <w:color w:val="000000"/>
        </w:rPr>
      </w:pPr>
      <w:r>
        <w:t>Стороны освобождаются от ответственности за частичное или полное невыполнение обязательств по Контракту, если оно явилось следствием обстоятельств непреодолимой с</w:t>
      </w:r>
      <w:r>
        <w:t>илы (форс-мажор), а именно: пожара, наводнения, землетрясения, войны, военных действий, блокады, эмбарго, общих забастовок, массовых заболеваний, повлекших введение режима повышенной готовности или чрезвычайной ситуации, и если эти обстоятельства непосредс</w:t>
      </w:r>
      <w:r>
        <w:t>твенно повлияли на исполнение Контракта.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Сторона, для которой создалась невозможность выполнения обязательств по Контракту, обязана немедленно (в течение 3 (Трех) дней) известить другую Сторону о наступлении и прекращении вышеуказанных обстоятельств. Несво</w:t>
      </w:r>
      <w:r>
        <w:rPr>
          <w:color w:val="000000"/>
        </w:rPr>
        <w:t>евременное извещение об этих обстоятельствах лишает соответствующую Сторону права ссылаться на них в будущем.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Обязанность доказать наличие обстоятельств непреодолимой силы лежит на Стороне Контракта, не выполнившей свои обязательства по Контракту.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Если обстоятельства и их последствия будут длиться более 1 (Одного) месяца, то Стороны вправе расторгнуть Контракт. В этом случае ни одна из Сторон не имеет права потребовать от другой Стороны возмещения убытков.</w:t>
      </w:r>
    </w:p>
    <w:p w:rsidR="005A3FE4" w:rsidRDefault="00C538C4">
      <w:pPr>
        <w:pStyle w:val="LBGovstyle1"/>
        <w:rPr>
          <w:b w:val="0"/>
          <w:color w:val="000000"/>
        </w:rPr>
      </w:pPr>
      <w:bookmarkStart w:id="94" w:name="_Ref11953035"/>
      <w:bookmarkEnd w:id="94"/>
      <w:r>
        <w:rPr>
          <w:color w:val="000000"/>
        </w:rPr>
        <w:t>Порядок разрешения споров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Все разногласия и</w:t>
      </w:r>
      <w:r>
        <w:rPr>
          <w:color w:val="000000"/>
        </w:rPr>
        <w:t xml:space="preserve"> споры, которые могут возникнуть при исполнении настоящего Контракта, подлежат предварительному разрешению путем переговоров, в том числе в претензионном порядке.</w:t>
      </w:r>
    </w:p>
    <w:p w:rsidR="005A3FE4" w:rsidRDefault="00C538C4">
      <w:pPr>
        <w:pStyle w:val="LBGovstyle2"/>
        <w:rPr>
          <w:color w:val="000000"/>
        </w:rPr>
      </w:pPr>
      <w:r>
        <w:t>При неурегулировании Сторонами спора в досудебном порядке спор разрешается в Арбитражном суде</w:t>
      </w:r>
      <w:r>
        <w:t xml:space="preserve"> города Санкт-Петербурга  и Ленинградской области</w:t>
      </w:r>
      <w:r>
        <w:rPr>
          <w:color w:val="000000"/>
        </w:rPr>
        <w:t>.</w:t>
      </w:r>
    </w:p>
    <w:p w:rsidR="005A3FE4" w:rsidRDefault="00C538C4">
      <w:pPr>
        <w:pStyle w:val="LBGovstyle1"/>
        <w:rPr>
          <w:b w:val="0"/>
          <w:color w:val="000000"/>
        </w:rPr>
      </w:pPr>
      <w:bookmarkStart w:id="95" w:name="_Ref8240891"/>
      <w:bookmarkEnd w:id="95"/>
      <w:r>
        <w:rPr>
          <w:color w:val="000000"/>
        </w:rPr>
        <w:t>Срок действия и порядок изменения Контракта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Контракт вступает в силу с даты его заключения и действует до полного исполнения Сторонами своих обязательств по Контракту.</w:t>
      </w:r>
    </w:p>
    <w:p w:rsidR="005A3FE4" w:rsidRDefault="00C538C4">
      <w:pPr>
        <w:pStyle w:val="LBGovstyle3"/>
        <w:rPr>
          <w:color w:val="000000"/>
        </w:rPr>
      </w:pPr>
      <w:r>
        <w:t>если при исполнении Контракта возникл</w:t>
      </w:r>
      <w:r>
        <w:t>и независящие от Сторон Контракта обстоятельства, влекущие невозможность его исполнения - на основании решения Правительства Российской Федерации, высшего исполнительного органа субъекта Российской Федерации, местной администрации при осуществлении закупки</w:t>
      </w:r>
      <w:r>
        <w:t xml:space="preserve"> для федеральных нужд, нужд субъекта Российской Федерации, муниципальных нужд соответственно.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</w:t>
      </w:r>
      <w:r>
        <w:rPr>
          <w:color w:val="000000"/>
        </w:rPr>
        <w:t>ракта.</w:t>
      </w:r>
    </w:p>
    <w:p w:rsidR="005A3FE4" w:rsidRDefault="00C538C4">
      <w:pPr>
        <w:pStyle w:val="LBGovstyle1"/>
        <w:rPr>
          <w:b w:val="0"/>
          <w:color w:val="000000"/>
        </w:rPr>
      </w:pPr>
      <w:r>
        <w:rPr>
          <w:color w:val="000000"/>
        </w:rPr>
        <w:t>Расторжение Контракта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Р</w:t>
      </w:r>
      <w:r>
        <w:rPr>
          <w:color w:val="000000"/>
          <w:shd w:val="clear" w:color="auto" w:fill="FFFFFF"/>
        </w:rPr>
        <w:t>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Заказчик вправе принять р</w:t>
      </w:r>
      <w:r>
        <w:rPr>
          <w:color w:val="000000"/>
        </w:rPr>
        <w:t>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5A3FE4" w:rsidRDefault="00C538C4">
      <w:pPr>
        <w:pStyle w:val="LBBodyText2"/>
        <w:rPr>
          <w:color w:val="000000"/>
        </w:rPr>
      </w:pPr>
      <w:r>
        <w:rPr>
          <w:color w:val="000000"/>
        </w:rPr>
        <w:lastRenderedPageBreak/>
        <w:t>До принятия такого решения Заказчик вправе провести экспер</w:t>
      </w:r>
      <w:r>
        <w:rPr>
          <w:color w:val="000000"/>
        </w:rPr>
        <w:t>тизу поставленного товара с привлечением экспертов, экспертных организаций.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Контракта может быть приня</w:t>
      </w:r>
      <w:r>
        <w:rPr>
          <w:color w:val="000000"/>
        </w:rPr>
        <w:t>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</w:t>
      </w:r>
      <w:r>
        <w:rPr>
          <w:color w:val="000000"/>
        </w:rPr>
        <w:t>ракта.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Решение Заказчика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Заказчиком Поставщика об одностороннем отказе от исполнения Контракта.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Заказчик</w:t>
      </w:r>
      <w:r>
        <w:rPr>
          <w:color w:val="000000"/>
        </w:rPr>
        <w:t xml:space="preserve">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</w:t>
      </w:r>
      <w:r>
        <w:rPr>
          <w:color w:val="000000"/>
        </w:rPr>
        <w:t>ние условий Контракта, послужившее основанием для принятия указанного решения, а также Заказчику компенсированы затраты на проведение экспертизы поставленного товара с привлечением экспертов, экспертных организаций. Данное правило не применяется в случае п</w:t>
      </w:r>
      <w:r>
        <w:rPr>
          <w:color w:val="000000"/>
        </w:rPr>
        <w:t>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Поставщик вправе принять решение об одностороннем отказе от исполнени</w:t>
      </w:r>
      <w:r>
        <w:rPr>
          <w:color w:val="000000"/>
        </w:rPr>
        <w:t>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Решение Поставщика об одностороннем отказе от исполнения Контракта вступает в силу и Контракт считает</w:t>
      </w:r>
      <w:r>
        <w:rPr>
          <w:color w:val="000000"/>
        </w:rPr>
        <w:t>ся расторгнутым через 10 (Десять) дней с даты надлежащего уведомления Поставщиком Заказчика об одностороннем отказе от исполнения Контракта.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Поставщик обязан отменить не вступившее в силу решение об одностороннем отказе от исполнения Контракта, если в тече</w:t>
      </w:r>
      <w:r>
        <w:rPr>
          <w:color w:val="000000"/>
        </w:rPr>
        <w:t>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Заказчик обязан принять реше</w:t>
      </w:r>
      <w:r>
        <w:rPr>
          <w:color w:val="000000"/>
        </w:rPr>
        <w:t>ние об одностороннем отказе от исполнения Контракта</w:t>
      </w:r>
      <w:r>
        <w:t xml:space="preserve"> в случае, если в ходе исполнения Контракта будет установлено, что</w:t>
      </w:r>
      <w:r>
        <w:rPr>
          <w:color w:val="000000"/>
        </w:rPr>
        <w:t>:</w:t>
      </w:r>
    </w:p>
    <w:p w:rsidR="005A3FE4" w:rsidRDefault="00C538C4">
      <w:pPr>
        <w:pStyle w:val="LBGovstyle5"/>
        <w:rPr>
          <w:color w:val="000000"/>
        </w:rPr>
      </w:pPr>
      <w:r>
        <w:rPr>
          <w:color w:val="000000"/>
        </w:rPr>
        <w:t xml:space="preserve">Поставщик и (или) поставляемый товар перестали соответствовать установленным извещением об осуществлении закупки и (или) документацией о закупке (если Федеральным законом о контрактной системе предусмотрена документация о закупке) требованиям к участникам </w:t>
      </w:r>
      <w:r>
        <w:rPr>
          <w:color w:val="000000"/>
        </w:rPr>
        <w:t>закупки (за исключением требования, предусмотренного частью 1.1 (при наличии такого требования) статьи 31 Федерального закона о контрактной системе) и (или) поставляемому товару;</w:t>
      </w:r>
    </w:p>
    <w:p w:rsidR="005A3FE4" w:rsidRDefault="00C538C4">
      <w:pPr>
        <w:pStyle w:val="LBGovstyle5"/>
        <w:rPr>
          <w:color w:val="000000"/>
        </w:rPr>
      </w:pPr>
      <w:r>
        <w:rPr>
          <w:color w:val="000000"/>
        </w:rPr>
        <w:t>при определении Поставщика Поставщик представил недостоверную информацию о св</w:t>
      </w:r>
      <w:r>
        <w:rPr>
          <w:color w:val="000000"/>
        </w:rPr>
        <w:t>оем соответствии и (или) соответствии поставляемого товара требованиям, указанным в подпункте а) настоящего пункта, что позволило ему стать победителем определения поставщика.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В случае принятия одной из сторон Контракта решения об одностороннем отказе от и</w:t>
      </w:r>
      <w:r>
        <w:rPr>
          <w:color w:val="000000"/>
        </w:rPr>
        <w:t>сполнения Контракта расторжение Контракта после принятия такого решения осуществляется в порядке, установленном законодательством Российской Федерации о контрактной системе в сфере закупок.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 xml:space="preserve">При расторжении Контракта в связи с односторонним отказом Стороны </w:t>
      </w:r>
      <w:r>
        <w:rPr>
          <w:color w:val="000000"/>
        </w:rPr>
        <w:t>Контракта от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</w:t>
      </w:r>
      <w:r>
        <w:rPr>
          <w:color w:val="000000"/>
        </w:rPr>
        <w:t>я Контракта.</w:t>
      </w:r>
    </w:p>
    <w:p w:rsidR="005A3FE4" w:rsidRDefault="00C538C4">
      <w:pPr>
        <w:pStyle w:val="LBGovstyle1"/>
        <w:rPr>
          <w:color w:val="000000"/>
        </w:rPr>
      </w:pPr>
      <w:r>
        <w:rPr>
          <w:color w:val="000000"/>
        </w:rPr>
        <w:lastRenderedPageBreak/>
        <w:t>Антикоррупционная оговорка</w:t>
      </w:r>
    </w:p>
    <w:p w:rsidR="005A3FE4" w:rsidRDefault="00C538C4">
      <w:pPr>
        <w:pStyle w:val="LBGovstyle2"/>
        <w:rPr>
          <w:color w:val="000000"/>
        </w:rPr>
      </w:pPr>
      <w:r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</w:t>
      </w:r>
      <w:r>
        <w:t>стей прямо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5A3FE4" w:rsidRDefault="00C538C4">
      <w:pPr>
        <w:pStyle w:val="LBGovstyle2"/>
        <w:rPr>
          <w:color w:val="000000"/>
        </w:rPr>
      </w:pPr>
      <w:r>
        <w:t>При исполнении своих обязательств по настоящему контракту Стороны, их аффилированн</w:t>
      </w:r>
      <w:r>
        <w:t>ые лица, работники или посредники не осуществляют действия, квалифицируемые применимым для целей настоящего контракта законодательством как дача или получение взятки, коммерческий подкуп, а также действия, нарушающие требования применимого законодательства</w:t>
      </w:r>
      <w:r>
        <w:t xml:space="preserve"> и международных актов о противодействии легализации (отмыванию) доходов, полученных преступным путем.</w:t>
      </w:r>
    </w:p>
    <w:p w:rsidR="005A3FE4" w:rsidRDefault="00C538C4">
      <w:pPr>
        <w:pStyle w:val="LBGovstyle2"/>
        <w:rPr>
          <w:color w:val="000000"/>
        </w:rPr>
      </w:pPr>
      <w:r>
        <w:t>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</w:t>
      </w:r>
      <w:r>
        <w:t xml:space="preserve">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</w:t>
      </w:r>
      <w:r>
        <w:t>(десяти) рабочих дней с даты направления письменного уведомления.</w:t>
      </w:r>
    </w:p>
    <w:p w:rsidR="005A3FE4" w:rsidRDefault="00C538C4">
      <w:pPr>
        <w:pStyle w:val="LBGovstyle2"/>
        <w:rPr>
          <w:color w:val="000000"/>
        </w:rPr>
      </w:pPr>
      <w: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</w:t>
      </w:r>
      <w:r>
        <w:t>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</w:t>
      </w:r>
      <w:r>
        <w:t>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5A3FE4" w:rsidRDefault="00C538C4">
      <w:pPr>
        <w:pStyle w:val="LBGovstyle2"/>
        <w:rPr>
          <w:color w:val="000000"/>
        </w:rPr>
      </w:pPr>
      <w:r>
        <w:t>В случае нарушения одной Стороной обязательств воздерживаться от запрещенных в разделах н</w:t>
      </w:r>
      <w:r>
        <w:t>астоящего контракта действий и (или) неполучения другой Стороной в установленный настоящим контрактом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</w:t>
      </w:r>
      <w:r>
        <w:t>петентные органы в соответствии с применимым законодательством.</w:t>
      </w:r>
    </w:p>
    <w:p w:rsidR="005A3FE4" w:rsidRDefault="00C538C4">
      <w:pPr>
        <w:pStyle w:val="LBGovstyle1"/>
        <w:rPr>
          <w:b w:val="0"/>
          <w:color w:val="000000"/>
        </w:rPr>
      </w:pPr>
      <w:bookmarkStart w:id="96" w:name="_Ref8437479"/>
      <w:bookmarkStart w:id="97" w:name="_Ref34024376"/>
      <w:bookmarkEnd w:id="96"/>
      <w:bookmarkEnd w:id="97"/>
      <w:r>
        <w:rPr>
          <w:color w:val="000000"/>
        </w:rPr>
        <w:t>Прочие условия</w:t>
      </w:r>
    </w:p>
    <w:p w:rsidR="005A3FE4" w:rsidRDefault="00C538C4">
      <w:pPr>
        <w:pStyle w:val="LBGovstyle2"/>
        <w:rPr>
          <w:color w:val="000000"/>
        </w:rPr>
      </w:pPr>
      <w:bookmarkStart w:id="98" w:name="_Hlk55996250"/>
      <w:bookmarkEnd w:id="98"/>
      <w:r>
        <w:rPr>
          <w:color w:val="000000"/>
        </w:rPr>
        <w:t xml:space="preserve">Все приложения к Контракту являются его </w:t>
      </w:r>
      <w:bookmarkStart w:id="99" w:name="_Hlk53837905"/>
      <w:r>
        <w:rPr>
          <w:color w:val="000000"/>
        </w:rPr>
        <w:t>неотъемлемой</w:t>
      </w:r>
      <w:bookmarkEnd w:id="99"/>
      <w:r>
        <w:rPr>
          <w:color w:val="000000"/>
        </w:rPr>
        <w:t xml:space="preserve"> частью. К Контракту прилагаются:</w:t>
      </w:r>
    </w:p>
    <w:p w:rsidR="005A3FE4" w:rsidRDefault="00C538C4">
      <w:pPr>
        <w:pStyle w:val="BdyText2"/>
        <w:rPr>
          <w:color w:val="000000"/>
        </w:rPr>
      </w:pPr>
      <w:r>
        <w:rPr>
          <w:color w:val="000000"/>
        </w:rPr>
        <w:t>Приложение № 1 «Спецификация»</w:t>
      </w:r>
    </w:p>
    <w:p w:rsidR="005A3FE4" w:rsidRDefault="00C538C4">
      <w:pPr>
        <w:pStyle w:val="LBGovstyle2"/>
        <w:rPr>
          <w:color w:val="000000"/>
        </w:rPr>
      </w:pPr>
      <w:bookmarkStart w:id="100" w:name="_Hlk93327463"/>
      <w:bookmarkEnd w:id="100"/>
      <w:r>
        <w:rPr>
          <w:color w:val="000000"/>
        </w:rPr>
        <w:t xml:space="preserve">В случае изменения наименования, адреса места нахождения или </w:t>
      </w:r>
      <w:r>
        <w:rPr>
          <w:color w:val="000000"/>
        </w:rPr>
        <w:t>банковских реквизитов Стороны, она письменно извещает об этом другую Сторону в течение 10 (Десяти) рабочих дней с даты такого изменения.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При исполнении Контракта не допускается перемена Поставщика, за исключением случаев, если новый Поставщик является прав</w:t>
      </w:r>
      <w:r>
        <w:rPr>
          <w:color w:val="000000"/>
        </w:rPr>
        <w:t>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:rsidR="005A3FE4" w:rsidRDefault="00C538C4">
      <w:pPr>
        <w:pStyle w:val="LBGovstyle2"/>
        <w:rPr>
          <w:color w:val="000000"/>
        </w:rPr>
      </w:pPr>
      <w:r>
        <w:rPr>
          <w:color w:val="000000"/>
        </w:rPr>
        <w:t>В случае перемены Заказчика по Контракту права и обязанности Заказчика по Контракту переходят к новому Заказчику в том же объе</w:t>
      </w:r>
      <w:r>
        <w:rPr>
          <w:color w:val="000000"/>
        </w:rPr>
        <w:t>ме и на тех же условиях.</w:t>
      </w:r>
    </w:p>
    <w:p w:rsidR="005A3FE4" w:rsidRDefault="00C538C4">
      <w:pPr>
        <w:pStyle w:val="LBGovstyle1"/>
        <w:rPr>
          <w:b w:val="0"/>
          <w:color w:val="000000"/>
        </w:rPr>
      </w:pPr>
      <w:r>
        <w:rPr>
          <w:color w:val="000000"/>
        </w:rPr>
        <w:t>Адреса места нахождения, банковские реквизиты и 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A3FE4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FE4" w:rsidRDefault="00C538C4">
            <w:pPr>
              <w:spacing w:before="120" w:after="120"/>
              <w:ind w:left="72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Заказчик:</w:t>
            </w:r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lastRenderedPageBreak/>
              <w:t>ЛОГБУ "ВОЛХОВСКИЙ КЦСОН "БЕРЕНИКА"</w:t>
            </w:r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Адрес места нахождения: 187401, 47, Р-Н, ВОЛХОВСКИЙ, Г., ВОЛХОВ, УЛ., РАССТАННАЯ, №9</w:t>
            </w:r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Почтовый адрес: 187401, Ленинградская,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 обл.</w:t>
            </w:r>
            <w:r>
              <w:rPr>
                <w:color w:val="000000"/>
              </w:rPr>
              <w:t>, г. Волхов, р-н. Волховский, ул. Расстанная, дом 9</w:t>
            </w:r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ИНН/КПП 4702009361/470201001</w:t>
            </w:r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ОГРН 1064702001440</w:t>
            </w:r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ОКТМО 41609101</w:t>
            </w:r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Тел./факс: 7-81363-75181/7-81363-75181</w:t>
            </w:r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E-mail: berenika2018@mail.ru</w:t>
            </w:r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Лицевой счет в финансовом органе: 20845987025</w:t>
            </w:r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в КОМИТЕТЕ ФИНАНСОВ ЛЕНИНГРАДСКОЙ ОБЛАСТИ</w:t>
            </w:r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Номер счета финансового органа: 03224643410000004500</w:t>
            </w:r>
          </w:p>
          <w:p w:rsidR="00866268" w:rsidRPr="00866268" w:rsidRDefault="00866268" w:rsidP="00866268">
            <w:pPr>
              <w:pStyle w:val="LBBodyText2"/>
              <w:rPr>
                <w:color w:val="000000"/>
              </w:rPr>
            </w:pPr>
            <w:r w:rsidRPr="00866268">
              <w:rPr>
                <w:color w:val="000000"/>
              </w:rPr>
              <w:t xml:space="preserve">ОКЦ № 1 СЗГУ Банка России//УФК по Ленинградской области г. Санкт-Петербург </w:t>
            </w:r>
          </w:p>
          <w:p w:rsidR="005A3FE4" w:rsidRDefault="00866268" w:rsidP="00866268">
            <w:pPr>
              <w:pStyle w:val="LBBodyText2"/>
              <w:rPr>
                <w:color w:val="000000"/>
              </w:rPr>
            </w:pPr>
            <w:r w:rsidRPr="00866268">
              <w:rPr>
                <w:color w:val="000000"/>
              </w:rPr>
              <w:t>БИК 044030098</w:t>
            </w:r>
            <w:bookmarkStart w:id="101" w:name="_GoBack"/>
            <w:bookmarkEnd w:id="101"/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Ответственное лицо за исполнение Контракта</w:t>
            </w:r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Пирогова Ирина Дмитриевна,</w:t>
            </w:r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Заместитель директора</w:t>
            </w:r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Тел.: 8(81363)77-621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FE4" w:rsidRDefault="00C538C4">
            <w:pPr>
              <w:pStyle w:val="LBBodyText2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П</w:t>
            </w:r>
            <w:r>
              <w:rPr>
                <w:b/>
                <w:color w:val="000000"/>
              </w:rPr>
              <w:t>оставщик:</w:t>
            </w:r>
          </w:p>
          <w:p w:rsidR="005A3FE4" w:rsidRDefault="005A3FE4">
            <w:pPr>
              <w:pStyle w:val="LBBodyText2"/>
              <w:rPr>
                <w:color w:val="000000"/>
              </w:rPr>
            </w:pPr>
          </w:p>
          <w:p w:rsidR="005A3FE4" w:rsidRDefault="00C538C4">
            <w:pPr>
              <w:pStyle w:val="LBBodyText2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Получатели платежей по Контракту:</w:t>
            </w:r>
          </w:p>
        </w:tc>
      </w:tr>
      <w:tr w:rsidR="005A3FE4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FE4" w:rsidRDefault="00C538C4">
            <w:pPr>
              <w:pStyle w:val="LBBodyText2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От имени Заказчика</w:t>
            </w:r>
          </w:p>
          <w:p w:rsidR="005A3FE4" w:rsidRDefault="00C538C4">
            <w:pPr>
              <w:pStyle w:val="LBBodyText1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_________________________</w:t>
            </w:r>
          </w:p>
          <w:p w:rsidR="005A3FE4" w:rsidRDefault="00C538C4">
            <w:pPr>
              <w:pStyle w:val="LBBodyText2"/>
              <w:jc w:val="left"/>
              <w:rPr>
                <w:color w:val="000000"/>
              </w:rPr>
            </w:pPr>
            <w:r>
              <w:rPr>
                <w:color w:val="000000"/>
              </w:rPr>
              <w:t>«___»________________20__г.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FE4" w:rsidRDefault="00C538C4">
            <w:pPr>
              <w:pStyle w:val="LBBodyText2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 имени Поставщика</w:t>
            </w:r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_________________________</w:t>
            </w:r>
          </w:p>
          <w:p w:rsidR="005A3FE4" w:rsidRDefault="00C538C4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«___»________________20__г.</w:t>
            </w:r>
          </w:p>
        </w:tc>
      </w:tr>
    </w:tbl>
    <w:p w:rsidR="005A3FE4" w:rsidRDefault="005A3FE4">
      <w:pPr>
        <w:pStyle w:val="LBBodyText2"/>
        <w:rPr>
          <w:color w:val="000000"/>
        </w:rPr>
      </w:pPr>
    </w:p>
    <w:p w:rsidR="005A3FE4" w:rsidRDefault="005A3FE4">
      <w:pPr>
        <w:pStyle w:val="LBBodyText2"/>
        <w:rPr>
          <w:b/>
          <w:color w:val="000000"/>
        </w:rPr>
      </w:pPr>
    </w:p>
    <w:p w:rsidR="005A3FE4" w:rsidRDefault="00C538C4">
      <w:pPr>
        <w:pageBreakBefore/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1 к Контракту </w:t>
      </w:r>
    </w:p>
    <w:p w:rsidR="005A3FE4" w:rsidRDefault="00C538C4">
      <w:pPr>
        <w:pStyle w:val="LBBodyText1"/>
        <w:spacing w:before="0" w:after="0"/>
        <w:jc w:val="right"/>
        <w:rPr>
          <w:color w:val="000000"/>
        </w:rPr>
      </w:pPr>
      <w:r>
        <w:rPr>
          <w:color w:val="000000"/>
        </w:rPr>
        <w:t>от «____»__________ _____ г.</w:t>
      </w:r>
    </w:p>
    <w:p w:rsidR="005A3FE4" w:rsidRDefault="00C538C4">
      <w:pPr>
        <w:pStyle w:val="LBBodyText1"/>
        <w:spacing w:before="0" w:after="0"/>
        <w:jc w:val="right"/>
        <w:rPr>
          <w:color w:val="000000"/>
        </w:rPr>
      </w:pPr>
      <w:r>
        <w:rPr>
          <w:color w:val="000000"/>
        </w:rPr>
        <w:t>№ ______</w:t>
      </w:r>
    </w:p>
    <w:p w:rsidR="005A3FE4" w:rsidRDefault="005A3FE4">
      <w:pPr>
        <w:pStyle w:val="LBBodyText1"/>
        <w:rPr>
          <w:color w:val="000000"/>
        </w:rPr>
      </w:pPr>
    </w:p>
    <w:p w:rsidR="005A3FE4" w:rsidRDefault="005A3FE4">
      <w:pPr>
        <w:pStyle w:val="LBBodyText1"/>
        <w:rPr>
          <w:color w:val="000000"/>
        </w:rPr>
      </w:pPr>
    </w:p>
    <w:p w:rsidR="005A3FE4" w:rsidRDefault="00C538C4">
      <w:pPr>
        <w:pStyle w:val="LBBodyText1"/>
        <w:jc w:val="center"/>
        <w:rPr>
          <w:b/>
          <w:color w:val="000000"/>
        </w:rPr>
      </w:pPr>
      <w:r>
        <w:rPr>
          <w:b/>
          <w:color w:val="000000"/>
        </w:rPr>
        <w:t>СПЕЦИФИКАЦИЯ</w:t>
      </w:r>
    </w:p>
    <w:p w:rsidR="005A3FE4" w:rsidRDefault="005A3FE4">
      <w:pPr>
        <w:pStyle w:val="LBBodyText1"/>
        <w:rPr>
          <w:b/>
          <w:color w:val="000000"/>
          <w:sz w:val="20"/>
        </w:rPr>
      </w:pPr>
    </w:p>
    <w:tbl>
      <w:tblPr>
        <w:tblW w:w="95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460"/>
        <w:gridCol w:w="438"/>
        <w:gridCol w:w="795"/>
        <w:gridCol w:w="795"/>
        <w:gridCol w:w="1324"/>
        <w:gridCol w:w="1324"/>
        <w:gridCol w:w="698"/>
        <w:gridCol w:w="539"/>
        <w:gridCol w:w="884"/>
        <w:gridCol w:w="755"/>
        <w:gridCol w:w="884"/>
      </w:tblGrid>
      <w:tr w:rsidR="005A3FE4">
        <w:tc>
          <w:tcPr>
            <w:tcW w:w="851" w:type="dxa"/>
            <w:shd w:val="clear" w:color="auto" w:fill="auto"/>
          </w:tcPr>
          <w:p w:rsidR="005A3FE4" w:rsidRDefault="00C538C4">
            <w:pPr>
              <w:pStyle w:val="LBBodyText1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№ п/п</w:t>
            </w:r>
          </w:p>
        </w:tc>
        <w:tc>
          <w:tcPr>
            <w:tcW w:w="596" w:type="dxa"/>
            <w:shd w:val="clear" w:color="auto" w:fill="auto"/>
          </w:tcPr>
          <w:p w:rsidR="005A3FE4" w:rsidRDefault="00C538C4">
            <w:pPr>
              <w:pStyle w:val="LBBodyText1"/>
              <w:jc w:val="left"/>
            </w:pPr>
            <w:r>
              <w:rPr>
                <w:sz w:val="20"/>
              </w:rPr>
              <w:t>Код группы</w:t>
            </w:r>
          </w:p>
        </w:tc>
        <w:tc>
          <w:tcPr>
            <w:tcW w:w="561" w:type="dxa"/>
            <w:shd w:val="clear" w:color="auto" w:fill="auto"/>
          </w:tcPr>
          <w:p w:rsidR="005A3FE4" w:rsidRDefault="00C538C4">
            <w:pPr>
              <w:pStyle w:val="LBBodyText1"/>
              <w:jc w:val="left"/>
            </w:pPr>
            <w:r>
              <w:rPr>
                <w:sz w:val="20"/>
              </w:rPr>
              <w:t>Код продукции</w:t>
            </w:r>
          </w:p>
        </w:tc>
        <w:tc>
          <w:tcPr>
            <w:tcW w:w="1134" w:type="dxa"/>
            <w:shd w:val="clear" w:color="auto" w:fill="auto"/>
          </w:tcPr>
          <w:p w:rsidR="005A3FE4" w:rsidRDefault="00C538C4">
            <w:pPr>
              <w:pStyle w:val="LBBodyText1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Код ОКПД 2</w:t>
            </w:r>
          </w:p>
        </w:tc>
        <w:tc>
          <w:tcPr>
            <w:tcW w:w="1134" w:type="dxa"/>
            <w:shd w:val="clear" w:color="auto" w:fill="auto"/>
          </w:tcPr>
          <w:p w:rsidR="005A3FE4" w:rsidRDefault="00C538C4">
            <w:pPr>
              <w:pStyle w:val="LBBodyText1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Код КТРУ</w:t>
            </w:r>
          </w:p>
        </w:tc>
        <w:tc>
          <w:tcPr>
            <w:tcW w:w="1984" w:type="dxa"/>
            <w:shd w:val="clear" w:color="auto" w:fill="auto"/>
          </w:tcPr>
          <w:p w:rsidR="005A3FE4" w:rsidRDefault="00C538C4">
            <w:pPr>
              <w:pStyle w:val="LBBodyText1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Наименование товара </w:t>
            </w:r>
          </w:p>
        </w:tc>
        <w:tc>
          <w:tcPr>
            <w:tcW w:w="1984" w:type="dxa"/>
            <w:shd w:val="clear" w:color="auto" w:fill="auto"/>
          </w:tcPr>
          <w:p w:rsidR="005A3FE4" w:rsidRDefault="00C538C4">
            <w:pPr>
              <w:pStyle w:val="LBBodyText1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Характеристики товара</w:t>
            </w:r>
          </w:p>
        </w:tc>
        <w:tc>
          <w:tcPr>
            <w:tcW w:w="978" w:type="dxa"/>
          </w:tcPr>
          <w:p w:rsidR="005A3FE4" w:rsidRDefault="00C538C4">
            <w:pPr>
              <w:pStyle w:val="LBBodyText1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Ед. изм.</w:t>
            </w:r>
          </w:p>
        </w:tc>
        <w:tc>
          <w:tcPr>
            <w:tcW w:w="723" w:type="dxa"/>
          </w:tcPr>
          <w:p w:rsidR="005A3FE4" w:rsidRDefault="00C538C4">
            <w:pPr>
              <w:pStyle w:val="LBBodyText1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Кол-во</w:t>
            </w:r>
          </w:p>
        </w:tc>
        <w:tc>
          <w:tcPr>
            <w:tcW w:w="1276" w:type="dxa"/>
          </w:tcPr>
          <w:p w:rsidR="005A3FE4" w:rsidRDefault="00C538C4">
            <w:pPr>
              <w:pStyle w:val="LBBodyText1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Цена единицы товара</w:t>
            </w:r>
            <w:r>
              <w:rPr>
                <w:i/>
                <w:color w:val="000000"/>
                <w:sz w:val="20"/>
              </w:rPr>
              <w:t xml:space="preserve"> (включая НДС / НДС не облагается)</w:t>
            </w:r>
            <w:r>
              <w:rPr>
                <w:color w:val="000000"/>
                <w:sz w:val="20"/>
              </w:rPr>
              <w:t>, руб.</w:t>
            </w:r>
          </w:p>
        </w:tc>
        <w:tc>
          <w:tcPr>
            <w:tcW w:w="1070" w:type="dxa"/>
          </w:tcPr>
          <w:p w:rsidR="005A3FE4" w:rsidRDefault="00C538C4">
            <w:pPr>
              <w:pStyle w:val="LBBodyText1"/>
              <w:jc w:val="left"/>
            </w:pPr>
            <w:r>
              <w:rPr>
                <w:sz w:val="20"/>
              </w:rPr>
              <w:t xml:space="preserve">Сумма НДС </w:t>
            </w:r>
            <w:r>
              <w:rPr>
                <w:i/>
                <w:sz w:val="20"/>
              </w:rPr>
              <w:t xml:space="preserve">(включая НДС / НДС не облагается), </w:t>
            </w:r>
            <w:r>
              <w:rPr>
                <w:sz w:val="20"/>
              </w:rPr>
              <w:t>руб.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A3FE4" w:rsidRDefault="00C538C4">
            <w:pPr>
              <w:pStyle w:val="LBBodyText1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Стоимость товара </w:t>
            </w:r>
            <w:r>
              <w:rPr>
                <w:i/>
                <w:color w:val="000000"/>
                <w:sz w:val="20"/>
              </w:rPr>
              <w:t>(включая НДС / НДС не облагается)</w:t>
            </w:r>
            <w:r>
              <w:rPr>
                <w:color w:val="000000"/>
                <w:sz w:val="20"/>
              </w:rPr>
              <w:t>, руб.</w:t>
            </w:r>
          </w:p>
        </w:tc>
      </w:tr>
      <w:tr w:rsidR="005A3FE4">
        <w:trPr>
          <w:trHeight w:val="248"/>
        </w:trPr>
        <w:tc>
          <w:tcPr>
            <w:tcW w:w="851" w:type="dxa"/>
            <w:shd w:val="clear" w:color="auto" w:fill="auto"/>
          </w:tcPr>
          <w:p w:rsidR="005A3FE4" w:rsidRDefault="005A3FE4">
            <w:pPr>
              <w:pStyle w:val="LBBodyText1"/>
              <w:jc w:val="left"/>
              <w:rPr>
                <w:color w:val="000000"/>
                <w:sz w:val="20"/>
              </w:rPr>
            </w:pPr>
          </w:p>
        </w:tc>
        <w:tc>
          <w:tcPr>
            <w:tcW w:w="596" w:type="dxa"/>
            <w:shd w:val="clear" w:color="auto" w:fill="auto"/>
          </w:tcPr>
          <w:p w:rsidR="005A3FE4" w:rsidRDefault="005A3FE4">
            <w:pPr>
              <w:pStyle w:val="LBBodyText1"/>
              <w:jc w:val="left"/>
            </w:pPr>
          </w:p>
        </w:tc>
        <w:tc>
          <w:tcPr>
            <w:tcW w:w="561" w:type="dxa"/>
            <w:shd w:val="clear" w:color="auto" w:fill="auto"/>
          </w:tcPr>
          <w:p w:rsidR="005A3FE4" w:rsidRDefault="005A3FE4">
            <w:pPr>
              <w:pStyle w:val="LBBodyText1"/>
              <w:jc w:val="left"/>
            </w:pPr>
          </w:p>
        </w:tc>
        <w:tc>
          <w:tcPr>
            <w:tcW w:w="1134" w:type="dxa"/>
            <w:shd w:val="clear" w:color="auto" w:fill="auto"/>
          </w:tcPr>
          <w:p w:rsidR="005A3FE4" w:rsidRDefault="005A3FE4">
            <w:pPr>
              <w:pStyle w:val="LBBodyText1"/>
              <w:jc w:val="left"/>
              <w:rPr>
                <w:color w:val="000000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5A3FE4" w:rsidRDefault="005A3FE4">
            <w:pPr>
              <w:pStyle w:val="LBBodyText1"/>
              <w:jc w:val="left"/>
              <w:rPr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5A3FE4" w:rsidRDefault="005A3FE4">
            <w:pPr>
              <w:pStyle w:val="LBBodyText1"/>
              <w:jc w:val="left"/>
              <w:rPr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5A3FE4" w:rsidRDefault="005A3FE4">
            <w:pPr>
              <w:pStyle w:val="LBBodyText1"/>
              <w:jc w:val="left"/>
              <w:rPr>
                <w:color w:val="000000"/>
                <w:sz w:val="20"/>
              </w:rPr>
            </w:pPr>
          </w:p>
        </w:tc>
        <w:tc>
          <w:tcPr>
            <w:tcW w:w="978" w:type="dxa"/>
          </w:tcPr>
          <w:p w:rsidR="005A3FE4" w:rsidRDefault="005A3FE4">
            <w:pPr>
              <w:pStyle w:val="LBBodyText1"/>
              <w:jc w:val="left"/>
              <w:rPr>
                <w:color w:val="000000"/>
                <w:sz w:val="20"/>
              </w:rPr>
            </w:pPr>
          </w:p>
        </w:tc>
        <w:tc>
          <w:tcPr>
            <w:tcW w:w="723" w:type="dxa"/>
            <w:shd w:val="clear" w:color="auto" w:fill="auto"/>
          </w:tcPr>
          <w:p w:rsidR="005A3FE4" w:rsidRDefault="005A3FE4">
            <w:pPr>
              <w:pStyle w:val="LBBodyText1"/>
              <w:jc w:val="left"/>
              <w:rPr>
                <w:color w:val="000000"/>
                <w:sz w:val="20"/>
              </w:rPr>
            </w:pPr>
          </w:p>
        </w:tc>
        <w:tc>
          <w:tcPr>
            <w:tcW w:w="1276" w:type="dxa"/>
          </w:tcPr>
          <w:p w:rsidR="005A3FE4" w:rsidRDefault="005A3FE4">
            <w:pPr>
              <w:pStyle w:val="LBBodyText1"/>
              <w:jc w:val="left"/>
              <w:rPr>
                <w:color w:val="000000"/>
                <w:sz w:val="20"/>
              </w:rPr>
            </w:pPr>
          </w:p>
        </w:tc>
        <w:tc>
          <w:tcPr>
            <w:tcW w:w="1070" w:type="dxa"/>
          </w:tcPr>
          <w:p w:rsidR="005A3FE4" w:rsidRDefault="005A3FE4">
            <w:pPr>
              <w:pStyle w:val="LBBodyText1"/>
              <w:jc w:val="left"/>
            </w:pPr>
          </w:p>
        </w:tc>
        <w:tc>
          <w:tcPr>
            <w:tcW w:w="1276" w:type="dxa"/>
            <w:shd w:val="clear" w:color="auto" w:fill="auto"/>
          </w:tcPr>
          <w:p w:rsidR="005A3FE4" w:rsidRDefault="005A3FE4">
            <w:pPr>
              <w:pStyle w:val="LBBodyText1"/>
              <w:jc w:val="left"/>
              <w:rPr>
                <w:color w:val="000000"/>
                <w:sz w:val="20"/>
              </w:rPr>
            </w:pPr>
          </w:p>
        </w:tc>
      </w:tr>
    </w:tbl>
    <w:p w:rsidR="005A3FE4" w:rsidRDefault="005A3FE4">
      <w:pPr>
        <w:pStyle w:val="LBBodyText1"/>
        <w:rPr>
          <w:b/>
          <w:color w:val="000000"/>
          <w:sz w:val="20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A3FE4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FE4" w:rsidRDefault="00C538C4">
            <w:pPr>
              <w:pStyle w:val="LBBodyText2"/>
              <w:ind w:left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Заказчик</w:t>
            </w:r>
          </w:p>
          <w:p w:rsidR="005A3FE4" w:rsidRDefault="00C538C4">
            <w:pPr>
              <w:pStyle w:val="LBBodyText1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5A3FE4" w:rsidRDefault="00C538C4">
            <w:pPr>
              <w:pStyle w:val="LBBodyText2"/>
              <w:ind w:left="0"/>
              <w:rPr>
                <w:color w:val="000000"/>
              </w:rPr>
            </w:pPr>
            <w:r>
              <w:rPr>
                <w:color w:val="000000"/>
              </w:rPr>
              <w:t>_________________________</w:t>
            </w:r>
          </w:p>
          <w:p w:rsidR="005A3FE4" w:rsidRDefault="00C538C4">
            <w:pPr>
              <w:pStyle w:val="LBBodyText2"/>
              <w:ind w:left="0"/>
              <w:jc w:val="left"/>
              <w:rPr>
                <w:color w:val="000000"/>
              </w:rPr>
            </w:pPr>
            <w:r>
              <w:rPr>
                <w:color w:val="000000"/>
              </w:rPr>
              <w:t>«___»________________20__г.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FE4" w:rsidRDefault="00C538C4">
            <w:pPr>
              <w:pStyle w:val="LBBodyText2"/>
              <w:ind w:left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Поставщик</w:t>
            </w:r>
          </w:p>
          <w:p w:rsidR="005A3FE4" w:rsidRDefault="00C538C4">
            <w:pPr>
              <w:pStyle w:val="LBBodyText2"/>
              <w:ind w:left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5A3FE4" w:rsidRDefault="00C538C4">
            <w:pPr>
              <w:pStyle w:val="LBBodyText2"/>
              <w:ind w:left="-15"/>
              <w:rPr>
                <w:color w:val="000000"/>
              </w:rPr>
            </w:pPr>
            <w:r>
              <w:rPr>
                <w:color w:val="000000"/>
              </w:rPr>
              <w:t>_________________________</w:t>
            </w:r>
          </w:p>
          <w:p w:rsidR="005A3FE4" w:rsidRDefault="00C538C4">
            <w:pPr>
              <w:pStyle w:val="LBBodyText2"/>
              <w:ind w:left="0"/>
              <w:jc w:val="left"/>
              <w:rPr>
                <w:color w:val="000000"/>
              </w:rPr>
            </w:pPr>
            <w:r>
              <w:rPr>
                <w:color w:val="000000"/>
              </w:rPr>
              <w:t>«___»________________20__г.</w:t>
            </w:r>
          </w:p>
        </w:tc>
      </w:tr>
    </w:tbl>
    <w:p w:rsidR="005A3FE4" w:rsidRDefault="005A3FE4">
      <w:pPr>
        <w:pStyle w:val="LBBodyText1"/>
        <w:jc w:val="center"/>
        <w:rPr>
          <w:color w:val="000000"/>
        </w:rPr>
      </w:pPr>
    </w:p>
    <w:sectPr w:rsidR="005A3FE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8C4" w:rsidRDefault="00C538C4" w:rsidP="00877513">
      <w:r>
        <w:separator/>
      </w:r>
    </w:p>
    <w:p w:rsidR="00C538C4" w:rsidRDefault="00C538C4"/>
  </w:endnote>
  <w:endnote w:type="continuationSeparator" w:id="0">
    <w:p w:rsidR="00C538C4" w:rsidRDefault="00C538C4" w:rsidP="00877513">
      <w:r>
        <w:continuationSeparator/>
      </w:r>
    </w:p>
    <w:p w:rsidR="00C538C4" w:rsidRDefault="00C538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FE4" w:rsidRDefault="005A3FE4">
    <w:pPr>
      <w:pStyle w:val="a7"/>
    </w:pPr>
  </w:p>
  <w:p w:rsidR="005A3FE4" w:rsidRDefault="005A3FE4"/>
  <w:p w:rsidR="005A3FE4" w:rsidRDefault="005A3FE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FE4" w:rsidRDefault="00C538C4">
    <w:pPr>
      <w:pStyle w:val="a7"/>
      <w:jc w:val="center"/>
    </w:pPr>
    <w:r>
      <w:fldChar w:fldCharType="begin"/>
    </w:r>
    <w:r>
      <w:instrText>PAGE \* "Arabic"</w:instrText>
    </w:r>
    <w:r w:rsidR="00866268">
      <w:fldChar w:fldCharType="separate"/>
    </w:r>
    <w:r w:rsidR="00866268">
      <w:rPr>
        <w:noProof/>
      </w:rPr>
      <w:t>12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FE4" w:rsidRDefault="005A3FE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8C4" w:rsidRDefault="00C538C4" w:rsidP="00877513">
      <w:r>
        <w:separator/>
      </w:r>
    </w:p>
  </w:footnote>
  <w:footnote w:type="continuationSeparator" w:id="0">
    <w:p w:rsidR="00C538C4" w:rsidRDefault="00C538C4" w:rsidP="00877513">
      <w:r>
        <w:continuationSeparator/>
      </w:r>
    </w:p>
    <w:p w:rsidR="00C538C4" w:rsidRDefault="00C538C4"/>
  </w:footnote>
  <w:footnote w:id="1">
    <w:p w:rsidR="00613DF1" w:rsidRPr="00C601A4" w:rsidRDefault="00613DF1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Текст "и оплатить" не добавляется в Контракт в случае, если Контракт заключается по результатам </w:t>
      </w:r>
      <w:r>
        <w:rPr>
          <w:sz w:val="18"/>
          <w:szCs w:val="18"/>
        </w:rPr>
        <w:t>закупки, которая проводилась</w:t>
      </w:r>
      <w:r w:rsidRPr="00C601A4">
        <w:rPr>
          <w:sz w:val="18"/>
          <w:szCs w:val="18"/>
        </w:rPr>
        <w:t xml:space="preserve"> на право заключения контракта в соответствии с частью 8 статьи 48 </w:t>
      </w:r>
      <w:r>
        <w:rPr>
          <w:sz w:val="18"/>
          <w:szCs w:val="18"/>
        </w:rPr>
        <w:t xml:space="preserve">или </w:t>
      </w:r>
      <w:r w:rsidRPr="00C601A4">
        <w:rPr>
          <w:sz w:val="18"/>
          <w:szCs w:val="18"/>
        </w:rPr>
        <w:t>пунктом 9 части 3 статьи 49 Федерального закона о контрактной системе</w:t>
      </w:r>
      <w:r>
        <w:rPr>
          <w:sz w:val="18"/>
          <w:szCs w:val="18"/>
        </w:rPr>
        <w:t>. В указанном</w:t>
      </w:r>
      <w:r w:rsidRPr="00C601A4">
        <w:rPr>
          <w:sz w:val="18"/>
          <w:szCs w:val="18"/>
        </w:rPr>
        <w:t xml:space="preserve"> </w:t>
      </w:r>
      <w:r>
        <w:rPr>
          <w:sz w:val="18"/>
          <w:szCs w:val="18"/>
        </w:rPr>
        <w:t>случае</w:t>
      </w:r>
      <w:r w:rsidRPr="00C601A4">
        <w:rPr>
          <w:sz w:val="18"/>
          <w:szCs w:val="18"/>
        </w:rPr>
        <w:t xml:space="preserve"> Заказчиком не осуществляется оплата поставленного товара, выполненных работ и оказанных услуг.</w:t>
      </w:r>
    </w:p>
  </w:footnote>
  <w:footnote w:id="2">
    <w:p w:rsidR="00613DF1" w:rsidRPr="00C601A4" w:rsidRDefault="00613DF1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Выбирается в случае, если Контракт заключается по результатам </w:t>
      </w:r>
      <w:r w:rsidR="00FF1461" w:rsidRPr="00C601A4">
        <w:rPr>
          <w:sz w:val="18"/>
          <w:szCs w:val="18"/>
        </w:rPr>
        <w:t xml:space="preserve">по результатам </w:t>
      </w:r>
      <w:r w:rsidR="00FF1461">
        <w:rPr>
          <w:sz w:val="18"/>
          <w:szCs w:val="18"/>
        </w:rPr>
        <w:t>закупки, которая проводилась</w:t>
      </w:r>
      <w:r w:rsidR="00FF1461" w:rsidRPr="00C601A4">
        <w:rPr>
          <w:sz w:val="18"/>
          <w:szCs w:val="18"/>
        </w:rPr>
        <w:t xml:space="preserve"> на право заключения контракта в соответствии с частью 8 статьи 48 </w:t>
      </w:r>
      <w:r w:rsidR="00FF1461">
        <w:rPr>
          <w:sz w:val="18"/>
          <w:szCs w:val="18"/>
        </w:rPr>
        <w:t xml:space="preserve">или </w:t>
      </w:r>
      <w:r w:rsidR="00FF1461" w:rsidRPr="00C601A4">
        <w:rPr>
          <w:sz w:val="18"/>
          <w:szCs w:val="18"/>
        </w:rPr>
        <w:t>пунктом 9 части 3 статьи 49 Федерального закона о контрактной системе</w:t>
      </w:r>
      <w:r w:rsidRPr="00C601A4">
        <w:rPr>
          <w:sz w:val="18"/>
          <w:szCs w:val="18"/>
        </w:rPr>
        <w:t>.</w:t>
      </w:r>
    </w:p>
    <w:p w:rsidR="00613DF1" w:rsidRPr="00C601A4" w:rsidRDefault="00613DF1" w:rsidP="003847C3">
      <w:pPr>
        <w:pStyle w:val="af3"/>
        <w:rPr>
          <w:sz w:val="18"/>
          <w:szCs w:val="18"/>
        </w:rPr>
      </w:pPr>
      <w:r w:rsidRPr="00C601A4">
        <w:rPr>
          <w:sz w:val="18"/>
          <w:szCs w:val="18"/>
        </w:rPr>
        <w:t>В указанном случае, в соответствии с пунктом 1 части 4 статьи 51 Федерального закона о контрактной системе, заключение контракта Заказчиком осуществляется при условии поступления на счет, на котором в соответствии с законодательством Российской Федерации учитываются операции со средствами, поступающими Заказчику, денежных средств в размере платы, подлежащей внесению за заключение контракта, предложенной участником закупки, с которым заключается контракт, а также при условии соблюдения участником закупки, с которым заключается контракт, требований статьи 37 Федерального закона о контрактной системе.</w:t>
      </w:r>
    </w:p>
    <w:p w:rsidR="00613DF1" w:rsidRPr="00C601A4" w:rsidRDefault="00613DF1" w:rsidP="003847C3">
      <w:pPr>
        <w:pStyle w:val="af3"/>
        <w:rPr>
          <w:sz w:val="18"/>
          <w:szCs w:val="18"/>
        </w:rPr>
      </w:pPr>
      <w:r w:rsidRPr="00C601A4">
        <w:rPr>
          <w:sz w:val="18"/>
          <w:szCs w:val="18"/>
        </w:rPr>
        <w:t>В указанном случае пункты 2.3 - 2.7 в текст Контракта не включаются.</w:t>
      </w:r>
    </w:p>
  </w:footnote>
  <w:footnote w:id="3">
    <w:p w:rsidR="00E27F5B" w:rsidRPr="00C601A4" w:rsidRDefault="00E27F5B" w:rsidP="00E27F5B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</w:t>
      </w:r>
      <w:r w:rsidRPr="00C601A4">
        <w:rPr>
          <w:color w:val="000000"/>
          <w:sz w:val="18"/>
          <w:szCs w:val="18"/>
          <w:shd w:val="clear" w:color="auto" w:fill="FFFFFF"/>
        </w:rPr>
        <w:t>Условие в части НДС не включается в Контракт в случае указания предложения о цене за право заключения Контракта.</w:t>
      </w:r>
    </w:p>
  </w:footnote>
  <w:footnote w:id="4">
    <w:p w:rsidR="00613DF1" w:rsidRPr="00C601A4" w:rsidRDefault="00613DF1" w:rsidP="00C2568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Включается в случае, если Контракт заключается по результатам </w:t>
      </w:r>
      <w:r w:rsidR="00FF1461">
        <w:rPr>
          <w:sz w:val="18"/>
          <w:szCs w:val="18"/>
        </w:rPr>
        <w:t>закупки, которая проводилась</w:t>
      </w:r>
      <w:r w:rsidR="00FF1461" w:rsidRPr="00C601A4">
        <w:rPr>
          <w:sz w:val="18"/>
          <w:szCs w:val="18"/>
        </w:rPr>
        <w:t xml:space="preserve"> на право заключения контракта в соответствии с частью 8 статьи 48 </w:t>
      </w:r>
      <w:r w:rsidR="00FF1461">
        <w:rPr>
          <w:sz w:val="18"/>
          <w:szCs w:val="18"/>
        </w:rPr>
        <w:t xml:space="preserve">или </w:t>
      </w:r>
      <w:r w:rsidR="00FF1461" w:rsidRPr="00C601A4">
        <w:rPr>
          <w:sz w:val="18"/>
          <w:szCs w:val="18"/>
        </w:rPr>
        <w:t>пунктом 9 части 3 статьи 49 Федерального закона о контрактной системе</w:t>
      </w:r>
      <w:r w:rsidRPr="00C601A4"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FE4" w:rsidRDefault="005A3FE4">
    <w:pPr>
      <w:pStyle w:val="a5"/>
    </w:pPr>
  </w:p>
  <w:p w:rsidR="005A3FE4" w:rsidRDefault="005A3FE4"/>
  <w:p w:rsidR="005A3FE4" w:rsidRDefault="005A3FE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FE4" w:rsidRDefault="00C538C4">
    <w:pPr>
      <w:pStyle w:val="a5"/>
      <w:jc w:val="right"/>
      <w:rPr>
        <w:sz w:val="16"/>
      </w:rPr>
    </w:pPr>
    <w:r>
      <w:rPr>
        <w:sz w:val="16"/>
      </w:rPr>
      <w:t xml:space="preserve">Документ создан в подсистеме АИСГЗ ЛО </w:t>
    </w:r>
  </w:p>
  <w:p w:rsidR="005A3FE4" w:rsidRDefault="00C538C4">
    <w:pPr>
      <w:pStyle w:val="a5"/>
      <w:jc w:val="right"/>
      <w:rPr>
        <w:sz w:val="16"/>
      </w:rPr>
    </w:pPr>
    <w:r>
      <w:rPr>
        <w:sz w:val="16"/>
      </w:rPr>
      <w:t>«Конструктор электронных и печатных форм документов (контрактов/договоров)»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FE4" w:rsidRDefault="00C538C4">
    <w:pPr>
      <w:pStyle w:val="a5"/>
      <w:jc w:val="right"/>
      <w:rPr>
        <w:sz w:val="16"/>
      </w:rPr>
    </w:pPr>
    <w:r>
      <w:rPr>
        <w:sz w:val="16"/>
      </w:rPr>
      <w:t xml:space="preserve">Документ создан в подсистеме АИСГЗ ЛО </w:t>
    </w:r>
  </w:p>
  <w:p w:rsidR="005A3FE4" w:rsidRDefault="00C538C4">
    <w:pPr>
      <w:pStyle w:val="a5"/>
      <w:jc w:val="right"/>
      <w:rPr>
        <w:sz w:val="16"/>
      </w:rPr>
    </w:pPr>
    <w:r>
      <w:rPr>
        <w:sz w:val="16"/>
      </w:rPr>
      <w:t>«Конструктор электронных и печатных форм документов (контрактов/договоров)»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3CFF48B"/>
    <w:multiLevelType w:val="multilevel"/>
    <w:tmpl w:val="98D6B4AC"/>
    <w:lvl w:ilvl="0">
      <w:start w:val="1"/>
      <w:numFmt w:val="decimal"/>
      <w:pStyle w:val="Parties"/>
      <w:lvlText w:val="(%1)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871B06AE"/>
    <w:multiLevelType w:val="multilevel"/>
    <w:tmpl w:val="C1D20E26"/>
    <w:styleLink w:val="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8BF32262"/>
    <w:multiLevelType w:val="multilevel"/>
    <w:tmpl w:val="07602F16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956F1E74"/>
    <w:multiLevelType w:val="multilevel"/>
    <w:tmpl w:val="DE785BC8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9BDFB8AA"/>
    <w:multiLevelType w:val="multilevel"/>
    <w:tmpl w:val="A4D27D32"/>
    <w:lvl w:ilvl="0">
      <w:start w:val="1"/>
      <w:numFmt w:val="decimal"/>
      <w:pStyle w:val="Schedule1"/>
      <w:lvlText w:val="%1"/>
      <w:lvlJc w:val="left"/>
      <w:pPr>
        <w:tabs>
          <w:tab w:val="num" w:pos="680"/>
        </w:tabs>
        <w:ind w:left="680" w:hanging="680"/>
      </w:pPr>
      <w:rPr>
        <w:b/>
        <w:i w:val="0"/>
        <w:sz w:val="22"/>
      </w:rPr>
    </w:lvl>
    <w:lvl w:ilvl="1">
      <w:start w:val="1"/>
      <w:numFmt w:val="decimal"/>
      <w:pStyle w:val="Schedule2"/>
      <w:lvlText w:val="%1.%2"/>
      <w:lvlJc w:val="left"/>
      <w:pPr>
        <w:tabs>
          <w:tab w:val="num" w:pos="680"/>
        </w:tabs>
        <w:ind w:left="680" w:hanging="680"/>
      </w:pPr>
      <w:rPr>
        <w:b/>
        <w:i w:val="0"/>
        <w:sz w:val="21"/>
      </w:rPr>
    </w:lvl>
    <w:lvl w:ilvl="2">
      <w:start w:val="1"/>
      <w:numFmt w:val="decimal"/>
      <w:pStyle w:val="Schedule3"/>
      <w:lvlText w:val="%1.%2.%3"/>
      <w:lvlJc w:val="left"/>
      <w:pPr>
        <w:tabs>
          <w:tab w:val="num" w:pos="1361"/>
        </w:tabs>
        <w:ind w:left="1361" w:hanging="681"/>
      </w:pPr>
      <w:rPr>
        <w:b/>
        <w:i w:val="0"/>
        <w:sz w:val="17"/>
      </w:rPr>
    </w:lvl>
    <w:lvl w:ilvl="3">
      <w:start w:val="1"/>
      <w:numFmt w:val="lowerRoman"/>
      <w:pStyle w:val="Schedule4"/>
      <w:lvlText w:val="(%4)"/>
      <w:lvlJc w:val="left"/>
      <w:pPr>
        <w:tabs>
          <w:tab w:val="num" w:pos="2041"/>
        </w:tabs>
        <w:ind w:left="2041" w:hanging="680"/>
      </w:pPr>
    </w:lvl>
    <w:lvl w:ilvl="4">
      <w:start w:val="1"/>
      <w:numFmt w:val="lowerLetter"/>
      <w:pStyle w:val="Schedule5"/>
      <w:lvlText w:val="(%5)"/>
      <w:lvlJc w:val="left"/>
      <w:pPr>
        <w:tabs>
          <w:tab w:val="num" w:pos="2608"/>
        </w:tabs>
        <w:ind w:left="2608" w:hanging="567"/>
      </w:pPr>
    </w:lvl>
    <w:lvl w:ilvl="5">
      <w:start w:val="1"/>
      <w:numFmt w:val="upperRoman"/>
      <w:pStyle w:val="Schedule6"/>
      <w:lvlText w:val="(%6)"/>
      <w:lvlJc w:val="left"/>
      <w:pPr>
        <w:tabs>
          <w:tab w:val="num" w:pos="3288"/>
        </w:tabs>
        <w:ind w:left="3288" w:hanging="680"/>
      </w:pPr>
    </w:lvl>
    <w:lvl w:ilvl="6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  <w:lvl w:ilvl="7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  <w:lvl w:ilvl="8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</w:abstractNum>
  <w:abstractNum w:abstractNumId="5">
    <w:nsid w:val="A0851983"/>
    <w:multiLevelType w:val="multilevel"/>
    <w:tmpl w:val="66E4BCC8"/>
    <w:lvl w:ilvl="0">
      <w:start w:val="1"/>
      <w:numFmt w:val="lowerLetter"/>
      <w:pStyle w:val="LBRoman1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A12F55B4"/>
    <w:multiLevelType w:val="multilevel"/>
    <w:tmpl w:val="BA8E5D1E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7">
    <w:nsid w:val="A79C2BA4"/>
    <w:multiLevelType w:val="multilevel"/>
    <w:tmpl w:val="C2860682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AC684F84"/>
    <w:multiLevelType w:val="multilevel"/>
    <w:tmpl w:val="13725A2A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AD93CB17"/>
    <w:multiLevelType w:val="multilevel"/>
    <w:tmpl w:val="61DCACA4"/>
    <w:lvl w:ilvl="0">
      <w:start w:val="1"/>
      <w:numFmt w:val="decimal"/>
      <w:pStyle w:val="LBArabic3"/>
      <w:lvlText w:val="(%1)"/>
      <w:lvlJc w:val="left"/>
      <w:pPr>
        <w:tabs>
          <w:tab w:val="num" w:pos="2160"/>
        </w:tabs>
        <w:ind w:left="2160" w:hanging="720"/>
      </w:pPr>
    </w:lvl>
    <w:lvl w:ilvl="1">
      <w:start w:val="1"/>
      <w:numFmt w:val="none"/>
      <w:lvlText w:val=""/>
      <w:lvlJc w:val="left"/>
      <w:pPr>
        <w:tabs>
          <w:tab w:val="num" w:pos="2232"/>
        </w:tabs>
        <w:ind w:left="2232" w:hanging="432"/>
      </w:pPr>
    </w:lvl>
    <w:lvl w:ilvl="2">
      <w:start w:val="1"/>
      <w:numFmt w:val="none"/>
      <w:lvlText w:val=""/>
      <w:lvlJc w:val="left"/>
      <w:pPr>
        <w:tabs>
          <w:tab w:val="num" w:pos="2664"/>
        </w:tabs>
        <w:ind w:left="2664" w:hanging="504"/>
      </w:pPr>
    </w:lvl>
    <w:lvl w:ilvl="3">
      <w:start w:val="1"/>
      <w:numFmt w:val="none"/>
      <w:lvlText w:val=""/>
      <w:lvlJc w:val="left"/>
      <w:pPr>
        <w:tabs>
          <w:tab w:val="num" w:pos="3240"/>
        </w:tabs>
        <w:ind w:left="3168" w:hanging="648"/>
      </w:pPr>
    </w:lvl>
    <w:lvl w:ilvl="4">
      <w:start w:val="1"/>
      <w:numFmt w:val="none"/>
      <w:lvlText w:val=""/>
      <w:lvlJc w:val="left"/>
      <w:pPr>
        <w:tabs>
          <w:tab w:val="num" w:pos="3960"/>
        </w:tabs>
        <w:ind w:left="3672" w:hanging="792"/>
      </w:pPr>
    </w:lvl>
    <w:lvl w:ilvl="5">
      <w:start w:val="1"/>
      <w:numFmt w:val="none"/>
      <w:lvlText w:val=""/>
      <w:lvlJc w:val="left"/>
      <w:pPr>
        <w:tabs>
          <w:tab w:val="num" w:pos="4320"/>
        </w:tabs>
        <w:ind w:left="4176" w:hanging="936"/>
      </w:pPr>
    </w:lvl>
    <w:lvl w:ilvl="6">
      <w:start w:val="1"/>
      <w:numFmt w:val="none"/>
      <w:lvlText w:val=""/>
      <w:lvlJc w:val="left"/>
      <w:pPr>
        <w:tabs>
          <w:tab w:val="num" w:pos="504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</w:lvl>
  </w:abstractNum>
  <w:abstractNum w:abstractNumId="10">
    <w:nsid w:val="B19CC414"/>
    <w:multiLevelType w:val="multilevel"/>
    <w:tmpl w:val="CF208978"/>
    <w:lvl w:ilvl="0">
      <w:start w:val="1"/>
      <w:numFmt w:val="decimal"/>
      <w:pStyle w:val="LBSchedule1-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pStyle w:val="LBSchedule2-Alt"/>
      <w:lvlText w:val="%1.%2."/>
      <w:lvlJc w:val="left"/>
      <w:pPr>
        <w:ind w:left="720" w:hanging="720"/>
      </w:pPr>
    </w:lvl>
    <w:lvl w:ilvl="2">
      <w:start w:val="1"/>
      <w:numFmt w:val="decimal"/>
      <w:pStyle w:val="LBSchedule3-111Alt"/>
      <w:lvlText w:val="%1.%2.%3."/>
      <w:lvlJc w:val="left"/>
      <w:pPr>
        <w:ind w:left="720" w:hanging="720"/>
      </w:pPr>
    </w:lvl>
    <w:lvl w:ilvl="3">
      <w:start w:val="1"/>
      <w:numFmt w:val="lowerLetter"/>
      <w:pStyle w:val="LBSchedule3-Alt"/>
      <w:lvlText w:val="(%4)"/>
      <w:lvlJc w:val="left"/>
      <w:pPr>
        <w:ind w:left="1440" w:hanging="720"/>
      </w:pPr>
    </w:lvl>
    <w:lvl w:ilvl="4">
      <w:start w:val="1"/>
      <w:numFmt w:val="lowerRoman"/>
      <w:pStyle w:val="LBSchedule4-Alt"/>
      <w:lvlText w:val="(%5)"/>
      <w:lvlJc w:val="left"/>
      <w:pPr>
        <w:ind w:left="2160" w:hanging="720"/>
      </w:pPr>
    </w:lvl>
    <w:lvl w:ilvl="5">
      <w:start w:val="1"/>
      <w:numFmt w:val="upperLetter"/>
      <w:pStyle w:val="LBSchedule5-Alt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1">
    <w:nsid w:val="B5700FBB"/>
    <w:multiLevelType w:val="multilevel"/>
    <w:tmpl w:val="5010DA6C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B678A08C"/>
    <w:multiLevelType w:val="multilevel"/>
    <w:tmpl w:val="DCD80C80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3">
    <w:nsid w:val="B686DF1F"/>
    <w:multiLevelType w:val="multilevel"/>
    <w:tmpl w:val="1000418C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>
    <w:nsid w:val="B91B0ACA"/>
    <w:multiLevelType w:val="multilevel"/>
    <w:tmpl w:val="065C5D24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B9263502"/>
    <w:multiLevelType w:val="multilevel"/>
    <w:tmpl w:val="B7245D88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6">
    <w:nsid w:val="BFEA780A"/>
    <w:multiLevelType w:val="multilevel"/>
    <w:tmpl w:val="AD7A99DE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C45F6D95"/>
    <w:multiLevelType w:val="multilevel"/>
    <w:tmpl w:val="484E5B2E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C716FF5C"/>
    <w:multiLevelType w:val="multilevel"/>
    <w:tmpl w:val="8C1C8D1E"/>
    <w:lvl w:ilvl="0">
      <w:start w:val="1"/>
      <w:numFmt w:val="lowerLetter"/>
      <w:pStyle w:val="LBRoman3"/>
      <w:lvlText w:val="(%1)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2016"/>
        </w:tabs>
        <w:ind w:left="2016" w:hanging="576"/>
      </w:pPr>
    </w:lvl>
    <w:lvl w:ilvl="2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3">
      <w:start w:val="1"/>
      <w:numFmt w:val="none"/>
      <w:lvlText w:val=""/>
      <w:lvlJc w:val="left"/>
      <w:pPr>
        <w:tabs>
          <w:tab w:val="num" w:pos="2304"/>
        </w:tabs>
        <w:ind w:left="2304" w:hanging="864"/>
      </w:pPr>
    </w:lvl>
    <w:lvl w:ilvl="4">
      <w:start w:val="1"/>
      <w:numFmt w:val="none"/>
      <w:lvlText w:val=""/>
      <w:lvlJc w:val="left"/>
      <w:pPr>
        <w:tabs>
          <w:tab w:val="num" w:pos="2448"/>
        </w:tabs>
        <w:ind w:left="2448" w:hanging="1008"/>
      </w:pPr>
    </w:lvl>
    <w:lvl w:ilvl="5">
      <w:start w:val="1"/>
      <w:numFmt w:val="none"/>
      <w:lvlText w:val=""/>
      <w:lvlJc w:val="left"/>
      <w:pPr>
        <w:tabs>
          <w:tab w:val="num" w:pos="2592"/>
        </w:tabs>
        <w:ind w:left="2592" w:hanging="1152"/>
      </w:pPr>
    </w:lvl>
    <w:lvl w:ilvl="6">
      <w:start w:val="1"/>
      <w:numFmt w:val="none"/>
      <w:lvlText w:val=""/>
      <w:lvlJc w:val="left"/>
      <w:pPr>
        <w:tabs>
          <w:tab w:val="num" w:pos="2736"/>
        </w:tabs>
        <w:ind w:left="2736" w:hanging="1296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</w:lvl>
  </w:abstractNum>
  <w:abstractNum w:abstractNumId="19">
    <w:nsid w:val="CB29CF69"/>
    <w:multiLevelType w:val="multilevel"/>
    <w:tmpl w:val="4462F8C4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CF97880C"/>
    <w:multiLevelType w:val="multilevel"/>
    <w:tmpl w:val="21D8BE14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D22B31BA"/>
    <w:multiLevelType w:val="multilevel"/>
    <w:tmpl w:val="8D125D72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D3B50C3B"/>
    <w:multiLevelType w:val="multilevel"/>
    <w:tmpl w:val="35C42C48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D9B84590"/>
    <w:multiLevelType w:val="multilevel"/>
    <w:tmpl w:val="0CF67BA2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24">
    <w:nsid w:val="DADA374E"/>
    <w:multiLevelType w:val="multilevel"/>
    <w:tmpl w:val="8E9EDAD0"/>
    <w:lvl w:ilvl="0">
      <w:start w:val="1"/>
      <w:numFmt w:val="lowerLetter"/>
      <w:pStyle w:val="LBRoman5"/>
      <w:lvlText w:val="(%1)"/>
      <w:lvlJc w:val="left"/>
      <w:pPr>
        <w:tabs>
          <w:tab w:val="num" w:pos="3578"/>
        </w:tabs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3434"/>
        </w:tabs>
        <w:ind w:left="3434" w:hanging="576"/>
      </w:pPr>
    </w:lvl>
    <w:lvl w:ilvl="2">
      <w:start w:val="1"/>
      <w:numFmt w:val="none"/>
      <w:lvlText w:val=""/>
      <w:lvlJc w:val="left"/>
      <w:pPr>
        <w:tabs>
          <w:tab w:val="num" w:pos="3578"/>
        </w:tabs>
        <w:ind w:left="3578" w:hanging="720"/>
      </w:pPr>
    </w:lvl>
    <w:lvl w:ilvl="3">
      <w:start w:val="1"/>
      <w:numFmt w:val="none"/>
      <w:lvlText w:val=""/>
      <w:lvlJc w:val="left"/>
      <w:pPr>
        <w:tabs>
          <w:tab w:val="num" w:pos="3722"/>
        </w:tabs>
        <w:ind w:left="3722" w:hanging="864"/>
      </w:pPr>
    </w:lvl>
    <w:lvl w:ilvl="4">
      <w:start w:val="1"/>
      <w:numFmt w:val="none"/>
      <w:lvlText w:val=""/>
      <w:lvlJc w:val="left"/>
      <w:pPr>
        <w:tabs>
          <w:tab w:val="num" w:pos="3866"/>
        </w:tabs>
        <w:ind w:left="3866" w:hanging="1008"/>
      </w:pPr>
    </w:lvl>
    <w:lvl w:ilvl="5">
      <w:start w:val="1"/>
      <w:numFmt w:val="none"/>
      <w:lvlText w:val=""/>
      <w:lvlJc w:val="left"/>
      <w:pPr>
        <w:tabs>
          <w:tab w:val="num" w:pos="4010"/>
        </w:tabs>
        <w:ind w:left="4010" w:hanging="1152"/>
      </w:pPr>
    </w:lvl>
    <w:lvl w:ilvl="6">
      <w:start w:val="1"/>
      <w:numFmt w:val="none"/>
      <w:lvlText w:val=""/>
      <w:lvlJc w:val="left"/>
      <w:pPr>
        <w:tabs>
          <w:tab w:val="num" w:pos="4154"/>
        </w:tabs>
        <w:ind w:left="4154" w:hanging="1296"/>
      </w:pPr>
    </w:lvl>
    <w:lvl w:ilvl="7">
      <w:start w:val="1"/>
      <w:numFmt w:val="none"/>
      <w:lvlText w:val=""/>
      <w:lvlJc w:val="left"/>
      <w:pPr>
        <w:tabs>
          <w:tab w:val="num" w:pos="4298"/>
        </w:tabs>
        <w:ind w:left="429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442"/>
        </w:tabs>
        <w:ind w:left="4442" w:hanging="1584"/>
      </w:pPr>
    </w:lvl>
  </w:abstractNum>
  <w:abstractNum w:abstractNumId="25">
    <w:nsid w:val="DB404E59"/>
    <w:multiLevelType w:val="multilevel"/>
    <w:tmpl w:val="1660CABC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26">
    <w:nsid w:val="E08D353F"/>
    <w:multiLevelType w:val="multilevel"/>
    <w:tmpl w:val="335CCB64"/>
    <w:lvl w:ilvl="0">
      <w:start w:val="1"/>
      <w:numFmt w:val="lowerLetter"/>
      <w:pStyle w:val="LBRoman4"/>
      <w:lvlText w:val="(%1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"/>
      <w:lvlJc w:val="left"/>
      <w:pPr>
        <w:tabs>
          <w:tab w:val="num" w:pos="2736"/>
        </w:tabs>
        <w:ind w:left="2736" w:hanging="576"/>
      </w:pPr>
    </w:lvl>
    <w:lvl w:ilvl="2">
      <w:start w:val="1"/>
      <w:numFmt w:val="none"/>
      <w:lvlText w:val=""/>
      <w:lvlJc w:val="left"/>
      <w:pPr>
        <w:tabs>
          <w:tab w:val="num" w:pos="2880"/>
        </w:tabs>
        <w:ind w:left="2880" w:hanging="720"/>
      </w:pPr>
    </w:lvl>
    <w:lvl w:ilvl="3">
      <w:start w:val="1"/>
      <w:numFmt w:val="none"/>
      <w:lvlText w:val=""/>
      <w:lvlJc w:val="left"/>
      <w:pPr>
        <w:tabs>
          <w:tab w:val="num" w:pos="3024"/>
        </w:tabs>
        <w:ind w:left="3024" w:hanging="864"/>
      </w:pPr>
    </w:lvl>
    <w:lvl w:ilvl="4">
      <w:start w:val="1"/>
      <w:numFmt w:val="none"/>
      <w:lvlText w:val=""/>
      <w:lvlJc w:val="left"/>
      <w:pPr>
        <w:tabs>
          <w:tab w:val="num" w:pos="3168"/>
        </w:tabs>
        <w:ind w:left="3168" w:hanging="1008"/>
      </w:pPr>
    </w:lvl>
    <w:lvl w:ilvl="5">
      <w:start w:val="1"/>
      <w:numFmt w:val="none"/>
      <w:lvlText w:val=""/>
      <w:lvlJc w:val="left"/>
      <w:pPr>
        <w:tabs>
          <w:tab w:val="num" w:pos="3312"/>
        </w:tabs>
        <w:ind w:left="3312" w:hanging="1152"/>
      </w:pPr>
    </w:lvl>
    <w:lvl w:ilvl="6">
      <w:start w:val="1"/>
      <w:numFmt w:val="none"/>
      <w:lvlText w:val=""/>
      <w:lvlJc w:val="left"/>
      <w:pPr>
        <w:tabs>
          <w:tab w:val="num" w:pos="3456"/>
        </w:tabs>
        <w:ind w:left="3456" w:hanging="1296"/>
      </w:pPr>
    </w:lvl>
    <w:lvl w:ilvl="7">
      <w:start w:val="1"/>
      <w:numFmt w:val="none"/>
      <w:lvlText w:val=""/>
      <w:lvlJc w:val="left"/>
      <w:pPr>
        <w:tabs>
          <w:tab w:val="num" w:pos="3600"/>
        </w:tabs>
        <w:ind w:left="36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744"/>
        </w:tabs>
        <w:ind w:left="3744" w:hanging="1584"/>
      </w:pPr>
    </w:lvl>
  </w:abstractNum>
  <w:abstractNum w:abstractNumId="27">
    <w:nsid w:val="E1F675DE"/>
    <w:multiLevelType w:val="multilevel"/>
    <w:tmpl w:val="34B8E2AC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8">
    <w:nsid w:val="E89B0367"/>
    <w:multiLevelType w:val="multilevel"/>
    <w:tmpl w:val="78E67DC4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29">
    <w:nsid w:val="EA7BEF8B"/>
    <w:multiLevelType w:val="multilevel"/>
    <w:tmpl w:val="4EF0DF62"/>
    <w:lvl w:ilvl="0">
      <w:start w:val="1"/>
      <w:numFmt w:val="upperLetter"/>
      <w:pStyle w:val="Recitals-Alt"/>
      <w:lvlText w:val="(%1)"/>
      <w:lvlJc w:val="left"/>
      <w:pPr>
        <w:ind w:left="720" w:hanging="720"/>
      </w:pPr>
    </w:lvl>
    <w:lvl w:ilvl="1">
      <w:start w:val="1"/>
      <w:numFmt w:val="decimal"/>
      <w:pStyle w:val="Parties-Alt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02A875CD"/>
    <w:multiLevelType w:val="multilevel"/>
    <w:tmpl w:val="68B2F3B2"/>
    <w:lvl w:ilvl="0">
      <w:start w:val="1"/>
      <w:numFmt w:val="decimal"/>
      <w:pStyle w:val="LBSimple1"/>
      <w:lvlText w:val="%1."/>
      <w:lvlJc w:val="left"/>
      <w:pPr>
        <w:ind w:left="720" w:hanging="720"/>
      </w:pPr>
    </w:lvl>
    <w:lvl w:ilvl="1">
      <w:start w:val="1"/>
      <w:numFmt w:val="lowerLetter"/>
      <w:pStyle w:val="LBSimple2"/>
      <w:lvlText w:val="%2)"/>
      <w:lvlJc w:val="left"/>
      <w:pPr>
        <w:ind w:left="1440" w:hanging="720"/>
      </w:pPr>
    </w:lvl>
    <w:lvl w:ilvl="2">
      <w:start w:val="1"/>
      <w:numFmt w:val="lowerRoman"/>
      <w:pStyle w:val="LBSimple3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057452D8"/>
    <w:multiLevelType w:val="multilevel"/>
    <w:tmpl w:val="B8E8307A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05C188E6"/>
    <w:multiLevelType w:val="multilevel"/>
    <w:tmpl w:val="0FD6DF2A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3">
    <w:nsid w:val="06CDEADB"/>
    <w:multiLevelType w:val="multilevel"/>
    <w:tmpl w:val="116CBB8E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07C12C53"/>
    <w:multiLevelType w:val="multilevel"/>
    <w:tmpl w:val="B89019AE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08462209"/>
    <w:multiLevelType w:val="multilevel"/>
    <w:tmpl w:val="931E72B8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6">
    <w:nsid w:val="0AA1A8C1"/>
    <w:multiLevelType w:val="multilevel"/>
    <w:tmpl w:val="8252F5AA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37">
    <w:nsid w:val="0BDF7A1E"/>
    <w:multiLevelType w:val="multilevel"/>
    <w:tmpl w:val="131CA0C6"/>
    <w:lvl w:ilvl="0">
      <w:start w:val="1"/>
      <w:numFmt w:val="decimal"/>
      <w:pStyle w:val="LBArabic5"/>
      <w:lvlText w:val="(%1)"/>
      <w:lvlJc w:val="left"/>
      <w:pPr>
        <w:tabs>
          <w:tab w:val="num" w:pos="3578"/>
        </w:tabs>
        <w:ind w:left="3578" w:hanging="720"/>
      </w:pPr>
    </w:lvl>
    <w:lvl w:ilvl="1">
      <w:start w:val="1"/>
      <w:numFmt w:val="none"/>
      <w:lvlText w:val=""/>
      <w:lvlJc w:val="left"/>
      <w:pPr>
        <w:tabs>
          <w:tab w:val="num" w:pos="3650"/>
        </w:tabs>
        <w:ind w:left="3650" w:hanging="432"/>
      </w:pPr>
    </w:lvl>
    <w:lvl w:ilvl="2">
      <w:start w:val="1"/>
      <w:numFmt w:val="none"/>
      <w:lvlText w:val=""/>
      <w:lvlJc w:val="left"/>
      <w:pPr>
        <w:tabs>
          <w:tab w:val="num" w:pos="4082"/>
        </w:tabs>
        <w:ind w:left="4082" w:hanging="504"/>
      </w:pPr>
    </w:lvl>
    <w:lvl w:ilvl="3">
      <w:start w:val="1"/>
      <w:numFmt w:val="none"/>
      <w:lvlText w:val=""/>
      <w:lvlJc w:val="left"/>
      <w:pPr>
        <w:tabs>
          <w:tab w:val="num" w:pos="4658"/>
        </w:tabs>
        <w:ind w:left="4586" w:hanging="648"/>
      </w:pPr>
    </w:lvl>
    <w:lvl w:ilvl="4">
      <w:start w:val="1"/>
      <w:numFmt w:val="none"/>
      <w:lvlText w:val=""/>
      <w:lvlJc w:val="left"/>
      <w:pPr>
        <w:tabs>
          <w:tab w:val="num" w:pos="5378"/>
        </w:tabs>
        <w:ind w:left="5090" w:hanging="792"/>
      </w:pPr>
    </w:lvl>
    <w:lvl w:ilvl="5">
      <w:start w:val="1"/>
      <w:numFmt w:val="none"/>
      <w:lvlText w:val=""/>
      <w:lvlJc w:val="left"/>
      <w:pPr>
        <w:tabs>
          <w:tab w:val="num" w:pos="5738"/>
        </w:tabs>
        <w:ind w:left="5594" w:hanging="936"/>
      </w:pPr>
    </w:lvl>
    <w:lvl w:ilvl="6">
      <w:start w:val="1"/>
      <w:numFmt w:val="none"/>
      <w:lvlText w:val=""/>
      <w:lvlJc w:val="left"/>
      <w:pPr>
        <w:tabs>
          <w:tab w:val="num" w:pos="6458"/>
        </w:tabs>
        <w:ind w:left="609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818"/>
        </w:tabs>
        <w:ind w:left="660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38"/>
        </w:tabs>
        <w:ind w:left="7178" w:hanging="1440"/>
      </w:pPr>
    </w:lvl>
  </w:abstractNum>
  <w:abstractNum w:abstractNumId="38">
    <w:nsid w:val="0C4A85D4"/>
    <w:multiLevelType w:val="multilevel"/>
    <w:tmpl w:val="77F6B816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0E859B9E"/>
    <w:multiLevelType w:val="multilevel"/>
    <w:tmpl w:val="A3F0AEC6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pStyle w:val="AGovstyle2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0">
    <w:nsid w:val="10995EEB"/>
    <w:multiLevelType w:val="multilevel"/>
    <w:tmpl w:val="746E4112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41">
    <w:nsid w:val="132397EC"/>
    <w:multiLevelType w:val="multilevel"/>
    <w:tmpl w:val="D1204B50"/>
    <w:lvl w:ilvl="0">
      <w:start w:val="1"/>
      <w:numFmt w:val="decimal"/>
      <w:pStyle w:val="LBHeading1"/>
      <w:lvlText w:val="%1."/>
      <w:lvlJc w:val="left"/>
      <w:pPr>
        <w:ind w:left="720" w:hanging="720"/>
      </w:pPr>
    </w:lvl>
    <w:lvl w:ilvl="1">
      <w:start w:val="1"/>
      <w:numFmt w:val="decimal"/>
      <w:pStyle w:val="LBHeading2"/>
      <w:lvlText w:val="%1.%2"/>
      <w:lvlJc w:val="left"/>
      <w:pPr>
        <w:ind w:left="720" w:hanging="720"/>
      </w:pPr>
    </w:lvl>
    <w:lvl w:ilvl="2">
      <w:start w:val="1"/>
      <w:numFmt w:val="decimal"/>
      <w:pStyle w:val="LBHeading3-111"/>
      <w:lvlText w:val="%1.%2.%3"/>
      <w:lvlJc w:val="left"/>
      <w:pPr>
        <w:ind w:left="720" w:hanging="720"/>
      </w:pPr>
    </w:lvl>
    <w:lvl w:ilvl="3">
      <w:start w:val="1"/>
      <w:numFmt w:val="lowerLetter"/>
      <w:pStyle w:val="LBHeading3"/>
      <w:lvlText w:val="(%4)"/>
      <w:lvlJc w:val="left"/>
      <w:pPr>
        <w:tabs>
          <w:tab w:val="num" w:pos="1440"/>
        </w:tabs>
        <w:ind w:left="1440" w:hanging="720"/>
      </w:pPr>
    </w:lvl>
    <w:lvl w:ilvl="4">
      <w:start w:val="1"/>
      <w:numFmt w:val="lowerRoman"/>
      <w:pStyle w:val="LBHeading4"/>
      <w:lvlText w:val="(%5)"/>
      <w:lvlJc w:val="left"/>
      <w:pPr>
        <w:ind w:left="2160" w:hanging="720"/>
      </w:pPr>
    </w:lvl>
    <w:lvl w:ilvl="5">
      <w:start w:val="1"/>
      <w:numFmt w:val="upperLetter"/>
      <w:pStyle w:val="LBHeading5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2">
    <w:nsid w:val="13B514BE"/>
    <w:multiLevelType w:val="multilevel"/>
    <w:tmpl w:val="B27846C4"/>
    <w:lvl w:ilvl="0">
      <w:start w:val="1"/>
      <w:numFmt w:val="lowerLetter"/>
      <w:pStyle w:val="LBRoman2"/>
      <w:lvlText w:val="(%1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1296"/>
        </w:tabs>
        <w:ind w:left="1296" w:hanging="576"/>
      </w:pPr>
    </w:lvl>
    <w:lvl w:ilvl="2">
      <w:start w:val="1"/>
      <w:numFmt w:val="none"/>
      <w:lvlText w:val="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1584"/>
        </w:tabs>
        <w:ind w:left="1584" w:hanging="864"/>
      </w:pPr>
    </w:lvl>
    <w:lvl w:ilvl="4">
      <w:start w:val="1"/>
      <w:numFmt w:val="none"/>
      <w:lvlText w:val=""/>
      <w:lvlJc w:val="left"/>
      <w:pPr>
        <w:tabs>
          <w:tab w:val="num" w:pos="1728"/>
        </w:tabs>
        <w:ind w:left="1728" w:hanging="1008"/>
      </w:pPr>
    </w:lvl>
    <w:lvl w:ilvl="5">
      <w:start w:val="1"/>
      <w:numFmt w:val="none"/>
      <w:lvlText w:val=""/>
      <w:lvlJc w:val="left"/>
      <w:pPr>
        <w:tabs>
          <w:tab w:val="num" w:pos="1872"/>
        </w:tabs>
        <w:ind w:left="1872" w:hanging="1152"/>
      </w:pPr>
    </w:lvl>
    <w:lvl w:ilvl="6">
      <w:start w:val="1"/>
      <w:numFmt w:val="none"/>
      <w:lvlText w:val=""/>
      <w:lvlJc w:val="left"/>
      <w:pPr>
        <w:tabs>
          <w:tab w:val="num" w:pos="2016"/>
        </w:tabs>
        <w:ind w:left="2016" w:hanging="1296"/>
      </w:pPr>
    </w:lvl>
    <w:lvl w:ilvl="7">
      <w:start w:val="1"/>
      <w:numFmt w:val="none"/>
      <w:lvlText w:val="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</w:lvl>
  </w:abstractNum>
  <w:abstractNum w:abstractNumId="43">
    <w:nsid w:val="13F970D4"/>
    <w:multiLevelType w:val="multilevel"/>
    <w:tmpl w:val="5C6E4B7C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>
    <w:nsid w:val="140E2E7B"/>
    <w:multiLevelType w:val="multilevel"/>
    <w:tmpl w:val="4866E2A8"/>
    <w:styleLink w:val="2"/>
    <w:lvl w:ilvl="0">
      <w:start w:val="1"/>
      <w:numFmt w:val="decimal"/>
      <w:pStyle w:val="1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0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pStyle w:val="3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4"/>
      <w:lvlText w:val="(%4)"/>
      <w:lvlJc w:val="left"/>
      <w:pPr>
        <w:tabs>
          <w:tab w:val="num" w:pos="3981"/>
        </w:tabs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tabs>
          <w:tab w:val="num" w:pos="2880"/>
        </w:tabs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tabs>
          <w:tab w:val="num" w:pos="3600"/>
        </w:tabs>
        <w:ind w:left="3600" w:hanging="720"/>
      </w:pPr>
    </w:lvl>
    <w:lvl w:ilvl="6">
      <w:start w:val="1"/>
      <w:numFmt w:val="upperRoman"/>
      <w:pStyle w:val="7"/>
      <w:lvlText w:val="(%7)"/>
      <w:lvlJc w:val="left"/>
      <w:pPr>
        <w:tabs>
          <w:tab w:val="num" w:pos="4321"/>
        </w:tabs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>
    <w:nsid w:val="1E8F41B9"/>
    <w:multiLevelType w:val="multilevel"/>
    <w:tmpl w:val="FD22C1C4"/>
    <w:lvl w:ilvl="0">
      <w:start w:val="1"/>
      <w:numFmt w:val="lowerLetter"/>
      <w:pStyle w:val="LBRoman1-Alt"/>
      <w:lvlText w:val="(%1)"/>
      <w:lvlJc w:val="left"/>
      <w:pPr>
        <w:ind w:left="720" w:hanging="720"/>
      </w:pPr>
    </w:lvl>
    <w:lvl w:ilvl="1">
      <w:start w:val="1"/>
      <w:numFmt w:val="lowerLetter"/>
      <w:pStyle w:val="LBRoman2-Alt"/>
      <w:lvlText w:val="(%2)"/>
      <w:lvlJc w:val="left"/>
      <w:pPr>
        <w:ind w:left="1440" w:hanging="720"/>
      </w:pPr>
    </w:lvl>
    <w:lvl w:ilvl="2">
      <w:start w:val="1"/>
      <w:numFmt w:val="lowerLetter"/>
      <w:pStyle w:val="LBRoman3-Alt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lowerLetter"/>
      <w:pStyle w:val="LBRoman4-Alt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lowerLetter"/>
      <w:pStyle w:val="LBRoman5-Alt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>
    <w:nsid w:val="22634123"/>
    <w:multiLevelType w:val="multilevel"/>
    <w:tmpl w:val="325A1362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>
    <w:nsid w:val="233B0B14"/>
    <w:multiLevelType w:val="multilevel"/>
    <w:tmpl w:val="0BBC9E0C"/>
    <w:name w:val="l0"/>
    <w:lvl w:ilvl="0">
      <w:start w:val="1"/>
      <w:numFmt w:val="decimal"/>
      <w:lvlText w:val="%1.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decimal"/>
      <w:lvlText w:val="%6)"/>
      <w:lvlJc w:val="left"/>
      <w:pPr>
        <w:ind w:left="1440" w:hanging="720"/>
      </w:p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8">
    <w:nsid w:val="24784690"/>
    <w:multiLevelType w:val="multilevel"/>
    <w:tmpl w:val="C21427D2"/>
    <w:lvl w:ilvl="0">
      <w:start w:val="1"/>
      <w:numFmt w:val="decimal"/>
      <w:pStyle w:val="LBHeading1-Alt"/>
      <w:lvlText w:val="%1."/>
      <w:lvlJc w:val="left"/>
      <w:pPr>
        <w:ind w:left="720" w:hanging="720"/>
      </w:pPr>
    </w:lvl>
    <w:lvl w:ilvl="1">
      <w:start w:val="1"/>
      <w:numFmt w:val="decimal"/>
      <w:pStyle w:val="LBHeading2-Alt"/>
      <w:lvlText w:val="%1.%2."/>
      <w:lvlJc w:val="left"/>
      <w:pPr>
        <w:ind w:left="720" w:hanging="720"/>
      </w:pPr>
    </w:lvl>
    <w:lvl w:ilvl="2">
      <w:start w:val="1"/>
      <w:numFmt w:val="decimal"/>
      <w:pStyle w:val="LBHeading3-111Alt"/>
      <w:lvlText w:val="%1.%2.%3."/>
      <w:lvlJc w:val="left"/>
      <w:pPr>
        <w:ind w:left="720" w:hanging="720"/>
      </w:pPr>
    </w:lvl>
    <w:lvl w:ilvl="3">
      <w:start w:val="1"/>
      <w:numFmt w:val="lowerLetter"/>
      <w:pStyle w:val="LBHeading3-Alt"/>
      <w:lvlText w:val="(%4)"/>
      <w:lvlJc w:val="left"/>
      <w:pPr>
        <w:ind w:left="720" w:firstLine="0"/>
      </w:pPr>
    </w:lvl>
    <w:lvl w:ilvl="4">
      <w:start w:val="1"/>
      <w:numFmt w:val="lowerRoman"/>
      <w:pStyle w:val="LBHeading4-Alt"/>
      <w:lvlText w:val="(%5)"/>
      <w:lvlJc w:val="left"/>
      <w:pPr>
        <w:ind w:left="2160" w:hanging="720"/>
      </w:pPr>
    </w:lvl>
    <w:lvl w:ilvl="5">
      <w:start w:val="1"/>
      <w:numFmt w:val="upperLetter"/>
      <w:pStyle w:val="LBHeading5-Alt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9">
    <w:nsid w:val="2AE388AC"/>
    <w:multiLevelType w:val="singleLevel"/>
    <w:tmpl w:val="26F04F7C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0">
    <w:nsid w:val="2C7C519D"/>
    <w:multiLevelType w:val="multilevel"/>
    <w:tmpl w:val="DD3620A2"/>
    <w:name w:val="l0"/>
    <w:lvl w:ilvl="0">
      <w:start w:val="1"/>
      <w:numFmt w:val="decimal"/>
      <w:lvlText w:val="%1.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numFmt w:val="bullet"/>
      <w:lvlText w:val=""/>
      <w:lvlJc w:val="left"/>
      <w:pPr>
        <w:ind w:left="1440" w:hanging="720"/>
      </w:pPr>
      <w:rPr>
        <w:color w:val="auto"/>
      </w:rPr>
    </w:lvl>
    <w:lvl w:ilvl="6">
      <w:start w:val="1"/>
      <w:numFmt w:val="decimal"/>
      <w:lvlText w:val="%7."/>
      <w:lvlJc w:val="left"/>
      <w:pPr>
        <w:ind w:hanging="360"/>
      </w:pPr>
    </w:lvl>
    <w:lvl w:ilvl="7">
      <w:start w:val="1"/>
      <w:numFmt w:val="lowerLetter"/>
      <w:lvlText w:val="%8."/>
      <w:lvlJc w:val="left"/>
      <w:pPr>
        <w:ind w:hanging="360"/>
      </w:pPr>
    </w:lvl>
    <w:lvl w:ilvl="8">
      <w:start w:val="1"/>
      <w:numFmt w:val="lowerRoman"/>
      <w:lvlText w:val="%9."/>
      <w:lvlJc w:val="right"/>
      <w:pPr>
        <w:ind w:hanging="180"/>
      </w:pPr>
    </w:lvl>
  </w:abstractNum>
  <w:abstractNum w:abstractNumId="51">
    <w:nsid w:val="2E0C2CF1"/>
    <w:multiLevelType w:val="multilevel"/>
    <w:tmpl w:val="714A9AE0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2">
    <w:nsid w:val="350F00AD"/>
    <w:multiLevelType w:val="multilevel"/>
    <w:tmpl w:val="08C6E3E0"/>
    <w:lvl w:ilvl="0">
      <w:start w:val="1"/>
      <w:numFmt w:val="decimal"/>
      <w:pStyle w:val="LBArabic2"/>
      <w:lvlText w:val="(%1)"/>
      <w:lvlJc w:val="left"/>
      <w:pPr>
        <w:tabs>
          <w:tab w:val="num" w:pos="1440"/>
        </w:tabs>
        <w:ind w:left="1440" w:hanging="720"/>
      </w:pPr>
    </w:lvl>
    <w:lvl w:ilvl="1">
      <w:start w:val="1"/>
      <w:numFmt w:val="none"/>
      <w:suff w:val="nothing"/>
      <w:lvlText w:val=""/>
      <w:lvlJc w:val="left"/>
      <w:pPr>
        <w:ind w:left="720" w:firstLine="0"/>
      </w:pPr>
    </w:lvl>
    <w:lvl w:ilvl="2">
      <w:start w:val="1"/>
      <w:numFmt w:val="none"/>
      <w:suff w:val="nothing"/>
      <w:lvlText w:val=""/>
      <w:lvlJc w:val="left"/>
      <w:pPr>
        <w:ind w:left="720" w:firstLine="0"/>
      </w:pPr>
    </w:lvl>
    <w:lvl w:ilvl="3">
      <w:start w:val="1"/>
      <w:numFmt w:val="none"/>
      <w:suff w:val="nothing"/>
      <w:lvlText w:val=""/>
      <w:lvlJc w:val="left"/>
      <w:pPr>
        <w:ind w:left="720" w:firstLine="0"/>
      </w:pPr>
    </w:lvl>
    <w:lvl w:ilvl="4">
      <w:start w:val="1"/>
      <w:numFmt w:val="none"/>
      <w:suff w:val="nothing"/>
      <w:lvlText w:val=""/>
      <w:lvlJc w:val="left"/>
      <w:pPr>
        <w:ind w:left="720" w:firstLine="0"/>
      </w:pPr>
    </w:lvl>
    <w:lvl w:ilvl="5">
      <w:start w:val="1"/>
      <w:numFmt w:val="none"/>
      <w:suff w:val="nothing"/>
      <w:lvlText w:val=""/>
      <w:lvlJc w:val="left"/>
      <w:pPr>
        <w:ind w:left="720" w:firstLine="0"/>
      </w:pPr>
    </w:lvl>
    <w:lvl w:ilvl="6">
      <w:start w:val="1"/>
      <w:numFmt w:val="none"/>
      <w:suff w:val="nothing"/>
      <w:lvlText w:val=""/>
      <w:lvlJc w:val="left"/>
      <w:pPr>
        <w:ind w:left="720" w:firstLine="0"/>
      </w:pPr>
    </w:lvl>
    <w:lvl w:ilvl="7">
      <w:start w:val="1"/>
      <w:numFmt w:val="none"/>
      <w:suff w:val="nothing"/>
      <w:lvlText w:val=""/>
      <w:lvlJc w:val="left"/>
      <w:pPr>
        <w:ind w:left="720" w:firstLine="0"/>
      </w:pPr>
    </w:lvl>
    <w:lvl w:ilvl="8">
      <w:start w:val="1"/>
      <w:numFmt w:val="none"/>
      <w:suff w:val="nothing"/>
      <w:lvlText w:val=""/>
      <w:lvlJc w:val="left"/>
      <w:pPr>
        <w:ind w:left="720" w:firstLine="0"/>
      </w:pPr>
    </w:lvl>
  </w:abstractNum>
  <w:abstractNum w:abstractNumId="53">
    <w:nsid w:val="3870E064"/>
    <w:multiLevelType w:val="multilevel"/>
    <w:tmpl w:val="85BE3CE4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54">
    <w:nsid w:val="3AFEFD2C"/>
    <w:multiLevelType w:val="multilevel"/>
    <w:tmpl w:val="8A485996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5">
    <w:nsid w:val="5021D861"/>
    <w:multiLevelType w:val="multilevel"/>
    <w:tmpl w:val="CBB8E9E4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56">
    <w:nsid w:val="52744573"/>
    <w:multiLevelType w:val="multilevel"/>
    <w:tmpl w:val="6F1270E8"/>
    <w:lvl w:ilvl="0">
      <w:start w:val="1"/>
      <w:numFmt w:val="decimal"/>
      <w:pStyle w:val="LBArabic6"/>
      <w:lvlText w:val="(%1)"/>
      <w:lvlJc w:val="left"/>
      <w:pPr>
        <w:tabs>
          <w:tab w:val="num" w:pos="4241"/>
        </w:tabs>
        <w:ind w:left="4241" w:hanging="720"/>
      </w:pPr>
    </w:lvl>
    <w:lvl w:ilvl="1">
      <w:start w:val="1"/>
      <w:numFmt w:val="none"/>
      <w:lvlText w:val=""/>
      <w:lvlJc w:val="left"/>
      <w:pPr>
        <w:tabs>
          <w:tab w:val="num" w:pos="4313"/>
        </w:tabs>
        <w:ind w:left="4313" w:hanging="432"/>
      </w:pPr>
    </w:lvl>
    <w:lvl w:ilvl="2">
      <w:start w:val="1"/>
      <w:numFmt w:val="none"/>
      <w:lvlText w:val=""/>
      <w:lvlJc w:val="left"/>
      <w:pPr>
        <w:tabs>
          <w:tab w:val="num" w:pos="4745"/>
        </w:tabs>
        <w:ind w:left="4745" w:hanging="504"/>
      </w:pPr>
    </w:lvl>
    <w:lvl w:ilvl="3">
      <w:start w:val="1"/>
      <w:numFmt w:val="none"/>
      <w:lvlText w:val=""/>
      <w:lvlJc w:val="left"/>
      <w:pPr>
        <w:tabs>
          <w:tab w:val="num" w:pos="5321"/>
        </w:tabs>
        <w:ind w:left="5249" w:hanging="648"/>
      </w:pPr>
    </w:lvl>
    <w:lvl w:ilvl="4">
      <w:start w:val="1"/>
      <w:numFmt w:val="none"/>
      <w:lvlText w:val=""/>
      <w:lvlJc w:val="left"/>
      <w:pPr>
        <w:tabs>
          <w:tab w:val="num" w:pos="6041"/>
        </w:tabs>
        <w:ind w:left="5753" w:hanging="792"/>
      </w:pPr>
    </w:lvl>
    <w:lvl w:ilvl="5">
      <w:start w:val="1"/>
      <w:numFmt w:val="none"/>
      <w:lvlText w:val=""/>
      <w:lvlJc w:val="left"/>
      <w:pPr>
        <w:tabs>
          <w:tab w:val="num" w:pos="6401"/>
        </w:tabs>
        <w:ind w:left="6257" w:hanging="936"/>
      </w:pPr>
    </w:lvl>
    <w:lvl w:ilvl="6">
      <w:start w:val="1"/>
      <w:numFmt w:val="none"/>
      <w:lvlText w:val=""/>
      <w:lvlJc w:val="left"/>
      <w:pPr>
        <w:tabs>
          <w:tab w:val="num" w:pos="7121"/>
        </w:tabs>
        <w:ind w:left="6761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7481"/>
        </w:tabs>
        <w:ind w:left="7265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8201"/>
        </w:tabs>
        <w:ind w:left="7841" w:hanging="1440"/>
      </w:pPr>
    </w:lvl>
  </w:abstractNum>
  <w:abstractNum w:abstractNumId="57">
    <w:nsid w:val="579AF79F"/>
    <w:multiLevelType w:val="multilevel"/>
    <w:tmpl w:val="EB2C924A"/>
    <w:lvl w:ilvl="0">
      <w:start w:val="1"/>
      <w:numFmt w:val="decimal"/>
      <w:pStyle w:val="LBSimple1-Alt"/>
      <w:lvlText w:val="%1."/>
      <w:lvlJc w:val="left"/>
      <w:pPr>
        <w:ind w:left="720" w:hanging="720"/>
      </w:pPr>
    </w:lvl>
    <w:lvl w:ilvl="1">
      <w:start w:val="1"/>
      <w:numFmt w:val="lowerLetter"/>
      <w:pStyle w:val="LBSimple2-Alt"/>
      <w:lvlText w:val="%2)"/>
      <w:lvlJc w:val="left"/>
      <w:pPr>
        <w:ind w:left="1440" w:hanging="720"/>
      </w:pPr>
    </w:lvl>
    <w:lvl w:ilvl="2">
      <w:start w:val="1"/>
      <w:numFmt w:val="lowerRoman"/>
      <w:pStyle w:val="LBSimple3-Alt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>
    <w:nsid w:val="5946157F"/>
    <w:multiLevelType w:val="hybridMultilevel"/>
    <w:tmpl w:val="B9547CEE"/>
    <w:lvl w:ilvl="0" w:tplc="4D345656">
      <w:start w:val="1"/>
      <w:numFmt w:val="decimal"/>
      <w:pStyle w:val="LBArabic1"/>
      <w:lvlText w:val="(%1)"/>
      <w:lvlJc w:val="left"/>
      <w:pPr>
        <w:tabs>
          <w:tab w:val="num" w:pos="720"/>
        </w:tabs>
        <w:ind w:left="720" w:hanging="720"/>
      </w:pPr>
    </w:lvl>
    <w:lvl w:ilvl="1" w:tplc="A2040C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EE20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2EB6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72D1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06C96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2A58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7AACD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D414E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AD77002"/>
    <w:multiLevelType w:val="multilevel"/>
    <w:tmpl w:val="886628B4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0">
    <w:nsid w:val="5B862C29"/>
    <w:multiLevelType w:val="multilevel"/>
    <w:tmpl w:val="E258006C"/>
    <w:styleLink w:val="3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1">
    <w:nsid w:val="647D4F60"/>
    <w:multiLevelType w:val="multilevel"/>
    <w:tmpl w:val="A9B2C06E"/>
    <w:lvl w:ilvl="0">
      <w:start w:val="1"/>
      <w:numFmt w:val="decimal"/>
      <w:pStyle w:val="LBGovstyle1-Alt"/>
      <w:lvlText w:val="%1."/>
      <w:lvlJc w:val="left"/>
      <w:pPr>
        <w:ind w:left="720" w:hanging="720"/>
      </w:pPr>
    </w:lvl>
    <w:lvl w:ilvl="1">
      <w:start w:val="1"/>
      <w:numFmt w:val="decimal"/>
      <w:pStyle w:val="LBGovstyle2-Alt"/>
      <w:lvlText w:val="%1.%2."/>
      <w:lvlJc w:val="left"/>
      <w:pPr>
        <w:ind w:left="720" w:hanging="720"/>
      </w:pPr>
    </w:lvl>
    <w:lvl w:ilvl="2">
      <w:start w:val="1"/>
      <w:numFmt w:val="decimal"/>
      <w:pStyle w:val="LBGovstyle3-Alt"/>
      <w:lvlText w:val="%1.%2.%3."/>
      <w:lvlJc w:val="left"/>
      <w:pPr>
        <w:ind w:left="720" w:hanging="720"/>
      </w:pPr>
    </w:lvl>
    <w:lvl w:ilvl="3">
      <w:start w:val="1"/>
      <w:numFmt w:val="decimal"/>
      <w:pStyle w:val="LBGovstyle4-Alt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-Alt"/>
      <w:lvlText w:val="(%5)"/>
      <w:lvlJc w:val="left"/>
      <w:pPr>
        <w:ind w:left="1440" w:hanging="720"/>
      </w:pPr>
    </w:lvl>
    <w:lvl w:ilvl="5">
      <w:start w:val="1"/>
      <w:numFmt w:val="bullet"/>
      <w:pStyle w:val="LBGovstyle6-Al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6077BA5"/>
    <w:multiLevelType w:val="multilevel"/>
    <w:tmpl w:val="E07A6978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63">
    <w:nsid w:val="66C02A7C"/>
    <w:multiLevelType w:val="multilevel"/>
    <w:tmpl w:val="8FB2444E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64">
    <w:nsid w:val="6875F457"/>
    <w:multiLevelType w:val="multilevel"/>
    <w:tmpl w:val="D512AE38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>
    <w:nsid w:val="6AFC6D31"/>
    <w:multiLevelType w:val="multilevel"/>
    <w:tmpl w:val="1D94030A"/>
    <w:lvl w:ilvl="0">
      <w:start w:val="1"/>
      <w:numFmt w:val="decimal"/>
      <w:pStyle w:val="LBGovstyle1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pStyle w:val="LBGovstyle2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pStyle w:val="LBGovstyle3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pStyle w:val="LBGovstyle4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pStyle w:val="LBGovstyle6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6">
    <w:nsid w:val="6E1B7CCA"/>
    <w:multiLevelType w:val="multilevel"/>
    <w:tmpl w:val="E886F1BE"/>
    <w:lvl w:ilvl="0">
      <w:start w:val="1"/>
      <w:numFmt w:val="upperLetter"/>
      <w:pStyle w:val="Recitals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7">
    <w:nsid w:val="76465911"/>
    <w:multiLevelType w:val="multilevel"/>
    <w:tmpl w:val="CAE8C3C8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67CE65C"/>
    <w:multiLevelType w:val="multilevel"/>
    <w:tmpl w:val="6566630A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9">
    <w:nsid w:val="7788380D"/>
    <w:multiLevelType w:val="multilevel"/>
    <w:tmpl w:val="0972C00E"/>
    <w:lvl w:ilvl="0">
      <w:start w:val="1"/>
      <w:numFmt w:val="decimal"/>
      <w:pStyle w:val="LBSchedule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pStyle w:val="LBSchedule2"/>
      <w:lvlText w:val="%1.%2"/>
      <w:lvlJc w:val="left"/>
      <w:pPr>
        <w:tabs>
          <w:tab w:val="num" w:pos="720"/>
        </w:tabs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pStyle w:val="LBSchedule3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LBSchedule4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upperLetter"/>
      <w:pStyle w:val="LBSchedule5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0">
    <w:nsid w:val="78FD45EE"/>
    <w:multiLevelType w:val="multilevel"/>
    <w:tmpl w:val="7188EED8"/>
    <w:lvl w:ilvl="0">
      <w:start w:val="1"/>
      <w:numFmt w:val="decimal"/>
      <w:pStyle w:val="LBArabic1-Alt"/>
      <w:lvlText w:val="(%1)"/>
      <w:lvlJc w:val="left"/>
      <w:pPr>
        <w:ind w:left="720" w:hanging="720"/>
      </w:pPr>
    </w:lvl>
    <w:lvl w:ilvl="1">
      <w:start w:val="1"/>
      <w:numFmt w:val="decimal"/>
      <w:pStyle w:val="LBArabic2-Alt"/>
      <w:lvlText w:val="(%2)"/>
      <w:lvlJc w:val="left"/>
      <w:pPr>
        <w:ind w:left="1440" w:hanging="720"/>
      </w:pPr>
    </w:lvl>
    <w:lvl w:ilvl="2">
      <w:start w:val="1"/>
      <w:numFmt w:val="decimal"/>
      <w:pStyle w:val="LBArabic3-Alt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decimal"/>
      <w:pStyle w:val="LBArabic4-Alt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decimal"/>
      <w:pStyle w:val="LBArabic5-Alt"/>
      <w:lvlText w:val="(%5)"/>
      <w:lvlJc w:val="left"/>
      <w:pPr>
        <w:tabs>
          <w:tab w:val="num" w:pos="2880"/>
        </w:tabs>
        <w:ind w:left="3600" w:hanging="720"/>
      </w:pPr>
    </w:lvl>
    <w:lvl w:ilvl="5">
      <w:start w:val="1"/>
      <w:numFmt w:val="decimal"/>
      <w:pStyle w:val="LBArabic6-Alt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>
    <w:nsid w:val="7AB3C0A7"/>
    <w:multiLevelType w:val="multilevel"/>
    <w:tmpl w:val="56405D0C"/>
    <w:lvl w:ilvl="0">
      <w:start w:val="1"/>
      <w:numFmt w:val="decimal"/>
      <w:pStyle w:val="LBArabic4"/>
      <w:lvlText w:val="(%1)"/>
      <w:lvlJc w:val="left"/>
      <w:pPr>
        <w:tabs>
          <w:tab w:val="num" w:pos="2880"/>
        </w:tabs>
        <w:ind w:left="2880" w:hanging="720"/>
      </w:pPr>
    </w:lvl>
    <w:lvl w:ilvl="1">
      <w:start w:val="1"/>
      <w:numFmt w:val="none"/>
      <w:lvlText w:val=""/>
      <w:lvlJc w:val="left"/>
      <w:pPr>
        <w:tabs>
          <w:tab w:val="num" w:pos="2952"/>
        </w:tabs>
        <w:ind w:left="2952" w:hanging="432"/>
      </w:pPr>
    </w:lvl>
    <w:lvl w:ilvl="2">
      <w:start w:val="1"/>
      <w:numFmt w:val="none"/>
      <w:lvlText w:val=""/>
      <w:lvlJc w:val="left"/>
      <w:pPr>
        <w:tabs>
          <w:tab w:val="num" w:pos="3384"/>
        </w:tabs>
        <w:ind w:left="3384" w:hanging="504"/>
      </w:pPr>
    </w:lvl>
    <w:lvl w:ilvl="3">
      <w:start w:val="1"/>
      <w:numFmt w:val="none"/>
      <w:lvlText w:val=""/>
      <w:lvlJc w:val="left"/>
      <w:pPr>
        <w:tabs>
          <w:tab w:val="num" w:pos="3960"/>
        </w:tabs>
        <w:ind w:left="3888" w:hanging="648"/>
      </w:pPr>
    </w:lvl>
    <w:lvl w:ilvl="4">
      <w:start w:val="1"/>
      <w:numFmt w:val="none"/>
      <w:lvlText w:val=""/>
      <w:lvlJc w:val="left"/>
      <w:pPr>
        <w:tabs>
          <w:tab w:val="num" w:pos="4680"/>
        </w:tabs>
        <w:ind w:left="4392" w:hanging="792"/>
      </w:pPr>
    </w:lvl>
    <w:lvl w:ilvl="5">
      <w:start w:val="1"/>
      <w:numFmt w:val="none"/>
      <w:lvlText w:val=""/>
      <w:lvlJc w:val="left"/>
      <w:pPr>
        <w:tabs>
          <w:tab w:val="num" w:pos="5040"/>
        </w:tabs>
        <w:ind w:left="4896" w:hanging="936"/>
      </w:pPr>
    </w:lvl>
    <w:lvl w:ilvl="6">
      <w:start w:val="1"/>
      <w:numFmt w:val="none"/>
      <w:lvlText w:val=""/>
      <w:lvlJc w:val="left"/>
      <w:pPr>
        <w:tabs>
          <w:tab w:val="num" w:pos="5760"/>
        </w:tabs>
        <w:ind w:left="54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59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480" w:hanging="1440"/>
      </w:pPr>
    </w:lvl>
  </w:abstractNum>
  <w:num w:numId="1">
    <w:abstractNumId w:val="66"/>
  </w:num>
  <w:num w:numId="2">
    <w:abstractNumId w:val="1"/>
  </w:num>
  <w:num w:numId="3">
    <w:abstractNumId w:val="18"/>
  </w:num>
  <w:num w:numId="4">
    <w:abstractNumId w:val="52"/>
  </w:num>
  <w:num w:numId="5">
    <w:abstractNumId w:val="56"/>
  </w:num>
  <w:num w:numId="6">
    <w:abstractNumId w:val="9"/>
  </w:num>
  <w:num w:numId="7">
    <w:abstractNumId w:val="58"/>
  </w:num>
  <w:num w:numId="8">
    <w:abstractNumId w:val="71"/>
  </w:num>
  <w:num w:numId="9">
    <w:abstractNumId w:val="37"/>
  </w:num>
  <w:num w:numId="10">
    <w:abstractNumId w:val="42"/>
  </w:num>
  <w:num w:numId="11">
    <w:abstractNumId w:val="26"/>
  </w:num>
  <w:num w:numId="12">
    <w:abstractNumId w:val="24"/>
  </w:num>
  <w:num w:numId="13">
    <w:abstractNumId w:val="5"/>
  </w:num>
  <w:num w:numId="14">
    <w:abstractNumId w:val="44"/>
  </w:num>
  <w:num w:numId="15">
    <w:abstractNumId w:val="4"/>
  </w:num>
  <w:num w:numId="16">
    <w:abstractNumId w:val="48"/>
  </w:num>
  <w:num w:numId="17">
    <w:abstractNumId w:val="41"/>
  </w:num>
  <w:num w:numId="18">
    <w:abstractNumId w:val="70"/>
  </w:num>
  <w:num w:numId="19">
    <w:abstractNumId w:val="45"/>
  </w:num>
  <w:num w:numId="20">
    <w:abstractNumId w:val="29"/>
  </w:num>
  <w:num w:numId="21">
    <w:abstractNumId w:val="44"/>
    <w:lvlOverride w:ilvl="0">
      <w:lvl w:ilvl="0">
        <w:start w:val="1"/>
        <w:numFmt w:val="decimal"/>
        <w:pStyle w:val="10"/>
        <w:lvlText w:val="%1."/>
        <w:lvlJc w:val="left"/>
        <w:pPr>
          <w:tabs>
            <w:tab w:val="num" w:pos="720"/>
          </w:tabs>
          <w:ind w:left="720" w:hanging="720"/>
        </w:pPr>
      </w:lvl>
    </w:lvlOverride>
    <w:lvlOverride w:ilvl="1">
      <w:lvl w:ilvl="1">
        <w:start w:val="1"/>
        <w:numFmt w:val="decimal"/>
        <w:pStyle w:val="20"/>
        <w:lvlText w:val="%1.%2"/>
        <w:lvlJc w:val="left"/>
        <w:pPr>
          <w:tabs>
            <w:tab w:val="num" w:pos="720"/>
          </w:tabs>
          <w:ind w:left="720" w:hanging="720"/>
        </w:pPr>
      </w:lvl>
    </w:lvlOverride>
    <w:lvlOverride w:ilvl="2">
      <w:lvl w:ilvl="2">
        <w:start w:val="1"/>
        <w:numFmt w:val="lowerLetter"/>
        <w:pStyle w:val="3"/>
        <w:lvlText w:val="(%3)"/>
        <w:lvlJc w:val="left"/>
        <w:pPr>
          <w:tabs>
            <w:tab w:val="num" w:pos="1440"/>
          </w:tabs>
          <w:ind w:left="1440" w:hanging="720"/>
        </w:pPr>
      </w:lvl>
    </w:lvlOverride>
    <w:lvlOverride w:ilvl="3">
      <w:lvl w:ilvl="3">
        <w:start w:val="1"/>
        <w:numFmt w:val="lowerRoman"/>
        <w:pStyle w:val="4"/>
        <w:lvlText w:val="(%4)"/>
        <w:lvlJc w:val="left"/>
        <w:pPr>
          <w:tabs>
            <w:tab w:val="num" w:pos="3981"/>
          </w:tabs>
          <w:ind w:left="3981" w:hanging="720"/>
        </w:pPr>
      </w:lvl>
    </w:lvlOverride>
    <w:lvlOverride w:ilvl="4">
      <w:lvl w:ilvl="4">
        <w:start w:val="1"/>
        <w:numFmt w:val="upperLetter"/>
        <w:pStyle w:val="5"/>
        <w:lvlText w:val="(%5)"/>
        <w:lvlJc w:val="left"/>
        <w:pPr>
          <w:tabs>
            <w:tab w:val="num" w:pos="2880"/>
          </w:tabs>
          <w:ind w:left="2880" w:hanging="720"/>
        </w:pPr>
      </w:lvl>
    </w:lvlOverride>
    <w:lvlOverride w:ilvl="5">
      <w:lvl w:ilvl="5">
        <w:start w:val="1"/>
        <w:numFmt w:val="upperLetter"/>
        <w:pStyle w:val="6"/>
        <w:lvlText w:val="(%6)"/>
        <w:lvlJc w:val="left"/>
        <w:pPr>
          <w:tabs>
            <w:tab w:val="num" w:pos="3600"/>
          </w:tabs>
          <w:ind w:left="3600" w:hanging="720"/>
        </w:pPr>
      </w:lvl>
    </w:lvlOverride>
    <w:lvlOverride w:ilvl="6">
      <w:lvl w:ilvl="6">
        <w:start w:val="1"/>
        <w:numFmt w:val="upperRoman"/>
        <w:pStyle w:val="7"/>
        <w:lvlText w:val="(%7)"/>
        <w:lvlJc w:val="left"/>
        <w:pPr>
          <w:tabs>
            <w:tab w:val="num" w:pos="4321"/>
          </w:tabs>
          <w:ind w:left="4321" w:hanging="721"/>
        </w:pPr>
      </w:lvl>
    </w:lvlOverride>
    <w:lvlOverride w:ilvl="7">
      <w:lvl w:ilvl="7">
        <w:start w:val="1"/>
        <w:numFmt w:val="lowerLetter"/>
        <w:pStyle w:val="8"/>
        <w:lvlText w:val="%8."/>
        <w:lvlJc w:val="left"/>
        <w:pPr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</w:lvl>
    </w:lvlOverride>
  </w:num>
  <w:num w:numId="22">
    <w:abstractNumId w:val="0"/>
  </w:num>
  <w:num w:numId="23">
    <w:abstractNumId w:val="34"/>
  </w:num>
  <w:num w:numId="24">
    <w:abstractNumId w:val="43"/>
  </w:num>
  <w:num w:numId="25">
    <w:abstractNumId w:val="10"/>
  </w:num>
  <w:num w:numId="26">
    <w:abstractNumId w:val="69"/>
  </w:num>
  <w:num w:numId="27">
    <w:abstractNumId w:val="30"/>
  </w:num>
  <w:num w:numId="28">
    <w:abstractNumId w:val="57"/>
  </w:num>
  <w:num w:numId="29">
    <w:abstractNumId w:val="65"/>
  </w:num>
  <w:num w:numId="30">
    <w:abstractNumId w:val="61"/>
  </w:num>
  <w:num w:numId="31">
    <w:abstractNumId w:val="12"/>
  </w:num>
  <w:num w:numId="32">
    <w:abstractNumId w:val="35"/>
  </w:num>
  <w:num w:numId="33">
    <w:abstractNumId w:val="59"/>
  </w:num>
  <w:num w:numId="34">
    <w:abstractNumId w:val="17"/>
  </w:num>
  <w:num w:numId="35">
    <w:abstractNumId w:val="8"/>
  </w:num>
  <w:num w:numId="36">
    <w:abstractNumId w:val="60"/>
  </w:num>
  <w:num w:numId="37">
    <w:abstractNumId w:val="31"/>
  </w:num>
  <w:num w:numId="38">
    <w:abstractNumId w:val="32"/>
  </w:num>
  <w:num w:numId="39">
    <w:abstractNumId w:val="54"/>
  </w:num>
  <w:num w:numId="40">
    <w:abstractNumId w:val="55"/>
  </w:num>
  <w:num w:numId="41">
    <w:abstractNumId w:val="28"/>
  </w:num>
  <w:num w:numId="42">
    <w:abstractNumId w:val="67"/>
  </w:num>
  <w:num w:numId="43">
    <w:abstractNumId w:val="53"/>
  </w:num>
  <w:num w:numId="44">
    <w:abstractNumId w:val="15"/>
  </w:num>
  <w:num w:numId="45">
    <w:abstractNumId w:val="62"/>
  </w:num>
  <w:num w:numId="46">
    <w:abstractNumId w:val="36"/>
  </w:num>
  <w:num w:numId="47">
    <w:abstractNumId w:val="40"/>
  </w:num>
  <w:num w:numId="48">
    <w:abstractNumId w:val="16"/>
  </w:num>
  <w:num w:numId="49">
    <w:abstractNumId w:val="23"/>
  </w:num>
  <w:num w:numId="50">
    <w:abstractNumId w:val="27"/>
  </w:num>
  <w:num w:numId="51">
    <w:abstractNumId w:val="11"/>
  </w:num>
  <w:num w:numId="52">
    <w:abstractNumId w:val="20"/>
  </w:num>
  <w:num w:numId="53">
    <w:abstractNumId w:val="21"/>
  </w:num>
  <w:num w:numId="54">
    <w:abstractNumId w:val="33"/>
  </w:num>
  <w:num w:numId="55">
    <w:abstractNumId w:val="64"/>
  </w:num>
  <w:num w:numId="56">
    <w:abstractNumId w:val="2"/>
  </w:num>
  <w:num w:numId="57">
    <w:abstractNumId w:val="13"/>
  </w:num>
  <w:num w:numId="58">
    <w:abstractNumId w:val="68"/>
  </w:num>
  <w:num w:numId="59">
    <w:abstractNumId w:val="46"/>
  </w:num>
  <w:num w:numId="60">
    <w:abstractNumId w:val="38"/>
  </w:num>
  <w:num w:numId="61">
    <w:abstractNumId w:val="22"/>
  </w:num>
  <w:num w:numId="62">
    <w:abstractNumId w:val="7"/>
  </w:num>
  <w:num w:numId="63">
    <w:abstractNumId w:val="14"/>
  </w:num>
  <w:num w:numId="64">
    <w:abstractNumId w:val="3"/>
  </w:num>
  <w:num w:numId="65">
    <w:abstractNumId w:val="25"/>
  </w:num>
  <w:num w:numId="66">
    <w:abstractNumId w:val="6"/>
  </w:num>
  <w:num w:numId="67">
    <w:abstractNumId w:val="63"/>
  </w:num>
  <w:num w:numId="68">
    <w:abstractNumId w:val="19"/>
  </w:num>
  <w:num w:numId="69">
    <w:abstractNumId w:val="49"/>
  </w:num>
  <w:num w:numId="70">
    <w:abstractNumId w:val="39"/>
  </w:num>
  <w:num w:numId="71">
    <w:abstractNumId w:val="51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F03"/>
    <w:rsid w:val="00001F25"/>
    <w:rsid w:val="000021B4"/>
    <w:rsid w:val="000040F2"/>
    <w:rsid w:val="000050D2"/>
    <w:rsid w:val="00005128"/>
    <w:rsid w:val="0000555A"/>
    <w:rsid w:val="0000591F"/>
    <w:rsid w:val="000064BD"/>
    <w:rsid w:val="00006926"/>
    <w:rsid w:val="0001056E"/>
    <w:rsid w:val="0001256E"/>
    <w:rsid w:val="00013794"/>
    <w:rsid w:val="00014760"/>
    <w:rsid w:val="00014818"/>
    <w:rsid w:val="00015538"/>
    <w:rsid w:val="000171D5"/>
    <w:rsid w:val="00021089"/>
    <w:rsid w:val="00021E76"/>
    <w:rsid w:val="00023C4F"/>
    <w:rsid w:val="000247D6"/>
    <w:rsid w:val="00024C56"/>
    <w:rsid w:val="00025639"/>
    <w:rsid w:val="00027629"/>
    <w:rsid w:val="00027BAB"/>
    <w:rsid w:val="00035D8E"/>
    <w:rsid w:val="0003649B"/>
    <w:rsid w:val="0004133A"/>
    <w:rsid w:val="00041B9A"/>
    <w:rsid w:val="000422EA"/>
    <w:rsid w:val="00045399"/>
    <w:rsid w:val="00045CBF"/>
    <w:rsid w:val="0004603C"/>
    <w:rsid w:val="000467FE"/>
    <w:rsid w:val="00051041"/>
    <w:rsid w:val="000531F2"/>
    <w:rsid w:val="000536C7"/>
    <w:rsid w:val="0005493F"/>
    <w:rsid w:val="00054BE0"/>
    <w:rsid w:val="00054C01"/>
    <w:rsid w:val="0005557F"/>
    <w:rsid w:val="00055750"/>
    <w:rsid w:val="0005602B"/>
    <w:rsid w:val="0006014A"/>
    <w:rsid w:val="00060B86"/>
    <w:rsid w:val="000617AC"/>
    <w:rsid w:val="00061FC1"/>
    <w:rsid w:val="00062A35"/>
    <w:rsid w:val="00065B78"/>
    <w:rsid w:val="00067D97"/>
    <w:rsid w:val="0007130C"/>
    <w:rsid w:val="00075BF4"/>
    <w:rsid w:val="00080DB1"/>
    <w:rsid w:val="00081ACE"/>
    <w:rsid w:val="000834F0"/>
    <w:rsid w:val="0008744E"/>
    <w:rsid w:val="00087EC1"/>
    <w:rsid w:val="00091606"/>
    <w:rsid w:val="00091A1F"/>
    <w:rsid w:val="00092D32"/>
    <w:rsid w:val="00093552"/>
    <w:rsid w:val="000956A2"/>
    <w:rsid w:val="00095F1C"/>
    <w:rsid w:val="000A1205"/>
    <w:rsid w:val="000A15BD"/>
    <w:rsid w:val="000A1FA6"/>
    <w:rsid w:val="000A26CF"/>
    <w:rsid w:val="000A4802"/>
    <w:rsid w:val="000A6653"/>
    <w:rsid w:val="000B02F6"/>
    <w:rsid w:val="000B1E77"/>
    <w:rsid w:val="000B759A"/>
    <w:rsid w:val="000B7EC9"/>
    <w:rsid w:val="000C4DAF"/>
    <w:rsid w:val="000C5B36"/>
    <w:rsid w:val="000C7E1D"/>
    <w:rsid w:val="000D053C"/>
    <w:rsid w:val="000D17DD"/>
    <w:rsid w:val="000D1CD9"/>
    <w:rsid w:val="000D2FC4"/>
    <w:rsid w:val="000D3573"/>
    <w:rsid w:val="000D3692"/>
    <w:rsid w:val="000D3DD6"/>
    <w:rsid w:val="000D4DBD"/>
    <w:rsid w:val="000D5D3B"/>
    <w:rsid w:val="000D6079"/>
    <w:rsid w:val="000D7491"/>
    <w:rsid w:val="000E00D5"/>
    <w:rsid w:val="000E0870"/>
    <w:rsid w:val="000E3A57"/>
    <w:rsid w:val="000E4BCD"/>
    <w:rsid w:val="000E57CC"/>
    <w:rsid w:val="000E6965"/>
    <w:rsid w:val="000E717D"/>
    <w:rsid w:val="000F181B"/>
    <w:rsid w:val="000F4B03"/>
    <w:rsid w:val="000F7280"/>
    <w:rsid w:val="00100F8B"/>
    <w:rsid w:val="00102CA4"/>
    <w:rsid w:val="001043FA"/>
    <w:rsid w:val="00104881"/>
    <w:rsid w:val="00105F0F"/>
    <w:rsid w:val="001076DC"/>
    <w:rsid w:val="00110DDC"/>
    <w:rsid w:val="00112094"/>
    <w:rsid w:val="00112A76"/>
    <w:rsid w:val="00115326"/>
    <w:rsid w:val="00115545"/>
    <w:rsid w:val="001157FE"/>
    <w:rsid w:val="00116E2C"/>
    <w:rsid w:val="00117AF9"/>
    <w:rsid w:val="00121684"/>
    <w:rsid w:val="00121A62"/>
    <w:rsid w:val="00121DA9"/>
    <w:rsid w:val="00122C11"/>
    <w:rsid w:val="00123BEF"/>
    <w:rsid w:val="00125075"/>
    <w:rsid w:val="00125FB1"/>
    <w:rsid w:val="001300E3"/>
    <w:rsid w:val="001304C0"/>
    <w:rsid w:val="001365CB"/>
    <w:rsid w:val="00140A8B"/>
    <w:rsid w:val="00141262"/>
    <w:rsid w:val="00142CD9"/>
    <w:rsid w:val="0014623C"/>
    <w:rsid w:val="001462D6"/>
    <w:rsid w:val="001547F2"/>
    <w:rsid w:val="00154A5C"/>
    <w:rsid w:val="00154AD0"/>
    <w:rsid w:val="00156BC3"/>
    <w:rsid w:val="001618D2"/>
    <w:rsid w:val="00163151"/>
    <w:rsid w:val="00164AB5"/>
    <w:rsid w:val="0016583D"/>
    <w:rsid w:val="001665A6"/>
    <w:rsid w:val="00167545"/>
    <w:rsid w:val="00170063"/>
    <w:rsid w:val="00170A03"/>
    <w:rsid w:val="00171C61"/>
    <w:rsid w:val="0017637B"/>
    <w:rsid w:val="00177706"/>
    <w:rsid w:val="00177984"/>
    <w:rsid w:val="00180138"/>
    <w:rsid w:val="00180F0B"/>
    <w:rsid w:val="001839E7"/>
    <w:rsid w:val="001854E7"/>
    <w:rsid w:val="00187965"/>
    <w:rsid w:val="00190079"/>
    <w:rsid w:val="0019344C"/>
    <w:rsid w:val="00195057"/>
    <w:rsid w:val="001960A9"/>
    <w:rsid w:val="001975A9"/>
    <w:rsid w:val="001A19DF"/>
    <w:rsid w:val="001A1A7C"/>
    <w:rsid w:val="001A1A87"/>
    <w:rsid w:val="001A1BD2"/>
    <w:rsid w:val="001A370E"/>
    <w:rsid w:val="001A41E3"/>
    <w:rsid w:val="001A4514"/>
    <w:rsid w:val="001A6B79"/>
    <w:rsid w:val="001A6B81"/>
    <w:rsid w:val="001A6D86"/>
    <w:rsid w:val="001A736D"/>
    <w:rsid w:val="001A7788"/>
    <w:rsid w:val="001A79C5"/>
    <w:rsid w:val="001B1E9B"/>
    <w:rsid w:val="001B35B3"/>
    <w:rsid w:val="001B49DC"/>
    <w:rsid w:val="001B6509"/>
    <w:rsid w:val="001B65D3"/>
    <w:rsid w:val="001B6D1D"/>
    <w:rsid w:val="001B72CA"/>
    <w:rsid w:val="001C18CD"/>
    <w:rsid w:val="001C1E2E"/>
    <w:rsid w:val="001C4820"/>
    <w:rsid w:val="001C5211"/>
    <w:rsid w:val="001C7CF3"/>
    <w:rsid w:val="001D1403"/>
    <w:rsid w:val="001D3737"/>
    <w:rsid w:val="001D530A"/>
    <w:rsid w:val="001D5C3C"/>
    <w:rsid w:val="001E0637"/>
    <w:rsid w:val="001E08D8"/>
    <w:rsid w:val="001E63CB"/>
    <w:rsid w:val="001E67E7"/>
    <w:rsid w:val="001E6861"/>
    <w:rsid w:val="001E6F12"/>
    <w:rsid w:val="001F084D"/>
    <w:rsid w:val="001F092A"/>
    <w:rsid w:val="001F37FF"/>
    <w:rsid w:val="001F3831"/>
    <w:rsid w:val="001F3851"/>
    <w:rsid w:val="001F5A80"/>
    <w:rsid w:val="002042CA"/>
    <w:rsid w:val="0020483D"/>
    <w:rsid w:val="00206CBF"/>
    <w:rsid w:val="00207498"/>
    <w:rsid w:val="00210FA6"/>
    <w:rsid w:val="00212866"/>
    <w:rsid w:val="002131D4"/>
    <w:rsid w:val="00213E60"/>
    <w:rsid w:val="00214109"/>
    <w:rsid w:val="002158EA"/>
    <w:rsid w:val="00215BF0"/>
    <w:rsid w:val="0021761B"/>
    <w:rsid w:val="00222C0B"/>
    <w:rsid w:val="0022464A"/>
    <w:rsid w:val="00224C1E"/>
    <w:rsid w:val="00225A76"/>
    <w:rsid w:val="0023338C"/>
    <w:rsid w:val="0023598F"/>
    <w:rsid w:val="0023616C"/>
    <w:rsid w:val="00236516"/>
    <w:rsid w:val="002373CA"/>
    <w:rsid w:val="002427FC"/>
    <w:rsid w:val="002435CB"/>
    <w:rsid w:val="002439DF"/>
    <w:rsid w:val="0024409E"/>
    <w:rsid w:val="00245919"/>
    <w:rsid w:val="00247A3D"/>
    <w:rsid w:val="00247B01"/>
    <w:rsid w:val="002541B0"/>
    <w:rsid w:val="00254832"/>
    <w:rsid w:val="0025507F"/>
    <w:rsid w:val="0026440C"/>
    <w:rsid w:val="0026444B"/>
    <w:rsid w:val="002645D4"/>
    <w:rsid w:val="00265EA9"/>
    <w:rsid w:val="00266175"/>
    <w:rsid w:val="0026689A"/>
    <w:rsid w:val="00266E1E"/>
    <w:rsid w:val="00267E64"/>
    <w:rsid w:val="002712E6"/>
    <w:rsid w:val="00272484"/>
    <w:rsid w:val="0027354B"/>
    <w:rsid w:val="00273E51"/>
    <w:rsid w:val="0027586C"/>
    <w:rsid w:val="0027597E"/>
    <w:rsid w:val="00280957"/>
    <w:rsid w:val="00280B78"/>
    <w:rsid w:val="00281843"/>
    <w:rsid w:val="00282A64"/>
    <w:rsid w:val="002861CE"/>
    <w:rsid w:val="0028626C"/>
    <w:rsid w:val="00287769"/>
    <w:rsid w:val="002910C6"/>
    <w:rsid w:val="00294753"/>
    <w:rsid w:val="00294C37"/>
    <w:rsid w:val="00295745"/>
    <w:rsid w:val="00295799"/>
    <w:rsid w:val="00295811"/>
    <w:rsid w:val="002A3C1C"/>
    <w:rsid w:val="002A4417"/>
    <w:rsid w:val="002A58A5"/>
    <w:rsid w:val="002A670E"/>
    <w:rsid w:val="002B0F54"/>
    <w:rsid w:val="002B18F4"/>
    <w:rsid w:val="002B1C35"/>
    <w:rsid w:val="002B538C"/>
    <w:rsid w:val="002B6025"/>
    <w:rsid w:val="002B6CD8"/>
    <w:rsid w:val="002B748B"/>
    <w:rsid w:val="002B7C61"/>
    <w:rsid w:val="002C09F4"/>
    <w:rsid w:val="002C0D37"/>
    <w:rsid w:val="002C0EE8"/>
    <w:rsid w:val="002C2A8F"/>
    <w:rsid w:val="002C2B58"/>
    <w:rsid w:val="002C343F"/>
    <w:rsid w:val="002C42C3"/>
    <w:rsid w:val="002C46DA"/>
    <w:rsid w:val="002C478C"/>
    <w:rsid w:val="002C59F6"/>
    <w:rsid w:val="002C620C"/>
    <w:rsid w:val="002C7A7B"/>
    <w:rsid w:val="002D2420"/>
    <w:rsid w:val="002D52A3"/>
    <w:rsid w:val="002D5475"/>
    <w:rsid w:val="002D77B0"/>
    <w:rsid w:val="002E0519"/>
    <w:rsid w:val="002E1849"/>
    <w:rsid w:val="002E251D"/>
    <w:rsid w:val="002E60D2"/>
    <w:rsid w:val="002F2930"/>
    <w:rsid w:val="002F3475"/>
    <w:rsid w:val="002F4404"/>
    <w:rsid w:val="002F7055"/>
    <w:rsid w:val="002F7ED9"/>
    <w:rsid w:val="0030006E"/>
    <w:rsid w:val="00300250"/>
    <w:rsid w:val="00301351"/>
    <w:rsid w:val="00303C0F"/>
    <w:rsid w:val="00303F6C"/>
    <w:rsid w:val="00304BDB"/>
    <w:rsid w:val="00305D63"/>
    <w:rsid w:val="00306215"/>
    <w:rsid w:val="00307288"/>
    <w:rsid w:val="003118D0"/>
    <w:rsid w:val="0031242F"/>
    <w:rsid w:val="00313476"/>
    <w:rsid w:val="003147CA"/>
    <w:rsid w:val="0032041C"/>
    <w:rsid w:val="00320F83"/>
    <w:rsid w:val="00320FD5"/>
    <w:rsid w:val="003258C9"/>
    <w:rsid w:val="00326A0A"/>
    <w:rsid w:val="003274F9"/>
    <w:rsid w:val="00330262"/>
    <w:rsid w:val="00332434"/>
    <w:rsid w:val="00332CDF"/>
    <w:rsid w:val="00334097"/>
    <w:rsid w:val="003349CD"/>
    <w:rsid w:val="00340C0C"/>
    <w:rsid w:val="00340E1A"/>
    <w:rsid w:val="00343058"/>
    <w:rsid w:val="003434E2"/>
    <w:rsid w:val="00345305"/>
    <w:rsid w:val="00345BA7"/>
    <w:rsid w:val="00351E83"/>
    <w:rsid w:val="00351F7A"/>
    <w:rsid w:val="00352037"/>
    <w:rsid w:val="00352E10"/>
    <w:rsid w:val="0035356A"/>
    <w:rsid w:val="00353C36"/>
    <w:rsid w:val="003544AE"/>
    <w:rsid w:val="00354AF6"/>
    <w:rsid w:val="003563AA"/>
    <w:rsid w:val="00356990"/>
    <w:rsid w:val="0035752B"/>
    <w:rsid w:val="00357586"/>
    <w:rsid w:val="003762DB"/>
    <w:rsid w:val="0037652D"/>
    <w:rsid w:val="00376A3F"/>
    <w:rsid w:val="00377686"/>
    <w:rsid w:val="0038090E"/>
    <w:rsid w:val="003820A4"/>
    <w:rsid w:val="00383425"/>
    <w:rsid w:val="00383C63"/>
    <w:rsid w:val="003847C3"/>
    <w:rsid w:val="00384EBE"/>
    <w:rsid w:val="00385D91"/>
    <w:rsid w:val="00386AD5"/>
    <w:rsid w:val="00386CFA"/>
    <w:rsid w:val="00386D7C"/>
    <w:rsid w:val="00387BD6"/>
    <w:rsid w:val="00393576"/>
    <w:rsid w:val="00393C6D"/>
    <w:rsid w:val="00394750"/>
    <w:rsid w:val="00395189"/>
    <w:rsid w:val="003955B6"/>
    <w:rsid w:val="00396346"/>
    <w:rsid w:val="003965D8"/>
    <w:rsid w:val="003A293E"/>
    <w:rsid w:val="003A2948"/>
    <w:rsid w:val="003A2F34"/>
    <w:rsid w:val="003A3591"/>
    <w:rsid w:val="003A363D"/>
    <w:rsid w:val="003A3E38"/>
    <w:rsid w:val="003A4DCA"/>
    <w:rsid w:val="003A67C7"/>
    <w:rsid w:val="003A6EB1"/>
    <w:rsid w:val="003A7ABD"/>
    <w:rsid w:val="003B0794"/>
    <w:rsid w:val="003B18DF"/>
    <w:rsid w:val="003B1A96"/>
    <w:rsid w:val="003B2C95"/>
    <w:rsid w:val="003B34BA"/>
    <w:rsid w:val="003B5162"/>
    <w:rsid w:val="003B68D7"/>
    <w:rsid w:val="003B6C96"/>
    <w:rsid w:val="003B6EDD"/>
    <w:rsid w:val="003B7B33"/>
    <w:rsid w:val="003C10F2"/>
    <w:rsid w:val="003C24B6"/>
    <w:rsid w:val="003C286A"/>
    <w:rsid w:val="003C2EC9"/>
    <w:rsid w:val="003C2F01"/>
    <w:rsid w:val="003C6F9D"/>
    <w:rsid w:val="003D48D8"/>
    <w:rsid w:val="003D4DF6"/>
    <w:rsid w:val="003D503F"/>
    <w:rsid w:val="003D57E1"/>
    <w:rsid w:val="003E1F0C"/>
    <w:rsid w:val="003E3092"/>
    <w:rsid w:val="003E4093"/>
    <w:rsid w:val="003E40F9"/>
    <w:rsid w:val="003E502F"/>
    <w:rsid w:val="003E5089"/>
    <w:rsid w:val="003E5475"/>
    <w:rsid w:val="003E5761"/>
    <w:rsid w:val="003F5A40"/>
    <w:rsid w:val="003F5DD6"/>
    <w:rsid w:val="00402608"/>
    <w:rsid w:val="00403F44"/>
    <w:rsid w:val="00404335"/>
    <w:rsid w:val="004063D0"/>
    <w:rsid w:val="004070F0"/>
    <w:rsid w:val="004100AC"/>
    <w:rsid w:val="004148E7"/>
    <w:rsid w:val="00416D61"/>
    <w:rsid w:val="00417361"/>
    <w:rsid w:val="0042058C"/>
    <w:rsid w:val="004205B5"/>
    <w:rsid w:val="00420740"/>
    <w:rsid w:val="00421884"/>
    <w:rsid w:val="004229ED"/>
    <w:rsid w:val="00422EAA"/>
    <w:rsid w:val="0042302A"/>
    <w:rsid w:val="00423B5A"/>
    <w:rsid w:val="0042510C"/>
    <w:rsid w:val="004269E3"/>
    <w:rsid w:val="0042751C"/>
    <w:rsid w:val="00427EE5"/>
    <w:rsid w:val="00432EE6"/>
    <w:rsid w:val="004333FB"/>
    <w:rsid w:val="00434CB1"/>
    <w:rsid w:val="0043714A"/>
    <w:rsid w:val="00437B56"/>
    <w:rsid w:val="00441504"/>
    <w:rsid w:val="00441546"/>
    <w:rsid w:val="00442C0B"/>
    <w:rsid w:val="00443EB1"/>
    <w:rsid w:val="00444B00"/>
    <w:rsid w:val="0044605E"/>
    <w:rsid w:val="004462E8"/>
    <w:rsid w:val="00450AC5"/>
    <w:rsid w:val="00451630"/>
    <w:rsid w:val="0045327D"/>
    <w:rsid w:val="00454C1B"/>
    <w:rsid w:val="0045521E"/>
    <w:rsid w:val="00455444"/>
    <w:rsid w:val="0045614C"/>
    <w:rsid w:val="00465D7E"/>
    <w:rsid w:val="004660BC"/>
    <w:rsid w:val="0046707E"/>
    <w:rsid w:val="00467441"/>
    <w:rsid w:val="00473FBA"/>
    <w:rsid w:val="004743F5"/>
    <w:rsid w:val="00475B38"/>
    <w:rsid w:val="0047609D"/>
    <w:rsid w:val="00476E96"/>
    <w:rsid w:val="00477810"/>
    <w:rsid w:val="00480A29"/>
    <w:rsid w:val="00481658"/>
    <w:rsid w:val="0048174D"/>
    <w:rsid w:val="004837A7"/>
    <w:rsid w:val="004868E6"/>
    <w:rsid w:val="00486922"/>
    <w:rsid w:val="004900CF"/>
    <w:rsid w:val="00490E44"/>
    <w:rsid w:val="004927AB"/>
    <w:rsid w:val="00493F63"/>
    <w:rsid w:val="00494B48"/>
    <w:rsid w:val="004951B9"/>
    <w:rsid w:val="0049782A"/>
    <w:rsid w:val="004A0729"/>
    <w:rsid w:val="004A4B66"/>
    <w:rsid w:val="004A5E91"/>
    <w:rsid w:val="004B00BA"/>
    <w:rsid w:val="004B053B"/>
    <w:rsid w:val="004B099C"/>
    <w:rsid w:val="004B17B4"/>
    <w:rsid w:val="004B193E"/>
    <w:rsid w:val="004B1E0A"/>
    <w:rsid w:val="004B262B"/>
    <w:rsid w:val="004B3280"/>
    <w:rsid w:val="004B354C"/>
    <w:rsid w:val="004B3561"/>
    <w:rsid w:val="004B6DD0"/>
    <w:rsid w:val="004C2458"/>
    <w:rsid w:val="004C30D3"/>
    <w:rsid w:val="004C313F"/>
    <w:rsid w:val="004C3341"/>
    <w:rsid w:val="004D0FED"/>
    <w:rsid w:val="004D220E"/>
    <w:rsid w:val="004D22E2"/>
    <w:rsid w:val="004D2AB5"/>
    <w:rsid w:val="004D36CD"/>
    <w:rsid w:val="004D3E7C"/>
    <w:rsid w:val="004D4031"/>
    <w:rsid w:val="004D4801"/>
    <w:rsid w:val="004D4B49"/>
    <w:rsid w:val="004D5606"/>
    <w:rsid w:val="004D59BA"/>
    <w:rsid w:val="004D5F70"/>
    <w:rsid w:val="004D60D8"/>
    <w:rsid w:val="004D67F4"/>
    <w:rsid w:val="004D7153"/>
    <w:rsid w:val="004E0411"/>
    <w:rsid w:val="004E1E88"/>
    <w:rsid w:val="004E2825"/>
    <w:rsid w:val="004E29B4"/>
    <w:rsid w:val="004E41D2"/>
    <w:rsid w:val="004E4252"/>
    <w:rsid w:val="004E55D2"/>
    <w:rsid w:val="004E6876"/>
    <w:rsid w:val="004F07EF"/>
    <w:rsid w:val="004F1043"/>
    <w:rsid w:val="004F1198"/>
    <w:rsid w:val="004F1F17"/>
    <w:rsid w:val="004F25EA"/>
    <w:rsid w:val="004F4E5D"/>
    <w:rsid w:val="004F4F9B"/>
    <w:rsid w:val="004F74EE"/>
    <w:rsid w:val="00500710"/>
    <w:rsid w:val="005033C5"/>
    <w:rsid w:val="00503DDF"/>
    <w:rsid w:val="00503F0A"/>
    <w:rsid w:val="005073F5"/>
    <w:rsid w:val="00507843"/>
    <w:rsid w:val="00510AA8"/>
    <w:rsid w:val="00510D2D"/>
    <w:rsid w:val="00511A4E"/>
    <w:rsid w:val="00512E23"/>
    <w:rsid w:val="005138B8"/>
    <w:rsid w:val="00513B98"/>
    <w:rsid w:val="00515A93"/>
    <w:rsid w:val="005160E1"/>
    <w:rsid w:val="00516F70"/>
    <w:rsid w:val="00520576"/>
    <w:rsid w:val="00520BDF"/>
    <w:rsid w:val="0052112F"/>
    <w:rsid w:val="00521E60"/>
    <w:rsid w:val="00523B88"/>
    <w:rsid w:val="00523F2A"/>
    <w:rsid w:val="00524652"/>
    <w:rsid w:val="00524D49"/>
    <w:rsid w:val="00525BF8"/>
    <w:rsid w:val="00530D7C"/>
    <w:rsid w:val="00531F7D"/>
    <w:rsid w:val="005326D7"/>
    <w:rsid w:val="00533EDF"/>
    <w:rsid w:val="0053469A"/>
    <w:rsid w:val="005368A3"/>
    <w:rsid w:val="00537863"/>
    <w:rsid w:val="00543182"/>
    <w:rsid w:val="00544857"/>
    <w:rsid w:val="0054550F"/>
    <w:rsid w:val="005462D1"/>
    <w:rsid w:val="0054775A"/>
    <w:rsid w:val="005504DF"/>
    <w:rsid w:val="00550BF8"/>
    <w:rsid w:val="00551077"/>
    <w:rsid w:val="00551B7B"/>
    <w:rsid w:val="00553710"/>
    <w:rsid w:val="00555A08"/>
    <w:rsid w:val="0055662D"/>
    <w:rsid w:val="00556681"/>
    <w:rsid w:val="005572FD"/>
    <w:rsid w:val="00560930"/>
    <w:rsid w:val="005610F9"/>
    <w:rsid w:val="0056274C"/>
    <w:rsid w:val="005628C0"/>
    <w:rsid w:val="0056382B"/>
    <w:rsid w:val="00565076"/>
    <w:rsid w:val="00565F10"/>
    <w:rsid w:val="00567E98"/>
    <w:rsid w:val="00573494"/>
    <w:rsid w:val="00574A1F"/>
    <w:rsid w:val="00574C6B"/>
    <w:rsid w:val="00577E76"/>
    <w:rsid w:val="005816E0"/>
    <w:rsid w:val="0058283A"/>
    <w:rsid w:val="005828AA"/>
    <w:rsid w:val="00582F42"/>
    <w:rsid w:val="005846FF"/>
    <w:rsid w:val="00585E59"/>
    <w:rsid w:val="00586C42"/>
    <w:rsid w:val="005903BB"/>
    <w:rsid w:val="00590CD6"/>
    <w:rsid w:val="00592ABA"/>
    <w:rsid w:val="0059311C"/>
    <w:rsid w:val="00593673"/>
    <w:rsid w:val="00594A2B"/>
    <w:rsid w:val="005A072A"/>
    <w:rsid w:val="005A07DB"/>
    <w:rsid w:val="005A1851"/>
    <w:rsid w:val="005A2DF4"/>
    <w:rsid w:val="005A3FE4"/>
    <w:rsid w:val="005A5283"/>
    <w:rsid w:val="005A5F11"/>
    <w:rsid w:val="005A6236"/>
    <w:rsid w:val="005A6AD3"/>
    <w:rsid w:val="005A734B"/>
    <w:rsid w:val="005A739B"/>
    <w:rsid w:val="005B0574"/>
    <w:rsid w:val="005B2A24"/>
    <w:rsid w:val="005B2F8A"/>
    <w:rsid w:val="005B4AF5"/>
    <w:rsid w:val="005B522A"/>
    <w:rsid w:val="005B6A32"/>
    <w:rsid w:val="005C0C5D"/>
    <w:rsid w:val="005C2F67"/>
    <w:rsid w:val="005C38E6"/>
    <w:rsid w:val="005C4893"/>
    <w:rsid w:val="005C4AD2"/>
    <w:rsid w:val="005C51D7"/>
    <w:rsid w:val="005C5E5E"/>
    <w:rsid w:val="005C699F"/>
    <w:rsid w:val="005C6C55"/>
    <w:rsid w:val="005C7606"/>
    <w:rsid w:val="005D1535"/>
    <w:rsid w:val="005D3CBE"/>
    <w:rsid w:val="005D4373"/>
    <w:rsid w:val="005D7D44"/>
    <w:rsid w:val="005E00CD"/>
    <w:rsid w:val="005E0272"/>
    <w:rsid w:val="005E1BD9"/>
    <w:rsid w:val="005E2517"/>
    <w:rsid w:val="005E2CD4"/>
    <w:rsid w:val="005E3985"/>
    <w:rsid w:val="005E500A"/>
    <w:rsid w:val="005E5059"/>
    <w:rsid w:val="005E5BC8"/>
    <w:rsid w:val="005E5D4A"/>
    <w:rsid w:val="005E6422"/>
    <w:rsid w:val="005E6C29"/>
    <w:rsid w:val="005E759D"/>
    <w:rsid w:val="005E7DE1"/>
    <w:rsid w:val="005F0D78"/>
    <w:rsid w:val="005F6772"/>
    <w:rsid w:val="00602540"/>
    <w:rsid w:val="00602F7F"/>
    <w:rsid w:val="00603F72"/>
    <w:rsid w:val="0060435B"/>
    <w:rsid w:val="0060485C"/>
    <w:rsid w:val="0060744E"/>
    <w:rsid w:val="00611099"/>
    <w:rsid w:val="006114D3"/>
    <w:rsid w:val="0061196D"/>
    <w:rsid w:val="00613C8E"/>
    <w:rsid w:val="00613DF1"/>
    <w:rsid w:val="00614887"/>
    <w:rsid w:val="0061527E"/>
    <w:rsid w:val="0061574D"/>
    <w:rsid w:val="0061582B"/>
    <w:rsid w:val="006171BE"/>
    <w:rsid w:val="0062079C"/>
    <w:rsid w:val="0062088E"/>
    <w:rsid w:val="00621DE9"/>
    <w:rsid w:val="0062384F"/>
    <w:rsid w:val="00626E0B"/>
    <w:rsid w:val="00630150"/>
    <w:rsid w:val="00630F1C"/>
    <w:rsid w:val="006326FF"/>
    <w:rsid w:val="006333FB"/>
    <w:rsid w:val="00634416"/>
    <w:rsid w:val="00636495"/>
    <w:rsid w:val="006379DB"/>
    <w:rsid w:val="00640913"/>
    <w:rsid w:val="006414A1"/>
    <w:rsid w:val="006433EC"/>
    <w:rsid w:val="0064522F"/>
    <w:rsid w:val="00646847"/>
    <w:rsid w:val="00650830"/>
    <w:rsid w:val="006512D8"/>
    <w:rsid w:val="006513AF"/>
    <w:rsid w:val="00652D59"/>
    <w:rsid w:val="0065306C"/>
    <w:rsid w:val="00653FDD"/>
    <w:rsid w:val="00654036"/>
    <w:rsid w:val="006540C1"/>
    <w:rsid w:val="00654370"/>
    <w:rsid w:val="00654569"/>
    <w:rsid w:val="00654C64"/>
    <w:rsid w:val="00656167"/>
    <w:rsid w:val="00656877"/>
    <w:rsid w:val="00657773"/>
    <w:rsid w:val="00660648"/>
    <w:rsid w:val="00660CEE"/>
    <w:rsid w:val="0066105F"/>
    <w:rsid w:val="0066191B"/>
    <w:rsid w:val="006626BF"/>
    <w:rsid w:val="00662BDA"/>
    <w:rsid w:val="0066372A"/>
    <w:rsid w:val="00663790"/>
    <w:rsid w:val="00663E2F"/>
    <w:rsid w:val="006642B0"/>
    <w:rsid w:val="00665C79"/>
    <w:rsid w:val="00667201"/>
    <w:rsid w:val="00670828"/>
    <w:rsid w:val="006708A0"/>
    <w:rsid w:val="00671688"/>
    <w:rsid w:val="00672177"/>
    <w:rsid w:val="00672DD2"/>
    <w:rsid w:val="00675C39"/>
    <w:rsid w:val="00676953"/>
    <w:rsid w:val="00677F67"/>
    <w:rsid w:val="00680612"/>
    <w:rsid w:val="00680A2D"/>
    <w:rsid w:val="00681816"/>
    <w:rsid w:val="00681CD6"/>
    <w:rsid w:val="00681DA7"/>
    <w:rsid w:val="00684011"/>
    <w:rsid w:val="00684F86"/>
    <w:rsid w:val="00686BE1"/>
    <w:rsid w:val="00690711"/>
    <w:rsid w:val="006907A8"/>
    <w:rsid w:val="0069084C"/>
    <w:rsid w:val="00691297"/>
    <w:rsid w:val="00691FE4"/>
    <w:rsid w:val="006924C1"/>
    <w:rsid w:val="00693050"/>
    <w:rsid w:val="006935C1"/>
    <w:rsid w:val="00694011"/>
    <w:rsid w:val="006959B7"/>
    <w:rsid w:val="006963CE"/>
    <w:rsid w:val="00696F1B"/>
    <w:rsid w:val="00697DA0"/>
    <w:rsid w:val="006A04FF"/>
    <w:rsid w:val="006A0CBF"/>
    <w:rsid w:val="006A0D69"/>
    <w:rsid w:val="006A1AD1"/>
    <w:rsid w:val="006A390C"/>
    <w:rsid w:val="006A6C09"/>
    <w:rsid w:val="006A76EA"/>
    <w:rsid w:val="006A7CCD"/>
    <w:rsid w:val="006A7FDD"/>
    <w:rsid w:val="006B135D"/>
    <w:rsid w:val="006B328C"/>
    <w:rsid w:val="006B5291"/>
    <w:rsid w:val="006B58F6"/>
    <w:rsid w:val="006B73D2"/>
    <w:rsid w:val="006B7B00"/>
    <w:rsid w:val="006C582B"/>
    <w:rsid w:val="006C5E42"/>
    <w:rsid w:val="006C60FD"/>
    <w:rsid w:val="006C791F"/>
    <w:rsid w:val="006D04ED"/>
    <w:rsid w:val="006D0CDC"/>
    <w:rsid w:val="006D5CD2"/>
    <w:rsid w:val="006D6AC9"/>
    <w:rsid w:val="006E0DD7"/>
    <w:rsid w:val="006E180F"/>
    <w:rsid w:val="006E1D88"/>
    <w:rsid w:val="006E4902"/>
    <w:rsid w:val="006E5BA9"/>
    <w:rsid w:val="006E66E3"/>
    <w:rsid w:val="006F4ABC"/>
    <w:rsid w:val="006F7307"/>
    <w:rsid w:val="006F79BE"/>
    <w:rsid w:val="00702D55"/>
    <w:rsid w:val="007034BD"/>
    <w:rsid w:val="00703934"/>
    <w:rsid w:val="00705234"/>
    <w:rsid w:val="007057D9"/>
    <w:rsid w:val="0070599A"/>
    <w:rsid w:val="00710B67"/>
    <w:rsid w:val="007114BF"/>
    <w:rsid w:val="00711933"/>
    <w:rsid w:val="00711AC5"/>
    <w:rsid w:val="00711D9B"/>
    <w:rsid w:val="00712B78"/>
    <w:rsid w:val="007149B6"/>
    <w:rsid w:val="00716619"/>
    <w:rsid w:val="0071752C"/>
    <w:rsid w:val="00722E6C"/>
    <w:rsid w:val="0072352B"/>
    <w:rsid w:val="0072548C"/>
    <w:rsid w:val="00727748"/>
    <w:rsid w:val="0073376D"/>
    <w:rsid w:val="00734E45"/>
    <w:rsid w:val="00735C24"/>
    <w:rsid w:val="00740143"/>
    <w:rsid w:val="0074014A"/>
    <w:rsid w:val="007425F8"/>
    <w:rsid w:val="00743249"/>
    <w:rsid w:val="00744F78"/>
    <w:rsid w:val="00746139"/>
    <w:rsid w:val="007516B7"/>
    <w:rsid w:val="0075450C"/>
    <w:rsid w:val="00757666"/>
    <w:rsid w:val="00757E99"/>
    <w:rsid w:val="00760100"/>
    <w:rsid w:val="007603A0"/>
    <w:rsid w:val="007604C2"/>
    <w:rsid w:val="00761D10"/>
    <w:rsid w:val="00763A7C"/>
    <w:rsid w:val="00763FE2"/>
    <w:rsid w:val="007650E7"/>
    <w:rsid w:val="00772214"/>
    <w:rsid w:val="00772680"/>
    <w:rsid w:val="00774441"/>
    <w:rsid w:val="007745E1"/>
    <w:rsid w:val="00774B72"/>
    <w:rsid w:val="00775D4E"/>
    <w:rsid w:val="0077632B"/>
    <w:rsid w:val="007774D3"/>
    <w:rsid w:val="007803B4"/>
    <w:rsid w:val="00781414"/>
    <w:rsid w:val="0078198D"/>
    <w:rsid w:val="00783192"/>
    <w:rsid w:val="0078343E"/>
    <w:rsid w:val="007844B3"/>
    <w:rsid w:val="007845A0"/>
    <w:rsid w:val="00784B08"/>
    <w:rsid w:val="0078555B"/>
    <w:rsid w:val="00786BC7"/>
    <w:rsid w:val="00790BDD"/>
    <w:rsid w:val="00791CF7"/>
    <w:rsid w:val="00791F4B"/>
    <w:rsid w:val="0079393B"/>
    <w:rsid w:val="00793B25"/>
    <w:rsid w:val="00795E23"/>
    <w:rsid w:val="00796748"/>
    <w:rsid w:val="00796E9A"/>
    <w:rsid w:val="00797341"/>
    <w:rsid w:val="00797A75"/>
    <w:rsid w:val="007A0445"/>
    <w:rsid w:val="007A046E"/>
    <w:rsid w:val="007A138C"/>
    <w:rsid w:val="007A23B4"/>
    <w:rsid w:val="007A27D9"/>
    <w:rsid w:val="007A609A"/>
    <w:rsid w:val="007A65E7"/>
    <w:rsid w:val="007A69DD"/>
    <w:rsid w:val="007A6BD9"/>
    <w:rsid w:val="007B0BF3"/>
    <w:rsid w:val="007B2BFB"/>
    <w:rsid w:val="007B3E43"/>
    <w:rsid w:val="007B4A1F"/>
    <w:rsid w:val="007B6289"/>
    <w:rsid w:val="007B6A7D"/>
    <w:rsid w:val="007B72D2"/>
    <w:rsid w:val="007B7F5E"/>
    <w:rsid w:val="007C0442"/>
    <w:rsid w:val="007C20BA"/>
    <w:rsid w:val="007C4AD2"/>
    <w:rsid w:val="007C6388"/>
    <w:rsid w:val="007C6BC3"/>
    <w:rsid w:val="007C731A"/>
    <w:rsid w:val="007C7854"/>
    <w:rsid w:val="007D085D"/>
    <w:rsid w:val="007D26B5"/>
    <w:rsid w:val="007D2CAC"/>
    <w:rsid w:val="007D73EA"/>
    <w:rsid w:val="007D74F7"/>
    <w:rsid w:val="007D7A00"/>
    <w:rsid w:val="007E0404"/>
    <w:rsid w:val="007E0CEA"/>
    <w:rsid w:val="007E3B65"/>
    <w:rsid w:val="007E3DA0"/>
    <w:rsid w:val="007E4C69"/>
    <w:rsid w:val="007E67CF"/>
    <w:rsid w:val="007E7374"/>
    <w:rsid w:val="007F156E"/>
    <w:rsid w:val="007F2877"/>
    <w:rsid w:val="007F347B"/>
    <w:rsid w:val="007F5827"/>
    <w:rsid w:val="007F5C36"/>
    <w:rsid w:val="007F6F36"/>
    <w:rsid w:val="008009EF"/>
    <w:rsid w:val="00803182"/>
    <w:rsid w:val="008046A4"/>
    <w:rsid w:val="00807FF7"/>
    <w:rsid w:val="0081211E"/>
    <w:rsid w:val="00813E3F"/>
    <w:rsid w:val="00814AE5"/>
    <w:rsid w:val="00815777"/>
    <w:rsid w:val="00815B31"/>
    <w:rsid w:val="0082105A"/>
    <w:rsid w:val="00821AEC"/>
    <w:rsid w:val="00821DB4"/>
    <w:rsid w:val="008220C4"/>
    <w:rsid w:val="00822F8F"/>
    <w:rsid w:val="00824C6E"/>
    <w:rsid w:val="00826F9B"/>
    <w:rsid w:val="00830243"/>
    <w:rsid w:val="008303E0"/>
    <w:rsid w:val="00830CBC"/>
    <w:rsid w:val="0083100D"/>
    <w:rsid w:val="00831EE4"/>
    <w:rsid w:val="0083221E"/>
    <w:rsid w:val="00832366"/>
    <w:rsid w:val="008335CD"/>
    <w:rsid w:val="00833D86"/>
    <w:rsid w:val="00834187"/>
    <w:rsid w:val="00836887"/>
    <w:rsid w:val="0084123C"/>
    <w:rsid w:val="00841BA7"/>
    <w:rsid w:val="008420DE"/>
    <w:rsid w:val="00842598"/>
    <w:rsid w:val="008425BE"/>
    <w:rsid w:val="00843370"/>
    <w:rsid w:val="00844E4A"/>
    <w:rsid w:val="00845190"/>
    <w:rsid w:val="00845A25"/>
    <w:rsid w:val="00845B14"/>
    <w:rsid w:val="00845B2A"/>
    <w:rsid w:val="00846B93"/>
    <w:rsid w:val="00847E4A"/>
    <w:rsid w:val="0085026A"/>
    <w:rsid w:val="00851665"/>
    <w:rsid w:val="008518BF"/>
    <w:rsid w:val="00852DF5"/>
    <w:rsid w:val="00853CEF"/>
    <w:rsid w:val="008555EF"/>
    <w:rsid w:val="008562DD"/>
    <w:rsid w:val="0085690D"/>
    <w:rsid w:val="008601C9"/>
    <w:rsid w:val="008605C3"/>
    <w:rsid w:val="008613C2"/>
    <w:rsid w:val="00861F27"/>
    <w:rsid w:val="00863692"/>
    <w:rsid w:val="008644D9"/>
    <w:rsid w:val="0086553B"/>
    <w:rsid w:val="00865620"/>
    <w:rsid w:val="00865804"/>
    <w:rsid w:val="00865A96"/>
    <w:rsid w:val="00865B06"/>
    <w:rsid w:val="00866268"/>
    <w:rsid w:val="00866610"/>
    <w:rsid w:val="0086782F"/>
    <w:rsid w:val="008701D9"/>
    <w:rsid w:val="0087268A"/>
    <w:rsid w:val="00874BB2"/>
    <w:rsid w:val="00874ED8"/>
    <w:rsid w:val="00875173"/>
    <w:rsid w:val="00876068"/>
    <w:rsid w:val="008762A0"/>
    <w:rsid w:val="00876C3B"/>
    <w:rsid w:val="00877513"/>
    <w:rsid w:val="00877A8D"/>
    <w:rsid w:val="0089256F"/>
    <w:rsid w:val="008925E8"/>
    <w:rsid w:val="008928A2"/>
    <w:rsid w:val="008935C4"/>
    <w:rsid w:val="00893BCA"/>
    <w:rsid w:val="00894C64"/>
    <w:rsid w:val="00895A89"/>
    <w:rsid w:val="008970D6"/>
    <w:rsid w:val="008A1DFA"/>
    <w:rsid w:val="008A1F88"/>
    <w:rsid w:val="008A4AFB"/>
    <w:rsid w:val="008A7E5E"/>
    <w:rsid w:val="008B075C"/>
    <w:rsid w:val="008B22E6"/>
    <w:rsid w:val="008B26DA"/>
    <w:rsid w:val="008B2AF7"/>
    <w:rsid w:val="008B382C"/>
    <w:rsid w:val="008B3E0A"/>
    <w:rsid w:val="008B6EC1"/>
    <w:rsid w:val="008B7762"/>
    <w:rsid w:val="008B7B64"/>
    <w:rsid w:val="008C04F1"/>
    <w:rsid w:val="008C1390"/>
    <w:rsid w:val="008C3FED"/>
    <w:rsid w:val="008C4359"/>
    <w:rsid w:val="008C6D97"/>
    <w:rsid w:val="008C70AF"/>
    <w:rsid w:val="008D0461"/>
    <w:rsid w:val="008D0C84"/>
    <w:rsid w:val="008D3BA3"/>
    <w:rsid w:val="008D6CF4"/>
    <w:rsid w:val="008D7103"/>
    <w:rsid w:val="008D75F4"/>
    <w:rsid w:val="008E093E"/>
    <w:rsid w:val="008E279A"/>
    <w:rsid w:val="008E4256"/>
    <w:rsid w:val="008E5667"/>
    <w:rsid w:val="008E6A9D"/>
    <w:rsid w:val="008E7BED"/>
    <w:rsid w:val="008F037D"/>
    <w:rsid w:val="008F0EA0"/>
    <w:rsid w:val="008F20AE"/>
    <w:rsid w:val="008F4F59"/>
    <w:rsid w:val="008F73AC"/>
    <w:rsid w:val="008F7754"/>
    <w:rsid w:val="00901AB4"/>
    <w:rsid w:val="00901D04"/>
    <w:rsid w:val="009032B3"/>
    <w:rsid w:val="009037D8"/>
    <w:rsid w:val="009057F3"/>
    <w:rsid w:val="0090717C"/>
    <w:rsid w:val="00907539"/>
    <w:rsid w:val="00907C5B"/>
    <w:rsid w:val="00911D04"/>
    <w:rsid w:val="0091233A"/>
    <w:rsid w:val="009126D4"/>
    <w:rsid w:val="009129EB"/>
    <w:rsid w:val="009143A3"/>
    <w:rsid w:val="00915ACD"/>
    <w:rsid w:val="00920FF3"/>
    <w:rsid w:val="00924630"/>
    <w:rsid w:val="009255D2"/>
    <w:rsid w:val="009301D4"/>
    <w:rsid w:val="00931F0C"/>
    <w:rsid w:val="00932A7F"/>
    <w:rsid w:val="00932AB5"/>
    <w:rsid w:val="00934244"/>
    <w:rsid w:val="00934F03"/>
    <w:rsid w:val="00935114"/>
    <w:rsid w:val="009363FE"/>
    <w:rsid w:val="0093666A"/>
    <w:rsid w:val="0093690F"/>
    <w:rsid w:val="00937818"/>
    <w:rsid w:val="00937ABA"/>
    <w:rsid w:val="00940DE4"/>
    <w:rsid w:val="00942819"/>
    <w:rsid w:val="00944899"/>
    <w:rsid w:val="00945664"/>
    <w:rsid w:val="00946095"/>
    <w:rsid w:val="00950938"/>
    <w:rsid w:val="009521F6"/>
    <w:rsid w:val="0095349E"/>
    <w:rsid w:val="009535B6"/>
    <w:rsid w:val="009546F8"/>
    <w:rsid w:val="00954D27"/>
    <w:rsid w:val="00956388"/>
    <w:rsid w:val="009575B1"/>
    <w:rsid w:val="00957E40"/>
    <w:rsid w:val="00957E66"/>
    <w:rsid w:val="00957F40"/>
    <w:rsid w:val="00960A0B"/>
    <w:rsid w:val="00962092"/>
    <w:rsid w:val="00962557"/>
    <w:rsid w:val="0096392E"/>
    <w:rsid w:val="00965FB6"/>
    <w:rsid w:val="0096779C"/>
    <w:rsid w:val="009709D0"/>
    <w:rsid w:val="00971A39"/>
    <w:rsid w:val="00971F70"/>
    <w:rsid w:val="00973A22"/>
    <w:rsid w:val="00973EF1"/>
    <w:rsid w:val="009741CD"/>
    <w:rsid w:val="00974599"/>
    <w:rsid w:val="00977989"/>
    <w:rsid w:val="00977D26"/>
    <w:rsid w:val="00982444"/>
    <w:rsid w:val="00982EF9"/>
    <w:rsid w:val="0098573A"/>
    <w:rsid w:val="00986AF9"/>
    <w:rsid w:val="00987E2F"/>
    <w:rsid w:val="0099136F"/>
    <w:rsid w:val="009940AE"/>
    <w:rsid w:val="009943C4"/>
    <w:rsid w:val="0099566A"/>
    <w:rsid w:val="00995EA5"/>
    <w:rsid w:val="0099610B"/>
    <w:rsid w:val="00997360"/>
    <w:rsid w:val="009A2363"/>
    <w:rsid w:val="009A2850"/>
    <w:rsid w:val="009A3020"/>
    <w:rsid w:val="009A5C44"/>
    <w:rsid w:val="009A5DA9"/>
    <w:rsid w:val="009A71E5"/>
    <w:rsid w:val="009A7595"/>
    <w:rsid w:val="009B2187"/>
    <w:rsid w:val="009B262A"/>
    <w:rsid w:val="009B338F"/>
    <w:rsid w:val="009B384A"/>
    <w:rsid w:val="009B5D4A"/>
    <w:rsid w:val="009C031A"/>
    <w:rsid w:val="009C0C05"/>
    <w:rsid w:val="009C0C6D"/>
    <w:rsid w:val="009C1D9D"/>
    <w:rsid w:val="009C407C"/>
    <w:rsid w:val="009C4963"/>
    <w:rsid w:val="009C598F"/>
    <w:rsid w:val="009D1248"/>
    <w:rsid w:val="009D127F"/>
    <w:rsid w:val="009D1E64"/>
    <w:rsid w:val="009D2C1A"/>
    <w:rsid w:val="009D4B91"/>
    <w:rsid w:val="009D7498"/>
    <w:rsid w:val="009D7D27"/>
    <w:rsid w:val="009E0F89"/>
    <w:rsid w:val="009E10C3"/>
    <w:rsid w:val="009E1934"/>
    <w:rsid w:val="009E26AF"/>
    <w:rsid w:val="009E445C"/>
    <w:rsid w:val="009E5647"/>
    <w:rsid w:val="009E5C4D"/>
    <w:rsid w:val="009E5F49"/>
    <w:rsid w:val="009E6099"/>
    <w:rsid w:val="009E6720"/>
    <w:rsid w:val="009E709E"/>
    <w:rsid w:val="009E7A26"/>
    <w:rsid w:val="009F0CA7"/>
    <w:rsid w:val="009F1390"/>
    <w:rsid w:val="009F1BAB"/>
    <w:rsid w:val="009F231F"/>
    <w:rsid w:val="009F37DC"/>
    <w:rsid w:val="009F3A77"/>
    <w:rsid w:val="009F5A0A"/>
    <w:rsid w:val="009F73D7"/>
    <w:rsid w:val="009F7507"/>
    <w:rsid w:val="009F76C4"/>
    <w:rsid w:val="009F7AA5"/>
    <w:rsid w:val="009F7DF4"/>
    <w:rsid w:val="00A002A5"/>
    <w:rsid w:val="00A01530"/>
    <w:rsid w:val="00A024AD"/>
    <w:rsid w:val="00A02502"/>
    <w:rsid w:val="00A04228"/>
    <w:rsid w:val="00A05A80"/>
    <w:rsid w:val="00A06436"/>
    <w:rsid w:val="00A06CE3"/>
    <w:rsid w:val="00A06DAC"/>
    <w:rsid w:val="00A07167"/>
    <w:rsid w:val="00A1111A"/>
    <w:rsid w:val="00A112AB"/>
    <w:rsid w:val="00A12001"/>
    <w:rsid w:val="00A12597"/>
    <w:rsid w:val="00A1259A"/>
    <w:rsid w:val="00A128BF"/>
    <w:rsid w:val="00A14846"/>
    <w:rsid w:val="00A1550B"/>
    <w:rsid w:val="00A15EA5"/>
    <w:rsid w:val="00A1661C"/>
    <w:rsid w:val="00A16B9E"/>
    <w:rsid w:val="00A17339"/>
    <w:rsid w:val="00A20912"/>
    <w:rsid w:val="00A21658"/>
    <w:rsid w:val="00A2167C"/>
    <w:rsid w:val="00A22A83"/>
    <w:rsid w:val="00A2690B"/>
    <w:rsid w:val="00A26A4D"/>
    <w:rsid w:val="00A26EE4"/>
    <w:rsid w:val="00A30C90"/>
    <w:rsid w:val="00A31A91"/>
    <w:rsid w:val="00A3216D"/>
    <w:rsid w:val="00A3318E"/>
    <w:rsid w:val="00A33250"/>
    <w:rsid w:val="00A36812"/>
    <w:rsid w:val="00A36A84"/>
    <w:rsid w:val="00A40E83"/>
    <w:rsid w:val="00A42E98"/>
    <w:rsid w:val="00A45736"/>
    <w:rsid w:val="00A46B79"/>
    <w:rsid w:val="00A474B3"/>
    <w:rsid w:val="00A50681"/>
    <w:rsid w:val="00A54C74"/>
    <w:rsid w:val="00A56058"/>
    <w:rsid w:val="00A5618F"/>
    <w:rsid w:val="00A60FA0"/>
    <w:rsid w:val="00A615F9"/>
    <w:rsid w:val="00A64756"/>
    <w:rsid w:val="00A6594D"/>
    <w:rsid w:val="00A66A49"/>
    <w:rsid w:val="00A70D32"/>
    <w:rsid w:val="00A7167F"/>
    <w:rsid w:val="00A74DAB"/>
    <w:rsid w:val="00A775A0"/>
    <w:rsid w:val="00A8106F"/>
    <w:rsid w:val="00A81D4E"/>
    <w:rsid w:val="00A81DA1"/>
    <w:rsid w:val="00A82BD5"/>
    <w:rsid w:val="00A85DC8"/>
    <w:rsid w:val="00A8645D"/>
    <w:rsid w:val="00A87D3F"/>
    <w:rsid w:val="00A90370"/>
    <w:rsid w:val="00A9140D"/>
    <w:rsid w:val="00A91F00"/>
    <w:rsid w:val="00A92CD4"/>
    <w:rsid w:val="00A93760"/>
    <w:rsid w:val="00A964DF"/>
    <w:rsid w:val="00AA188E"/>
    <w:rsid w:val="00AA1E0A"/>
    <w:rsid w:val="00AA20E6"/>
    <w:rsid w:val="00AA63FC"/>
    <w:rsid w:val="00AA7D5C"/>
    <w:rsid w:val="00AA7E94"/>
    <w:rsid w:val="00AB072B"/>
    <w:rsid w:val="00AB3349"/>
    <w:rsid w:val="00AB35BB"/>
    <w:rsid w:val="00AB4FA0"/>
    <w:rsid w:val="00AB5096"/>
    <w:rsid w:val="00AB6375"/>
    <w:rsid w:val="00AC1822"/>
    <w:rsid w:val="00AC1915"/>
    <w:rsid w:val="00AC256C"/>
    <w:rsid w:val="00AC27D8"/>
    <w:rsid w:val="00AC2EAB"/>
    <w:rsid w:val="00AC587F"/>
    <w:rsid w:val="00AC604A"/>
    <w:rsid w:val="00AC645F"/>
    <w:rsid w:val="00AC7565"/>
    <w:rsid w:val="00AD07EB"/>
    <w:rsid w:val="00AD132A"/>
    <w:rsid w:val="00AD5984"/>
    <w:rsid w:val="00AD5B7D"/>
    <w:rsid w:val="00AD7B7D"/>
    <w:rsid w:val="00AE0CCA"/>
    <w:rsid w:val="00AE131F"/>
    <w:rsid w:val="00AE57C7"/>
    <w:rsid w:val="00AE5C4E"/>
    <w:rsid w:val="00AE66B9"/>
    <w:rsid w:val="00AE7236"/>
    <w:rsid w:val="00AE7FF2"/>
    <w:rsid w:val="00AF0194"/>
    <w:rsid w:val="00AF0216"/>
    <w:rsid w:val="00AF1D13"/>
    <w:rsid w:val="00AF1FCD"/>
    <w:rsid w:val="00AF1FD5"/>
    <w:rsid w:val="00AF5502"/>
    <w:rsid w:val="00AF7F1C"/>
    <w:rsid w:val="00B009EB"/>
    <w:rsid w:val="00B02371"/>
    <w:rsid w:val="00B026C5"/>
    <w:rsid w:val="00B03180"/>
    <w:rsid w:val="00B03579"/>
    <w:rsid w:val="00B03C18"/>
    <w:rsid w:val="00B04D0C"/>
    <w:rsid w:val="00B05F2D"/>
    <w:rsid w:val="00B07B15"/>
    <w:rsid w:val="00B07CF4"/>
    <w:rsid w:val="00B10335"/>
    <w:rsid w:val="00B10DBA"/>
    <w:rsid w:val="00B11116"/>
    <w:rsid w:val="00B153D4"/>
    <w:rsid w:val="00B1690F"/>
    <w:rsid w:val="00B16A0C"/>
    <w:rsid w:val="00B16C6E"/>
    <w:rsid w:val="00B17DE2"/>
    <w:rsid w:val="00B20061"/>
    <w:rsid w:val="00B202BE"/>
    <w:rsid w:val="00B2232C"/>
    <w:rsid w:val="00B22E84"/>
    <w:rsid w:val="00B23E36"/>
    <w:rsid w:val="00B2500C"/>
    <w:rsid w:val="00B26C5A"/>
    <w:rsid w:val="00B2743A"/>
    <w:rsid w:val="00B34108"/>
    <w:rsid w:val="00B34B1F"/>
    <w:rsid w:val="00B35CF2"/>
    <w:rsid w:val="00B372D4"/>
    <w:rsid w:val="00B40EDF"/>
    <w:rsid w:val="00B41134"/>
    <w:rsid w:val="00B415AE"/>
    <w:rsid w:val="00B41BFB"/>
    <w:rsid w:val="00B41DEF"/>
    <w:rsid w:val="00B45FA7"/>
    <w:rsid w:val="00B472E4"/>
    <w:rsid w:val="00B5084E"/>
    <w:rsid w:val="00B50D83"/>
    <w:rsid w:val="00B51F66"/>
    <w:rsid w:val="00B536D7"/>
    <w:rsid w:val="00B53777"/>
    <w:rsid w:val="00B54382"/>
    <w:rsid w:val="00B54E1E"/>
    <w:rsid w:val="00B5689E"/>
    <w:rsid w:val="00B61ABE"/>
    <w:rsid w:val="00B6254E"/>
    <w:rsid w:val="00B63507"/>
    <w:rsid w:val="00B63F05"/>
    <w:rsid w:val="00B64BC9"/>
    <w:rsid w:val="00B656B9"/>
    <w:rsid w:val="00B674F7"/>
    <w:rsid w:val="00B70801"/>
    <w:rsid w:val="00B71065"/>
    <w:rsid w:val="00B710DD"/>
    <w:rsid w:val="00B71A4E"/>
    <w:rsid w:val="00B7284D"/>
    <w:rsid w:val="00B743CF"/>
    <w:rsid w:val="00B748DA"/>
    <w:rsid w:val="00B76507"/>
    <w:rsid w:val="00B77BB3"/>
    <w:rsid w:val="00B834A5"/>
    <w:rsid w:val="00B83636"/>
    <w:rsid w:val="00B836E4"/>
    <w:rsid w:val="00B840DA"/>
    <w:rsid w:val="00B8485A"/>
    <w:rsid w:val="00B84E8C"/>
    <w:rsid w:val="00B86D37"/>
    <w:rsid w:val="00B87B94"/>
    <w:rsid w:val="00B87C5A"/>
    <w:rsid w:val="00B90C8C"/>
    <w:rsid w:val="00B90F41"/>
    <w:rsid w:val="00B915FC"/>
    <w:rsid w:val="00B91BDB"/>
    <w:rsid w:val="00B92652"/>
    <w:rsid w:val="00B93697"/>
    <w:rsid w:val="00B93A6F"/>
    <w:rsid w:val="00B93AAF"/>
    <w:rsid w:val="00B95EE1"/>
    <w:rsid w:val="00B969AC"/>
    <w:rsid w:val="00B979E6"/>
    <w:rsid w:val="00BA1914"/>
    <w:rsid w:val="00BA244C"/>
    <w:rsid w:val="00BA4F3D"/>
    <w:rsid w:val="00BA5449"/>
    <w:rsid w:val="00BA5D63"/>
    <w:rsid w:val="00BA6B9C"/>
    <w:rsid w:val="00BB42ED"/>
    <w:rsid w:val="00BB5D45"/>
    <w:rsid w:val="00BB6806"/>
    <w:rsid w:val="00BB6B36"/>
    <w:rsid w:val="00BC0576"/>
    <w:rsid w:val="00BC170A"/>
    <w:rsid w:val="00BC28EB"/>
    <w:rsid w:val="00BC3709"/>
    <w:rsid w:val="00BC3CF8"/>
    <w:rsid w:val="00BC548A"/>
    <w:rsid w:val="00BC5DAF"/>
    <w:rsid w:val="00BC719E"/>
    <w:rsid w:val="00BD0DDF"/>
    <w:rsid w:val="00BD240E"/>
    <w:rsid w:val="00BD5286"/>
    <w:rsid w:val="00BD5C56"/>
    <w:rsid w:val="00BD7C93"/>
    <w:rsid w:val="00BE1167"/>
    <w:rsid w:val="00BE4725"/>
    <w:rsid w:val="00BE5148"/>
    <w:rsid w:val="00BE7533"/>
    <w:rsid w:val="00BE7BB4"/>
    <w:rsid w:val="00BF2630"/>
    <w:rsid w:val="00BF2693"/>
    <w:rsid w:val="00BF3696"/>
    <w:rsid w:val="00BF4741"/>
    <w:rsid w:val="00BF6BB2"/>
    <w:rsid w:val="00C004D0"/>
    <w:rsid w:val="00C009C8"/>
    <w:rsid w:val="00C013DC"/>
    <w:rsid w:val="00C0259A"/>
    <w:rsid w:val="00C04F2A"/>
    <w:rsid w:val="00C06576"/>
    <w:rsid w:val="00C10C58"/>
    <w:rsid w:val="00C11BE9"/>
    <w:rsid w:val="00C12059"/>
    <w:rsid w:val="00C15385"/>
    <w:rsid w:val="00C158FF"/>
    <w:rsid w:val="00C15FCC"/>
    <w:rsid w:val="00C20F7B"/>
    <w:rsid w:val="00C2321C"/>
    <w:rsid w:val="00C237AE"/>
    <w:rsid w:val="00C23909"/>
    <w:rsid w:val="00C24022"/>
    <w:rsid w:val="00C24AB7"/>
    <w:rsid w:val="00C24B3F"/>
    <w:rsid w:val="00C25683"/>
    <w:rsid w:val="00C27748"/>
    <w:rsid w:val="00C30023"/>
    <w:rsid w:val="00C304D2"/>
    <w:rsid w:val="00C30670"/>
    <w:rsid w:val="00C30A1F"/>
    <w:rsid w:val="00C341BD"/>
    <w:rsid w:val="00C35588"/>
    <w:rsid w:val="00C41D18"/>
    <w:rsid w:val="00C437C5"/>
    <w:rsid w:val="00C4403D"/>
    <w:rsid w:val="00C44AE1"/>
    <w:rsid w:val="00C44BDB"/>
    <w:rsid w:val="00C45C34"/>
    <w:rsid w:val="00C46484"/>
    <w:rsid w:val="00C46834"/>
    <w:rsid w:val="00C47569"/>
    <w:rsid w:val="00C52A4A"/>
    <w:rsid w:val="00C52C52"/>
    <w:rsid w:val="00C538C4"/>
    <w:rsid w:val="00C55556"/>
    <w:rsid w:val="00C560A9"/>
    <w:rsid w:val="00C601A4"/>
    <w:rsid w:val="00C611BA"/>
    <w:rsid w:val="00C6522F"/>
    <w:rsid w:val="00C669A5"/>
    <w:rsid w:val="00C67003"/>
    <w:rsid w:val="00C704B3"/>
    <w:rsid w:val="00C7245F"/>
    <w:rsid w:val="00C7297C"/>
    <w:rsid w:val="00C737F6"/>
    <w:rsid w:val="00C7450B"/>
    <w:rsid w:val="00C761DA"/>
    <w:rsid w:val="00C77161"/>
    <w:rsid w:val="00C7739E"/>
    <w:rsid w:val="00C8221F"/>
    <w:rsid w:val="00C82228"/>
    <w:rsid w:val="00C83147"/>
    <w:rsid w:val="00C85AAB"/>
    <w:rsid w:val="00C8650A"/>
    <w:rsid w:val="00C90A30"/>
    <w:rsid w:val="00C918AA"/>
    <w:rsid w:val="00C91C48"/>
    <w:rsid w:val="00C920BE"/>
    <w:rsid w:val="00C93D88"/>
    <w:rsid w:val="00C95E28"/>
    <w:rsid w:val="00CA3CAC"/>
    <w:rsid w:val="00CA5004"/>
    <w:rsid w:val="00CA644B"/>
    <w:rsid w:val="00CA6AAF"/>
    <w:rsid w:val="00CA7DD0"/>
    <w:rsid w:val="00CB04E3"/>
    <w:rsid w:val="00CB0671"/>
    <w:rsid w:val="00CB118C"/>
    <w:rsid w:val="00CB1307"/>
    <w:rsid w:val="00CB1EBC"/>
    <w:rsid w:val="00CB325F"/>
    <w:rsid w:val="00CB577E"/>
    <w:rsid w:val="00CB5B5A"/>
    <w:rsid w:val="00CC0365"/>
    <w:rsid w:val="00CC0893"/>
    <w:rsid w:val="00CC212A"/>
    <w:rsid w:val="00CC257A"/>
    <w:rsid w:val="00CC4DA5"/>
    <w:rsid w:val="00CC530D"/>
    <w:rsid w:val="00CC56CB"/>
    <w:rsid w:val="00CC731B"/>
    <w:rsid w:val="00CD076F"/>
    <w:rsid w:val="00CD0A70"/>
    <w:rsid w:val="00CD5641"/>
    <w:rsid w:val="00CD67F7"/>
    <w:rsid w:val="00CD73F4"/>
    <w:rsid w:val="00CD755A"/>
    <w:rsid w:val="00CE138A"/>
    <w:rsid w:val="00CE15BF"/>
    <w:rsid w:val="00CE5DE9"/>
    <w:rsid w:val="00CF0A49"/>
    <w:rsid w:val="00CF2544"/>
    <w:rsid w:val="00CF3476"/>
    <w:rsid w:val="00CF4AED"/>
    <w:rsid w:val="00CF5701"/>
    <w:rsid w:val="00CF6CB9"/>
    <w:rsid w:val="00CF6FB8"/>
    <w:rsid w:val="00CF6FF9"/>
    <w:rsid w:val="00CF7478"/>
    <w:rsid w:val="00D0281D"/>
    <w:rsid w:val="00D02F62"/>
    <w:rsid w:val="00D03186"/>
    <w:rsid w:val="00D041F5"/>
    <w:rsid w:val="00D0514D"/>
    <w:rsid w:val="00D05325"/>
    <w:rsid w:val="00D05FEB"/>
    <w:rsid w:val="00D10037"/>
    <w:rsid w:val="00D1016F"/>
    <w:rsid w:val="00D10588"/>
    <w:rsid w:val="00D114B3"/>
    <w:rsid w:val="00D11860"/>
    <w:rsid w:val="00D124F1"/>
    <w:rsid w:val="00D13146"/>
    <w:rsid w:val="00D13193"/>
    <w:rsid w:val="00D160E3"/>
    <w:rsid w:val="00D17218"/>
    <w:rsid w:val="00D20822"/>
    <w:rsid w:val="00D20BC7"/>
    <w:rsid w:val="00D20F12"/>
    <w:rsid w:val="00D20F9C"/>
    <w:rsid w:val="00D2167E"/>
    <w:rsid w:val="00D23B79"/>
    <w:rsid w:val="00D24F6C"/>
    <w:rsid w:val="00D261F6"/>
    <w:rsid w:val="00D318B3"/>
    <w:rsid w:val="00D36DC4"/>
    <w:rsid w:val="00D40C3B"/>
    <w:rsid w:val="00D43DD0"/>
    <w:rsid w:val="00D445EB"/>
    <w:rsid w:val="00D46938"/>
    <w:rsid w:val="00D513A8"/>
    <w:rsid w:val="00D5293B"/>
    <w:rsid w:val="00D55466"/>
    <w:rsid w:val="00D56D60"/>
    <w:rsid w:val="00D56E55"/>
    <w:rsid w:val="00D6285F"/>
    <w:rsid w:val="00D63A6B"/>
    <w:rsid w:val="00D63BFA"/>
    <w:rsid w:val="00D645E0"/>
    <w:rsid w:val="00D6477F"/>
    <w:rsid w:val="00D67730"/>
    <w:rsid w:val="00D70015"/>
    <w:rsid w:val="00D71947"/>
    <w:rsid w:val="00D72EE7"/>
    <w:rsid w:val="00D75235"/>
    <w:rsid w:val="00D75446"/>
    <w:rsid w:val="00D75686"/>
    <w:rsid w:val="00D75E5B"/>
    <w:rsid w:val="00D81DE4"/>
    <w:rsid w:val="00D8353D"/>
    <w:rsid w:val="00D8494D"/>
    <w:rsid w:val="00D86080"/>
    <w:rsid w:val="00D90A1F"/>
    <w:rsid w:val="00D90AF6"/>
    <w:rsid w:val="00D91010"/>
    <w:rsid w:val="00D93459"/>
    <w:rsid w:val="00D94318"/>
    <w:rsid w:val="00D95CC1"/>
    <w:rsid w:val="00D96CCA"/>
    <w:rsid w:val="00D97E4F"/>
    <w:rsid w:val="00DA1275"/>
    <w:rsid w:val="00DA19D1"/>
    <w:rsid w:val="00DA3A6C"/>
    <w:rsid w:val="00DA3E67"/>
    <w:rsid w:val="00DA407C"/>
    <w:rsid w:val="00DA4D60"/>
    <w:rsid w:val="00DA520C"/>
    <w:rsid w:val="00DA5E10"/>
    <w:rsid w:val="00DA6B67"/>
    <w:rsid w:val="00DB0063"/>
    <w:rsid w:val="00DB05D0"/>
    <w:rsid w:val="00DB09EB"/>
    <w:rsid w:val="00DB23BF"/>
    <w:rsid w:val="00DB26D6"/>
    <w:rsid w:val="00DB46FA"/>
    <w:rsid w:val="00DB7266"/>
    <w:rsid w:val="00DB74A8"/>
    <w:rsid w:val="00DC00AE"/>
    <w:rsid w:val="00DC06EF"/>
    <w:rsid w:val="00DC0F87"/>
    <w:rsid w:val="00DC2C2C"/>
    <w:rsid w:val="00DC3994"/>
    <w:rsid w:val="00DC5058"/>
    <w:rsid w:val="00DC62DD"/>
    <w:rsid w:val="00DC79DF"/>
    <w:rsid w:val="00DC7BC8"/>
    <w:rsid w:val="00DD35A6"/>
    <w:rsid w:val="00DD4E9E"/>
    <w:rsid w:val="00DD5289"/>
    <w:rsid w:val="00DD7FD1"/>
    <w:rsid w:val="00DE0030"/>
    <w:rsid w:val="00DE09B0"/>
    <w:rsid w:val="00DE7144"/>
    <w:rsid w:val="00DF178E"/>
    <w:rsid w:val="00DF5A3D"/>
    <w:rsid w:val="00DF738F"/>
    <w:rsid w:val="00E026E0"/>
    <w:rsid w:val="00E034A1"/>
    <w:rsid w:val="00E04B1C"/>
    <w:rsid w:val="00E04F80"/>
    <w:rsid w:val="00E06631"/>
    <w:rsid w:val="00E0701D"/>
    <w:rsid w:val="00E0794C"/>
    <w:rsid w:val="00E115E6"/>
    <w:rsid w:val="00E1168F"/>
    <w:rsid w:val="00E12E70"/>
    <w:rsid w:val="00E13534"/>
    <w:rsid w:val="00E14A2A"/>
    <w:rsid w:val="00E15DD9"/>
    <w:rsid w:val="00E16C50"/>
    <w:rsid w:val="00E20DEA"/>
    <w:rsid w:val="00E22904"/>
    <w:rsid w:val="00E27923"/>
    <w:rsid w:val="00E27F5B"/>
    <w:rsid w:val="00E307EC"/>
    <w:rsid w:val="00E3509A"/>
    <w:rsid w:val="00E35B1C"/>
    <w:rsid w:val="00E36D67"/>
    <w:rsid w:val="00E37DB5"/>
    <w:rsid w:val="00E40647"/>
    <w:rsid w:val="00E41CCF"/>
    <w:rsid w:val="00E41DB5"/>
    <w:rsid w:val="00E43CFC"/>
    <w:rsid w:val="00E44481"/>
    <w:rsid w:val="00E4506E"/>
    <w:rsid w:val="00E45E62"/>
    <w:rsid w:val="00E46791"/>
    <w:rsid w:val="00E47B0E"/>
    <w:rsid w:val="00E52FC8"/>
    <w:rsid w:val="00E537ED"/>
    <w:rsid w:val="00E540FE"/>
    <w:rsid w:val="00E5567A"/>
    <w:rsid w:val="00E5581C"/>
    <w:rsid w:val="00E55C7B"/>
    <w:rsid w:val="00E56115"/>
    <w:rsid w:val="00E5638A"/>
    <w:rsid w:val="00E5716D"/>
    <w:rsid w:val="00E60F84"/>
    <w:rsid w:val="00E6256E"/>
    <w:rsid w:val="00E626CB"/>
    <w:rsid w:val="00E63002"/>
    <w:rsid w:val="00E6501D"/>
    <w:rsid w:val="00E66196"/>
    <w:rsid w:val="00E6668F"/>
    <w:rsid w:val="00E66B7F"/>
    <w:rsid w:val="00E72009"/>
    <w:rsid w:val="00E74FE4"/>
    <w:rsid w:val="00E75637"/>
    <w:rsid w:val="00E75A27"/>
    <w:rsid w:val="00E75EFC"/>
    <w:rsid w:val="00E82C5B"/>
    <w:rsid w:val="00E8346A"/>
    <w:rsid w:val="00E84F0D"/>
    <w:rsid w:val="00E85A7E"/>
    <w:rsid w:val="00E87731"/>
    <w:rsid w:val="00E92754"/>
    <w:rsid w:val="00E937DA"/>
    <w:rsid w:val="00E95059"/>
    <w:rsid w:val="00E956A5"/>
    <w:rsid w:val="00E956B4"/>
    <w:rsid w:val="00E963ED"/>
    <w:rsid w:val="00E967AB"/>
    <w:rsid w:val="00E96E88"/>
    <w:rsid w:val="00E96F57"/>
    <w:rsid w:val="00E977D2"/>
    <w:rsid w:val="00E9792F"/>
    <w:rsid w:val="00EA1703"/>
    <w:rsid w:val="00EA1FDD"/>
    <w:rsid w:val="00EA232F"/>
    <w:rsid w:val="00EA3D32"/>
    <w:rsid w:val="00EA4423"/>
    <w:rsid w:val="00EA513D"/>
    <w:rsid w:val="00EA5F28"/>
    <w:rsid w:val="00EA6241"/>
    <w:rsid w:val="00EA76EC"/>
    <w:rsid w:val="00EB0251"/>
    <w:rsid w:val="00EB108D"/>
    <w:rsid w:val="00EB1422"/>
    <w:rsid w:val="00EB1E7C"/>
    <w:rsid w:val="00EB46EB"/>
    <w:rsid w:val="00EB7EE8"/>
    <w:rsid w:val="00EC0A97"/>
    <w:rsid w:val="00EC0C71"/>
    <w:rsid w:val="00EC0EF2"/>
    <w:rsid w:val="00EC13D9"/>
    <w:rsid w:val="00EC2243"/>
    <w:rsid w:val="00EC3306"/>
    <w:rsid w:val="00EC33FA"/>
    <w:rsid w:val="00EC6CFE"/>
    <w:rsid w:val="00ED331C"/>
    <w:rsid w:val="00ED42CF"/>
    <w:rsid w:val="00ED4E60"/>
    <w:rsid w:val="00ED5486"/>
    <w:rsid w:val="00ED5D7C"/>
    <w:rsid w:val="00EE105E"/>
    <w:rsid w:val="00EE1DD4"/>
    <w:rsid w:val="00EE2AE4"/>
    <w:rsid w:val="00EE330A"/>
    <w:rsid w:val="00EE3B54"/>
    <w:rsid w:val="00EE62FE"/>
    <w:rsid w:val="00EE7320"/>
    <w:rsid w:val="00EF241F"/>
    <w:rsid w:val="00EF278E"/>
    <w:rsid w:val="00EF35DA"/>
    <w:rsid w:val="00EF5324"/>
    <w:rsid w:val="00EF6999"/>
    <w:rsid w:val="00EF736B"/>
    <w:rsid w:val="00EF7385"/>
    <w:rsid w:val="00F01357"/>
    <w:rsid w:val="00F01F11"/>
    <w:rsid w:val="00F01F60"/>
    <w:rsid w:val="00F027E8"/>
    <w:rsid w:val="00F030D1"/>
    <w:rsid w:val="00F11225"/>
    <w:rsid w:val="00F1301C"/>
    <w:rsid w:val="00F151F1"/>
    <w:rsid w:val="00F16EB9"/>
    <w:rsid w:val="00F170E7"/>
    <w:rsid w:val="00F2123E"/>
    <w:rsid w:val="00F228BA"/>
    <w:rsid w:val="00F23CF4"/>
    <w:rsid w:val="00F30E54"/>
    <w:rsid w:val="00F35C81"/>
    <w:rsid w:val="00F36C19"/>
    <w:rsid w:val="00F36C91"/>
    <w:rsid w:val="00F36DDF"/>
    <w:rsid w:val="00F375AB"/>
    <w:rsid w:val="00F415A6"/>
    <w:rsid w:val="00F44A2E"/>
    <w:rsid w:val="00F4520B"/>
    <w:rsid w:val="00F4726E"/>
    <w:rsid w:val="00F47CA1"/>
    <w:rsid w:val="00F50F8E"/>
    <w:rsid w:val="00F51406"/>
    <w:rsid w:val="00F5245F"/>
    <w:rsid w:val="00F53A17"/>
    <w:rsid w:val="00F548F6"/>
    <w:rsid w:val="00F55218"/>
    <w:rsid w:val="00F569E8"/>
    <w:rsid w:val="00F572DE"/>
    <w:rsid w:val="00F60D59"/>
    <w:rsid w:val="00F60DC6"/>
    <w:rsid w:val="00F61610"/>
    <w:rsid w:val="00F61E51"/>
    <w:rsid w:val="00F63B41"/>
    <w:rsid w:val="00F642FE"/>
    <w:rsid w:val="00F6483A"/>
    <w:rsid w:val="00F64FAB"/>
    <w:rsid w:val="00F6636B"/>
    <w:rsid w:val="00F669CC"/>
    <w:rsid w:val="00F66FC2"/>
    <w:rsid w:val="00F67354"/>
    <w:rsid w:val="00F675A0"/>
    <w:rsid w:val="00F710D0"/>
    <w:rsid w:val="00F71104"/>
    <w:rsid w:val="00F721DA"/>
    <w:rsid w:val="00F73ECA"/>
    <w:rsid w:val="00F74579"/>
    <w:rsid w:val="00F74CF9"/>
    <w:rsid w:val="00F75EC1"/>
    <w:rsid w:val="00F80CA3"/>
    <w:rsid w:val="00F8304A"/>
    <w:rsid w:val="00F85B00"/>
    <w:rsid w:val="00F85FAE"/>
    <w:rsid w:val="00F874C4"/>
    <w:rsid w:val="00F90DFC"/>
    <w:rsid w:val="00F91359"/>
    <w:rsid w:val="00F917AE"/>
    <w:rsid w:val="00F92B4E"/>
    <w:rsid w:val="00F92D7A"/>
    <w:rsid w:val="00F94A3E"/>
    <w:rsid w:val="00FA0F27"/>
    <w:rsid w:val="00FA122B"/>
    <w:rsid w:val="00FA271E"/>
    <w:rsid w:val="00FA2783"/>
    <w:rsid w:val="00FA4D64"/>
    <w:rsid w:val="00FA532C"/>
    <w:rsid w:val="00FA7EF3"/>
    <w:rsid w:val="00FB0403"/>
    <w:rsid w:val="00FB0B32"/>
    <w:rsid w:val="00FB0FD8"/>
    <w:rsid w:val="00FB11B7"/>
    <w:rsid w:val="00FB1333"/>
    <w:rsid w:val="00FB1757"/>
    <w:rsid w:val="00FB1926"/>
    <w:rsid w:val="00FB3395"/>
    <w:rsid w:val="00FB4182"/>
    <w:rsid w:val="00FB5478"/>
    <w:rsid w:val="00FB59C4"/>
    <w:rsid w:val="00FB64BA"/>
    <w:rsid w:val="00FB718F"/>
    <w:rsid w:val="00FC1545"/>
    <w:rsid w:val="00FC1DE4"/>
    <w:rsid w:val="00FC255E"/>
    <w:rsid w:val="00FC6AA4"/>
    <w:rsid w:val="00FD0F7D"/>
    <w:rsid w:val="00FD1E80"/>
    <w:rsid w:val="00FD23D4"/>
    <w:rsid w:val="00FD4ACD"/>
    <w:rsid w:val="00FD70AA"/>
    <w:rsid w:val="00FD79B7"/>
    <w:rsid w:val="00FE023E"/>
    <w:rsid w:val="00FE0E64"/>
    <w:rsid w:val="00FE1817"/>
    <w:rsid w:val="00FE3408"/>
    <w:rsid w:val="00FE44A1"/>
    <w:rsid w:val="00FE44F3"/>
    <w:rsid w:val="00FE5CA9"/>
    <w:rsid w:val="00FE7EA4"/>
    <w:rsid w:val="00FF019F"/>
    <w:rsid w:val="00FF0724"/>
    <w:rsid w:val="00FF0948"/>
    <w:rsid w:val="00FF1461"/>
    <w:rsid w:val="00FF1BC9"/>
    <w:rsid w:val="00FF293C"/>
    <w:rsid w:val="00FF6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pPr>
      <w:jc w:val="both"/>
    </w:pPr>
    <w:rPr>
      <w:rFonts w:ascii="Times New Roman" w:hAnsi="Times New Roman"/>
      <w:sz w:val="22"/>
    </w:rPr>
  </w:style>
  <w:style w:type="paragraph" w:styleId="10">
    <w:name w:val="heading 1"/>
    <w:link w:val="11"/>
    <w:uiPriority w:val="9"/>
    <w:pPr>
      <w:keepNext/>
      <w:numPr>
        <w:numId w:val="21"/>
      </w:numPr>
      <w:spacing w:before="120" w:after="120"/>
      <w:jc w:val="both"/>
      <w:outlineLvl w:val="0"/>
    </w:pPr>
    <w:rPr>
      <w:rFonts w:ascii="Times New Roman" w:hAnsi="Times New Roman"/>
      <w:b/>
      <w:caps/>
      <w:sz w:val="22"/>
    </w:rPr>
  </w:style>
  <w:style w:type="paragraph" w:styleId="20">
    <w:name w:val="heading 2"/>
    <w:link w:val="21"/>
    <w:uiPriority w:val="9"/>
    <w:semiHidden/>
    <w:pPr>
      <w:numPr>
        <w:ilvl w:val="1"/>
        <w:numId w:val="21"/>
      </w:numPr>
      <w:spacing w:before="120" w:after="120"/>
      <w:jc w:val="both"/>
      <w:outlineLvl w:val="1"/>
    </w:pPr>
    <w:rPr>
      <w:rFonts w:ascii="Times New Roman" w:hAnsi="Times New Roman"/>
      <w:sz w:val="22"/>
    </w:rPr>
  </w:style>
  <w:style w:type="paragraph" w:styleId="3">
    <w:name w:val="heading 3"/>
    <w:link w:val="32"/>
    <w:uiPriority w:val="9"/>
    <w:semiHidden/>
    <w:pPr>
      <w:numPr>
        <w:ilvl w:val="2"/>
        <w:numId w:val="21"/>
      </w:numPr>
      <w:spacing w:before="120" w:after="120"/>
      <w:jc w:val="both"/>
      <w:outlineLvl w:val="2"/>
    </w:pPr>
    <w:rPr>
      <w:rFonts w:ascii="Times New Roman" w:hAnsi="Times New Roman"/>
      <w:sz w:val="22"/>
    </w:rPr>
  </w:style>
  <w:style w:type="paragraph" w:styleId="4">
    <w:name w:val="heading 4"/>
    <w:link w:val="40"/>
    <w:uiPriority w:val="9"/>
    <w:semiHidden/>
    <w:pPr>
      <w:numPr>
        <w:ilvl w:val="3"/>
        <w:numId w:val="21"/>
      </w:numPr>
      <w:spacing w:before="120" w:after="120"/>
      <w:jc w:val="both"/>
      <w:outlineLvl w:val="3"/>
    </w:pPr>
    <w:rPr>
      <w:rFonts w:ascii="Times New Roman" w:hAnsi="Times New Roman"/>
      <w:sz w:val="22"/>
    </w:rPr>
  </w:style>
  <w:style w:type="paragraph" w:styleId="5">
    <w:name w:val="heading 5"/>
    <w:link w:val="50"/>
    <w:uiPriority w:val="9"/>
    <w:semiHidden/>
    <w:pPr>
      <w:numPr>
        <w:ilvl w:val="4"/>
        <w:numId w:val="21"/>
      </w:numPr>
      <w:spacing w:before="120" w:after="120"/>
      <w:jc w:val="both"/>
      <w:outlineLvl w:val="4"/>
    </w:pPr>
    <w:rPr>
      <w:rFonts w:ascii="Times New Roman" w:hAnsi="Times New Roman"/>
      <w:sz w:val="22"/>
      <w:lang w:val="en-GB"/>
    </w:rPr>
  </w:style>
  <w:style w:type="paragraph" w:styleId="6">
    <w:name w:val="heading 6"/>
    <w:next w:val="7"/>
    <w:link w:val="60"/>
    <w:uiPriority w:val="9"/>
    <w:semiHidden/>
    <w:pPr>
      <w:numPr>
        <w:ilvl w:val="5"/>
        <w:numId w:val="21"/>
      </w:numPr>
      <w:spacing w:before="120" w:after="120"/>
      <w:jc w:val="both"/>
      <w:outlineLvl w:val="5"/>
    </w:pPr>
    <w:rPr>
      <w:rFonts w:ascii="Times New Roman" w:hAnsi="Times New Roman"/>
      <w:sz w:val="22"/>
    </w:rPr>
  </w:style>
  <w:style w:type="paragraph" w:styleId="7">
    <w:name w:val="heading 7"/>
    <w:next w:val="8"/>
    <w:link w:val="70"/>
    <w:pPr>
      <w:numPr>
        <w:ilvl w:val="6"/>
        <w:numId w:val="21"/>
      </w:numPr>
      <w:spacing w:before="120" w:after="120"/>
      <w:jc w:val="both"/>
      <w:outlineLvl w:val="6"/>
    </w:pPr>
    <w:rPr>
      <w:rFonts w:ascii="Times New Roman" w:hAnsi="Times New Roman"/>
      <w:sz w:val="22"/>
    </w:rPr>
  </w:style>
  <w:style w:type="paragraph" w:styleId="8">
    <w:name w:val="heading 8"/>
    <w:next w:val="a"/>
    <w:link w:val="80"/>
    <w:pPr>
      <w:keepNext/>
      <w:keepLines/>
      <w:numPr>
        <w:ilvl w:val="7"/>
        <w:numId w:val="21"/>
      </w:numPr>
      <w:spacing w:before="200"/>
      <w:jc w:val="both"/>
      <w:outlineLvl w:val="7"/>
    </w:pPr>
    <w:rPr>
      <w:rFonts w:ascii="Times New Roman" w:hAnsi="Times New Roman"/>
    </w:rPr>
  </w:style>
  <w:style w:type="paragraph" w:styleId="9">
    <w:name w:val="heading 9"/>
    <w:basedOn w:val="a"/>
    <w:next w:val="a"/>
    <w:link w:val="90"/>
    <w:pPr>
      <w:keepNext/>
      <w:keepLines/>
      <w:spacing w:before="200"/>
      <w:outlineLvl w:val="8"/>
    </w:pPr>
    <w:rPr>
      <w:rFonts w:ascii="Cambria" w:hAnsi="Cambria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1"/>
    <w:pPr>
      <w:numPr>
        <w:numId w:val="14"/>
      </w:numPr>
    </w:pPr>
  </w:style>
  <w:style w:type="character" w:customStyle="1" w:styleId="11">
    <w:name w:val="Заголовок 1 Знак"/>
    <w:link w:val="10"/>
    <w:uiPriority w:val="9"/>
    <w:rPr>
      <w:rFonts w:ascii="Times New Roman" w:hAnsi="Times New Roman"/>
      <w:b/>
      <w:caps/>
      <w:sz w:val="22"/>
    </w:rPr>
  </w:style>
  <w:style w:type="table" w:customStyle="1" w:styleId="12">
    <w:name w:val="Сетка таблицы1"/>
    <w:basedOn w:val="a1"/>
    <w:next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сноски1"/>
    <w:basedOn w:val="a"/>
    <w:link w:val="a4"/>
    <w:uiPriority w:val="99"/>
    <w:pPr>
      <w:spacing w:after="200" w:line="276" w:lineRule="auto"/>
      <w:jc w:val="left"/>
    </w:pPr>
    <w:rPr>
      <w:rFonts w:ascii="Calibri" w:hAnsi="Calibri"/>
      <w:sz w:val="20"/>
      <w:vertAlign w:val="superscript"/>
    </w:rPr>
  </w:style>
  <w:style w:type="character" w:customStyle="1" w:styleId="21">
    <w:name w:val="Заголовок 2 Знак"/>
    <w:link w:val="20"/>
    <w:uiPriority w:val="9"/>
    <w:semiHidden/>
    <w:rPr>
      <w:rFonts w:ascii="Times New Roman" w:hAnsi="Times New Roman"/>
      <w:sz w:val="22"/>
    </w:rPr>
  </w:style>
  <w:style w:type="paragraph" w:styleId="22">
    <w:name w:val="Body Text 2"/>
    <w:basedOn w:val="a"/>
    <w:link w:val="2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Pr>
      <w:rFonts w:ascii="Times New Roman" w:hAnsi="Times New Roman"/>
      <w:sz w:val="22"/>
    </w:rPr>
  </w:style>
  <w:style w:type="table" w:customStyle="1" w:styleId="24">
    <w:name w:val="Сетка таблицы2"/>
    <w:basedOn w:val="a1"/>
    <w:next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5">
    <w:name w:val="Текст сноски Знак2"/>
    <w:rPr>
      <w:sz w:val="20"/>
    </w:rPr>
  </w:style>
  <w:style w:type="paragraph" w:customStyle="1" w:styleId="30">
    <w:name w:val="Раздел 3"/>
    <w:basedOn w:val="a"/>
    <w:semiHidden/>
    <w:pPr>
      <w:numPr>
        <w:numId w:val="69"/>
      </w:numPr>
      <w:spacing w:before="120" w:after="120"/>
      <w:ind w:left="0" w:firstLine="0"/>
      <w:jc w:val="center"/>
    </w:pPr>
    <w:rPr>
      <w:b/>
      <w:sz w:val="24"/>
    </w:rPr>
  </w:style>
  <w:style w:type="numbering" w:customStyle="1" w:styleId="31">
    <w:name w:val="Стиль3"/>
    <w:basedOn w:val="a2"/>
    <w:pPr>
      <w:numPr>
        <w:numId w:val="36"/>
      </w:numPr>
    </w:pPr>
  </w:style>
  <w:style w:type="character" w:customStyle="1" w:styleId="32">
    <w:name w:val="Заголовок 3 Знак"/>
    <w:link w:val="3"/>
    <w:uiPriority w:val="9"/>
    <w:semiHidden/>
    <w:rPr>
      <w:rFonts w:ascii="Times New Roman" w:hAnsi="Times New Roman"/>
      <w:sz w:val="22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link w:val="33"/>
    <w:rPr>
      <w:rFonts w:ascii="Times New Roman" w:hAnsi="Times New Roman"/>
      <w:sz w:val="16"/>
    </w:rPr>
  </w:style>
  <w:style w:type="character" w:customStyle="1" w:styleId="40">
    <w:name w:val="Заголовок 4 Знак"/>
    <w:link w:val="4"/>
    <w:uiPriority w:val="9"/>
    <w:semiHidden/>
    <w:rPr>
      <w:rFonts w:ascii="Times New Roman" w:hAnsi="Times New Roman"/>
      <w:sz w:val="22"/>
    </w:rPr>
  </w:style>
  <w:style w:type="character" w:customStyle="1" w:styleId="50">
    <w:name w:val="Заголовок 5 Знак"/>
    <w:link w:val="5"/>
    <w:uiPriority w:val="9"/>
    <w:semiHidden/>
    <w:rPr>
      <w:rFonts w:ascii="Times New Roman" w:hAnsi="Times New Roman"/>
      <w:sz w:val="22"/>
      <w:lang w:val="en-GB"/>
    </w:rPr>
  </w:style>
  <w:style w:type="character" w:customStyle="1" w:styleId="60">
    <w:name w:val="Заголовок 6 Знак"/>
    <w:link w:val="6"/>
    <w:uiPriority w:val="9"/>
    <w:semiHidden/>
    <w:rPr>
      <w:rFonts w:ascii="Times New Roman" w:hAnsi="Times New Roman"/>
      <w:sz w:val="22"/>
    </w:rPr>
  </w:style>
  <w:style w:type="character" w:customStyle="1" w:styleId="70">
    <w:name w:val="Заголовок 7 Знак"/>
    <w:link w:val="7"/>
    <w:rPr>
      <w:rFonts w:ascii="Times New Roman" w:hAnsi="Times New Roman"/>
      <w:sz w:val="22"/>
    </w:rPr>
  </w:style>
  <w:style w:type="character" w:customStyle="1" w:styleId="80">
    <w:name w:val="Заголовок 8 Знак"/>
    <w:link w:val="8"/>
    <w:rPr>
      <w:rFonts w:ascii="Times New Roman" w:hAnsi="Times New Roman"/>
    </w:rPr>
  </w:style>
  <w:style w:type="character" w:customStyle="1" w:styleId="90">
    <w:name w:val="Заголовок 9 Знак"/>
    <w:link w:val="9"/>
    <w:rPr>
      <w:rFonts w:ascii="Cambria" w:hAnsi="Cambria"/>
      <w:i/>
      <w:color w:val="404040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310">
    <w:name w:val="Основной текст 31"/>
    <w:basedOn w:val="BodyText4"/>
    <w:pPr>
      <w:ind w:left="1440"/>
    </w:p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hAnsi="Times New Roman"/>
      <w:sz w:val="22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Pr>
      <w:rFonts w:ascii="Times New Roman" w:hAnsi="Times New Roman"/>
      <w:sz w:val="22"/>
    </w:rPr>
  </w:style>
  <w:style w:type="paragraph" w:styleId="a9">
    <w:name w:val="Balloon Text"/>
    <w:basedOn w:val="a"/>
    <w:link w:val="aa"/>
    <w:uiPriority w:val="99"/>
    <w:rPr>
      <w:rFonts w:ascii="Tahoma" w:hAnsi="Tahoma"/>
      <w:sz w:val="16"/>
    </w:rPr>
  </w:style>
  <w:style w:type="character" w:customStyle="1" w:styleId="aa">
    <w:name w:val="Текст выноски Знак"/>
    <w:link w:val="a9"/>
    <w:uiPriority w:val="99"/>
    <w:rPr>
      <w:rFonts w:ascii="Tahoma" w:hAnsi="Tahoma"/>
      <w:sz w:val="16"/>
    </w:rPr>
  </w:style>
  <w:style w:type="paragraph" w:customStyle="1" w:styleId="Parties">
    <w:name w:val="Parties"/>
    <w:basedOn w:val="ab"/>
    <w:pPr>
      <w:numPr>
        <w:numId w:val="22"/>
      </w:numPr>
      <w:spacing w:before="120"/>
    </w:pPr>
    <w:rPr>
      <w:lang w:val="en-GB"/>
    </w:rPr>
  </w:style>
  <w:style w:type="paragraph" w:customStyle="1" w:styleId="Recitals">
    <w:name w:val="Recitals"/>
    <w:basedOn w:val="ab"/>
    <w:pPr>
      <w:numPr>
        <w:numId w:val="1"/>
      </w:numPr>
      <w:spacing w:before="120"/>
    </w:pPr>
    <w:rPr>
      <w:lang w:val="en-GB"/>
    </w:rPr>
  </w:style>
  <w:style w:type="paragraph" w:customStyle="1" w:styleId="ac">
    <w:name w:val="Все прописные + жирный"/>
    <w:basedOn w:val="ab"/>
    <w:pPr>
      <w:spacing w:after="220"/>
    </w:pPr>
    <w:rPr>
      <w:b/>
      <w:caps/>
      <w:lang w:val="en-GB"/>
    </w:rPr>
  </w:style>
  <w:style w:type="paragraph" w:styleId="ab">
    <w:name w:val="Body Text"/>
    <w:basedOn w:val="a"/>
    <w:link w:val="ad"/>
    <w:pPr>
      <w:spacing w:after="120"/>
    </w:pPr>
  </w:style>
  <w:style w:type="character" w:customStyle="1" w:styleId="ad">
    <w:name w:val="Основной текст Знак"/>
    <w:basedOn w:val="a0"/>
    <w:link w:val="ab"/>
    <w:rPr>
      <w:rFonts w:ascii="Times New Roman" w:hAnsi="Times New Roman"/>
      <w:sz w:val="22"/>
    </w:rPr>
  </w:style>
  <w:style w:type="paragraph" w:customStyle="1" w:styleId="LBRoman3">
    <w:name w:val="LB Roman 3"/>
    <w:basedOn w:val="33"/>
    <w:pPr>
      <w:numPr>
        <w:numId w:val="3"/>
      </w:numPr>
      <w:tabs>
        <w:tab w:val="clear" w:pos="2160"/>
        <w:tab w:val="num" w:pos="720"/>
      </w:tabs>
      <w:spacing w:before="120"/>
    </w:pPr>
    <w:rPr>
      <w:sz w:val="22"/>
    </w:rPr>
  </w:style>
  <w:style w:type="paragraph" w:customStyle="1" w:styleId="LBArabic2">
    <w:name w:val="LB Arabic 2"/>
    <w:basedOn w:val="22"/>
    <w:pPr>
      <w:numPr>
        <w:numId w:val="4"/>
      </w:numPr>
      <w:tabs>
        <w:tab w:val="clear" w:pos="1440"/>
        <w:tab w:val="num" w:pos="360"/>
      </w:tabs>
      <w:spacing w:before="120" w:line="240" w:lineRule="auto"/>
    </w:pPr>
  </w:style>
  <w:style w:type="paragraph" w:customStyle="1" w:styleId="LBScheduleHeading">
    <w:name w:val="LB Schedule Heading"/>
    <w:basedOn w:val="ab"/>
    <w:next w:val="a"/>
    <w:pPr>
      <w:keepNext/>
      <w:pageBreakBefore/>
      <w:spacing w:before="120"/>
      <w:jc w:val="center"/>
    </w:pPr>
    <w:rPr>
      <w:b/>
      <w:caps/>
    </w:rPr>
  </w:style>
  <w:style w:type="paragraph" w:customStyle="1" w:styleId="LBScheduleSubheading">
    <w:name w:val="LB Schedule Subheading"/>
    <w:basedOn w:val="ab"/>
    <w:next w:val="a"/>
    <w:pPr>
      <w:keepNext/>
      <w:spacing w:before="120"/>
      <w:jc w:val="center"/>
    </w:pPr>
    <w:rPr>
      <w:b/>
    </w:rPr>
  </w:style>
  <w:style w:type="paragraph" w:customStyle="1" w:styleId="LBSchedulePart">
    <w:name w:val="LB Schedule Part"/>
    <w:basedOn w:val="ab"/>
    <w:next w:val="ab"/>
    <w:pPr>
      <w:keepNext/>
      <w:spacing w:before="120"/>
      <w:jc w:val="center"/>
    </w:pPr>
    <w:rPr>
      <w:b/>
    </w:rPr>
  </w:style>
  <w:style w:type="paragraph" w:customStyle="1" w:styleId="LBSchedule5">
    <w:name w:val="LB Schedule 5"/>
    <w:pPr>
      <w:numPr>
        <w:ilvl w:val="4"/>
        <w:numId w:val="26"/>
      </w:numPr>
      <w:spacing w:before="120"/>
    </w:pPr>
    <w:rPr>
      <w:rFonts w:ascii="Times New Roman" w:hAnsi="Times New Roman"/>
      <w:sz w:val="22"/>
    </w:rPr>
  </w:style>
  <w:style w:type="paragraph" w:customStyle="1" w:styleId="LBSchedule4">
    <w:name w:val="LB Schedule 4"/>
    <w:pPr>
      <w:numPr>
        <w:ilvl w:val="3"/>
        <w:numId w:val="26"/>
      </w:numPr>
      <w:spacing w:before="120"/>
    </w:pPr>
    <w:rPr>
      <w:rFonts w:ascii="Times New Roman" w:hAnsi="Times New Roman"/>
      <w:sz w:val="22"/>
    </w:rPr>
  </w:style>
  <w:style w:type="paragraph" w:customStyle="1" w:styleId="LBSchedule1">
    <w:name w:val="LB Schedule 1"/>
    <w:basedOn w:val="ab"/>
    <w:pPr>
      <w:numPr>
        <w:numId w:val="26"/>
      </w:numPr>
      <w:spacing w:before="120"/>
    </w:pPr>
    <w:rPr>
      <w:b/>
      <w:caps/>
    </w:rPr>
  </w:style>
  <w:style w:type="paragraph" w:customStyle="1" w:styleId="LBSchedule3">
    <w:name w:val="LB Schedule 3"/>
    <w:basedOn w:val="ab"/>
    <w:pPr>
      <w:numPr>
        <w:ilvl w:val="2"/>
        <w:numId w:val="26"/>
      </w:numPr>
      <w:spacing w:before="120"/>
    </w:pPr>
  </w:style>
  <w:style w:type="paragraph" w:customStyle="1" w:styleId="LBSchedule2">
    <w:name w:val="LB Schedule 2"/>
    <w:basedOn w:val="ab"/>
    <w:pPr>
      <w:numPr>
        <w:ilvl w:val="1"/>
        <w:numId w:val="26"/>
      </w:numPr>
      <w:spacing w:before="120"/>
    </w:pPr>
  </w:style>
  <w:style w:type="paragraph" w:customStyle="1" w:styleId="LBArabic1">
    <w:name w:val="LB Arabic 1"/>
    <w:basedOn w:val="ab"/>
    <w:pPr>
      <w:numPr>
        <w:numId w:val="7"/>
      </w:numPr>
      <w:spacing w:before="120"/>
    </w:pPr>
  </w:style>
  <w:style w:type="paragraph" w:customStyle="1" w:styleId="LBArabic3">
    <w:name w:val="LB Arabic 3"/>
    <w:basedOn w:val="33"/>
    <w:pPr>
      <w:numPr>
        <w:numId w:val="6"/>
      </w:numPr>
      <w:spacing w:before="120"/>
    </w:pPr>
    <w:rPr>
      <w:sz w:val="22"/>
    </w:rPr>
  </w:style>
  <w:style w:type="paragraph" w:customStyle="1" w:styleId="LBArabic4">
    <w:name w:val="LB Arabic 4"/>
    <w:basedOn w:val="a"/>
    <w:pPr>
      <w:numPr>
        <w:numId w:val="8"/>
      </w:numPr>
      <w:spacing w:before="120" w:after="120"/>
    </w:pPr>
  </w:style>
  <w:style w:type="paragraph" w:customStyle="1" w:styleId="LBArabic5">
    <w:name w:val="LB Arabic 5"/>
    <w:basedOn w:val="a"/>
    <w:pPr>
      <w:numPr>
        <w:numId w:val="9"/>
      </w:numPr>
      <w:spacing w:before="120" w:after="120"/>
    </w:pPr>
  </w:style>
  <w:style w:type="paragraph" w:customStyle="1" w:styleId="LBArabic6">
    <w:name w:val="LB Arabic 6"/>
    <w:basedOn w:val="a"/>
    <w:pPr>
      <w:numPr>
        <w:numId w:val="5"/>
      </w:numPr>
      <w:spacing w:before="120" w:after="120"/>
    </w:pPr>
  </w:style>
  <w:style w:type="paragraph" w:customStyle="1" w:styleId="BodyText4">
    <w:name w:val="Body Text 4"/>
    <w:basedOn w:val="ab"/>
    <w:pPr>
      <w:spacing w:before="120"/>
      <w:ind w:left="2160"/>
    </w:pPr>
    <w:rPr>
      <w:lang w:val="en-GB"/>
    </w:rPr>
  </w:style>
  <w:style w:type="paragraph" w:customStyle="1" w:styleId="BodyText5">
    <w:name w:val="Body Text 5"/>
    <w:basedOn w:val="ab"/>
    <w:pPr>
      <w:spacing w:before="120"/>
      <w:ind w:left="2880"/>
    </w:pPr>
    <w:rPr>
      <w:lang w:val="en-GB"/>
    </w:rPr>
  </w:style>
  <w:style w:type="paragraph" w:customStyle="1" w:styleId="BodyText6">
    <w:name w:val="Body Text 6"/>
    <w:basedOn w:val="ab"/>
    <w:pPr>
      <w:spacing w:before="120"/>
      <w:ind w:left="3600"/>
    </w:pPr>
    <w:rPr>
      <w:lang w:val="en-GB"/>
    </w:rPr>
  </w:style>
  <w:style w:type="paragraph" w:customStyle="1" w:styleId="LBRoman1">
    <w:name w:val="LB Roman 1"/>
    <w:basedOn w:val="ab"/>
    <w:pPr>
      <w:numPr>
        <w:numId w:val="13"/>
      </w:numPr>
      <w:spacing w:before="120"/>
    </w:pPr>
  </w:style>
  <w:style w:type="paragraph" w:customStyle="1" w:styleId="LBRoman2">
    <w:name w:val="LB Roman 2"/>
    <w:basedOn w:val="22"/>
    <w:pPr>
      <w:numPr>
        <w:numId w:val="10"/>
      </w:numPr>
      <w:spacing w:before="120" w:line="240" w:lineRule="auto"/>
    </w:pPr>
  </w:style>
  <w:style w:type="paragraph" w:customStyle="1" w:styleId="LBRoman4">
    <w:name w:val="LB Roman 4"/>
    <w:basedOn w:val="BodyText4"/>
    <w:pPr>
      <w:numPr>
        <w:numId w:val="11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12"/>
      </w:numPr>
    </w:pPr>
    <w:rPr>
      <w:lang w:val="ru-RU"/>
    </w:rPr>
  </w:style>
  <w:style w:type="paragraph" w:customStyle="1" w:styleId="BodyText1">
    <w:name w:val="Body Text 1"/>
    <w:basedOn w:val="210"/>
    <w:pPr>
      <w:ind w:left="0"/>
    </w:pPr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</w:rPr>
  </w:style>
  <w:style w:type="character" w:styleId="ae">
    <w:name w:val="annotation reference"/>
    <w:rPr>
      <w:sz w:val="16"/>
    </w:rPr>
  </w:style>
  <w:style w:type="paragraph" w:styleId="af">
    <w:name w:val="annotation text"/>
    <w:basedOn w:val="a"/>
    <w:link w:val="af0"/>
    <w:rPr>
      <w:sz w:val="20"/>
    </w:rPr>
  </w:style>
  <w:style w:type="character" w:customStyle="1" w:styleId="af0">
    <w:name w:val="Текст примечания Знак"/>
    <w:link w:val="af"/>
    <w:rPr>
      <w:rFonts w:ascii="Times New Roman" w:hAnsi="Times New Roman"/>
      <w:sz w:val="20"/>
    </w:rPr>
  </w:style>
  <w:style w:type="paragraph" w:styleId="af1">
    <w:name w:val="annotation subject"/>
    <w:basedOn w:val="af"/>
    <w:next w:val="af"/>
    <w:link w:val="af2"/>
    <w:rPr>
      <w:b/>
    </w:rPr>
  </w:style>
  <w:style w:type="character" w:customStyle="1" w:styleId="af2">
    <w:name w:val="Тема примечания Знак"/>
    <w:link w:val="af1"/>
    <w:rPr>
      <w:rFonts w:ascii="Times New Roman" w:hAnsi="Times New Roman"/>
      <w:b/>
      <w:sz w:val="20"/>
    </w:rPr>
  </w:style>
  <w:style w:type="paragraph" w:styleId="af3">
    <w:name w:val="footnote text"/>
    <w:basedOn w:val="a"/>
    <w:link w:val="af4"/>
    <w:rPr>
      <w:sz w:val="20"/>
    </w:rPr>
  </w:style>
  <w:style w:type="character" w:customStyle="1" w:styleId="af4">
    <w:name w:val="Текст сноски Знак"/>
    <w:link w:val="af3"/>
    <w:rPr>
      <w:rFonts w:ascii="Times New Roman" w:hAnsi="Times New Roman"/>
    </w:rPr>
  </w:style>
  <w:style w:type="character" w:styleId="a4">
    <w:name w:val="footnote reference"/>
    <w:link w:val="13"/>
    <w:uiPriority w:val="99"/>
    <w:rPr>
      <w:vertAlign w:val="superscript"/>
    </w:rPr>
  </w:style>
  <w:style w:type="paragraph" w:customStyle="1" w:styleId="Schedule1">
    <w:name w:val="Schedule 1"/>
    <w:basedOn w:val="a"/>
    <w:pPr>
      <w:numPr>
        <w:numId w:val="15"/>
      </w:numPr>
      <w:spacing w:after="140" w:line="290" w:lineRule="auto"/>
      <w:outlineLvl w:val="0"/>
    </w:pPr>
    <w:rPr>
      <w:rFonts w:ascii="Arial" w:hAnsi="Arial"/>
      <w:sz w:val="20"/>
    </w:rPr>
  </w:style>
  <w:style w:type="paragraph" w:customStyle="1" w:styleId="Schedule2">
    <w:name w:val="Schedule 2"/>
    <w:basedOn w:val="a"/>
    <w:pPr>
      <w:numPr>
        <w:ilvl w:val="1"/>
        <w:numId w:val="15"/>
      </w:numPr>
      <w:spacing w:after="140" w:line="290" w:lineRule="auto"/>
      <w:outlineLvl w:val="1"/>
    </w:pPr>
    <w:rPr>
      <w:rFonts w:ascii="Arial" w:hAnsi="Arial"/>
      <w:sz w:val="20"/>
    </w:rPr>
  </w:style>
  <w:style w:type="paragraph" w:customStyle="1" w:styleId="Schedule3">
    <w:name w:val="Schedule 3"/>
    <w:basedOn w:val="a"/>
    <w:pPr>
      <w:numPr>
        <w:ilvl w:val="2"/>
        <w:numId w:val="15"/>
      </w:numPr>
      <w:spacing w:after="140" w:line="290" w:lineRule="auto"/>
      <w:outlineLvl w:val="2"/>
    </w:pPr>
    <w:rPr>
      <w:rFonts w:ascii="Arial" w:hAnsi="Arial"/>
      <w:sz w:val="20"/>
    </w:rPr>
  </w:style>
  <w:style w:type="paragraph" w:customStyle="1" w:styleId="Schedule4">
    <w:name w:val="Schedule 4"/>
    <w:basedOn w:val="a"/>
    <w:pPr>
      <w:numPr>
        <w:ilvl w:val="3"/>
        <w:numId w:val="15"/>
      </w:numPr>
      <w:spacing w:after="140" w:line="290" w:lineRule="auto"/>
      <w:outlineLvl w:val="3"/>
    </w:pPr>
    <w:rPr>
      <w:rFonts w:ascii="Arial" w:hAnsi="Arial"/>
      <w:sz w:val="20"/>
    </w:rPr>
  </w:style>
  <w:style w:type="paragraph" w:customStyle="1" w:styleId="Schedule5">
    <w:name w:val="Schedule 5"/>
    <w:basedOn w:val="a"/>
    <w:pPr>
      <w:numPr>
        <w:ilvl w:val="4"/>
        <w:numId w:val="15"/>
      </w:numPr>
      <w:spacing w:after="140" w:line="290" w:lineRule="auto"/>
      <w:outlineLvl w:val="4"/>
    </w:pPr>
    <w:rPr>
      <w:rFonts w:ascii="Arial" w:hAnsi="Arial"/>
      <w:sz w:val="20"/>
    </w:rPr>
  </w:style>
  <w:style w:type="paragraph" w:customStyle="1" w:styleId="Schedule6">
    <w:name w:val="Schedule 6"/>
    <w:basedOn w:val="a"/>
    <w:pPr>
      <w:numPr>
        <w:ilvl w:val="5"/>
        <w:numId w:val="15"/>
      </w:numPr>
      <w:spacing w:after="140" w:line="290" w:lineRule="auto"/>
      <w:outlineLvl w:val="5"/>
    </w:pPr>
    <w:rPr>
      <w:rFonts w:ascii="Arial" w:hAnsi="Arial"/>
      <w:sz w:val="20"/>
    </w:rPr>
  </w:style>
  <w:style w:type="paragraph" w:customStyle="1" w:styleId="LBSchedule1-Alt">
    <w:name w:val="LB Schedule 1 - Alt"/>
    <w:pPr>
      <w:numPr>
        <w:numId w:val="25"/>
      </w:numPr>
      <w:tabs>
        <w:tab w:val="num" w:pos="360"/>
        <w:tab w:val="left" w:pos="720"/>
      </w:tabs>
      <w:spacing w:before="120" w:after="120"/>
      <w:ind w:left="0" w:firstLine="0"/>
      <w:jc w:val="both"/>
    </w:pPr>
    <w:rPr>
      <w:rFonts w:ascii="Times New Roman" w:hAnsi="Times New Roman"/>
      <w:b/>
      <w:caps/>
      <w:sz w:val="22"/>
      <w:lang w:val="en-GB"/>
    </w:rPr>
  </w:style>
  <w:style w:type="paragraph" w:customStyle="1" w:styleId="LBSchedule2-Alt">
    <w:name w:val="LB Schedule 2 - Alt"/>
    <w:pPr>
      <w:numPr>
        <w:ilvl w:val="1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chedule3-Alt">
    <w:name w:val="LB Schedule 3 - Alt"/>
    <w:pPr>
      <w:numPr>
        <w:ilvl w:val="3"/>
        <w:numId w:val="25"/>
      </w:numPr>
      <w:tabs>
        <w:tab w:val="left" w:pos="144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chedule4-Alt">
    <w:name w:val="LB Schedule 4 - Alt"/>
    <w:pPr>
      <w:numPr>
        <w:ilvl w:val="4"/>
        <w:numId w:val="25"/>
      </w:numPr>
      <w:tabs>
        <w:tab w:val="left" w:pos="2160"/>
      </w:tabs>
      <w:spacing w:before="120" w:after="120"/>
    </w:pPr>
    <w:rPr>
      <w:rFonts w:ascii="Times New Roman" w:hAnsi="Times New Roman"/>
      <w:sz w:val="22"/>
      <w:lang w:val="en-GB"/>
    </w:rPr>
  </w:style>
  <w:style w:type="paragraph" w:customStyle="1" w:styleId="LBSchedule5-Alt">
    <w:name w:val="LB Schedule 5 - Alt"/>
    <w:pPr>
      <w:numPr>
        <w:ilvl w:val="5"/>
        <w:numId w:val="25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1">
    <w:name w:val="LB Heading 1"/>
    <w:pPr>
      <w:numPr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</w:rPr>
  </w:style>
  <w:style w:type="paragraph" w:customStyle="1" w:styleId="LBHeading2">
    <w:name w:val="LB Heading 2"/>
    <w:pPr>
      <w:numPr>
        <w:ilvl w:val="1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3">
    <w:name w:val="LB Heading 3"/>
    <w:pPr>
      <w:numPr>
        <w:ilvl w:val="3"/>
        <w:numId w:val="1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3-111">
    <w:name w:val="LB Heading 3 - 1.1.1"/>
    <w:uiPriority w:val="99"/>
    <w:semiHidden/>
    <w:pPr>
      <w:numPr>
        <w:ilvl w:val="2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Heading4">
    <w:name w:val="LB Heading 4"/>
    <w:pPr>
      <w:numPr>
        <w:ilvl w:val="4"/>
        <w:numId w:val="17"/>
      </w:numPr>
      <w:tabs>
        <w:tab w:val="left" w:pos="216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5">
    <w:name w:val="LB Heading 5"/>
    <w:pPr>
      <w:numPr>
        <w:ilvl w:val="5"/>
        <w:numId w:val="17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1-Alt">
    <w:name w:val="LB Heading 1 - Alt"/>
    <w:uiPriority w:val="1"/>
    <w:pPr>
      <w:numPr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  <w:lang w:val="en-GB"/>
    </w:rPr>
  </w:style>
  <w:style w:type="paragraph" w:customStyle="1" w:styleId="LBHeading2-Alt">
    <w:name w:val="LB Heading 2 - Alt"/>
    <w:uiPriority w:val="1"/>
    <w:pPr>
      <w:numPr>
        <w:ilvl w:val="1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3-Alt">
    <w:name w:val="LB Heading 3 - Alt"/>
    <w:uiPriority w:val="1"/>
    <w:pPr>
      <w:numPr>
        <w:ilvl w:val="3"/>
        <w:numId w:val="16"/>
      </w:numPr>
      <w:tabs>
        <w:tab w:val="left" w:pos="1440"/>
      </w:tabs>
      <w:spacing w:before="120" w:after="120"/>
      <w:ind w:left="1440" w:hanging="720"/>
      <w:jc w:val="both"/>
    </w:pPr>
    <w:rPr>
      <w:rFonts w:ascii="Times New Roman" w:hAnsi="Times New Roman"/>
      <w:sz w:val="22"/>
      <w:lang w:val="en-GB"/>
    </w:rPr>
  </w:style>
  <w:style w:type="paragraph" w:customStyle="1" w:styleId="LBHeading3-111Alt">
    <w:name w:val="LB Heading 3 - 1.1.1 Alt"/>
    <w:uiPriority w:val="99"/>
    <w:semiHidden/>
    <w:pPr>
      <w:numPr>
        <w:ilvl w:val="2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4-Alt">
    <w:name w:val="LB Heading 4 - Alt"/>
    <w:uiPriority w:val="1"/>
    <w:pPr>
      <w:numPr>
        <w:ilvl w:val="4"/>
        <w:numId w:val="16"/>
      </w:numPr>
      <w:tabs>
        <w:tab w:val="left" w:pos="216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5-Alt">
    <w:name w:val="LB Heading 5 - Alt"/>
    <w:uiPriority w:val="1"/>
    <w:pPr>
      <w:numPr>
        <w:ilvl w:val="5"/>
        <w:numId w:val="16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Parties-Alt">
    <w:name w:val="Parties - Alt"/>
    <w:pPr>
      <w:numPr>
        <w:ilvl w:val="1"/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Recitals-Alt">
    <w:name w:val="Recitals - Alt"/>
    <w:pPr>
      <w:numPr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chedule3-111Alt">
    <w:name w:val="LB Schedule 3 - 1.1.1 Alt"/>
    <w:pPr>
      <w:numPr>
        <w:ilvl w:val="2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Arabic1-Alt">
    <w:name w:val="LB Arabic 1 - Alt"/>
    <w:pPr>
      <w:numPr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2-Alt">
    <w:name w:val="LB Arabic 2 - Alt"/>
    <w:pPr>
      <w:numPr>
        <w:ilvl w:val="1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3-Alt">
    <w:name w:val="LB Arabic 3 - Alt"/>
    <w:pPr>
      <w:numPr>
        <w:ilvl w:val="2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4-Alt">
    <w:name w:val="LB Arabic 4 - Alt"/>
    <w:pPr>
      <w:numPr>
        <w:ilvl w:val="3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5-Alt">
    <w:name w:val="LB Arabic 5 - Alt"/>
    <w:pPr>
      <w:numPr>
        <w:ilvl w:val="4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6-Alt">
    <w:name w:val="LB Arabic 6 - Alt"/>
    <w:pPr>
      <w:numPr>
        <w:ilvl w:val="5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1-Alt">
    <w:name w:val="LB Roman 1 - Alt"/>
    <w:pPr>
      <w:numPr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2-Alt">
    <w:name w:val="LB Roman 2 - Alt"/>
    <w:pPr>
      <w:numPr>
        <w:ilvl w:val="1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3-Alt">
    <w:name w:val="LB Roman 3 - Alt"/>
    <w:pPr>
      <w:numPr>
        <w:ilvl w:val="2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4-Alt">
    <w:name w:val="LB Roman 4 - Alt"/>
    <w:pPr>
      <w:numPr>
        <w:ilvl w:val="3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5-Alt">
    <w:name w:val="LB Roman 5 - Alt"/>
    <w:pPr>
      <w:numPr>
        <w:ilvl w:val="4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BdyText2">
    <w:name w:val="Bоdy Text 2"/>
    <w:uiPriority w:val="2"/>
    <w:pPr>
      <w:spacing w:before="120" w:after="120"/>
      <w:ind w:left="720"/>
      <w:jc w:val="both"/>
    </w:pPr>
    <w:rPr>
      <w:rFonts w:ascii="Times New Roman" w:hAnsi="Times New Roman"/>
      <w:sz w:val="22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uiPriority w:val="13"/>
    <w:rPr>
      <w:lang w:val="ru-RU"/>
    </w:rPr>
  </w:style>
  <w:style w:type="paragraph" w:customStyle="1" w:styleId="LBParties-Alt">
    <w:name w:val="LB Parties - Alt"/>
    <w:basedOn w:val="Parties-Alt"/>
    <w:uiPriority w:val="13"/>
    <w:rPr>
      <w:lang w:val="en-GB"/>
    </w:rPr>
  </w:style>
  <w:style w:type="paragraph" w:customStyle="1" w:styleId="LBRecitals">
    <w:name w:val="LB Recitals"/>
    <w:basedOn w:val="Recitals"/>
    <w:uiPriority w:val="13"/>
    <w:rPr>
      <w:lang w:val="ru-RU"/>
    </w:rPr>
  </w:style>
  <w:style w:type="paragraph" w:customStyle="1" w:styleId="LBRecitals-Alt">
    <w:name w:val="LB Recitals - Alt"/>
    <w:basedOn w:val="Recitals-Alt"/>
    <w:uiPriority w:val="13"/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uiPriority w:val="2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23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cheduleParties-Alt">
    <w:name w:val="LB Schedule Parties - Alt"/>
    <w:pPr>
      <w:numPr>
        <w:numId w:val="24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styleId="af5">
    <w:name w:val="List Paragraph"/>
    <w:basedOn w:val="a"/>
    <w:pPr>
      <w:ind w:left="720"/>
      <w:contextualSpacing/>
    </w:pPr>
  </w:style>
  <w:style w:type="paragraph" w:customStyle="1" w:styleId="LBSimple1">
    <w:name w:val="LB Simple 1"/>
    <w:uiPriority w:val="15"/>
    <w:pPr>
      <w:numPr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imple1-Alt">
    <w:name w:val="LB Simple 1 - Alt"/>
    <w:pPr>
      <w:numPr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2">
    <w:name w:val="LB Simple 2"/>
    <w:pPr>
      <w:numPr>
        <w:ilvl w:val="1"/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imple2-Alt">
    <w:name w:val="LB Simple 2 - Alt"/>
    <w:pPr>
      <w:numPr>
        <w:ilvl w:val="1"/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3-Alt">
    <w:name w:val="LB Simple 3 - Alt"/>
    <w:pPr>
      <w:numPr>
        <w:ilvl w:val="2"/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3">
    <w:name w:val="LB Simple 3"/>
    <w:pPr>
      <w:numPr>
        <w:ilvl w:val="2"/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1">
    <w:name w:val="LB Gov style 1"/>
    <w:uiPriority w:val="98"/>
    <w:pPr>
      <w:numPr>
        <w:numId w:val="29"/>
      </w:numPr>
      <w:spacing w:before="360" w:after="120"/>
      <w:jc w:val="both"/>
    </w:pPr>
    <w:rPr>
      <w:rFonts w:ascii="Times New Roman" w:hAnsi="Times New Roman"/>
      <w:b/>
      <w:sz w:val="22"/>
    </w:rPr>
  </w:style>
  <w:style w:type="paragraph" w:customStyle="1" w:styleId="LBGovstyle2">
    <w:name w:val="LB Gov style 2"/>
    <w:uiPriority w:val="98"/>
    <w:pPr>
      <w:numPr>
        <w:ilvl w:val="1"/>
        <w:numId w:val="29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3">
    <w:name w:val="LB Gov style 3"/>
    <w:basedOn w:val="LBGovstyle2"/>
    <w:uiPriority w:val="98"/>
    <w:pPr>
      <w:numPr>
        <w:ilvl w:val="2"/>
      </w:numPr>
    </w:pPr>
  </w:style>
  <w:style w:type="paragraph" w:customStyle="1" w:styleId="LBGovstyle4">
    <w:name w:val="LB Gov style 4"/>
    <w:basedOn w:val="LBGovstyle3"/>
    <w:uiPriority w:val="98"/>
    <w:pPr>
      <w:numPr>
        <w:ilvl w:val="3"/>
      </w:numPr>
    </w:pPr>
  </w:style>
  <w:style w:type="paragraph" w:customStyle="1" w:styleId="LBGovstyle5">
    <w:name w:val="LB Gov style 5"/>
    <w:basedOn w:val="LBGovstyle4"/>
    <w:uiPriority w:val="98"/>
    <w:pPr>
      <w:numPr>
        <w:ilvl w:val="4"/>
      </w:numPr>
    </w:pPr>
  </w:style>
  <w:style w:type="paragraph" w:customStyle="1" w:styleId="LBGovstyle1-Alt">
    <w:name w:val="LB Gov style 1 - Alt"/>
    <w:link w:val="LBGovstyle1-Alt0"/>
    <w:uiPriority w:val="99"/>
    <w:pPr>
      <w:numPr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character" w:customStyle="1" w:styleId="LBGovstyle1-Alt0">
    <w:name w:val="LB Gov style 1 - Alt Знак"/>
    <w:basedOn w:val="a0"/>
    <w:link w:val="LBGovstyle1-Alt"/>
    <w:uiPriority w:val="99"/>
    <w:rPr>
      <w:rFonts w:ascii="Times New Roman" w:hAnsi="Times New Roman"/>
      <w:sz w:val="22"/>
      <w:lang w:val="en-US"/>
    </w:rPr>
  </w:style>
  <w:style w:type="paragraph" w:customStyle="1" w:styleId="LBGovstyle2-Alt">
    <w:name w:val="LB Gov style 2 - Alt"/>
    <w:uiPriority w:val="99"/>
    <w:pPr>
      <w:numPr>
        <w:ilvl w:val="1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3-Alt">
    <w:name w:val="LB Gov style 3 - Alt"/>
    <w:uiPriority w:val="99"/>
    <w:pPr>
      <w:numPr>
        <w:ilvl w:val="2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4-Alt">
    <w:name w:val="LB Gov style 4 - Alt"/>
    <w:uiPriority w:val="99"/>
    <w:pPr>
      <w:numPr>
        <w:ilvl w:val="3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5-Alt">
    <w:name w:val="LB Gov style 5 - Alt"/>
    <w:basedOn w:val="LBGovstyle4-Alt"/>
    <w:uiPriority w:val="99"/>
    <w:pPr>
      <w:numPr>
        <w:ilvl w:val="4"/>
      </w:numPr>
    </w:pPr>
  </w:style>
  <w:style w:type="paragraph" w:customStyle="1" w:styleId="LBGovstyle6-Alt">
    <w:name w:val="LB Gov style 6 - Alt"/>
    <w:basedOn w:val="LBGovstyle5-Alt"/>
    <w:uiPriority w:val="99"/>
    <w:pPr>
      <w:numPr>
        <w:ilvl w:val="5"/>
      </w:numPr>
    </w:pPr>
  </w:style>
  <w:style w:type="paragraph" w:customStyle="1" w:styleId="LBGovstyle6">
    <w:name w:val="LB Gov style 6"/>
    <w:basedOn w:val="a"/>
    <w:uiPriority w:val="98"/>
    <w:pPr>
      <w:numPr>
        <w:ilvl w:val="6"/>
        <w:numId w:val="29"/>
      </w:numPr>
      <w:spacing w:before="120" w:after="120"/>
    </w:pPr>
    <w:rPr>
      <w:lang w:val="en-US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rPr>
      <w:rFonts w:ascii="Arial" w:hAnsi="Arial"/>
    </w:rPr>
  </w:style>
  <w:style w:type="numbering" w:customStyle="1" w:styleId="WWOutlineListStyle2">
    <w:name w:val="WW_OutlineListStyle_2"/>
    <w:basedOn w:val="a2"/>
    <w:pPr>
      <w:numPr>
        <w:numId w:val="31"/>
      </w:numPr>
    </w:pPr>
  </w:style>
  <w:style w:type="paragraph" w:customStyle="1" w:styleId="LBNumHeading1">
    <w:name w:val="LB Num Heading 1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2">
    <w:name w:val="LB Num Heading 2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3">
    <w:name w:val="LB Num Heading 3"/>
    <w:pPr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3-111">
    <w:name w:val="LB Num Heading 3 - 1.1.1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4">
    <w:name w:val="LB Num Heading 4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5">
    <w:name w:val="LB Num Heading 5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1-Alt">
    <w:name w:val="LB Num Heading 1 - Alt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2-Alt">
    <w:name w:val="LB Num Heading 2 - Alt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NumHeading3-Alt">
    <w:name w:val="LB Num Heading 3 - Alt"/>
    <w:pPr>
      <w:tabs>
        <w:tab w:val="left" w:pos="144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Heading3-111Alt">
    <w:name w:val="LB Num Heading 3 - 1.1.1 Alt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NumHeading4-Alt">
    <w:name w:val="LB Num Heading 4 - Alt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Heading5-Alt">
    <w:name w:val="LB Num Heading 5 - Alt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Parties">
    <w:name w:val="LB Num Parties"/>
    <w:basedOn w:val="Parties"/>
    <w:pPr>
      <w:numPr>
        <w:numId w:val="54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Parties-Alt">
    <w:name w:val="LB Num Parties - Alt"/>
    <w:basedOn w:val="Parties-Alt"/>
    <w:pPr>
      <w:numPr>
        <w:ilvl w:val="0"/>
        <w:numId w:val="0"/>
      </w:numPr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37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Recitals-Alt">
    <w:name w:val="LB Num Recitals - Alt"/>
    <w:basedOn w:val="Recitals-Alt"/>
    <w:pPr>
      <w:numPr>
        <w:numId w:val="53"/>
      </w:numPr>
    </w:pPr>
    <w:rPr>
      <w:lang w:val="en-US"/>
    </w:rPr>
  </w:style>
  <w:style w:type="paragraph" w:customStyle="1" w:styleId="LBChapterHeading">
    <w:name w:val="LB Chapter Heading"/>
    <w:pPr>
      <w:numPr>
        <w:numId w:val="63"/>
      </w:numPr>
      <w:tabs>
        <w:tab w:val="left" w:pos="1080"/>
      </w:tabs>
      <w:spacing w:before="120" w:after="120"/>
    </w:pPr>
    <w:rPr>
      <w:rFonts w:ascii="Times New Roman" w:hAnsi="Times New Roman"/>
      <w:b/>
      <w:sz w:val="22"/>
    </w:rPr>
  </w:style>
  <w:style w:type="paragraph" w:customStyle="1" w:styleId="LBScheduleHeading-alt">
    <w:name w:val="LB Schedule Heading - alt"/>
    <w:basedOn w:val="LBScheduleHeading"/>
    <w:pPr>
      <w:numPr>
        <w:numId w:val="61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pPr>
      <w:numPr>
        <w:numId w:val="64"/>
      </w:num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">
    <w:name w:val="LB Definition"/>
    <w:p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Subitem">
    <w:name w:val="LB Definition Subitem"/>
    <w:pPr>
      <w:spacing w:before="120" w:after="120"/>
    </w:pPr>
    <w:rPr>
      <w:rFonts w:ascii="Times New Roman" w:hAnsi="Times New Roman"/>
      <w:sz w:val="22"/>
    </w:rPr>
  </w:style>
  <w:style w:type="paragraph" w:customStyle="1" w:styleId="LBDefinitionSubSubitem">
    <w:name w:val="LB Definition SubSubitem"/>
    <w:pPr>
      <w:numPr>
        <w:numId w:val="65"/>
      </w:numPr>
      <w:spacing w:before="120" w:after="120"/>
    </w:pPr>
    <w:rPr>
      <w:rFonts w:ascii="Times New Roman" w:hAnsi="Times New Roman"/>
      <w:sz w:val="22"/>
    </w:rPr>
  </w:style>
  <w:style w:type="paragraph" w:customStyle="1" w:styleId="LBDefinition-Alt">
    <w:name w:val="LB Definition - Alt"/>
    <w:p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Subitem-Alt">
    <w:name w:val="LB Definition Subitem - Alt"/>
    <w:pPr>
      <w:spacing w:before="120" w:after="120"/>
    </w:pPr>
    <w:rPr>
      <w:rFonts w:ascii="Times New Roman" w:hAnsi="Times New Roman"/>
      <w:sz w:val="22"/>
    </w:rPr>
  </w:style>
  <w:style w:type="paragraph" w:customStyle="1" w:styleId="LBDefinitionSubSubItem-alt">
    <w:name w:val="LB Definition SubSubItem - alt"/>
    <w:pPr>
      <w:numPr>
        <w:numId w:val="66"/>
      </w:numPr>
      <w:spacing w:before="120" w:after="120"/>
    </w:pPr>
    <w:rPr>
      <w:rFonts w:ascii="Times New Roman" w:hAnsi="Times New Roman"/>
      <w:sz w:val="22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50"/>
      </w:numPr>
    </w:pPr>
    <w:rPr>
      <w:b w:val="0"/>
    </w:rPr>
  </w:style>
  <w:style w:type="paragraph" w:styleId="af6">
    <w:name w:val="Title"/>
    <w:basedOn w:val="a"/>
    <w:next w:val="a"/>
    <w:link w:val="af7"/>
    <w:uiPriority w:val="10"/>
    <w:rPr>
      <w:rFonts w:ascii="Calibri Light" w:hAnsi="Calibri Light"/>
      <w:spacing w:val="-10"/>
      <w:sz w:val="56"/>
    </w:rPr>
  </w:style>
  <w:style w:type="character" w:customStyle="1" w:styleId="af7">
    <w:name w:val="Название Знак"/>
    <w:basedOn w:val="a0"/>
    <w:link w:val="af6"/>
    <w:rPr>
      <w:rFonts w:ascii="Calibri Light" w:hAnsi="Calibri Light"/>
      <w:spacing w:val="-10"/>
      <w:sz w:val="56"/>
    </w:rPr>
  </w:style>
  <w:style w:type="paragraph" w:customStyle="1" w:styleId="Roman3">
    <w:name w:val="Roman 3"/>
    <w:basedOn w:val="33"/>
    <w:pPr>
      <w:tabs>
        <w:tab w:val="left" w:pos="2880"/>
      </w:tabs>
      <w:spacing w:before="120"/>
      <w:ind w:left="720" w:hanging="720"/>
    </w:pPr>
    <w:rPr>
      <w:sz w:val="22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</w:pPr>
    <w:rPr>
      <w:lang w:val="en-GB"/>
    </w:rPr>
  </w:style>
  <w:style w:type="paragraph" w:customStyle="1" w:styleId="Arabic1">
    <w:name w:val="Arabic 1"/>
    <w:basedOn w:val="ab"/>
    <w:pPr>
      <w:tabs>
        <w:tab w:val="left" w:pos="2880"/>
      </w:tabs>
      <w:spacing w:before="120"/>
      <w:ind w:left="720" w:hanging="720"/>
    </w:pPr>
    <w:rPr>
      <w:lang w:val="en-GB"/>
    </w:rPr>
  </w:style>
  <w:style w:type="paragraph" w:customStyle="1" w:styleId="Arabic3">
    <w:name w:val="Arabic 3"/>
    <w:basedOn w:val="33"/>
    <w:pPr>
      <w:tabs>
        <w:tab w:val="left" w:pos="8640"/>
      </w:tabs>
      <w:spacing w:before="120"/>
      <w:ind w:left="2160" w:hanging="720"/>
    </w:pPr>
    <w:rPr>
      <w:sz w:val="22"/>
      <w:lang w:val="en-GB"/>
    </w:rPr>
  </w:style>
  <w:style w:type="paragraph" w:customStyle="1" w:styleId="Arabic4">
    <w:name w:val="Arabic 4"/>
    <w:basedOn w:val="a"/>
    <w:pPr>
      <w:tabs>
        <w:tab w:val="left" w:pos="11520"/>
      </w:tabs>
      <w:spacing w:before="120" w:after="120"/>
      <w:ind w:left="2880" w:hanging="720"/>
    </w:pPr>
    <w:rPr>
      <w:lang w:val="en-GB"/>
    </w:rPr>
  </w:style>
  <w:style w:type="paragraph" w:customStyle="1" w:styleId="Arabic5">
    <w:name w:val="Arabic 5"/>
    <w:basedOn w:val="a"/>
    <w:pPr>
      <w:tabs>
        <w:tab w:val="left" w:pos="14312"/>
      </w:tabs>
      <w:spacing w:before="120" w:after="120"/>
      <w:ind w:left="3578" w:hanging="720"/>
    </w:pPr>
    <w:rPr>
      <w:lang w:val="en-GB"/>
    </w:rPr>
  </w:style>
  <w:style w:type="paragraph" w:customStyle="1" w:styleId="Arabic6">
    <w:name w:val="Arabic 6"/>
    <w:basedOn w:val="a"/>
    <w:pPr>
      <w:tabs>
        <w:tab w:val="left" w:pos="16964"/>
      </w:tabs>
      <w:spacing w:before="120" w:after="120"/>
      <w:ind w:left="4241" w:hanging="720"/>
    </w:pPr>
    <w:rPr>
      <w:lang w:val="en-GB"/>
    </w:rPr>
  </w:style>
  <w:style w:type="paragraph" w:customStyle="1" w:styleId="Roman1">
    <w:name w:val="Roman 1"/>
    <w:basedOn w:val="ab"/>
    <w:pPr>
      <w:tabs>
        <w:tab w:val="left" w:pos="2880"/>
      </w:tabs>
      <w:spacing w:before="120"/>
      <w:ind w:left="720" w:hanging="720"/>
    </w:pPr>
    <w:rPr>
      <w:lang w:val="en-GB"/>
    </w:rPr>
  </w:style>
  <w:style w:type="paragraph" w:customStyle="1" w:styleId="Roman2">
    <w:name w:val="Roman 2"/>
    <w:basedOn w:val="22"/>
    <w:pPr>
      <w:tabs>
        <w:tab w:val="left" w:pos="5760"/>
      </w:tabs>
      <w:spacing w:before="120" w:line="240" w:lineRule="auto"/>
      <w:ind w:left="1440" w:hanging="720"/>
    </w:pPr>
    <w:rPr>
      <w:lang w:val="en-GB"/>
    </w:rPr>
  </w:style>
  <w:style w:type="paragraph" w:customStyle="1" w:styleId="Roman4">
    <w:name w:val="Roman 4"/>
    <w:basedOn w:val="BodyText4"/>
    <w:pPr>
      <w:tabs>
        <w:tab w:val="left" w:pos="11520"/>
      </w:tabs>
      <w:ind w:left="2880" w:hanging="720"/>
    </w:pPr>
  </w:style>
  <w:style w:type="paragraph" w:customStyle="1" w:styleId="Roman5">
    <w:name w:val="Roman 5"/>
    <w:basedOn w:val="BodyText5"/>
    <w:pPr>
      <w:tabs>
        <w:tab w:val="left" w:pos="14312"/>
      </w:tabs>
      <w:ind w:left="3578" w:hanging="720"/>
    </w:pPr>
  </w:style>
  <w:style w:type="paragraph" w:customStyle="1" w:styleId="LBBOLDCAPS">
    <w:name w:val="LB BOLD CAPS"/>
    <w:basedOn w:val="BodyText1"/>
    <w:rPr>
      <w:b/>
      <w:caps/>
      <w:lang w:val="ru-RU"/>
    </w:rPr>
  </w:style>
  <w:style w:type="paragraph" w:customStyle="1" w:styleId="LBSCHEDULE10">
    <w:name w:val="LB SCHEDULE 1"/>
    <w:basedOn w:val="LBSchedule1"/>
    <w:pPr>
      <w:numPr>
        <w:numId w:val="0"/>
      </w:numPr>
      <w:tabs>
        <w:tab w:val="left" w:pos="2880"/>
      </w:tabs>
      <w:ind w:left="720" w:hanging="720"/>
    </w:pPr>
  </w:style>
  <w:style w:type="paragraph" w:customStyle="1" w:styleId="1-1">
    <w:name w:val="Заголовок 1 -1"/>
    <w:basedOn w:val="10"/>
    <w:next w:val="ab"/>
    <w:pPr>
      <w:numPr>
        <w:numId w:val="0"/>
      </w:numPr>
      <w:tabs>
        <w:tab w:val="left" w:pos="5760"/>
      </w:tabs>
      <w:ind w:left="1440" w:hanging="720"/>
    </w:pPr>
    <w:rPr>
      <w:b w:val="0"/>
      <w:caps w:val="0"/>
    </w:rPr>
  </w:style>
  <w:style w:type="paragraph" w:customStyle="1" w:styleId="af8">
    <w:name w:val="полужирный По центру"/>
    <w:basedOn w:val="BdyText2"/>
    <w:pPr>
      <w:jc w:val="center"/>
    </w:pPr>
    <w:rPr>
      <w:b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outlineLvl w:val="0"/>
    </w:pPr>
    <w:rPr>
      <w:rFonts w:ascii="Arial" w:hAnsi="Arial"/>
      <w:b/>
    </w:rPr>
  </w:style>
  <w:style w:type="paragraph" w:customStyle="1" w:styleId="Level2">
    <w:name w:val="Level 2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3">
    <w:name w:val="Level 3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4">
    <w:name w:val="Level 4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5">
    <w:name w:val="Level 5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6">
    <w:name w:val="Level 6"/>
    <w:basedOn w:val="a"/>
    <w:pPr>
      <w:numPr>
        <w:numId w:val="67"/>
      </w:numPr>
      <w:spacing w:after="140" w:line="288" w:lineRule="auto"/>
    </w:pPr>
    <w:rPr>
      <w:rFonts w:ascii="Arial" w:hAnsi="Arial"/>
      <w:sz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</w:pPr>
    <w:rPr>
      <w:rFonts w:ascii="Arial" w:hAnsi="Arial"/>
      <w:sz w:val="20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tabs>
        <w:tab w:val="left" w:pos="2880"/>
      </w:tabs>
      <w:spacing w:after="160" w:line="240" w:lineRule="exact"/>
      <w:ind w:left="720" w:hanging="360"/>
      <w:jc w:val="center"/>
    </w:pPr>
    <w:rPr>
      <w:b/>
      <w:i/>
      <w:sz w:val="28"/>
      <w:lang w:val="en-GB"/>
    </w:rPr>
  </w:style>
  <w:style w:type="paragraph" w:customStyle="1" w:styleId="Default">
    <w:name w:val="Default"/>
    <w:rPr>
      <w:rFonts w:ascii="Times New Roman" w:hAnsi="Times New Roman"/>
      <w:color w:val="000000"/>
      <w:sz w:val="24"/>
    </w:rPr>
  </w:style>
  <w:style w:type="paragraph" w:customStyle="1" w:styleId="AGovstyle2">
    <w:name w:val="A Gov style 2"/>
    <w:basedOn w:val="LBNumHeading2-Alt"/>
    <w:pPr>
      <w:numPr>
        <w:ilvl w:val="1"/>
        <w:numId w:val="70"/>
      </w:numPr>
    </w:pPr>
  </w:style>
  <w:style w:type="paragraph" w:customStyle="1" w:styleId="LBNumHeading4-1111Alt">
    <w:name w:val="LB Num Heading 4 - 1.1.1.1 Alt"/>
    <w:basedOn w:val="LBNumHeading3-111"/>
    <w:pPr>
      <w:numPr>
        <w:numId w:val="68"/>
      </w:numPr>
    </w:pPr>
  </w:style>
  <w:style w:type="paragraph" w:customStyle="1" w:styleId="AGovstyle1">
    <w:name w:val="A Gov style 1"/>
    <w:basedOn w:val="LBNumHeading1-Alt"/>
    <w:pPr>
      <w:numPr>
        <w:numId w:val="70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AGovStyle5">
    <w:name w:val="A Gov Style 5"/>
    <w:basedOn w:val="LBNumHeading3-Alt"/>
    <w:pPr>
      <w:tabs>
        <w:tab w:val="num" w:pos="720"/>
      </w:tabs>
      <w:ind w:left="720" w:hanging="720"/>
    </w:pPr>
    <w:rPr>
      <w:b w:val="0"/>
    </w:rPr>
  </w:style>
  <w:style w:type="paragraph" w:customStyle="1" w:styleId="af9">
    <w:name w:val="Обычный + по ширине"/>
    <w:basedOn w:val="a"/>
    <w:rPr>
      <w:sz w:val="24"/>
    </w:rPr>
  </w:style>
  <w:style w:type="paragraph" w:styleId="afa">
    <w:name w:val="Salutation"/>
    <w:basedOn w:val="a"/>
    <w:next w:val="a"/>
    <w:link w:val="afb"/>
    <w:pPr>
      <w:spacing w:after="60"/>
    </w:pPr>
    <w:rPr>
      <w:sz w:val="28"/>
    </w:rPr>
  </w:style>
  <w:style w:type="character" w:customStyle="1" w:styleId="afb">
    <w:name w:val="Приветствие Знак"/>
    <w:basedOn w:val="a0"/>
    <w:link w:val="afa"/>
    <w:rPr>
      <w:rFonts w:ascii="Times New Roman" w:hAnsi="Times New Roman"/>
      <w:sz w:val="28"/>
    </w:rPr>
  </w:style>
  <w:style w:type="character" w:styleId="afc">
    <w:name w:val="Hyperlink"/>
    <w:rPr>
      <w:color w:val="0000FF"/>
      <w:u w:val="single"/>
    </w:rPr>
  </w:style>
  <w:style w:type="numbering" w:customStyle="1" w:styleId="WWOutlineListStyle1">
    <w:name w:val="WW_OutlineListStyle_1"/>
    <w:basedOn w:val="a2"/>
    <w:pPr>
      <w:numPr>
        <w:numId w:val="32"/>
      </w:numPr>
    </w:pPr>
  </w:style>
  <w:style w:type="numbering" w:customStyle="1" w:styleId="WWOutlineListStyle">
    <w:name w:val="WW_OutlineListStyle"/>
    <w:basedOn w:val="a2"/>
    <w:pPr>
      <w:numPr>
        <w:numId w:val="33"/>
      </w:numPr>
    </w:pPr>
  </w:style>
  <w:style w:type="numbering" w:customStyle="1" w:styleId="LFO1">
    <w:name w:val="LFO1"/>
    <w:basedOn w:val="a2"/>
    <w:pPr>
      <w:numPr>
        <w:numId w:val="34"/>
      </w:numPr>
    </w:pPr>
  </w:style>
  <w:style w:type="numbering" w:customStyle="1" w:styleId="LFO7">
    <w:name w:val="LFO7"/>
    <w:basedOn w:val="a2"/>
    <w:pPr>
      <w:numPr>
        <w:numId w:val="35"/>
      </w:numPr>
    </w:pPr>
  </w:style>
  <w:style w:type="numbering" w:customStyle="1" w:styleId="LFO11">
    <w:name w:val="LFO11"/>
    <w:basedOn w:val="a2"/>
    <w:pPr>
      <w:numPr>
        <w:numId w:val="37"/>
      </w:numPr>
    </w:pPr>
  </w:style>
  <w:style w:type="numbering" w:customStyle="1" w:styleId="LFO3">
    <w:name w:val="LFO3"/>
    <w:basedOn w:val="a2"/>
    <w:pPr>
      <w:numPr>
        <w:numId w:val="38"/>
      </w:numPr>
    </w:pPr>
  </w:style>
  <w:style w:type="numbering" w:customStyle="1" w:styleId="LFO4">
    <w:name w:val="LFO4"/>
    <w:basedOn w:val="a2"/>
    <w:pPr>
      <w:numPr>
        <w:numId w:val="39"/>
      </w:numPr>
    </w:pPr>
  </w:style>
  <w:style w:type="numbering" w:customStyle="1" w:styleId="LFO5">
    <w:name w:val="LFO5"/>
    <w:basedOn w:val="a2"/>
    <w:pPr>
      <w:numPr>
        <w:numId w:val="40"/>
      </w:numPr>
    </w:pPr>
  </w:style>
  <w:style w:type="numbering" w:customStyle="1" w:styleId="LFO6">
    <w:name w:val="LFO6"/>
    <w:basedOn w:val="a2"/>
    <w:pPr>
      <w:numPr>
        <w:numId w:val="41"/>
      </w:numPr>
    </w:pPr>
  </w:style>
  <w:style w:type="numbering" w:customStyle="1" w:styleId="LFO71">
    <w:name w:val="LFO7_1"/>
    <w:basedOn w:val="a2"/>
    <w:pPr>
      <w:numPr>
        <w:numId w:val="42"/>
      </w:numPr>
    </w:pPr>
  </w:style>
  <w:style w:type="numbering" w:customStyle="1" w:styleId="LFO8">
    <w:name w:val="LFO8"/>
    <w:basedOn w:val="a2"/>
    <w:pPr>
      <w:numPr>
        <w:numId w:val="43"/>
      </w:numPr>
    </w:pPr>
  </w:style>
  <w:style w:type="numbering" w:customStyle="1" w:styleId="LFO9">
    <w:name w:val="LFO9"/>
    <w:basedOn w:val="a2"/>
    <w:pPr>
      <w:numPr>
        <w:numId w:val="44"/>
      </w:numPr>
    </w:pPr>
  </w:style>
  <w:style w:type="numbering" w:customStyle="1" w:styleId="LFO10">
    <w:name w:val="LFO10"/>
    <w:basedOn w:val="a2"/>
    <w:pPr>
      <w:numPr>
        <w:numId w:val="45"/>
      </w:numPr>
    </w:pPr>
  </w:style>
  <w:style w:type="numbering" w:customStyle="1" w:styleId="LFO111">
    <w:name w:val="LFO11_1"/>
    <w:basedOn w:val="a2"/>
    <w:pPr>
      <w:numPr>
        <w:numId w:val="46"/>
      </w:numPr>
    </w:pPr>
  </w:style>
  <w:style w:type="numbering" w:customStyle="1" w:styleId="LFO12">
    <w:name w:val="LFO12"/>
    <w:basedOn w:val="a2"/>
    <w:pPr>
      <w:numPr>
        <w:numId w:val="47"/>
      </w:numPr>
    </w:pPr>
  </w:style>
  <w:style w:type="numbering" w:customStyle="1" w:styleId="LFO13">
    <w:name w:val="LFO13"/>
    <w:basedOn w:val="a2"/>
    <w:pPr>
      <w:numPr>
        <w:numId w:val="48"/>
      </w:numPr>
    </w:pPr>
  </w:style>
  <w:style w:type="numbering" w:customStyle="1" w:styleId="LFO15">
    <w:name w:val="LFO15"/>
    <w:basedOn w:val="a2"/>
    <w:pPr>
      <w:numPr>
        <w:numId w:val="49"/>
      </w:numPr>
    </w:pPr>
  </w:style>
  <w:style w:type="numbering" w:customStyle="1" w:styleId="LFO16">
    <w:name w:val="LFO16"/>
    <w:basedOn w:val="a2"/>
    <w:pPr>
      <w:numPr>
        <w:numId w:val="71"/>
      </w:numPr>
    </w:pPr>
  </w:style>
  <w:style w:type="numbering" w:customStyle="1" w:styleId="LFO17">
    <w:name w:val="LFO17"/>
    <w:basedOn w:val="a2"/>
    <w:pPr>
      <w:numPr>
        <w:numId w:val="50"/>
      </w:numPr>
    </w:pPr>
  </w:style>
  <w:style w:type="numbering" w:customStyle="1" w:styleId="LFO18">
    <w:name w:val="LFO18"/>
    <w:basedOn w:val="a2"/>
    <w:pPr>
      <w:numPr>
        <w:numId w:val="51"/>
      </w:numPr>
    </w:pPr>
  </w:style>
  <w:style w:type="numbering" w:customStyle="1" w:styleId="LFO19">
    <w:name w:val="LFO19"/>
    <w:basedOn w:val="a2"/>
    <w:pPr>
      <w:numPr>
        <w:numId w:val="52"/>
      </w:numPr>
    </w:pPr>
  </w:style>
  <w:style w:type="numbering" w:customStyle="1" w:styleId="LFO20">
    <w:name w:val="LFO20"/>
    <w:basedOn w:val="a2"/>
    <w:pPr>
      <w:numPr>
        <w:numId w:val="53"/>
      </w:numPr>
    </w:pPr>
  </w:style>
  <w:style w:type="numbering" w:customStyle="1" w:styleId="LFO22">
    <w:name w:val="LFO22"/>
    <w:basedOn w:val="a2"/>
    <w:pPr>
      <w:numPr>
        <w:numId w:val="54"/>
      </w:numPr>
    </w:pPr>
  </w:style>
  <w:style w:type="numbering" w:customStyle="1" w:styleId="LFO23">
    <w:name w:val="LFO23"/>
    <w:basedOn w:val="a2"/>
    <w:pPr>
      <w:numPr>
        <w:numId w:val="55"/>
      </w:numPr>
    </w:pPr>
  </w:style>
  <w:style w:type="numbering" w:customStyle="1" w:styleId="LFO24">
    <w:name w:val="LFO24"/>
    <w:basedOn w:val="a2"/>
    <w:pPr>
      <w:numPr>
        <w:numId w:val="56"/>
      </w:numPr>
    </w:pPr>
  </w:style>
  <w:style w:type="numbering" w:customStyle="1" w:styleId="LFO25">
    <w:name w:val="LFO25"/>
    <w:basedOn w:val="a2"/>
    <w:pPr>
      <w:numPr>
        <w:numId w:val="57"/>
      </w:numPr>
    </w:pPr>
  </w:style>
  <w:style w:type="numbering" w:customStyle="1" w:styleId="LFO26">
    <w:name w:val="LFO26"/>
    <w:basedOn w:val="a2"/>
    <w:pPr>
      <w:numPr>
        <w:numId w:val="58"/>
      </w:numPr>
    </w:pPr>
  </w:style>
  <w:style w:type="numbering" w:customStyle="1" w:styleId="LFO27">
    <w:name w:val="LFO27"/>
    <w:basedOn w:val="a2"/>
    <w:pPr>
      <w:numPr>
        <w:numId w:val="59"/>
      </w:numPr>
    </w:pPr>
  </w:style>
  <w:style w:type="numbering" w:customStyle="1" w:styleId="LFO28">
    <w:name w:val="LFO28"/>
    <w:basedOn w:val="a2"/>
    <w:pPr>
      <w:numPr>
        <w:numId w:val="60"/>
      </w:numPr>
    </w:pPr>
  </w:style>
  <w:style w:type="numbering" w:customStyle="1" w:styleId="LFO29">
    <w:name w:val="LFO29"/>
    <w:basedOn w:val="a2"/>
    <w:pPr>
      <w:numPr>
        <w:numId w:val="61"/>
      </w:numPr>
    </w:pPr>
  </w:style>
  <w:style w:type="numbering" w:customStyle="1" w:styleId="LFO30">
    <w:name w:val="LFO30"/>
    <w:basedOn w:val="a2"/>
    <w:pPr>
      <w:numPr>
        <w:numId w:val="62"/>
      </w:numPr>
    </w:pPr>
  </w:style>
  <w:style w:type="numbering" w:customStyle="1" w:styleId="LFO31">
    <w:name w:val="LFO31"/>
    <w:basedOn w:val="a2"/>
    <w:pPr>
      <w:numPr>
        <w:numId w:val="63"/>
      </w:numPr>
    </w:pPr>
  </w:style>
  <w:style w:type="numbering" w:customStyle="1" w:styleId="LFO32">
    <w:name w:val="LFO32"/>
    <w:basedOn w:val="a2"/>
    <w:pPr>
      <w:numPr>
        <w:numId w:val="64"/>
      </w:numPr>
    </w:pPr>
  </w:style>
  <w:style w:type="numbering" w:customStyle="1" w:styleId="LFO33">
    <w:name w:val="LFO33"/>
    <w:basedOn w:val="a2"/>
    <w:pPr>
      <w:numPr>
        <w:numId w:val="65"/>
      </w:numPr>
    </w:pPr>
  </w:style>
  <w:style w:type="numbering" w:customStyle="1" w:styleId="LFO34">
    <w:name w:val="LFO34"/>
    <w:basedOn w:val="a2"/>
    <w:pPr>
      <w:numPr>
        <w:numId w:val="66"/>
      </w:numPr>
    </w:pPr>
  </w:style>
  <w:style w:type="numbering" w:customStyle="1" w:styleId="LFO35">
    <w:name w:val="LFO35"/>
    <w:basedOn w:val="a2"/>
    <w:pPr>
      <w:numPr>
        <w:numId w:val="67"/>
      </w:numPr>
    </w:pPr>
  </w:style>
  <w:style w:type="numbering" w:customStyle="1" w:styleId="LFO37">
    <w:name w:val="LFO37"/>
    <w:basedOn w:val="a2"/>
    <w:pPr>
      <w:numPr>
        <w:numId w:val="68"/>
      </w:numPr>
    </w:pPr>
  </w:style>
  <w:style w:type="paragraph" w:customStyle="1" w:styleId="msonormal0">
    <w:name w:val="msonormal"/>
    <w:basedOn w:val="a"/>
    <w:pPr>
      <w:spacing w:before="100" w:beforeAutospacing="1" w:after="100" w:afterAutospacing="1"/>
      <w:jc w:val="left"/>
    </w:pPr>
    <w:rPr>
      <w:sz w:val="24"/>
    </w:rPr>
  </w:style>
  <w:style w:type="paragraph" w:styleId="afd">
    <w:name w:val="Normal (Web)"/>
    <w:basedOn w:val="a"/>
    <w:uiPriority w:val="99"/>
    <w:pPr>
      <w:spacing w:before="100" w:beforeAutospacing="1" w:after="100" w:afterAutospacing="1"/>
      <w:jc w:val="left"/>
    </w:pPr>
    <w:rPr>
      <w:sz w:val="24"/>
      <w:lang w:val="en-AU"/>
    </w:rPr>
  </w:style>
  <w:style w:type="paragraph" w:customStyle="1" w:styleId="LBGovstyle2doczillaStyle3">
    <w:name w:val="LB Gov style 2_doczillaStyle_3"/>
    <w:uiPriority w:val="98"/>
    <w:pPr>
      <w:spacing w:before="120" w:after="120"/>
      <w:jc w:val="both"/>
    </w:pPr>
    <w:rPr>
      <w:rFonts w:ascii="Times New Roman" w:hAnsi="Times New Roman"/>
      <w:sz w:val="24"/>
      <w:lang w:val="en-US"/>
    </w:rPr>
  </w:style>
  <w:style w:type="paragraph" w:customStyle="1" w:styleId="MsoListParagraph0">
    <w:name w:val="MsoListParagraph"/>
    <w:pPr>
      <w:ind w:left="720"/>
      <w:jc w:val="both"/>
    </w:pPr>
    <w:rPr>
      <w:rFonts w:ascii="Times New Roman" w:hAnsi="Times New Roman"/>
      <w:sz w:val="22"/>
    </w:rPr>
  </w:style>
  <w:style w:type="paragraph" w:customStyle="1" w:styleId="ConsPlusNonformat">
    <w:name w:val="ConsPlusNonformat"/>
    <w:rPr>
      <w:rFonts w:ascii="Courier New" w:hAnsi="Courier New"/>
    </w:rPr>
  </w:style>
  <w:style w:type="paragraph" w:customStyle="1" w:styleId="DZ3">
    <w:name w:val="DZ Основной текст 3"/>
    <w:basedOn w:val="BdyText3"/>
    <w:uiPriority w:val="1"/>
  </w:style>
  <w:style w:type="paragraph" w:customStyle="1" w:styleId="LBBodyText1doczillaStyle2">
    <w:name w:val="LB Body Text 1_doczillaStyle_2"/>
    <w:basedOn w:val="BodyText1doczillaStyle2"/>
    <w:uiPriority w:val="2"/>
    <w:rPr>
      <w:lang w:val="ru-RU"/>
    </w:rPr>
  </w:style>
  <w:style w:type="paragraph" w:customStyle="1" w:styleId="BodyText1doczillaStyle2">
    <w:name w:val="Body Text 1_doczillaStyle_2"/>
    <w:basedOn w:val="21doczillaStyle2"/>
    <w:pPr>
      <w:ind w:left="0"/>
    </w:pPr>
  </w:style>
  <w:style w:type="paragraph" w:customStyle="1" w:styleId="21doczillaStyle2">
    <w:name w:val="Основной текст 21_doczillaStyle_2"/>
    <w:basedOn w:val="31doczillaStyle2"/>
    <w:pPr>
      <w:ind w:left="720"/>
    </w:pPr>
  </w:style>
  <w:style w:type="paragraph" w:customStyle="1" w:styleId="31doczillaStyle2">
    <w:name w:val="Основной текст 31_doczillaStyle_2"/>
    <w:basedOn w:val="BodyText4doczillaStyle2"/>
    <w:pPr>
      <w:ind w:left="1440"/>
    </w:pPr>
  </w:style>
  <w:style w:type="paragraph" w:customStyle="1" w:styleId="BodyText4doczillaStyle2">
    <w:name w:val="Body Text 4_doczillaStyle_2"/>
    <w:basedOn w:val="BodyTextdoczillaStyle1"/>
    <w:pPr>
      <w:spacing w:before="120"/>
      <w:ind w:left="2160"/>
    </w:pPr>
    <w:rPr>
      <w:lang w:val="en-GB"/>
    </w:rPr>
  </w:style>
  <w:style w:type="paragraph" w:customStyle="1" w:styleId="BodyTextdoczillaStyle1">
    <w:name w:val="Body Text_doczillaStyle_1"/>
    <w:basedOn w:val="NormaldoczillaStyle1"/>
    <w:pPr>
      <w:spacing w:after="120"/>
    </w:pPr>
  </w:style>
  <w:style w:type="paragraph" w:customStyle="1" w:styleId="NormaldoczillaStyle1">
    <w:name w:val="Normal_doczillaStyle_1"/>
    <w:pPr>
      <w:jc w:val="both"/>
    </w:pPr>
  </w:style>
  <w:style w:type="table" w:customStyle="1" w:styleId="NormalTabledoczillaStyle2">
    <w:name w:val="Normal Table_doczillaStyle_2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pPr>
      <w:jc w:val="both"/>
    </w:pPr>
    <w:rPr>
      <w:rFonts w:ascii="Times New Roman" w:hAnsi="Times New Roman"/>
      <w:sz w:val="22"/>
    </w:rPr>
  </w:style>
  <w:style w:type="paragraph" w:styleId="10">
    <w:name w:val="heading 1"/>
    <w:link w:val="11"/>
    <w:uiPriority w:val="9"/>
    <w:pPr>
      <w:keepNext/>
      <w:numPr>
        <w:numId w:val="21"/>
      </w:numPr>
      <w:spacing w:before="120" w:after="120"/>
      <w:jc w:val="both"/>
      <w:outlineLvl w:val="0"/>
    </w:pPr>
    <w:rPr>
      <w:rFonts w:ascii="Times New Roman" w:hAnsi="Times New Roman"/>
      <w:b/>
      <w:caps/>
      <w:sz w:val="22"/>
    </w:rPr>
  </w:style>
  <w:style w:type="paragraph" w:styleId="20">
    <w:name w:val="heading 2"/>
    <w:link w:val="21"/>
    <w:uiPriority w:val="9"/>
    <w:semiHidden/>
    <w:pPr>
      <w:numPr>
        <w:ilvl w:val="1"/>
        <w:numId w:val="21"/>
      </w:numPr>
      <w:spacing w:before="120" w:after="120"/>
      <w:jc w:val="both"/>
      <w:outlineLvl w:val="1"/>
    </w:pPr>
    <w:rPr>
      <w:rFonts w:ascii="Times New Roman" w:hAnsi="Times New Roman"/>
      <w:sz w:val="22"/>
    </w:rPr>
  </w:style>
  <w:style w:type="paragraph" w:styleId="3">
    <w:name w:val="heading 3"/>
    <w:link w:val="32"/>
    <w:uiPriority w:val="9"/>
    <w:semiHidden/>
    <w:pPr>
      <w:numPr>
        <w:ilvl w:val="2"/>
        <w:numId w:val="21"/>
      </w:numPr>
      <w:spacing w:before="120" w:after="120"/>
      <w:jc w:val="both"/>
      <w:outlineLvl w:val="2"/>
    </w:pPr>
    <w:rPr>
      <w:rFonts w:ascii="Times New Roman" w:hAnsi="Times New Roman"/>
      <w:sz w:val="22"/>
    </w:rPr>
  </w:style>
  <w:style w:type="paragraph" w:styleId="4">
    <w:name w:val="heading 4"/>
    <w:link w:val="40"/>
    <w:uiPriority w:val="9"/>
    <w:semiHidden/>
    <w:pPr>
      <w:numPr>
        <w:ilvl w:val="3"/>
        <w:numId w:val="21"/>
      </w:numPr>
      <w:spacing w:before="120" w:after="120"/>
      <w:jc w:val="both"/>
      <w:outlineLvl w:val="3"/>
    </w:pPr>
    <w:rPr>
      <w:rFonts w:ascii="Times New Roman" w:hAnsi="Times New Roman"/>
      <w:sz w:val="22"/>
    </w:rPr>
  </w:style>
  <w:style w:type="paragraph" w:styleId="5">
    <w:name w:val="heading 5"/>
    <w:link w:val="50"/>
    <w:uiPriority w:val="9"/>
    <w:semiHidden/>
    <w:pPr>
      <w:numPr>
        <w:ilvl w:val="4"/>
        <w:numId w:val="21"/>
      </w:numPr>
      <w:spacing w:before="120" w:after="120"/>
      <w:jc w:val="both"/>
      <w:outlineLvl w:val="4"/>
    </w:pPr>
    <w:rPr>
      <w:rFonts w:ascii="Times New Roman" w:hAnsi="Times New Roman"/>
      <w:sz w:val="22"/>
      <w:lang w:val="en-GB"/>
    </w:rPr>
  </w:style>
  <w:style w:type="paragraph" w:styleId="6">
    <w:name w:val="heading 6"/>
    <w:next w:val="7"/>
    <w:link w:val="60"/>
    <w:uiPriority w:val="9"/>
    <w:semiHidden/>
    <w:pPr>
      <w:numPr>
        <w:ilvl w:val="5"/>
        <w:numId w:val="21"/>
      </w:numPr>
      <w:spacing w:before="120" w:after="120"/>
      <w:jc w:val="both"/>
      <w:outlineLvl w:val="5"/>
    </w:pPr>
    <w:rPr>
      <w:rFonts w:ascii="Times New Roman" w:hAnsi="Times New Roman"/>
      <w:sz w:val="22"/>
    </w:rPr>
  </w:style>
  <w:style w:type="paragraph" w:styleId="7">
    <w:name w:val="heading 7"/>
    <w:next w:val="8"/>
    <w:link w:val="70"/>
    <w:pPr>
      <w:numPr>
        <w:ilvl w:val="6"/>
        <w:numId w:val="21"/>
      </w:numPr>
      <w:spacing w:before="120" w:after="120"/>
      <w:jc w:val="both"/>
      <w:outlineLvl w:val="6"/>
    </w:pPr>
    <w:rPr>
      <w:rFonts w:ascii="Times New Roman" w:hAnsi="Times New Roman"/>
      <w:sz w:val="22"/>
    </w:rPr>
  </w:style>
  <w:style w:type="paragraph" w:styleId="8">
    <w:name w:val="heading 8"/>
    <w:next w:val="a"/>
    <w:link w:val="80"/>
    <w:pPr>
      <w:keepNext/>
      <w:keepLines/>
      <w:numPr>
        <w:ilvl w:val="7"/>
        <w:numId w:val="21"/>
      </w:numPr>
      <w:spacing w:before="200"/>
      <w:jc w:val="both"/>
      <w:outlineLvl w:val="7"/>
    </w:pPr>
    <w:rPr>
      <w:rFonts w:ascii="Times New Roman" w:hAnsi="Times New Roman"/>
    </w:rPr>
  </w:style>
  <w:style w:type="paragraph" w:styleId="9">
    <w:name w:val="heading 9"/>
    <w:basedOn w:val="a"/>
    <w:next w:val="a"/>
    <w:link w:val="90"/>
    <w:pPr>
      <w:keepNext/>
      <w:keepLines/>
      <w:spacing w:before="200"/>
      <w:outlineLvl w:val="8"/>
    </w:pPr>
    <w:rPr>
      <w:rFonts w:ascii="Cambria" w:hAnsi="Cambria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1"/>
    <w:pPr>
      <w:numPr>
        <w:numId w:val="14"/>
      </w:numPr>
    </w:pPr>
  </w:style>
  <w:style w:type="character" w:customStyle="1" w:styleId="11">
    <w:name w:val="Заголовок 1 Знак"/>
    <w:link w:val="10"/>
    <w:uiPriority w:val="9"/>
    <w:rPr>
      <w:rFonts w:ascii="Times New Roman" w:hAnsi="Times New Roman"/>
      <w:b/>
      <w:caps/>
      <w:sz w:val="22"/>
    </w:rPr>
  </w:style>
  <w:style w:type="table" w:customStyle="1" w:styleId="12">
    <w:name w:val="Сетка таблицы1"/>
    <w:basedOn w:val="a1"/>
    <w:next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сноски1"/>
    <w:basedOn w:val="a"/>
    <w:link w:val="a4"/>
    <w:uiPriority w:val="99"/>
    <w:pPr>
      <w:spacing w:after="200" w:line="276" w:lineRule="auto"/>
      <w:jc w:val="left"/>
    </w:pPr>
    <w:rPr>
      <w:rFonts w:ascii="Calibri" w:hAnsi="Calibri"/>
      <w:sz w:val="20"/>
      <w:vertAlign w:val="superscript"/>
    </w:rPr>
  </w:style>
  <w:style w:type="character" w:customStyle="1" w:styleId="21">
    <w:name w:val="Заголовок 2 Знак"/>
    <w:link w:val="20"/>
    <w:uiPriority w:val="9"/>
    <w:semiHidden/>
    <w:rPr>
      <w:rFonts w:ascii="Times New Roman" w:hAnsi="Times New Roman"/>
      <w:sz w:val="22"/>
    </w:rPr>
  </w:style>
  <w:style w:type="paragraph" w:styleId="22">
    <w:name w:val="Body Text 2"/>
    <w:basedOn w:val="a"/>
    <w:link w:val="2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Pr>
      <w:rFonts w:ascii="Times New Roman" w:hAnsi="Times New Roman"/>
      <w:sz w:val="22"/>
    </w:rPr>
  </w:style>
  <w:style w:type="table" w:customStyle="1" w:styleId="24">
    <w:name w:val="Сетка таблицы2"/>
    <w:basedOn w:val="a1"/>
    <w:next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5">
    <w:name w:val="Текст сноски Знак2"/>
    <w:rPr>
      <w:sz w:val="20"/>
    </w:rPr>
  </w:style>
  <w:style w:type="paragraph" w:customStyle="1" w:styleId="30">
    <w:name w:val="Раздел 3"/>
    <w:basedOn w:val="a"/>
    <w:semiHidden/>
    <w:pPr>
      <w:numPr>
        <w:numId w:val="69"/>
      </w:numPr>
      <w:spacing w:before="120" w:after="120"/>
      <w:ind w:left="0" w:firstLine="0"/>
      <w:jc w:val="center"/>
    </w:pPr>
    <w:rPr>
      <w:b/>
      <w:sz w:val="24"/>
    </w:rPr>
  </w:style>
  <w:style w:type="numbering" w:customStyle="1" w:styleId="31">
    <w:name w:val="Стиль3"/>
    <w:basedOn w:val="a2"/>
    <w:pPr>
      <w:numPr>
        <w:numId w:val="36"/>
      </w:numPr>
    </w:pPr>
  </w:style>
  <w:style w:type="character" w:customStyle="1" w:styleId="32">
    <w:name w:val="Заголовок 3 Знак"/>
    <w:link w:val="3"/>
    <w:uiPriority w:val="9"/>
    <w:semiHidden/>
    <w:rPr>
      <w:rFonts w:ascii="Times New Roman" w:hAnsi="Times New Roman"/>
      <w:sz w:val="22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link w:val="33"/>
    <w:rPr>
      <w:rFonts w:ascii="Times New Roman" w:hAnsi="Times New Roman"/>
      <w:sz w:val="16"/>
    </w:rPr>
  </w:style>
  <w:style w:type="character" w:customStyle="1" w:styleId="40">
    <w:name w:val="Заголовок 4 Знак"/>
    <w:link w:val="4"/>
    <w:uiPriority w:val="9"/>
    <w:semiHidden/>
    <w:rPr>
      <w:rFonts w:ascii="Times New Roman" w:hAnsi="Times New Roman"/>
      <w:sz w:val="22"/>
    </w:rPr>
  </w:style>
  <w:style w:type="character" w:customStyle="1" w:styleId="50">
    <w:name w:val="Заголовок 5 Знак"/>
    <w:link w:val="5"/>
    <w:uiPriority w:val="9"/>
    <w:semiHidden/>
    <w:rPr>
      <w:rFonts w:ascii="Times New Roman" w:hAnsi="Times New Roman"/>
      <w:sz w:val="22"/>
      <w:lang w:val="en-GB"/>
    </w:rPr>
  </w:style>
  <w:style w:type="character" w:customStyle="1" w:styleId="60">
    <w:name w:val="Заголовок 6 Знак"/>
    <w:link w:val="6"/>
    <w:uiPriority w:val="9"/>
    <w:semiHidden/>
    <w:rPr>
      <w:rFonts w:ascii="Times New Roman" w:hAnsi="Times New Roman"/>
      <w:sz w:val="22"/>
    </w:rPr>
  </w:style>
  <w:style w:type="character" w:customStyle="1" w:styleId="70">
    <w:name w:val="Заголовок 7 Знак"/>
    <w:link w:val="7"/>
    <w:rPr>
      <w:rFonts w:ascii="Times New Roman" w:hAnsi="Times New Roman"/>
      <w:sz w:val="22"/>
    </w:rPr>
  </w:style>
  <w:style w:type="character" w:customStyle="1" w:styleId="80">
    <w:name w:val="Заголовок 8 Знак"/>
    <w:link w:val="8"/>
    <w:rPr>
      <w:rFonts w:ascii="Times New Roman" w:hAnsi="Times New Roman"/>
    </w:rPr>
  </w:style>
  <w:style w:type="character" w:customStyle="1" w:styleId="90">
    <w:name w:val="Заголовок 9 Знак"/>
    <w:link w:val="9"/>
    <w:rPr>
      <w:rFonts w:ascii="Cambria" w:hAnsi="Cambria"/>
      <w:i/>
      <w:color w:val="404040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310">
    <w:name w:val="Основной текст 31"/>
    <w:basedOn w:val="BodyText4"/>
    <w:pPr>
      <w:ind w:left="1440"/>
    </w:p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hAnsi="Times New Roman"/>
      <w:sz w:val="22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Pr>
      <w:rFonts w:ascii="Times New Roman" w:hAnsi="Times New Roman"/>
      <w:sz w:val="22"/>
    </w:rPr>
  </w:style>
  <w:style w:type="paragraph" w:styleId="a9">
    <w:name w:val="Balloon Text"/>
    <w:basedOn w:val="a"/>
    <w:link w:val="aa"/>
    <w:uiPriority w:val="99"/>
    <w:rPr>
      <w:rFonts w:ascii="Tahoma" w:hAnsi="Tahoma"/>
      <w:sz w:val="16"/>
    </w:rPr>
  </w:style>
  <w:style w:type="character" w:customStyle="1" w:styleId="aa">
    <w:name w:val="Текст выноски Знак"/>
    <w:link w:val="a9"/>
    <w:uiPriority w:val="99"/>
    <w:rPr>
      <w:rFonts w:ascii="Tahoma" w:hAnsi="Tahoma"/>
      <w:sz w:val="16"/>
    </w:rPr>
  </w:style>
  <w:style w:type="paragraph" w:customStyle="1" w:styleId="Parties">
    <w:name w:val="Parties"/>
    <w:basedOn w:val="ab"/>
    <w:pPr>
      <w:numPr>
        <w:numId w:val="22"/>
      </w:numPr>
      <w:spacing w:before="120"/>
    </w:pPr>
    <w:rPr>
      <w:lang w:val="en-GB"/>
    </w:rPr>
  </w:style>
  <w:style w:type="paragraph" w:customStyle="1" w:styleId="Recitals">
    <w:name w:val="Recitals"/>
    <w:basedOn w:val="ab"/>
    <w:pPr>
      <w:numPr>
        <w:numId w:val="1"/>
      </w:numPr>
      <w:spacing w:before="120"/>
    </w:pPr>
    <w:rPr>
      <w:lang w:val="en-GB"/>
    </w:rPr>
  </w:style>
  <w:style w:type="paragraph" w:customStyle="1" w:styleId="ac">
    <w:name w:val="Все прописные + жирный"/>
    <w:basedOn w:val="ab"/>
    <w:pPr>
      <w:spacing w:after="220"/>
    </w:pPr>
    <w:rPr>
      <w:b/>
      <w:caps/>
      <w:lang w:val="en-GB"/>
    </w:rPr>
  </w:style>
  <w:style w:type="paragraph" w:styleId="ab">
    <w:name w:val="Body Text"/>
    <w:basedOn w:val="a"/>
    <w:link w:val="ad"/>
    <w:pPr>
      <w:spacing w:after="120"/>
    </w:pPr>
  </w:style>
  <w:style w:type="character" w:customStyle="1" w:styleId="ad">
    <w:name w:val="Основной текст Знак"/>
    <w:basedOn w:val="a0"/>
    <w:link w:val="ab"/>
    <w:rPr>
      <w:rFonts w:ascii="Times New Roman" w:hAnsi="Times New Roman"/>
      <w:sz w:val="22"/>
    </w:rPr>
  </w:style>
  <w:style w:type="paragraph" w:customStyle="1" w:styleId="LBRoman3">
    <w:name w:val="LB Roman 3"/>
    <w:basedOn w:val="33"/>
    <w:pPr>
      <w:numPr>
        <w:numId w:val="3"/>
      </w:numPr>
      <w:tabs>
        <w:tab w:val="clear" w:pos="2160"/>
        <w:tab w:val="num" w:pos="720"/>
      </w:tabs>
      <w:spacing w:before="120"/>
    </w:pPr>
    <w:rPr>
      <w:sz w:val="22"/>
    </w:rPr>
  </w:style>
  <w:style w:type="paragraph" w:customStyle="1" w:styleId="LBArabic2">
    <w:name w:val="LB Arabic 2"/>
    <w:basedOn w:val="22"/>
    <w:pPr>
      <w:numPr>
        <w:numId w:val="4"/>
      </w:numPr>
      <w:tabs>
        <w:tab w:val="clear" w:pos="1440"/>
        <w:tab w:val="num" w:pos="360"/>
      </w:tabs>
      <w:spacing w:before="120" w:line="240" w:lineRule="auto"/>
    </w:pPr>
  </w:style>
  <w:style w:type="paragraph" w:customStyle="1" w:styleId="LBScheduleHeading">
    <w:name w:val="LB Schedule Heading"/>
    <w:basedOn w:val="ab"/>
    <w:next w:val="a"/>
    <w:pPr>
      <w:keepNext/>
      <w:pageBreakBefore/>
      <w:spacing w:before="120"/>
      <w:jc w:val="center"/>
    </w:pPr>
    <w:rPr>
      <w:b/>
      <w:caps/>
    </w:rPr>
  </w:style>
  <w:style w:type="paragraph" w:customStyle="1" w:styleId="LBScheduleSubheading">
    <w:name w:val="LB Schedule Subheading"/>
    <w:basedOn w:val="ab"/>
    <w:next w:val="a"/>
    <w:pPr>
      <w:keepNext/>
      <w:spacing w:before="120"/>
      <w:jc w:val="center"/>
    </w:pPr>
    <w:rPr>
      <w:b/>
    </w:rPr>
  </w:style>
  <w:style w:type="paragraph" w:customStyle="1" w:styleId="LBSchedulePart">
    <w:name w:val="LB Schedule Part"/>
    <w:basedOn w:val="ab"/>
    <w:next w:val="ab"/>
    <w:pPr>
      <w:keepNext/>
      <w:spacing w:before="120"/>
      <w:jc w:val="center"/>
    </w:pPr>
    <w:rPr>
      <w:b/>
    </w:rPr>
  </w:style>
  <w:style w:type="paragraph" w:customStyle="1" w:styleId="LBSchedule5">
    <w:name w:val="LB Schedule 5"/>
    <w:pPr>
      <w:numPr>
        <w:ilvl w:val="4"/>
        <w:numId w:val="26"/>
      </w:numPr>
      <w:spacing w:before="120"/>
    </w:pPr>
    <w:rPr>
      <w:rFonts w:ascii="Times New Roman" w:hAnsi="Times New Roman"/>
      <w:sz w:val="22"/>
    </w:rPr>
  </w:style>
  <w:style w:type="paragraph" w:customStyle="1" w:styleId="LBSchedule4">
    <w:name w:val="LB Schedule 4"/>
    <w:pPr>
      <w:numPr>
        <w:ilvl w:val="3"/>
        <w:numId w:val="26"/>
      </w:numPr>
      <w:spacing w:before="120"/>
    </w:pPr>
    <w:rPr>
      <w:rFonts w:ascii="Times New Roman" w:hAnsi="Times New Roman"/>
      <w:sz w:val="22"/>
    </w:rPr>
  </w:style>
  <w:style w:type="paragraph" w:customStyle="1" w:styleId="LBSchedule1">
    <w:name w:val="LB Schedule 1"/>
    <w:basedOn w:val="ab"/>
    <w:pPr>
      <w:numPr>
        <w:numId w:val="26"/>
      </w:numPr>
      <w:spacing w:before="120"/>
    </w:pPr>
    <w:rPr>
      <w:b/>
      <w:caps/>
    </w:rPr>
  </w:style>
  <w:style w:type="paragraph" w:customStyle="1" w:styleId="LBSchedule3">
    <w:name w:val="LB Schedule 3"/>
    <w:basedOn w:val="ab"/>
    <w:pPr>
      <w:numPr>
        <w:ilvl w:val="2"/>
        <w:numId w:val="26"/>
      </w:numPr>
      <w:spacing w:before="120"/>
    </w:pPr>
  </w:style>
  <w:style w:type="paragraph" w:customStyle="1" w:styleId="LBSchedule2">
    <w:name w:val="LB Schedule 2"/>
    <w:basedOn w:val="ab"/>
    <w:pPr>
      <w:numPr>
        <w:ilvl w:val="1"/>
        <w:numId w:val="26"/>
      </w:numPr>
      <w:spacing w:before="120"/>
    </w:pPr>
  </w:style>
  <w:style w:type="paragraph" w:customStyle="1" w:styleId="LBArabic1">
    <w:name w:val="LB Arabic 1"/>
    <w:basedOn w:val="ab"/>
    <w:pPr>
      <w:numPr>
        <w:numId w:val="7"/>
      </w:numPr>
      <w:spacing w:before="120"/>
    </w:pPr>
  </w:style>
  <w:style w:type="paragraph" w:customStyle="1" w:styleId="LBArabic3">
    <w:name w:val="LB Arabic 3"/>
    <w:basedOn w:val="33"/>
    <w:pPr>
      <w:numPr>
        <w:numId w:val="6"/>
      </w:numPr>
      <w:spacing w:before="120"/>
    </w:pPr>
    <w:rPr>
      <w:sz w:val="22"/>
    </w:rPr>
  </w:style>
  <w:style w:type="paragraph" w:customStyle="1" w:styleId="LBArabic4">
    <w:name w:val="LB Arabic 4"/>
    <w:basedOn w:val="a"/>
    <w:pPr>
      <w:numPr>
        <w:numId w:val="8"/>
      </w:numPr>
      <w:spacing w:before="120" w:after="120"/>
    </w:pPr>
  </w:style>
  <w:style w:type="paragraph" w:customStyle="1" w:styleId="LBArabic5">
    <w:name w:val="LB Arabic 5"/>
    <w:basedOn w:val="a"/>
    <w:pPr>
      <w:numPr>
        <w:numId w:val="9"/>
      </w:numPr>
      <w:spacing w:before="120" w:after="120"/>
    </w:pPr>
  </w:style>
  <w:style w:type="paragraph" w:customStyle="1" w:styleId="LBArabic6">
    <w:name w:val="LB Arabic 6"/>
    <w:basedOn w:val="a"/>
    <w:pPr>
      <w:numPr>
        <w:numId w:val="5"/>
      </w:numPr>
      <w:spacing w:before="120" w:after="120"/>
    </w:pPr>
  </w:style>
  <w:style w:type="paragraph" w:customStyle="1" w:styleId="BodyText4">
    <w:name w:val="Body Text 4"/>
    <w:basedOn w:val="ab"/>
    <w:pPr>
      <w:spacing w:before="120"/>
      <w:ind w:left="2160"/>
    </w:pPr>
    <w:rPr>
      <w:lang w:val="en-GB"/>
    </w:rPr>
  </w:style>
  <w:style w:type="paragraph" w:customStyle="1" w:styleId="BodyText5">
    <w:name w:val="Body Text 5"/>
    <w:basedOn w:val="ab"/>
    <w:pPr>
      <w:spacing w:before="120"/>
      <w:ind w:left="2880"/>
    </w:pPr>
    <w:rPr>
      <w:lang w:val="en-GB"/>
    </w:rPr>
  </w:style>
  <w:style w:type="paragraph" w:customStyle="1" w:styleId="BodyText6">
    <w:name w:val="Body Text 6"/>
    <w:basedOn w:val="ab"/>
    <w:pPr>
      <w:spacing w:before="120"/>
      <w:ind w:left="3600"/>
    </w:pPr>
    <w:rPr>
      <w:lang w:val="en-GB"/>
    </w:rPr>
  </w:style>
  <w:style w:type="paragraph" w:customStyle="1" w:styleId="LBRoman1">
    <w:name w:val="LB Roman 1"/>
    <w:basedOn w:val="ab"/>
    <w:pPr>
      <w:numPr>
        <w:numId w:val="13"/>
      </w:numPr>
      <w:spacing w:before="120"/>
    </w:pPr>
  </w:style>
  <w:style w:type="paragraph" w:customStyle="1" w:styleId="LBRoman2">
    <w:name w:val="LB Roman 2"/>
    <w:basedOn w:val="22"/>
    <w:pPr>
      <w:numPr>
        <w:numId w:val="10"/>
      </w:numPr>
      <w:spacing w:before="120" w:line="240" w:lineRule="auto"/>
    </w:pPr>
  </w:style>
  <w:style w:type="paragraph" w:customStyle="1" w:styleId="LBRoman4">
    <w:name w:val="LB Roman 4"/>
    <w:basedOn w:val="BodyText4"/>
    <w:pPr>
      <w:numPr>
        <w:numId w:val="11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12"/>
      </w:numPr>
    </w:pPr>
    <w:rPr>
      <w:lang w:val="ru-RU"/>
    </w:rPr>
  </w:style>
  <w:style w:type="paragraph" w:customStyle="1" w:styleId="BodyText1">
    <w:name w:val="Body Text 1"/>
    <w:basedOn w:val="210"/>
    <w:pPr>
      <w:ind w:left="0"/>
    </w:pPr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</w:rPr>
  </w:style>
  <w:style w:type="character" w:styleId="ae">
    <w:name w:val="annotation reference"/>
    <w:rPr>
      <w:sz w:val="16"/>
    </w:rPr>
  </w:style>
  <w:style w:type="paragraph" w:styleId="af">
    <w:name w:val="annotation text"/>
    <w:basedOn w:val="a"/>
    <w:link w:val="af0"/>
    <w:rPr>
      <w:sz w:val="20"/>
    </w:rPr>
  </w:style>
  <w:style w:type="character" w:customStyle="1" w:styleId="af0">
    <w:name w:val="Текст примечания Знак"/>
    <w:link w:val="af"/>
    <w:rPr>
      <w:rFonts w:ascii="Times New Roman" w:hAnsi="Times New Roman"/>
      <w:sz w:val="20"/>
    </w:rPr>
  </w:style>
  <w:style w:type="paragraph" w:styleId="af1">
    <w:name w:val="annotation subject"/>
    <w:basedOn w:val="af"/>
    <w:next w:val="af"/>
    <w:link w:val="af2"/>
    <w:rPr>
      <w:b/>
    </w:rPr>
  </w:style>
  <w:style w:type="character" w:customStyle="1" w:styleId="af2">
    <w:name w:val="Тема примечания Знак"/>
    <w:link w:val="af1"/>
    <w:rPr>
      <w:rFonts w:ascii="Times New Roman" w:hAnsi="Times New Roman"/>
      <w:b/>
      <w:sz w:val="20"/>
    </w:rPr>
  </w:style>
  <w:style w:type="paragraph" w:styleId="af3">
    <w:name w:val="footnote text"/>
    <w:basedOn w:val="a"/>
    <w:link w:val="af4"/>
    <w:rPr>
      <w:sz w:val="20"/>
    </w:rPr>
  </w:style>
  <w:style w:type="character" w:customStyle="1" w:styleId="af4">
    <w:name w:val="Текст сноски Знак"/>
    <w:link w:val="af3"/>
    <w:rPr>
      <w:rFonts w:ascii="Times New Roman" w:hAnsi="Times New Roman"/>
    </w:rPr>
  </w:style>
  <w:style w:type="character" w:styleId="a4">
    <w:name w:val="footnote reference"/>
    <w:link w:val="13"/>
    <w:uiPriority w:val="99"/>
    <w:rPr>
      <w:vertAlign w:val="superscript"/>
    </w:rPr>
  </w:style>
  <w:style w:type="paragraph" w:customStyle="1" w:styleId="Schedule1">
    <w:name w:val="Schedule 1"/>
    <w:basedOn w:val="a"/>
    <w:pPr>
      <w:numPr>
        <w:numId w:val="15"/>
      </w:numPr>
      <w:spacing w:after="140" w:line="290" w:lineRule="auto"/>
      <w:outlineLvl w:val="0"/>
    </w:pPr>
    <w:rPr>
      <w:rFonts w:ascii="Arial" w:hAnsi="Arial"/>
      <w:sz w:val="20"/>
    </w:rPr>
  </w:style>
  <w:style w:type="paragraph" w:customStyle="1" w:styleId="Schedule2">
    <w:name w:val="Schedule 2"/>
    <w:basedOn w:val="a"/>
    <w:pPr>
      <w:numPr>
        <w:ilvl w:val="1"/>
        <w:numId w:val="15"/>
      </w:numPr>
      <w:spacing w:after="140" w:line="290" w:lineRule="auto"/>
      <w:outlineLvl w:val="1"/>
    </w:pPr>
    <w:rPr>
      <w:rFonts w:ascii="Arial" w:hAnsi="Arial"/>
      <w:sz w:val="20"/>
    </w:rPr>
  </w:style>
  <w:style w:type="paragraph" w:customStyle="1" w:styleId="Schedule3">
    <w:name w:val="Schedule 3"/>
    <w:basedOn w:val="a"/>
    <w:pPr>
      <w:numPr>
        <w:ilvl w:val="2"/>
        <w:numId w:val="15"/>
      </w:numPr>
      <w:spacing w:after="140" w:line="290" w:lineRule="auto"/>
      <w:outlineLvl w:val="2"/>
    </w:pPr>
    <w:rPr>
      <w:rFonts w:ascii="Arial" w:hAnsi="Arial"/>
      <w:sz w:val="20"/>
    </w:rPr>
  </w:style>
  <w:style w:type="paragraph" w:customStyle="1" w:styleId="Schedule4">
    <w:name w:val="Schedule 4"/>
    <w:basedOn w:val="a"/>
    <w:pPr>
      <w:numPr>
        <w:ilvl w:val="3"/>
        <w:numId w:val="15"/>
      </w:numPr>
      <w:spacing w:after="140" w:line="290" w:lineRule="auto"/>
      <w:outlineLvl w:val="3"/>
    </w:pPr>
    <w:rPr>
      <w:rFonts w:ascii="Arial" w:hAnsi="Arial"/>
      <w:sz w:val="20"/>
    </w:rPr>
  </w:style>
  <w:style w:type="paragraph" w:customStyle="1" w:styleId="Schedule5">
    <w:name w:val="Schedule 5"/>
    <w:basedOn w:val="a"/>
    <w:pPr>
      <w:numPr>
        <w:ilvl w:val="4"/>
        <w:numId w:val="15"/>
      </w:numPr>
      <w:spacing w:after="140" w:line="290" w:lineRule="auto"/>
      <w:outlineLvl w:val="4"/>
    </w:pPr>
    <w:rPr>
      <w:rFonts w:ascii="Arial" w:hAnsi="Arial"/>
      <w:sz w:val="20"/>
    </w:rPr>
  </w:style>
  <w:style w:type="paragraph" w:customStyle="1" w:styleId="Schedule6">
    <w:name w:val="Schedule 6"/>
    <w:basedOn w:val="a"/>
    <w:pPr>
      <w:numPr>
        <w:ilvl w:val="5"/>
        <w:numId w:val="15"/>
      </w:numPr>
      <w:spacing w:after="140" w:line="290" w:lineRule="auto"/>
      <w:outlineLvl w:val="5"/>
    </w:pPr>
    <w:rPr>
      <w:rFonts w:ascii="Arial" w:hAnsi="Arial"/>
      <w:sz w:val="20"/>
    </w:rPr>
  </w:style>
  <w:style w:type="paragraph" w:customStyle="1" w:styleId="LBSchedule1-Alt">
    <w:name w:val="LB Schedule 1 - Alt"/>
    <w:pPr>
      <w:numPr>
        <w:numId w:val="25"/>
      </w:numPr>
      <w:tabs>
        <w:tab w:val="num" w:pos="360"/>
        <w:tab w:val="left" w:pos="720"/>
      </w:tabs>
      <w:spacing w:before="120" w:after="120"/>
      <w:ind w:left="0" w:firstLine="0"/>
      <w:jc w:val="both"/>
    </w:pPr>
    <w:rPr>
      <w:rFonts w:ascii="Times New Roman" w:hAnsi="Times New Roman"/>
      <w:b/>
      <w:caps/>
      <w:sz w:val="22"/>
      <w:lang w:val="en-GB"/>
    </w:rPr>
  </w:style>
  <w:style w:type="paragraph" w:customStyle="1" w:styleId="LBSchedule2-Alt">
    <w:name w:val="LB Schedule 2 - Alt"/>
    <w:pPr>
      <w:numPr>
        <w:ilvl w:val="1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chedule3-Alt">
    <w:name w:val="LB Schedule 3 - Alt"/>
    <w:pPr>
      <w:numPr>
        <w:ilvl w:val="3"/>
        <w:numId w:val="25"/>
      </w:numPr>
      <w:tabs>
        <w:tab w:val="left" w:pos="144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chedule4-Alt">
    <w:name w:val="LB Schedule 4 - Alt"/>
    <w:pPr>
      <w:numPr>
        <w:ilvl w:val="4"/>
        <w:numId w:val="25"/>
      </w:numPr>
      <w:tabs>
        <w:tab w:val="left" w:pos="2160"/>
      </w:tabs>
      <w:spacing w:before="120" w:after="120"/>
    </w:pPr>
    <w:rPr>
      <w:rFonts w:ascii="Times New Roman" w:hAnsi="Times New Roman"/>
      <w:sz w:val="22"/>
      <w:lang w:val="en-GB"/>
    </w:rPr>
  </w:style>
  <w:style w:type="paragraph" w:customStyle="1" w:styleId="LBSchedule5-Alt">
    <w:name w:val="LB Schedule 5 - Alt"/>
    <w:pPr>
      <w:numPr>
        <w:ilvl w:val="5"/>
        <w:numId w:val="25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1">
    <w:name w:val="LB Heading 1"/>
    <w:pPr>
      <w:numPr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</w:rPr>
  </w:style>
  <w:style w:type="paragraph" w:customStyle="1" w:styleId="LBHeading2">
    <w:name w:val="LB Heading 2"/>
    <w:pPr>
      <w:numPr>
        <w:ilvl w:val="1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3">
    <w:name w:val="LB Heading 3"/>
    <w:pPr>
      <w:numPr>
        <w:ilvl w:val="3"/>
        <w:numId w:val="1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3-111">
    <w:name w:val="LB Heading 3 - 1.1.1"/>
    <w:uiPriority w:val="99"/>
    <w:semiHidden/>
    <w:pPr>
      <w:numPr>
        <w:ilvl w:val="2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Heading4">
    <w:name w:val="LB Heading 4"/>
    <w:pPr>
      <w:numPr>
        <w:ilvl w:val="4"/>
        <w:numId w:val="17"/>
      </w:numPr>
      <w:tabs>
        <w:tab w:val="left" w:pos="216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5">
    <w:name w:val="LB Heading 5"/>
    <w:pPr>
      <w:numPr>
        <w:ilvl w:val="5"/>
        <w:numId w:val="17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1-Alt">
    <w:name w:val="LB Heading 1 - Alt"/>
    <w:uiPriority w:val="1"/>
    <w:pPr>
      <w:numPr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  <w:lang w:val="en-GB"/>
    </w:rPr>
  </w:style>
  <w:style w:type="paragraph" w:customStyle="1" w:styleId="LBHeading2-Alt">
    <w:name w:val="LB Heading 2 - Alt"/>
    <w:uiPriority w:val="1"/>
    <w:pPr>
      <w:numPr>
        <w:ilvl w:val="1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3-Alt">
    <w:name w:val="LB Heading 3 - Alt"/>
    <w:uiPriority w:val="1"/>
    <w:pPr>
      <w:numPr>
        <w:ilvl w:val="3"/>
        <w:numId w:val="16"/>
      </w:numPr>
      <w:tabs>
        <w:tab w:val="left" w:pos="1440"/>
      </w:tabs>
      <w:spacing w:before="120" w:after="120"/>
      <w:ind w:left="1440" w:hanging="720"/>
      <w:jc w:val="both"/>
    </w:pPr>
    <w:rPr>
      <w:rFonts w:ascii="Times New Roman" w:hAnsi="Times New Roman"/>
      <w:sz w:val="22"/>
      <w:lang w:val="en-GB"/>
    </w:rPr>
  </w:style>
  <w:style w:type="paragraph" w:customStyle="1" w:styleId="LBHeading3-111Alt">
    <w:name w:val="LB Heading 3 - 1.1.1 Alt"/>
    <w:uiPriority w:val="99"/>
    <w:semiHidden/>
    <w:pPr>
      <w:numPr>
        <w:ilvl w:val="2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4-Alt">
    <w:name w:val="LB Heading 4 - Alt"/>
    <w:uiPriority w:val="1"/>
    <w:pPr>
      <w:numPr>
        <w:ilvl w:val="4"/>
        <w:numId w:val="16"/>
      </w:numPr>
      <w:tabs>
        <w:tab w:val="left" w:pos="216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5-Alt">
    <w:name w:val="LB Heading 5 - Alt"/>
    <w:uiPriority w:val="1"/>
    <w:pPr>
      <w:numPr>
        <w:ilvl w:val="5"/>
        <w:numId w:val="16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Parties-Alt">
    <w:name w:val="Parties - Alt"/>
    <w:pPr>
      <w:numPr>
        <w:ilvl w:val="1"/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Recitals-Alt">
    <w:name w:val="Recitals - Alt"/>
    <w:pPr>
      <w:numPr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chedule3-111Alt">
    <w:name w:val="LB Schedule 3 - 1.1.1 Alt"/>
    <w:pPr>
      <w:numPr>
        <w:ilvl w:val="2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Arabic1-Alt">
    <w:name w:val="LB Arabic 1 - Alt"/>
    <w:pPr>
      <w:numPr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2-Alt">
    <w:name w:val="LB Arabic 2 - Alt"/>
    <w:pPr>
      <w:numPr>
        <w:ilvl w:val="1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3-Alt">
    <w:name w:val="LB Arabic 3 - Alt"/>
    <w:pPr>
      <w:numPr>
        <w:ilvl w:val="2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4-Alt">
    <w:name w:val="LB Arabic 4 - Alt"/>
    <w:pPr>
      <w:numPr>
        <w:ilvl w:val="3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5-Alt">
    <w:name w:val="LB Arabic 5 - Alt"/>
    <w:pPr>
      <w:numPr>
        <w:ilvl w:val="4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6-Alt">
    <w:name w:val="LB Arabic 6 - Alt"/>
    <w:pPr>
      <w:numPr>
        <w:ilvl w:val="5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1-Alt">
    <w:name w:val="LB Roman 1 - Alt"/>
    <w:pPr>
      <w:numPr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2-Alt">
    <w:name w:val="LB Roman 2 - Alt"/>
    <w:pPr>
      <w:numPr>
        <w:ilvl w:val="1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3-Alt">
    <w:name w:val="LB Roman 3 - Alt"/>
    <w:pPr>
      <w:numPr>
        <w:ilvl w:val="2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4-Alt">
    <w:name w:val="LB Roman 4 - Alt"/>
    <w:pPr>
      <w:numPr>
        <w:ilvl w:val="3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5-Alt">
    <w:name w:val="LB Roman 5 - Alt"/>
    <w:pPr>
      <w:numPr>
        <w:ilvl w:val="4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BdyText2">
    <w:name w:val="Bоdy Text 2"/>
    <w:uiPriority w:val="2"/>
    <w:pPr>
      <w:spacing w:before="120" w:after="120"/>
      <w:ind w:left="720"/>
      <w:jc w:val="both"/>
    </w:pPr>
    <w:rPr>
      <w:rFonts w:ascii="Times New Roman" w:hAnsi="Times New Roman"/>
      <w:sz w:val="22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uiPriority w:val="13"/>
    <w:rPr>
      <w:lang w:val="ru-RU"/>
    </w:rPr>
  </w:style>
  <w:style w:type="paragraph" w:customStyle="1" w:styleId="LBParties-Alt">
    <w:name w:val="LB Parties - Alt"/>
    <w:basedOn w:val="Parties-Alt"/>
    <w:uiPriority w:val="13"/>
    <w:rPr>
      <w:lang w:val="en-GB"/>
    </w:rPr>
  </w:style>
  <w:style w:type="paragraph" w:customStyle="1" w:styleId="LBRecitals">
    <w:name w:val="LB Recitals"/>
    <w:basedOn w:val="Recitals"/>
    <w:uiPriority w:val="13"/>
    <w:rPr>
      <w:lang w:val="ru-RU"/>
    </w:rPr>
  </w:style>
  <w:style w:type="paragraph" w:customStyle="1" w:styleId="LBRecitals-Alt">
    <w:name w:val="LB Recitals - Alt"/>
    <w:basedOn w:val="Recitals-Alt"/>
    <w:uiPriority w:val="13"/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uiPriority w:val="2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23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cheduleParties-Alt">
    <w:name w:val="LB Schedule Parties - Alt"/>
    <w:pPr>
      <w:numPr>
        <w:numId w:val="24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styleId="af5">
    <w:name w:val="List Paragraph"/>
    <w:basedOn w:val="a"/>
    <w:pPr>
      <w:ind w:left="720"/>
      <w:contextualSpacing/>
    </w:pPr>
  </w:style>
  <w:style w:type="paragraph" w:customStyle="1" w:styleId="LBSimple1">
    <w:name w:val="LB Simple 1"/>
    <w:uiPriority w:val="15"/>
    <w:pPr>
      <w:numPr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imple1-Alt">
    <w:name w:val="LB Simple 1 - Alt"/>
    <w:pPr>
      <w:numPr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2">
    <w:name w:val="LB Simple 2"/>
    <w:pPr>
      <w:numPr>
        <w:ilvl w:val="1"/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imple2-Alt">
    <w:name w:val="LB Simple 2 - Alt"/>
    <w:pPr>
      <w:numPr>
        <w:ilvl w:val="1"/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3-Alt">
    <w:name w:val="LB Simple 3 - Alt"/>
    <w:pPr>
      <w:numPr>
        <w:ilvl w:val="2"/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3">
    <w:name w:val="LB Simple 3"/>
    <w:pPr>
      <w:numPr>
        <w:ilvl w:val="2"/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1">
    <w:name w:val="LB Gov style 1"/>
    <w:uiPriority w:val="98"/>
    <w:pPr>
      <w:numPr>
        <w:numId w:val="29"/>
      </w:numPr>
      <w:spacing w:before="360" w:after="120"/>
      <w:jc w:val="both"/>
    </w:pPr>
    <w:rPr>
      <w:rFonts w:ascii="Times New Roman" w:hAnsi="Times New Roman"/>
      <w:b/>
      <w:sz w:val="22"/>
    </w:rPr>
  </w:style>
  <w:style w:type="paragraph" w:customStyle="1" w:styleId="LBGovstyle2">
    <w:name w:val="LB Gov style 2"/>
    <w:uiPriority w:val="98"/>
    <w:pPr>
      <w:numPr>
        <w:ilvl w:val="1"/>
        <w:numId w:val="29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3">
    <w:name w:val="LB Gov style 3"/>
    <w:basedOn w:val="LBGovstyle2"/>
    <w:uiPriority w:val="98"/>
    <w:pPr>
      <w:numPr>
        <w:ilvl w:val="2"/>
      </w:numPr>
    </w:pPr>
  </w:style>
  <w:style w:type="paragraph" w:customStyle="1" w:styleId="LBGovstyle4">
    <w:name w:val="LB Gov style 4"/>
    <w:basedOn w:val="LBGovstyle3"/>
    <w:uiPriority w:val="98"/>
    <w:pPr>
      <w:numPr>
        <w:ilvl w:val="3"/>
      </w:numPr>
    </w:pPr>
  </w:style>
  <w:style w:type="paragraph" w:customStyle="1" w:styleId="LBGovstyle5">
    <w:name w:val="LB Gov style 5"/>
    <w:basedOn w:val="LBGovstyle4"/>
    <w:uiPriority w:val="98"/>
    <w:pPr>
      <w:numPr>
        <w:ilvl w:val="4"/>
      </w:numPr>
    </w:pPr>
  </w:style>
  <w:style w:type="paragraph" w:customStyle="1" w:styleId="LBGovstyle1-Alt">
    <w:name w:val="LB Gov style 1 - Alt"/>
    <w:link w:val="LBGovstyle1-Alt0"/>
    <w:uiPriority w:val="99"/>
    <w:pPr>
      <w:numPr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character" w:customStyle="1" w:styleId="LBGovstyle1-Alt0">
    <w:name w:val="LB Gov style 1 - Alt Знак"/>
    <w:basedOn w:val="a0"/>
    <w:link w:val="LBGovstyle1-Alt"/>
    <w:uiPriority w:val="99"/>
    <w:rPr>
      <w:rFonts w:ascii="Times New Roman" w:hAnsi="Times New Roman"/>
      <w:sz w:val="22"/>
      <w:lang w:val="en-US"/>
    </w:rPr>
  </w:style>
  <w:style w:type="paragraph" w:customStyle="1" w:styleId="LBGovstyle2-Alt">
    <w:name w:val="LB Gov style 2 - Alt"/>
    <w:uiPriority w:val="99"/>
    <w:pPr>
      <w:numPr>
        <w:ilvl w:val="1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3-Alt">
    <w:name w:val="LB Gov style 3 - Alt"/>
    <w:uiPriority w:val="99"/>
    <w:pPr>
      <w:numPr>
        <w:ilvl w:val="2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4-Alt">
    <w:name w:val="LB Gov style 4 - Alt"/>
    <w:uiPriority w:val="99"/>
    <w:pPr>
      <w:numPr>
        <w:ilvl w:val="3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5-Alt">
    <w:name w:val="LB Gov style 5 - Alt"/>
    <w:basedOn w:val="LBGovstyle4-Alt"/>
    <w:uiPriority w:val="99"/>
    <w:pPr>
      <w:numPr>
        <w:ilvl w:val="4"/>
      </w:numPr>
    </w:pPr>
  </w:style>
  <w:style w:type="paragraph" w:customStyle="1" w:styleId="LBGovstyle6-Alt">
    <w:name w:val="LB Gov style 6 - Alt"/>
    <w:basedOn w:val="LBGovstyle5-Alt"/>
    <w:uiPriority w:val="99"/>
    <w:pPr>
      <w:numPr>
        <w:ilvl w:val="5"/>
      </w:numPr>
    </w:pPr>
  </w:style>
  <w:style w:type="paragraph" w:customStyle="1" w:styleId="LBGovstyle6">
    <w:name w:val="LB Gov style 6"/>
    <w:basedOn w:val="a"/>
    <w:uiPriority w:val="98"/>
    <w:pPr>
      <w:numPr>
        <w:ilvl w:val="6"/>
        <w:numId w:val="29"/>
      </w:numPr>
      <w:spacing w:before="120" w:after="120"/>
    </w:pPr>
    <w:rPr>
      <w:lang w:val="en-US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rPr>
      <w:rFonts w:ascii="Arial" w:hAnsi="Arial"/>
    </w:rPr>
  </w:style>
  <w:style w:type="numbering" w:customStyle="1" w:styleId="WWOutlineListStyle2">
    <w:name w:val="WW_OutlineListStyle_2"/>
    <w:basedOn w:val="a2"/>
    <w:pPr>
      <w:numPr>
        <w:numId w:val="31"/>
      </w:numPr>
    </w:pPr>
  </w:style>
  <w:style w:type="paragraph" w:customStyle="1" w:styleId="LBNumHeading1">
    <w:name w:val="LB Num Heading 1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2">
    <w:name w:val="LB Num Heading 2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3">
    <w:name w:val="LB Num Heading 3"/>
    <w:pPr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3-111">
    <w:name w:val="LB Num Heading 3 - 1.1.1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4">
    <w:name w:val="LB Num Heading 4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5">
    <w:name w:val="LB Num Heading 5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1-Alt">
    <w:name w:val="LB Num Heading 1 - Alt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2-Alt">
    <w:name w:val="LB Num Heading 2 - Alt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NumHeading3-Alt">
    <w:name w:val="LB Num Heading 3 - Alt"/>
    <w:pPr>
      <w:tabs>
        <w:tab w:val="left" w:pos="144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Heading3-111Alt">
    <w:name w:val="LB Num Heading 3 - 1.1.1 Alt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NumHeading4-Alt">
    <w:name w:val="LB Num Heading 4 - Alt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Heading5-Alt">
    <w:name w:val="LB Num Heading 5 - Alt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Parties">
    <w:name w:val="LB Num Parties"/>
    <w:basedOn w:val="Parties"/>
    <w:pPr>
      <w:numPr>
        <w:numId w:val="54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Parties-Alt">
    <w:name w:val="LB Num Parties - Alt"/>
    <w:basedOn w:val="Parties-Alt"/>
    <w:pPr>
      <w:numPr>
        <w:ilvl w:val="0"/>
        <w:numId w:val="0"/>
      </w:numPr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37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Recitals-Alt">
    <w:name w:val="LB Num Recitals - Alt"/>
    <w:basedOn w:val="Recitals-Alt"/>
    <w:pPr>
      <w:numPr>
        <w:numId w:val="53"/>
      </w:numPr>
    </w:pPr>
    <w:rPr>
      <w:lang w:val="en-US"/>
    </w:rPr>
  </w:style>
  <w:style w:type="paragraph" w:customStyle="1" w:styleId="LBChapterHeading">
    <w:name w:val="LB Chapter Heading"/>
    <w:pPr>
      <w:numPr>
        <w:numId w:val="63"/>
      </w:numPr>
      <w:tabs>
        <w:tab w:val="left" w:pos="1080"/>
      </w:tabs>
      <w:spacing w:before="120" w:after="120"/>
    </w:pPr>
    <w:rPr>
      <w:rFonts w:ascii="Times New Roman" w:hAnsi="Times New Roman"/>
      <w:b/>
      <w:sz w:val="22"/>
    </w:rPr>
  </w:style>
  <w:style w:type="paragraph" w:customStyle="1" w:styleId="LBScheduleHeading-alt">
    <w:name w:val="LB Schedule Heading - alt"/>
    <w:basedOn w:val="LBScheduleHeading"/>
    <w:pPr>
      <w:numPr>
        <w:numId w:val="61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pPr>
      <w:numPr>
        <w:numId w:val="64"/>
      </w:num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">
    <w:name w:val="LB Definition"/>
    <w:p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Subitem">
    <w:name w:val="LB Definition Subitem"/>
    <w:pPr>
      <w:spacing w:before="120" w:after="120"/>
    </w:pPr>
    <w:rPr>
      <w:rFonts w:ascii="Times New Roman" w:hAnsi="Times New Roman"/>
      <w:sz w:val="22"/>
    </w:rPr>
  </w:style>
  <w:style w:type="paragraph" w:customStyle="1" w:styleId="LBDefinitionSubSubitem">
    <w:name w:val="LB Definition SubSubitem"/>
    <w:pPr>
      <w:numPr>
        <w:numId w:val="65"/>
      </w:numPr>
      <w:spacing w:before="120" w:after="120"/>
    </w:pPr>
    <w:rPr>
      <w:rFonts w:ascii="Times New Roman" w:hAnsi="Times New Roman"/>
      <w:sz w:val="22"/>
    </w:rPr>
  </w:style>
  <w:style w:type="paragraph" w:customStyle="1" w:styleId="LBDefinition-Alt">
    <w:name w:val="LB Definition - Alt"/>
    <w:p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Subitem-Alt">
    <w:name w:val="LB Definition Subitem - Alt"/>
    <w:pPr>
      <w:spacing w:before="120" w:after="120"/>
    </w:pPr>
    <w:rPr>
      <w:rFonts w:ascii="Times New Roman" w:hAnsi="Times New Roman"/>
      <w:sz w:val="22"/>
    </w:rPr>
  </w:style>
  <w:style w:type="paragraph" w:customStyle="1" w:styleId="LBDefinitionSubSubItem-alt">
    <w:name w:val="LB Definition SubSubItem - alt"/>
    <w:pPr>
      <w:numPr>
        <w:numId w:val="66"/>
      </w:numPr>
      <w:spacing w:before="120" w:after="120"/>
    </w:pPr>
    <w:rPr>
      <w:rFonts w:ascii="Times New Roman" w:hAnsi="Times New Roman"/>
      <w:sz w:val="22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50"/>
      </w:numPr>
    </w:pPr>
    <w:rPr>
      <w:b w:val="0"/>
    </w:rPr>
  </w:style>
  <w:style w:type="paragraph" w:styleId="af6">
    <w:name w:val="Title"/>
    <w:basedOn w:val="a"/>
    <w:next w:val="a"/>
    <w:link w:val="af7"/>
    <w:uiPriority w:val="10"/>
    <w:rPr>
      <w:rFonts w:ascii="Calibri Light" w:hAnsi="Calibri Light"/>
      <w:spacing w:val="-10"/>
      <w:sz w:val="56"/>
    </w:rPr>
  </w:style>
  <w:style w:type="character" w:customStyle="1" w:styleId="af7">
    <w:name w:val="Название Знак"/>
    <w:basedOn w:val="a0"/>
    <w:link w:val="af6"/>
    <w:rPr>
      <w:rFonts w:ascii="Calibri Light" w:hAnsi="Calibri Light"/>
      <w:spacing w:val="-10"/>
      <w:sz w:val="56"/>
    </w:rPr>
  </w:style>
  <w:style w:type="paragraph" w:customStyle="1" w:styleId="Roman3">
    <w:name w:val="Roman 3"/>
    <w:basedOn w:val="33"/>
    <w:pPr>
      <w:tabs>
        <w:tab w:val="left" w:pos="2880"/>
      </w:tabs>
      <w:spacing w:before="120"/>
      <w:ind w:left="720" w:hanging="720"/>
    </w:pPr>
    <w:rPr>
      <w:sz w:val="22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</w:pPr>
    <w:rPr>
      <w:lang w:val="en-GB"/>
    </w:rPr>
  </w:style>
  <w:style w:type="paragraph" w:customStyle="1" w:styleId="Arabic1">
    <w:name w:val="Arabic 1"/>
    <w:basedOn w:val="ab"/>
    <w:pPr>
      <w:tabs>
        <w:tab w:val="left" w:pos="2880"/>
      </w:tabs>
      <w:spacing w:before="120"/>
      <w:ind w:left="720" w:hanging="720"/>
    </w:pPr>
    <w:rPr>
      <w:lang w:val="en-GB"/>
    </w:rPr>
  </w:style>
  <w:style w:type="paragraph" w:customStyle="1" w:styleId="Arabic3">
    <w:name w:val="Arabic 3"/>
    <w:basedOn w:val="33"/>
    <w:pPr>
      <w:tabs>
        <w:tab w:val="left" w:pos="8640"/>
      </w:tabs>
      <w:spacing w:before="120"/>
      <w:ind w:left="2160" w:hanging="720"/>
    </w:pPr>
    <w:rPr>
      <w:sz w:val="22"/>
      <w:lang w:val="en-GB"/>
    </w:rPr>
  </w:style>
  <w:style w:type="paragraph" w:customStyle="1" w:styleId="Arabic4">
    <w:name w:val="Arabic 4"/>
    <w:basedOn w:val="a"/>
    <w:pPr>
      <w:tabs>
        <w:tab w:val="left" w:pos="11520"/>
      </w:tabs>
      <w:spacing w:before="120" w:after="120"/>
      <w:ind w:left="2880" w:hanging="720"/>
    </w:pPr>
    <w:rPr>
      <w:lang w:val="en-GB"/>
    </w:rPr>
  </w:style>
  <w:style w:type="paragraph" w:customStyle="1" w:styleId="Arabic5">
    <w:name w:val="Arabic 5"/>
    <w:basedOn w:val="a"/>
    <w:pPr>
      <w:tabs>
        <w:tab w:val="left" w:pos="14312"/>
      </w:tabs>
      <w:spacing w:before="120" w:after="120"/>
      <w:ind w:left="3578" w:hanging="720"/>
    </w:pPr>
    <w:rPr>
      <w:lang w:val="en-GB"/>
    </w:rPr>
  </w:style>
  <w:style w:type="paragraph" w:customStyle="1" w:styleId="Arabic6">
    <w:name w:val="Arabic 6"/>
    <w:basedOn w:val="a"/>
    <w:pPr>
      <w:tabs>
        <w:tab w:val="left" w:pos="16964"/>
      </w:tabs>
      <w:spacing w:before="120" w:after="120"/>
      <w:ind w:left="4241" w:hanging="720"/>
    </w:pPr>
    <w:rPr>
      <w:lang w:val="en-GB"/>
    </w:rPr>
  </w:style>
  <w:style w:type="paragraph" w:customStyle="1" w:styleId="Roman1">
    <w:name w:val="Roman 1"/>
    <w:basedOn w:val="ab"/>
    <w:pPr>
      <w:tabs>
        <w:tab w:val="left" w:pos="2880"/>
      </w:tabs>
      <w:spacing w:before="120"/>
      <w:ind w:left="720" w:hanging="720"/>
    </w:pPr>
    <w:rPr>
      <w:lang w:val="en-GB"/>
    </w:rPr>
  </w:style>
  <w:style w:type="paragraph" w:customStyle="1" w:styleId="Roman2">
    <w:name w:val="Roman 2"/>
    <w:basedOn w:val="22"/>
    <w:pPr>
      <w:tabs>
        <w:tab w:val="left" w:pos="5760"/>
      </w:tabs>
      <w:spacing w:before="120" w:line="240" w:lineRule="auto"/>
      <w:ind w:left="1440" w:hanging="720"/>
    </w:pPr>
    <w:rPr>
      <w:lang w:val="en-GB"/>
    </w:rPr>
  </w:style>
  <w:style w:type="paragraph" w:customStyle="1" w:styleId="Roman4">
    <w:name w:val="Roman 4"/>
    <w:basedOn w:val="BodyText4"/>
    <w:pPr>
      <w:tabs>
        <w:tab w:val="left" w:pos="11520"/>
      </w:tabs>
      <w:ind w:left="2880" w:hanging="720"/>
    </w:pPr>
  </w:style>
  <w:style w:type="paragraph" w:customStyle="1" w:styleId="Roman5">
    <w:name w:val="Roman 5"/>
    <w:basedOn w:val="BodyText5"/>
    <w:pPr>
      <w:tabs>
        <w:tab w:val="left" w:pos="14312"/>
      </w:tabs>
      <w:ind w:left="3578" w:hanging="720"/>
    </w:pPr>
  </w:style>
  <w:style w:type="paragraph" w:customStyle="1" w:styleId="LBBOLDCAPS">
    <w:name w:val="LB BOLD CAPS"/>
    <w:basedOn w:val="BodyText1"/>
    <w:rPr>
      <w:b/>
      <w:caps/>
      <w:lang w:val="ru-RU"/>
    </w:rPr>
  </w:style>
  <w:style w:type="paragraph" w:customStyle="1" w:styleId="LBSCHEDULE10">
    <w:name w:val="LB SCHEDULE 1"/>
    <w:basedOn w:val="LBSchedule1"/>
    <w:pPr>
      <w:numPr>
        <w:numId w:val="0"/>
      </w:numPr>
      <w:tabs>
        <w:tab w:val="left" w:pos="2880"/>
      </w:tabs>
      <w:ind w:left="720" w:hanging="720"/>
    </w:pPr>
  </w:style>
  <w:style w:type="paragraph" w:customStyle="1" w:styleId="1-1">
    <w:name w:val="Заголовок 1 -1"/>
    <w:basedOn w:val="10"/>
    <w:next w:val="ab"/>
    <w:pPr>
      <w:numPr>
        <w:numId w:val="0"/>
      </w:numPr>
      <w:tabs>
        <w:tab w:val="left" w:pos="5760"/>
      </w:tabs>
      <w:ind w:left="1440" w:hanging="720"/>
    </w:pPr>
    <w:rPr>
      <w:b w:val="0"/>
      <w:caps w:val="0"/>
    </w:rPr>
  </w:style>
  <w:style w:type="paragraph" w:customStyle="1" w:styleId="af8">
    <w:name w:val="полужирный По центру"/>
    <w:basedOn w:val="BdyText2"/>
    <w:pPr>
      <w:jc w:val="center"/>
    </w:pPr>
    <w:rPr>
      <w:b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outlineLvl w:val="0"/>
    </w:pPr>
    <w:rPr>
      <w:rFonts w:ascii="Arial" w:hAnsi="Arial"/>
      <w:b/>
    </w:rPr>
  </w:style>
  <w:style w:type="paragraph" w:customStyle="1" w:styleId="Level2">
    <w:name w:val="Level 2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3">
    <w:name w:val="Level 3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4">
    <w:name w:val="Level 4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5">
    <w:name w:val="Level 5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6">
    <w:name w:val="Level 6"/>
    <w:basedOn w:val="a"/>
    <w:pPr>
      <w:numPr>
        <w:numId w:val="67"/>
      </w:numPr>
      <w:spacing w:after="140" w:line="288" w:lineRule="auto"/>
    </w:pPr>
    <w:rPr>
      <w:rFonts w:ascii="Arial" w:hAnsi="Arial"/>
      <w:sz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</w:pPr>
    <w:rPr>
      <w:rFonts w:ascii="Arial" w:hAnsi="Arial"/>
      <w:sz w:val="20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tabs>
        <w:tab w:val="left" w:pos="2880"/>
      </w:tabs>
      <w:spacing w:after="160" w:line="240" w:lineRule="exact"/>
      <w:ind w:left="720" w:hanging="360"/>
      <w:jc w:val="center"/>
    </w:pPr>
    <w:rPr>
      <w:b/>
      <w:i/>
      <w:sz w:val="28"/>
      <w:lang w:val="en-GB"/>
    </w:rPr>
  </w:style>
  <w:style w:type="paragraph" w:customStyle="1" w:styleId="Default">
    <w:name w:val="Default"/>
    <w:rPr>
      <w:rFonts w:ascii="Times New Roman" w:hAnsi="Times New Roman"/>
      <w:color w:val="000000"/>
      <w:sz w:val="24"/>
    </w:rPr>
  </w:style>
  <w:style w:type="paragraph" w:customStyle="1" w:styleId="AGovstyle2">
    <w:name w:val="A Gov style 2"/>
    <w:basedOn w:val="LBNumHeading2-Alt"/>
    <w:pPr>
      <w:numPr>
        <w:ilvl w:val="1"/>
        <w:numId w:val="70"/>
      </w:numPr>
    </w:pPr>
  </w:style>
  <w:style w:type="paragraph" w:customStyle="1" w:styleId="LBNumHeading4-1111Alt">
    <w:name w:val="LB Num Heading 4 - 1.1.1.1 Alt"/>
    <w:basedOn w:val="LBNumHeading3-111"/>
    <w:pPr>
      <w:numPr>
        <w:numId w:val="68"/>
      </w:numPr>
    </w:pPr>
  </w:style>
  <w:style w:type="paragraph" w:customStyle="1" w:styleId="AGovstyle1">
    <w:name w:val="A Gov style 1"/>
    <w:basedOn w:val="LBNumHeading1-Alt"/>
    <w:pPr>
      <w:numPr>
        <w:numId w:val="70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AGovStyle5">
    <w:name w:val="A Gov Style 5"/>
    <w:basedOn w:val="LBNumHeading3-Alt"/>
    <w:pPr>
      <w:tabs>
        <w:tab w:val="num" w:pos="720"/>
      </w:tabs>
      <w:ind w:left="720" w:hanging="720"/>
    </w:pPr>
    <w:rPr>
      <w:b w:val="0"/>
    </w:rPr>
  </w:style>
  <w:style w:type="paragraph" w:customStyle="1" w:styleId="af9">
    <w:name w:val="Обычный + по ширине"/>
    <w:basedOn w:val="a"/>
    <w:rPr>
      <w:sz w:val="24"/>
    </w:rPr>
  </w:style>
  <w:style w:type="paragraph" w:styleId="afa">
    <w:name w:val="Salutation"/>
    <w:basedOn w:val="a"/>
    <w:next w:val="a"/>
    <w:link w:val="afb"/>
    <w:pPr>
      <w:spacing w:after="60"/>
    </w:pPr>
    <w:rPr>
      <w:sz w:val="28"/>
    </w:rPr>
  </w:style>
  <w:style w:type="character" w:customStyle="1" w:styleId="afb">
    <w:name w:val="Приветствие Знак"/>
    <w:basedOn w:val="a0"/>
    <w:link w:val="afa"/>
    <w:rPr>
      <w:rFonts w:ascii="Times New Roman" w:hAnsi="Times New Roman"/>
      <w:sz w:val="28"/>
    </w:rPr>
  </w:style>
  <w:style w:type="character" w:styleId="afc">
    <w:name w:val="Hyperlink"/>
    <w:rPr>
      <w:color w:val="0000FF"/>
      <w:u w:val="single"/>
    </w:rPr>
  </w:style>
  <w:style w:type="numbering" w:customStyle="1" w:styleId="WWOutlineListStyle1">
    <w:name w:val="WW_OutlineListStyle_1"/>
    <w:basedOn w:val="a2"/>
    <w:pPr>
      <w:numPr>
        <w:numId w:val="32"/>
      </w:numPr>
    </w:pPr>
  </w:style>
  <w:style w:type="numbering" w:customStyle="1" w:styleId="WWOutlineListStyle">
    <w:name w:val="WW_OutlineListStyle"/>
    <w:basedOn w:val="a2"/>
    <w:pPr>
      <w:numPr>
        <w:numId w:val="33"/>
      </w:numPr>
    </w:pPr>
  </w:style>
  <w:style w:type="numbering" w:customStyle="1" w:styleId="LFO1">
    <w:name w:val="LFO1"/>
    <w:basedOn w:val="a2"/>
    <w:pPr>
      <w:numPr>
        <w:numId w:val="34"/>
      </w:numPr>
    </w:pPr>
  </w:style>
  <w:style w:type="numbering" w:customStyle="1" w:styleId="LFO7">
    <w:name w:val="LFO7"/>
    <w:basedOn w:val="a2"/>
    <w:pPr>
      <w:numPr>
        <w:numId w:val="35"/>
      </w:numPr>
    </w:pPr>
  </w:style>
  <w:style w:type="numbering" w:customStyle="1" w:styleId="LFO11">
    <w:name w:val="LFO11"/>
    <w:basedOn w:val="a2"/>
    <w:pPr>
      <w:numPr>
        <w:numId w:val="37"/>
      </w:numPr>
    </w:pPr>
  </w:style>
  <w:style w:type="numbering" w:customStyle="1" w:styleId="LFO3">
    <w:name w:val="LFO3"/>
    <w:basedOn w:val="a2"/>
    <w:pPr>
      <w:numPr>
        <w:numId w:val="38"/>
      </w:numPr>
    </w:pPr>
  </w:style>
  <w:style w:type="numbering" w:customStyle="1" w:styleId="LFO4">
    <w:name w:val="LFO4"/>
    <w:basedOn w:val="a2"/>
    <w:pPr>
      <w:numPr>
        <w:numId w:val="39"/>
      </w:numPr>
    </w:pPr>
  </w:style>
  <w:style w:type="numbering" w:customStyle="1" w:styleId="LFO5">
    <w:name w:val="LFO5"/>
    <w:basedOn w:val="a2"/>
    <w:pPr>
      <w:numPr>
        <w:numId w:val="40"/>
      </w:numPr>
    </w:pPr>
  </w:style>
  <w:style w:type="numbering" w:customStyle="1" w:styleId="LFO6">
    <w:name w:val="LFO6"/>
    <w:basedOn w:val="a2"/>
    <w:pPr>
      <w:numPr>
        <w:numId w:val="41"/>
      </w:numPr>
    </w:pPr>
  </w:style>
  <w:style w:type="numbering" w:customStyle="1" w:styleId="LFO71">
    <w:name w:val="LFO7_1"/>
    <w:basedOn w:val="a2"/>
    <w:pPr>
      <w:numPr>
        <w:numId w:val="42"/>
      </w:numPr>
    </w:pPr>
  </w:style>
  <w:style w:type="numbering" w:customStyle="1" w:styleId="LFO8">
    <w:name w:val="LFO8"/>
    <w:basedOn w:val="a2"/>
    <w:pPr>
      <w:numPr>
        <w:numId w:val="43"/>
      </w:numPr>
    </w:pPr>
  </w:style>
  <w:style w:type="numbering" w:customStyle="1" w:styleId="LFO9">
    <w:name w:val="LFO9"/>
    <w:basedOn w:val="a2"/>
    <w:pPr>
      <w:numPr>
        <w:numId w:val="44"/>
      </w:numPr>
    </w:pPr>
  </w:style>
  <w:style w:type="numbering" w:customStyle="1" w:styleId="LFO10">
    <w:name w:val="LFO10"/>
    <w:basedOn w:val="a2"/>
    <w:pPr>
      <w:numPr>
        <w:numId w:val="45"/>
      </w:numPr>
    </w:pPr>
  </w:style>
  <w:style w:type="numbering" w:customStyle="1" w:styleId="LFO111">
    <w:name w:val="LFO11_1"/>
    <w:basedOn w:val="a2"/>
    <w:pPr>
      <w:numPr>
        <w:numId w:val="46"/>
      </w:numPr>
    </w:pPr>
  </w:style>
  <w:style w:type="numbering" w:customStyle="1" w:styleId="LFO12">
    <w:name w:val="LFO12"/>
    <w:basedOn w:val="a2"/>
    <w:pPr>
      <w:numPr>
        <w:numId w:val="47"/>
      </w:numPr>
    </w:pPr>
  </w:style>
  <w:style w:type="numbering" w:customStyle="1" w:styleId="LFO13">
    <w:name w:val="LFO13"/>
    <w:basedOn w:val="a2"/>
    <w:pPr>
      <w:numPr>
        <w:numId w:val="48"/>
      </w:numPr>
    </w:pPr>
  </w:style>
  <w:style w:type="numbering" w:customStyle="1" w:styleId="LFO15">
    <w:name w:val="LFO15"/>
    <w:basedOn w:val="a2"/>
    <w:pPr>
      <w:numPr>
        <w:numId w:val="49"/>
      </w:numPr>
    </w:pPr>
  </w:style>
  <w:style w:type="numbering" w:customStyle="1" w:styleId="LFO16">
    <w:name w:val="LFO16"/>
    <w:basedOn w:val="a2"/>
    <w:pPr>
      <w:numPr>
        <w:numId w:val="71"/>
      </w:numPr>
    </w:pPr>
  </w:style>
  <w:style w:type="numbering" w:customStyle="1" w:styleId="LFO17">
    <w:name w:val="LFO17"/>
    <w:basedOn w:val="a2"/>
    <w:pPr>
      <w:numPr>
        <w:numId w:val="50"/>
      </w:numPr>
    </w:pPr>
  </w:style>
  <w:style w:type="numbering" w:customStyle="1" w:styleId="LFO18">
    <w:name w:val="LFO18"/>
    <w:basedOn w:val="a2"/>
    <w:pPr>
      <w:numPr>
        <w:numId w:val="51"/>
      </w:numPr>
    </w:pPr>
  </w:style>
  <w:style w:type="numbering" w:customStyle="1" w:styleId="LFO19">
    <w:name w:val="LFO19"/>
    <w:basedOn w:val="a2"/>
    <w:pPr>
      <w:numPr>
        <w:numId w:val="52"/>
      </w:numPr>
    </w:pPr>
  </w:style>
  <w:style w:type="numbering" w:customStyle="1" w:styleId="LFO20">
    <w:name w:val="LFO20"/>
    <w:basedOn w:val="a2"/>
    <w:pPr>
      <w:numPr>
        <w:numId w:val="53"/>
      </w:numPr>
    </w:pPr>
  </w:style>
  <w:style w:type="numbering" w:customStyle="1" w:styleId="LFO22">
    <w:name w:val="LFO22"/>
    <w:basedOn w:val="a2"/>
    <w:pPr>
      <w:numPr>
        <w:numId w:val="54"/>
      </w:numPr>
    </w:pPr>
  </w:style>
  <w:style w:type="numbering" w:customStyle="1" w:styleId="LFO23">
    <w:name w:val="LFO23"/>
    <w:basedOn w:val="a2"/>
    <w:pPr>
      <w:numPr>
        <w:numId w:val="55"/>
      </w:numPr>
    </w:pPr>
  </w:style>
  <w:style w:type="numbering" w:customStyle="1" w:styleId="LFO24">
    <w:name w:val="LFO24"/>
    <w:basedOn w:val="a2"/>
    <w:pPr>
      <w:numPr>
        <w:numId w:val="56"/>
      </w:numPr>
    </w:pPr>
  </w:style>
  <w:style w:type="numbering" w:customStyle="1" w:styleId="LFO25">
    <w:name w:val="LFO25"/>
    <w:basedOn w:val="a2"/>
    <w:pPr>
      <w:numPr>
        <w:numId w:val="57"/>
      </w:numPr>
    </w:pPr>
  </w:style>
  <w:style w:type="numbering" w:customStyle="1" w:styleId="LFO26">
    <w:name w:val="LFO26"/>
    <w:basedOn w:val="a2"/>
    <w:pPr>
      <w:numPr>
        <w:numId w:val="58"/>
      </w:numPr>
    </w:pPr>
  </w:style>
  <w:style w:type="numbering" w:customStyle="1" w:styleId="LFO27">
    <w:name w:val="LFO27"/>
    <w:basedOn w:val="a2"/>
    <w:pPr>
      <w:numPr>
        <w:numId w:val="59"/>
      </w:numPr>
    </w:pPr>
  </w:style>
  <w:style w:type="numbering" w:customStyle="1" w:styleId="LFO28">
    <w:name w:val="LFO28"/>
    <w:basedOn w:val="a2"/>
    <w:pPr>
      <w:numPr>
        <w:numId w:val="60"/>
      </w:numPr>
    </w:pPr>
  </w:style>
  <w:style w:type="numbering" w:customStyle="1" w:styleId="LFO29">
    <w:name w:val="LFO29"/>
    <w:basedOn w:val="a2"/>
    <w:pPr>
      <w:numPr>
        <w:numId w:val="61"/>
      </w:numPr>
    </w:pPr>
  </w:style>
  <w:style w:type="numbering" w:customStyle="1" w:styleId="LFO30">
    <w:name w:val="LFO30"/>
    <w:basedOn w:val="a2"/>
    <w:pPr>
      <w:numPr>
        <w:numId w:val="62"/>
      </w:numPr>
    </w:pPr>
  </w:style>
  <w:style w:type="numbering" w:customStyle="1" w:styleId="LFO31">
    <w:name w:val="LFO31"/>
    <w:basedOn w:val="a2"/>
    <w:pPr>
      <w:numPr>
        <w:numId w:val="63"/>
      </w:numPr>
    </w:pPr>
  </w:style>
  <w:style w:type="numbering" w:customStyle="1" w:styleId="LFO32">
    <w:name w:val="LFO32"/>
    <w:basedOn w:val="a2"/>
    <w:pPr>
      <w:numPr>
        <w:numId w:val="64"/>
      </w:numPr>
    </w:pPr>
  </w:style>
  <w:style w:type="numbering" w:customStyle="1" w:styleId="LFO33">
    <w:name w:val="LFO33"/>
    <w:basedOn w:val="a2"/>
    <w:pPr>
      <w:numPr>
        <w:numId w:val="65"/>
      </w:numPr>
    </w:pPr>
  </w:style>
  <w:style w:type="numbering" w:customStyle="1" w:styleId="LFO34">
    <w:name w:val="LFO34"/>
    <w:basedOn w:val="a2"/>
    <w:pPr>
      <w:numPr>
        <w:numId w:val="66"/>
      </w:numPr>
    </w:pPr>
  </w:style>
  <w:style w:type="numbering" w:customStyle="1" w:styleId="LFO35">
    <w:name w:val="LFO35"/>
    <w:basedOn w:val="a2"/>
    <w:pPr>
      <w:numPr>
        <w:numId w:val="67"/>
      </w:numPr>
    </w:pPr>
  </w:style>
  <w:style w:type="numbering" w:customStyle="1" w:styleId="LFO37">
    <w:name w:val="LFO37"/>
    <w:basedOn w:val="a2"/>
    <w:pPr>
      <w:numPr>
        <w:numId w:val="68"/>
      </w:numPr>
    </w:pPr>
  </w:style>
  <w:style w:type="paragraph" w:customStyle="1" w:styleId="msonormal0">
    <w:name w:val="msonormal"/>
    <w:basedOn w:val="a"/>
    <w:pPr>
      <w:spacing w:before="100" w:beforeAutospacing="1" w:after="100" w:afterAutospacing="1"/>
      <w:jc w:val="left"/>
    </w:pPr>
    <w:rPr>
      <w:sz w:val="24"/>
    </w:rPr>
  </w:style>
  <w:style w:type="paragraph" w:styleId="afd">
    <w:name w:val="Normal (Web)"/>
    <w:basedOn w:val="a"/>
    <w:uiPriority w:val="99"/>
    <w:pPr>
      <w:spacing w:before="100" w:beforeAutospacing="1" w:after="100" w:afterAutospacing="1"/>
      <w:jc w:val="left"/>
    </w:pPr>
    <w:rPr>
      <w:sz w:val="24"/>
      <w:lang w:val="en-AU"/>
    </w:rPr>
  </w:style>
  <w:style w:type="paragraph" w:customStyle="1" w:styleId="LBGovstyle2doczillaStyle3">
    <w:name w:val="LB Gov style 2_doczillaStyle_3"/>
    <w:uiPriority w:val="98"/>
    <w:pPr>
      <w:spacing w:before="120" w:after="120"/>
      <w:jc w:val="both"/>
    </w:pPr>
    <w:rPr>
      <w:rFonts w:ascii="Times New Roman" w:hAnsi="Times New Roman"/>
      <w:sz w:val="24"/>
      <w:lang w:val="en-US"/>
    </w:rPr>
  </w:style>
  <w:style w:type="paragraph" w:customStyle="1" w:styleId="MsoListParagraph0">
    <w:name w:val="MsoListParagraph"/>
    <w:pPr>
      <w:ind w:left="720"/>
      <w:jc w:val="both"/>
    </w:pPr>
    <w:rPr>
      <w:rFonts w:ascii="Times New Roman" w:hAnsi="Times New Roman"/>
      <w:sz w:val="22"/>
    </w:rPr>
  </w:style>
  <w:style w:type="paragraph" w:customStyle="1" w:styleId="ConsPlusNonformat">
    <w:name w:val="ConsPlusNonformat"/>
    <w:rPr>
      <w:rFonts w:ascii="Courier New" w:hAnsi="Courier New"/>
    </w:rPr>
  </w:style>
  <w:style w:type="paragraph" w:customStyle="1" w:styleId="DZ3">
    <w:name w:val="DZ Основной текст 3"/>
    <w:basedOn w:val="BdyText3"/>
    <w:uiPriority w:val="1"/>
  </w:style>
  <w:style w:type="paragraph" w:customStyle="1" w:styleId="LBBodyText1doczillaStyle2">
    <w:name w:val="LB Body Text 1_doczillaStyle_2"/>
    <w:basedOn w:val="BodyText1doczillaStyle2"/>
    <w:uiPriority w:val="2"/>
    <w:rPr>
      <w:lang w:val="ru-RU"/>
    </w:rPr>
  </w:style>
  <w:style w:type="paragraph" w:customStyle="1" w:styleId="BodyText1doczillaStyle2">
    <w:name w:val="Body Text 1_doczillaStyle_2"/>
    <w:basedOn w:val="21doczillaStyle2"/>
    <w:pPr>
      <w:ind w:left="0"/>
    </w:pPr>
  </w:style>
  <w:style w:type="paragraph" w:customStyle="1" w:styleId="21doczillaStyle2">
    <w:name w:val="Основной текст 21_doczillaStyle_2"/>
    <w:basedOn w:val="31doczillaStyle2"/>
    <w:pPr>
      <w:ind w:left="720"/>
    </w:pPr>
  </w:style>
  <w:style w:type="paragraph" w:customStyle="1" w:styleId="31doczillaStyle2">
    <w:name w:val="Основной текст 31_doczillaStyle_2"/>
    <w:basedOn w:val="BodyText4doczillaStyle2"/>
    <w:pPr>
      <w:ind w:left="1440"/>
    </w:pPr>
  </w:style>
  <w:style w:type="paragraph" w:customStyle="1" w:styleId="BodyText4doczillaStyle2">
    <w:name w:val="Body Text 4_doczillaStyle_2"/>
    <w:basedOn w:val="BodyTextdoczillaStyle1"/>
    <w:pPr>
      <w:spacing w:before="120"/>
      <w:ind w:left="2160"/>
    </w:pPr>
    <w:rPr>
      <w:lang w:val="en-GB"/>
    </w:rPr>
  </w:style>
  <w:style w:type="paragraph" w:customStyle="1" w:styleId="BodyTextdoczillaStyle1">
    <w:name w:val="Body Text_doczillaStyle_1"/>
    <w:basedOn w:val="NormaldoczillaStyle1"/>
    <w:pPr>
      <w:spacing w:after="120"/>
    </w:pPr>
  </w:style>
  <w:style w:type="paragraph" w:customStyle="1" w:styleId="NormaldoczillaStyle1">
    <w:name w:val="Normal_doczillaStyle_1"/>
    <w:pPr>
      <w:jc w:val="both"/>
    </w:pPr>
  </w:style>
  <w:style w:type="table" w:customStyle="1" w:styleId="NormalTabledoczillaStyle2">
    <w:name w:val="Normal Table_doczillaStyle_2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5619E-72AB-40DD-B2FB-F7B6442DA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5287</Words>
  <Characters>30136</Characters>
  <Application>Microsoft Office Word</Application>
  <DocSecurity>0</DocSecurity>
  <Lines>251</Lines>
  <Paragraphs>70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Пустой шаблон со стилями</vt:lpstr>
      <vt:lpstr>Пустой шаблон со стилями</vt:lpstr>
    </vt:vector>
  </TitlesOfParts>
  <Company>XX</Company>
  <LinksUpToDate>false</LinksUpToDate>
  <CharactersWithSpaces>35353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Пустой шаблон со стилями</dc:title>
  <dc:creator>Никита</dc:creator>
  <cp:keywords>Шаблон;Пустой;Стили</cp:keywords>
  <cp:lastModifiedBy>Береника</cp:lastModifiedBy>
  <cp:revision>2</cp:revision>
  <cp:lastPrinted>2014-05-26T14:27:00Z</cp:lastPrinted>
  <dcterms:created xsi:type="dcterms:W3CDTF">2026-09-21T09:02:00Z</dcterms:created>
  <dcterms:modified xsi:type="dcterms:W3CDTF">2026-09-21T09:02:00Z</dcterms:modified>
</cp:coreProperties>
</file>

<file path=doczilla/structure.xml><?xml version="1.0" encoding="utf-8"?>
<w:structur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pic="http://schemas.openxmlformats.org/drawingml/2006/picture" xmlns:w="http://schemas.openxmlformats.org/wordprocessingml/2006/main" xmlns:w10="urn:schemas-microsoft-com:office:word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ataset>
    <w:rows>
      <w:row>
        <w:value w:id="45">
          <w:boolean>true</w:boolean>
        </w:value>
        <w:value w:id="53">
          <w:boolean>true</w:boolean>
        </w:value>
        <w:value w:id="54">
          <w:boolean>false</w:boolean>
        </w:value>
        <w:value w:id="55">
          <w:boolean>false</w:boolean>
        </w:value>
        <w:value w:id="57">
          <w:boolean>false</w:boolean>
        </w:value>
        <w:value w:id="58">
          <w:boolean>false</w:boolean>
        </w:value>
        <w:value w:id="59">
          <w:boolean>true</w:boolean>
        </w:value>
        <w:value w:id="71">
          <w:dataset>
            <w:rows>
              <w:row/>
            </w:rows>
          </w:dataset>
        </w:value>
        <w:value w:id="75">
          <w:boolean>true</w:boolean>
        </w:value>
        <w:value w:id="81">
          <w:boolean>false</w:boolean>
        </w:value>
        <w:value w:id="82">
          <w:boolean>true</w:boolean>
        </w:value>
        <w:value w:id="88">
          <w:boolean>true</w:boolean>
        </w:value>
        <w:value w:id="89">
          <w:boolean>false</w:boolean>
        </w:value>
        <w:value w:id="90">
          <w:boolean>false</w:boolean>
        </w:value>
        <w:value w:id="95">
          <w:boolean>false</w:boolean>
        </w:value>
        <w:value w:id="96">
          <w:boolean>false</w:boolean>
        </w:value>
        <w:value w:id="100">
          <w:boolean>true</w:boolean>
        </w:value>
        <w:value w:id="107">
          <w:boolean>false</w:boolean>
        </w:value>
        <w:value w:id="108">
          <w:boolean>true</w:boolean>
        </w:value>
        <w:value w:id="183">
          <w:text xml:space="preserve">Поставка комплекта детской мебели в рамках мероприятия Организация работы пунктов проката детского инвентаря «Формула семьи»</w:text>
        </w:value>
        <w:value w:id="184">
          <w:text xml:space="preserve">г. Волхов</w:text>
        </w:value>
        <w:value w:id="186">
          <w:text xml:space="preserve">263470200936147020100100120000000244</w:text>
        </w:value>
        <w:value w:id="187">
          <w:number>3</w:number>
        </w:value>
        <w:value w:id="188">
          <w:text xml:space="preserve">п.4ч.1 ст.93</w:text>
        </w:value>
        <w:value w:id="191">
          <w:text xml:space="preserve">ЛЕНИНГРАДСКОЕ ОБЛАСТНОЕ ГОСУДАРСТВЕННОЕ БЮДЖЕТНОЕ УЧРЕЖДЕНИЕ "ВОЛХОВСКИЙ КОМПЛЕКСНЫЙ ЦЕНТР СОЦИАЛЬНОГО ОБСЛУЖИВАНИЯ НАСЕЛЕНИЯ "БЕРЕНИКА"</w:text>
        </w:value>
        <w:value w:id="192">
          <w:text xml:space="preserve">ЛОГБУ "ВОЛХОВСКИЙ КЦСОН "БЕРЕНИКА"</w:text>
        </w:value>
        <w:value w:id="193">
          <w:text xml:space="preserve">4702009361</w:text>
        </w:value>
        <w:value w:id="194">
          <w:text xml:space="preserve">41609101</w:text>
        </w:value>
        <w:value w:id="195">
          <w:text xml:space="preserve">1064702001440</w:text>
        </w:value>
        <w:value w:id="196">
          <w:text xml:space="preserve">470201001</w:text>
        </w:value>
        <w:value w:id="197">
          <w:text xml:space="preserve">187401, 47, Р-Н, ВОЛХОВСКИЙ, Г., ВОЛХОВ, УЛ., РАССТАННАЯ, №9</w:text>
        </w:value>
        <w:value w:id="204">
          <w:text xml:space="preserve">7-81363-75181/7-81363-75181</w:text>
        </w:value>
        <w:value w:id="205">
          <w:text xml:space="preserve">berenika2018@mail.ru</w:text>
        </w:value>
        <w:value w:id="247">
          <w:number>7328.99</w:number>
        </w:value>
        <w:value w:id="296">
          <w:number>10</w:number>
        </w:value>
        <w:value w:id="316">
          <w:number>0</w:number>
        </w:value>
        <w:value w:id="317">
          <w:number>0</w:number>
        </w:value>
        <w:value w:id="318">
          <w:number>10</w:number>
        </w:value>
        <w:value w:id="320">
          <w:text xml:space="preserve">8(81363)77-621</w:text>
        </w:value>
        <w:value w:id="322">
          <w:text xml:space="preserve">Арбитражный суд города Санкт-Петербурга  и Ленинградской области</w:text>
        </w:value>
        <w:value w:id="324">
          <w:dataset>
            <w:rows>
              <w:row/>
            </w:rows>
          </w:dataset>
        </w:value>
        <w:value w:id="338">
          <w:dataset>
            <w:rows>
              <w:row>
                <w:value w:id="339">
                  <w:text xml:space="preserve">1</w:text>
                </w:value>
                <w:value w:id="340">
                  <w:text xml:space="preserve">Комплект детской мебели</w:text>
                </w:value>
                <w:value w:id="341">
                  <w:text xml:space="preserve">Комплект</w:text>
                </w:value>
                <w:value w:id="342">
                  <w:number>1</w:number>
                </w:value>
                <w:value w:id="343">
                  <w:number>7328.99</w:number>
                </w:value>
                <w:value w:id="2744">
                  <w:text xml:space="preserve">310913142</w:text>
                </w:value>
                <w:value w:id="2783">
                  <w:text xml:space="preserve">{состав комплекта: Описание: стол и 2 стула;
Комплект подходит для : Описание: детей от полутора лет и до роста 120 см.;
Мебель изготовлена : Описание: ЛДСП, массив дерева;
размеры столешницы,см: Описание: 49*64}</w:text>
                </w:value>
                <w:value w:id="3301">
                  <w:text xml:space="preserve">3109</w:text>
                </w:value>
                <w:value w:id="3307">
                  <w:number>7328.99</w:number>
                </w:value>
              </w:row>
            </w:rows>
          </w:dataset>
        </w:value>
        <w:value w:id="460">
          <w:boolean>true</w:boolean>
        </w:value>
        <w:value w:id="469">
          <w:boolean>false</w:boolean>
        </w:value>
        <w:value w:id="552">
          <w:dataset>
            <w:rows>
              <w:row/>
            </w:rows>
          </w:dataset>
        </w:value>
        <w:value w:id="591">
          <w:boolean>false</w:boolean>
        </w:value>
        <w:value w:id="592">
          <w:boolean>true</w:boolean>
        </w:value>
        <w:value w:id="752">
          <w:number>7328.99</w:number>
        </w:value>
        <w:value w:id="753">
          <w:number>0</w:number>
        </w:value>
        <w:value w:id="771">
          <w:dataset>
            <w:rows>
              <w:row/>
            </w:rows>
          </w:dataset>
        </w:value>
        <w:value w:id="789">
          <w:boolean>true</w:boolean>
        </w:value>
        <w:value w:id="790">
          <w:dataset>
            <w:rows>
              <w:row>
                <w:value w:id="807">
                  <w:text xml:space="preserve">ЛОГБУ "ВОЛХОВСКИЙ КЦСОН "БЕРЕНИКА"</w:text>
                </w:value>
                <w:value w:id="3076">
                  <w:dataset>
                    <w:rows>
                      <w:row>
                        <w:value w:id="791">
                          <w:text xml:space="preserve">Комплект детской мебели</w:text>
                        </w:value>
                        <w:value w:id="801">
                          <w:text xml:space="preserve">187401, 47, Р-Н, ВОЛХОВСКИЙ, Г., ВОЛХОВ, ПР-Т. ДЕРЖАВИНА, Д.65А.</w:text>
                        </w:value>
                        <w:value w:id="808">
                          <w:text xml:space="preserve">Комплект</w:text>
                        </w:value>
                        <w:value w:id="809">
                          <w:number>1</w:number>
                        </w:value>
                        <w:value w:id="990">
                          <w:text xml:space="preserve">643</w:text>
                        </w:value>
                        <w:value w:id="3077">
                          <w:text xml:space="preserve">1</w:text>
                        </w:value>
                        <w:value w:id="3081">
                          <w:date>2026-10-31T03:00:00+03:00</w:date>
                        </w:value>
                      </w:row>
                    </w:rows>
                  </w:dataset>
                </w:value>
              </w:row>
            </w:rows>
          </w:dataset>
        </w:value>
        <w:value w:id="822">
          <w:boolean>false</w:boolean>
        </w:value>
        <w:value w:id="823">
          <w:boolean>false</w:boolean>
        </w:value>
        <w:value w:id="845">
          <w:dataset>
            <w:rows>
              <w:row/>
            </w:rows>
          </w:dataset>
        </w:value>
        <w:value w:id="847">
          <w:dataset>
            <w:rows>
              <w:row/>
            </w:rows>
          </w:dataset>
        </w:value>
        <w:value w:id="849">
          <w:dataset>
            <w:rows>
              <w:row/>
            </w:rows>
          </w:dataset>
        </w:value>
        <w:value w:id="851">
          <w:dataset>
            <w:rows>
              <w:row/>
            </w:rows>
          </w:dataset>
        </w:value>
        <w:value w:id="853">
          <w:dataset>
            <w:rows>
              <w:row/>
            </w:rows>
          </w:dataset>
        </w:value>
        <w:value w:id="855">
          <w:dataset>
            <w:rows>
              <w:row/>
            </w:rows>
          </w:dataset>
        </w:value>
        <w:value w:id="953">
          <w:dataset>
            <w:rows>
              <w:row/>
            </w:rows>
          </w:dataset>
        </w:value>
        <w:value w:id="992">
          <w:text xml:space="preserve">0</w:text>
        </w:value>
        <w:value w:id="993">
          <w:text xml:space="preserve">0</w:text>
        </w:value>
        <w:value w:id="1015">
          <w:text xml:space="preserve">false</w:text>
        </w:value>
        <w:value w:id="1016">
          <w:dataset>
            <w:rows>
              <w:row/>
            </w:rows>
          </w:dataset>
        </w:value>
        <w:value w:id="1019">
          <w:text xml:space="preserve">0</w:text>
        </w:value>
        <w:value w:id="1624">
          <w:dataset>
            <w:rows>
              <w:row>
                <w:value w:id="1149">
                  <w:text xml:space="preserve">20845987025</w:text>
                </w:value>
                <w:value w:id="1152">
                  <w:text xml:space="preserve">044030098</w:text>
                </w:value>
                <w:value w:id="2944">
                  <w:text xml:space="preserve">УФК по Ленинградской области</w:text>
                </w:value>
                <w:value w:id="2945">
                  <w:text xml:space="preserve">40102810745370000098</w:text>
                </w:value>
                <w:value w:id="2949">
                  <w:text xml:space="preserve">КОМИТЕТ ФИНАНСОВ ЛЕНИНГРАДСКОЙ ОБЛАСТИ</w:text>
                </w:value>
                <w:value w:id="2952">
                  <w:text xml:space="preserve">03224643410000004500</w:text>
                </w:value>
              </w:row>
            </w:rows>
          </w:dataset>
        </w:value>
        <w:value w:id="2629">
          <w:text xml:space="preserve">0</w:text>
        </w:value>
        <w:value w:id="2638">
          <w:text xml:space="preserve">1</w:text>
        </w:value>
        <w:value w:id="2639">
          <w:text xml:space="preserve">0</w:text>
        </w:value>
        <w:value w:id="2640">
          <w:text xml:space="preserve">0</w:text>
        </w:value>
        <w:value w:id="2647">
          <w:text xml:space="preserve">27143</w:text>
        </w:value>
        <w:value w:id="2648">
          <w:text xml:space="preserve">Пирогова Ирина Дмитриевна</w:text>
        </w:value>
        <w:value w:id="2649">
          <w:text xml:space="preserve">Заместитель директора</w:text>
        </w:value>
        <w:value w:id="2660">
          <w:text xml:space="preserve">0</w:text>
        </w:value>
        <w:value w:id="2661">
          <w:text xml:space="preserve">0</w:text>
        </w:value>
        <w:value w:id="2756">
          <w:text xml:space="preserve">187401, Ленинградская, Волховский, Волхов, обл. Ленинградская, г. Волхов, р-н. Волховский, ул. Расстанная, дом 9</w:text>
        </w:value>
        <w:value w:id="2781">
          <w:boolean>true</w:boolean>
        </w:value>
        <w:value w:id="2782">
          <w:boolean>false</w:boolean>
        </w:value>
        <w:value w:id="2797">
          <w:boolean>false</w:boolean>
        </w:value>
        <w:value w:id="2798">
          <w:boolean>true</w:boolean>
        </w:value>
        <w:value w:id="2801">
          <w:boolean>true</w:boolean>
        </w:value>
        <w:value w:id="2802">
          <w:boolean>false</w:boolean>
        </w:value>
        <w:value w:id="2806">
          <w:boolean>false</w:boolean>
        </w:value>
        <w:value w:id="2807">
          <w:boolean>true</w:boolean>
        </w:value>
        <w:value w:id="2912">
          <w:text xml:space="preserve">Директор ЛОГБУ "ВКЦСОН "Береника"</w:text>
        </w:value>
        <w:value w:id="2913">
          <w:text xml:space="preserve">Сахаровская Е.С.</w:text>
        </w:value>
        <w:value w:id="2929">
          <w:dataset>
            <w:rows>
              <w:row>
                <w:value w:id="2920">
                  <w:text xml:space="preserve">Средства бюджетных учреждений</w:text>
                </w:value>
                <w:value w:id="2926">
                  <w:dataset>
                    <w:rows>
                      <w:row>
                        <w:value w:id="2927">
                          <w:text xml:space="preserve">2026</w:text>
                        </w:value>
                        <w:value w:id="2928">
                          <w:number>7328.99</w:number>
                        </w:value>
                      </w:row>
                    </w:rows>
                  </w:dataset>
                </w:value>
              </w:row>
            </w:rows>
          </w:dataset>
        </w:value>
        <w:value w:id="2939">
          <w:dataset>
            <w:rows>
              <w:row>
                <w:value w:id="3212">
                  <w:dataset>
                    <w:rows>
                      <w:row>
                        <w:value w:id="3213">
                          <w:text xml:space="preserve">Средства бюджетных учреждений</w:text>
                        </w:value>
                      </w:row>
                    </w:rows>
                  </w:dataset>
                </w:value>
              </w:row>
            </w:rows>
          </w:dataset>
        </w:value>
        <w:value w:id="3084">
          <w:boolean>false</w:boolean>
        </w:value>
        <w:value w:id="3085">
          <w:boolean>true</w:boolean>
        </w:value>
        <w:value w:id="3216">
          <w:boolean>true</w:boolean>
        </w:value>
        <w:value w:id="3217">
          <w:boolean>true</w:boolean>
        </w:value>
        <w:value w:id="3218">
          <w:boolean>true</w:boolean>
        </w:value>
        <w:value w:id="3220">
          <w:boolean>false</w:boolean>
        </w:value>
        <w:value w:id="3232">
          <w:boolean>false</w:boolean>
        </w:value>
        <w:value w:id="3250">
          <w:boolean>false</w:boolean>
        </w:value>
        <w:value w:id="3251">
          <w:boolean>true</w:boolean>
        </w:value>
        <w:value w:id="3258">
          <w:text xml:space="preserve">понедельник-пятница</w:text>
        </w:value>
        <w:value w:id="3259">
          <w:text xml:space="preserve">с 08:00 до 17:00</w:text>
        </w:value>
        <w:value w:id="3274">
          <w:boolean>true</w:boolean>
        </w:value>
        <w:value w:id="3278">
          <w:boolean>true</w:boolean>
        </w:value>
        <w:value w:id="3283">
          <w:boolean>true</w:boolean>
        </w:value>
        <w:value w:id="3288">
          <w:boolean>true</w:boolean>
        </w:value>
        <w:value w:id="3291">
          <w:number>0</w:number>
        </w:value>
        <w:value w:id="3292">
          <w:text xml:space="preserve">Закупка малого объема</w:text>
        </w:value>
        <w:value w:id="3320">
          <w:number>2</w:number>
        </w:value>
        <w:value w:id="3321">
          <w:number>7</w:number>
        </w:value>
        <w:value w:id="3323">
          <w:boolean>true</w:boolean>
        </w:value>
        <w:value w:id="3324">
          <w:boolean>false</w:boolean>
        </w:value>
        <w:value w:id="3364">
          <w:number>2</w:number>
        </w:value>
        <w:value w:id="3366">
          <w:boolean>true</w:boolean>
        </w:value>
        <w:value w:id="3367">
          <w:boolean>false</w:boolean>
        </w:value>
        <w:value w:id="3368">
          <w:boolean>false</w:boolean>
        </w:value>
      </w:row>
    </w:rows>
  </w:dataset>
</w:structure>
</file>