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733B0">
      <w:pPr>
        <w:spacing w:after="20"/>
        <w:jc w:val="center"/>
        <w:rPr>
          <w:b/>
          <w:szCs w:val="20"/>
        </w:rPr>
      </w:pPr>
      <w:r>
        <w:rPr>
          <w:b/>
          <w:szCs w:val="20"/>
        </w:rPr>
        <w:t>ДОГОВОР ПОСТАВКИ №</w:t>
      </w:r>
    </w:p>
    <w:p w14:paraId="03EA3ECC">
      <w:pPr>
        <w:spacing w:after="20"/>
        <w:rPr>
          <w:sz w:val="22"/>
          <w:szCs w:val="22"/>
        </w:rPr>
      </w:pPr>
      <w:r>
        <w:rPr>
          <w:sz w:val="22"/>
          <w:szCs w:val="22"/>
        </w:rPr>
        <w:t>г. 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от « ___ » ______ 2026 г.</w:t>
      </w:r>
    </w:p>
    <w:p w14:paraId="4C77D480">
      <w:pPr>
        <w:spacing w:after="20"/>
        <w:rPr>
          <w:sz w:val="4"/>
          <w:szCs w:val="4"/>
        </w:rPr>
      </w:pPr>
    </w:p>
    <w:p w14:paraId="2C201BC7">
      <w:pPr>
        <w:shd w:val="clear" w:color="auto" w:fill="FFFFFF"/>
        <w:spacing w:after="40"/>
        <w:ind w:firstLine="567"/>
        <w:jc w:val="both"/>
        <w:rPr>
          <w:b/>
          <w:sz w:val="10"/>
          <w:szCs w:val="10"/>
        </w:rPr>
      </w:pPr>
    </w:p>
    <w:p w14:paraId="66D65CA2">
      <w:pPr>
        <w:ind w:firstLine="540"/>
        <w:jc w:val="both"/>
        <w:rPr>
          <w:sz w:val="28"/>
          <w:szCs w:val="28"/>
        </w:rPr>
      </w:pPr>
      <w:r>
        <w:rPr>
          <w:color w:val="000000"/>
          <w:szCs w:val="22"/>
        </w:rPr>
        <w:t>____________________________</w:t>
      </w:r>
      <w:r>
        <w:rPr>
          <w:color w:val="000000"/>
        </w:rPr>
        <w:t>, именуемое в дальнейшем «Поставщик», в лице _____________________________, действующего на основании ______________________________</w:t>
      </w:r>
      <w:r>
        <w:rPr>
          <w:sz w:val="22"/>
          <w:szCs w:val="22"/>
        </w:rPr>
        <w:t xml:space="preserve">, с одной стороны, и </w:t>
      </w:r>
      <w:r>
        <w:rPr>
          <w:b/>
          <w:bCs/>
        </w:rPr>
        <w:t>Муниципальное  бюджетное образовательное  учреждение дополнительного образования «Спортивная школа «Юность»</w:t>
      </w:r>
      <w:r>
        <w:t xml:space="preserve"> </w:t>
      </w:r>
      <w:r>
        <w:rPr>
          <w:b/>
          <w:bCs/>
          <w:sz w:val="22"/>
          <w:szCs w:val="22"/>
        </w:rPr>
        <w:t>(сокращенное наименование – МБОУ ДО «СШ «Юность»)</w:t>
      </w:r>
      <w:r>
        <w:rPr>
          <w:sz w:val="22"/>
          <w:szCs w:val="22"/>
        </w:rPr>
        <w:t>,</w:t>
      </w:r>
      <w:r>
        <w:rPr>
          <w:color w:val="000000"/>
          <w:sz w:val="22"/>
          <w:szCs w:val="22"/>
          <w:shd w:val="clear" w:color="auto" w:fill="FFFFFF"/>
        </w:rPr>
        <w:t xml:space="preserve"> в лице директора Бондаря Максима Николаевича, </w:t>
      </w:r>
      <w:r>
        <w:rPr>
          <w:sz w:val="22"/>
          <w:szCs w:val="22"/>
        </w:rPr>
        <w:t xml:space="preserve">именуемый в дальнейшем </w:t>
      </w:r>
      <w:r>
        <w:rPr>
          <w:b/>
          <w:bCs/>
          <w:sz w:val="22"/>
          <w:szCs w:val="22"/>
        </w:rPr>
        <w:t>«Покупатель»</w:t>
      </w:r>
      <w:r>
        <w:rPr>
          <w:sz w:val="22"/>
          <w:szCs w:val="22"/>
        </w:rPr>
        <w:t>, с другой стороны, совместно именуемые «Стороны», заключили настоящий договор о нижеследующем:</w:t>
      </w:r>
    </w:p>
    <w:p w14:paraId="48ACADA9">
      <w:pPr>
        <w:ind w:firstLine="540"/>
        <w:rPr>
          <w:sz w:val="28"/>
          <w:szCs w:val="28"/>
        </w:rPr>
      </w:pPr>
      <w:r>
        <w:rPr>
          <w:sz w:val="22"/>
          <w:szCs w:val="22"/>
        </w:rPr>
        <w:t>:</w:t>
      </w:r>
    </w:p>
    <w:p w14:paraId="238EFB12">
      <w:pPr>
        <w:spacing w:after="20"/>
        <w:ind w:firstLine="709"/>
        <w:rPr>
          <w:sz w:val="10"/>
          <w:szCs w:val="10"/>
        </w:rPr>
      </w:pPr>
      <w:r>
        <w:rPr>
          <w:sz w:val="22"/>
          <w:szCs w:val="22"/>
        </w:rPr>
        <w:t xml:space="preserve"> </w:t>
      </w:r>
    </w:p>
    <w:p w14:paraId="3F42B0BD">
      <w:pPr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ПРЕДМЕТ ДОГОВОРА</w:t>
      </w:r>
    </w:p>
    <w:p w14:paraId="7C831C45">
      <w:pPr>
        <w:spacing w:after="20"/>
        <w:ind w:left="360"/>
        <w:rPr>
          <w:b/>
          <w:sz w:val="10"/>
          <w:szCs w:val="10"/>
        </w:rPr>
      </w:pPr>
    </w:p>
    <w:p w14:paraId="4CE08C8F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передать в собственность Покупателю товары, конкретный перечень и стоимость которых определяется в соответствии с условиями в спецификации, являющейся неотъемлемым приложением к  настоящему Договору и счетами на оплату, а Покупатель обязуется их принять и оплатить.</w:t>
      </w:r>
    </w:p>
    <w:p w14:paraId="5D7D2FC6">
      <w:pPr>
        <w:spacing w:after="20"/>
        <w:ind w:firstLine="567"/>
        <w:jc w:val="both"/>
        <w:rPr>
          <w:sz w:val="10"/>
          <w:szCs w:val="10"/>
        </w:rPr>
      </w:pPr>
    </w:p>
    <w:p w14:paraId="269EB95D">
      <w:pPr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ПОРЯДОК ПОСТАВКИ И ПРИЕМКИ ТОВАРА</w:t>
      </w:r>
    </w:p>
    <w:p w14:paraId="3239F6FC">
      <w:pPr>
        <w:spacing w:after="20"/>
        <w:ind w:left="360"/>
        <w:rPr>
          <w:b/>
          <w:sz w:val="10"/>
          <w:szCs w:val="10"/>
        </w:rPr>
      </w:pPr>
    </w:p>
    <w:p w14:paraId="74C4DEFC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2.1. Поставщик письменно уведомляет Покупателя о готовности Товара к отгрузке посредством электронной почты.</w:t>
      </w:r>
    </w:p>
    <w:p w14:paraId="3FAB67A7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 Датой поставки является дата передачи Товара Покупателю, указанная в подписанной сторонами УПД (либо иным документом, доказывающим факт вручения Покупателю товара).</w:t>
      </w:r>
    </w:p>
    <w:p w14:paraId="2DB4401F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Право собственности на Продукцию, а также риск случайной гибели или случайного повреждения товара переходит от Поставщика к Покупателю в момент его передачи.</w:t>
      </w:r>
    </w:p>
    <w:p w14:paraId="770C9F8E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2.3. Приемка товара по количеству и качеству осуществляется Покупателем в момент передачи товара, по количеству - на основании УПД (или ТТН), по качеству - на основании документов о качестве, предоставляемых вместе с Товаром.</w:t>
      </w:r>
    </w:p>
    <w:p w14:paraId="3A51F090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2.4. Покупатель вправе предъявить требования к Поставщику, связанные с недостатками Товара по качеству, в части видимых недостатков в течении 7-ми календарных дней, а скрытых недостатков в течение гарантийного срока.</w:t>
      </w:r>
    </w:p>
    <w:p w14:paraId="7486A664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Поставщик несет ответственность за качество или дефекты, если Покупатель докажет, что указанные недостатки или дефекты произошли при нормальной и правильной эксплуатации Товара.</w:t>
      </w:r>
    </w:p>
    <w:p w14:paraId="6CAA419D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2.5. При обнаружении недостатков Товара Покупатель извещает Поставщика по электронной почте. Уполномоченный представитель Поставщика, обязан прибыть к Покупателю в течение 3 (трех) рабочих дней с момента получения извещения, для осмотра Товара и составления двухстороннего Акта.</w:t>
      </w:r>
    </w:p>
    <w:p w14:paraId="5AA40477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случае неявки представителя Поставщика в установленный срок, Покупатель вправе составить акт в одностороннем порядке. При возникновении между Сторонами разногласий о характере обнаруженных недостатков Товара, заинтересованная Сторона вправе провести соответствующую товарную экспертизу. Расходы по проведенной экспертизе будет нести виновная Сторона.</w:t>
      </w:r>
    </w:p>
    <w:p w14:paraId="614C40BD">
      <w:pPr>
        <w:spacing w:after="20"/>
        <w:ind w:firstLine="709"/>
        <w:jc w:val="center"/>
        <w:rPr>
          <w:b/>
          <w:sz w:val="10"/>
          <w:szCs w:val="10"/>
        </w:rPr>
      </w:pPr>
    </w:p>
    <w:p w14:paraId="455C87FF">
      <w:pPr>
        <w:pStyle w:val="31"/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КАЧЕСТВО ТОВАРА И ГАРАНТИЙНЫЕ ОБЯЗАТЕЛЬСТВА</w:t>
      </w:r>
    </w:p>
    <w:p w14:paraId="09DA2CB6">
      <w:pPr>
        <w:pStyle w:val="31"/>
        <w:spacing w:after="20"/>
        <w:ind w:left="360"/>
        <w:rPr>
          <w:b/>
          <w:sz w:val="10"/>
          <w:szCs w:val="10"/>
        </w:rPr>
      </w:pPr>
    </w:p>
    <w:p w14:paraId="11F20B40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Качество и комплектность Товара определяется ГОСТ или ТУ, а также сертификатом соответствия Товара и паспортом на изделие,</w:t>
      </w:r>
      <w:r>
        <w:rPr>
          <w:szCs w:val="22"/>
        </w:rPr>
        <w:t xml:space="preserve"> предоставляемые Покупателю вместе с товаром.</w:t>
      </w:r>
    </w:p>
    <w:p w14:paraId="0DA65485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3.2. Поставщик гарантирует упаковку, обеспечивающую сохранность Товара во время его транспортировки и хранения.</w:t>
      </w:r>
    </w:p>
    <w:p w14:paraId="4105239F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 Гарантийный срок на продукцию указывается в паспорте изделия.</w:t>
      </w:r>
    </w:p>
    <w:p w14:paraId="7D34522A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В случае возникновения или обнаружения недостатков Товара в период гарантийного срока Покупатель отправляет его (с рекламационным актом) за свой счет в адрес Поставщика. Поставщик, после устранения неисправности отправляет товар обратно за свой счет в сторону Покупателя.</w:t>
      </w:r>
    </w:p>
    <w:p w14:paraId="5B41196E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3.5. Поставщик обязуется приступить к устранению неисправностей или замене Товара в течение 5 (пяти) дней с момента получения Товара и устранить недостатки в согласованные сторонами сроки.</w:t>
      </w:r>
    </w:p>
    <w:p w14:paraId="6B797AAF">
      <w:pPr>
        <w:spacing w:after="20"/>
        <w:ind w:firstLine="567"/>
        <w:jc w:val="both"/>
        <w:rPr>
          <w:sz w:val="22"/>
          <w:szCs w:val="22"/>
        </w:rPr>
      </w:pPr>
    </w:p>
    <w:p w14:paraId="2E6470BB">
      <w:pPr>
        <w:pStyle w:val="31"/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ЦЕНА ТОВАРА И ПОРЯДОК РАСЧЕТОВ</w:t>
      </w:r>
    </w:p>
    <w:p w14:paraId="5E4571CD">
      <w:pPr>
        <w:pStyle w:val="31"/>
        <w:spacing w:after="20"/>
        <w:ind w:left="360"/>
        <w:rPr>
          <w:b/>
          <w:sz w:val="10"/>
          <w:szCs w:val="10"/>
        </w:rPr>
      </w:pPr>
    </w:p>
    <w:p w14:paraId="292BA455">
      <w:pPr>
        <w:spacing w:before="120" w:line="220" w:lineRule="auto"/>
        <w:ind w:firstLine="550" w:firstLineChars="250"/>
        <w:jc w:val="both"/>
        <w:rPr>
          <w:sz w:val="22"/>
          <w:szCs w:val="22"/>
        </w:rPr>
      </w:pPr>
      <w:r>
        <w:rPr>
          <w:sz w:val="22"/>
          <w:szCs w:val="22"/>
        </w:rPr>
        <w:t>4.1. Общая стоимость товара составляет _______________________________________________.</w:t>
      </w:r>
    </w:p>
    <w:p w14:paraId="0A4C2913">
      <w:pPr>
        <w:spacing w:after="20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осуществляет оплату товаров по ценам, указанным в счете.</w:t>
      </w:r>
    </w:p>
    <w:p w14:paraId="26D0695D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4.2. Оплата за Товар производится Покупателем путем безналичного перечисления денежных средств на расчетный счет Поставщика в течение 7 (Семи) рабочих дней.</w:t>
      </w:r>
    </w:p>
    <w:p w14:paraId="2466D5C0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 Покупатель считается исполнившим обязательство по оплате Товара с момента поступления денежных средств на расчетный счет банка Поставщика.</w:t>
      </w:r>
    </w:p>
    <w:p w14:paraId="1822ECBC">
      <w:pPr>
        <w:tabs>
          <w:tab w:val="left" w:pos="-1620"/>
          <w:tab w:val="left" w:pos="108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 Не реже одного раза в квартал Стороны проводят сверку взаиморасчетов. Срок подписания Сторонами Акта сверки не должен превышать 10 (Десяти) рабочих дней с момента его получения.</w:t>
      </w:r>
    </w:p>
    <w:p w14:paraId="0EE0B4CD">
      <w:pPr>
        <w:spacing w:after="20"/>
        <w:ind w:firstLine="709"/>
        <w:rPr>
          <w:b/>
          <w:sz w:val="10"/>
          <w:szCs w:val="10"/>
        </w:rPr>
      </w:pPr>
    </w:p>
    <w:p w14:paraId="5D84E168">
      <w:pPr>
        <w:pStyle w:val="31"/>
        <w:numPr>
          <w:ilvl w:val="0"/>
          <w:numId w:val="1"/>
        </w:numPr>
        <w:tabs>
          <w:tab w:val="left" w:pos="0"/>
          <w:tab w:val="left" w:pos="1080"/>
          <w:tab w:val="left" w:pos="1260"/>
          <w:tab w:val="left" w:pos="1440"/>
        </w:tabs>
        <w:spacing w:after="20"/>
        <w:jc w:val="center"/>
        <w:rPr>
          <w:b/>
        </w:rPr>
      </w:pPr>
      <w:r>
        <w:rPr>
          <w:b/>
        </w:rPr>
        <w:t>ВОЗВРАТ ТОВАРА</w:t>
      </w:r>
    </w:p>
    <w:p w14:paraId="4DC830D1">
      <w:pPr>
        <w:pStyle w:val="31"/>
        <w:tabs>
          <w:tab w:val="left" w:pos="0"/>
          <w:tab w:val="left" w:pos="1080"/>
          <w:tab w:val="left" w:pos="1260"/>
          <w:tab w:val="left" w:pos="1440"/>
        </w:tabs>
        <w:spacing w:after="20"/>
        <w:ind w:left="360"/>
        <w:rPr>
          <w:b/>
          <w:sz w:val="10"/>
          <w:szCs w:val="10"/>
        </w:rPr>
      </w:pPr>
    </w:p>
    <w:p w14:paraId="14059A32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5.1. В случае невозможности ремонта или замены некачественного товара и нарушения Поставщиком сроков их исполнения, Покупатель имеет право вернуть некачественный товар Поставщику. При возврате оформляется накладная на возврат товара Поставщику и прилагается акт о выявленных дефектах товара. Транспортные расходы по возврату товара осуществляются за счет Поставщика.</w:t>
      </w:r>
    </w:p>
    <w:p w14:paraId="35F92297">
      <w:pPr>
        <w:tabs>
          <w:tab w:val="left" w:pos="0"/>
          <w:tab w:val="left" w:pos="1080"/>
          <w:tab w:val="left" w:pos="1260"/>
          <w:tab w:val="left" w:pos="1440"/>
        </w:tabs>
        <w:spacing w:after="2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5.2. При возврате товара Поставщик обязан вернуть Покупателю оплаченную денежную сумму за товар не позднее 5-ти банковских дней с даты передачи его обратно Поставщику.</w:t>
      </w:r>
    </w:p>
    <w:p w14:paraId="31B0DE10">
      <w:pPr>
        <w:spacing w:after="20"/>
        <w:ind w:firstLine="709"/>
        <w:rPr>
          <w:sz w:val="10"/>
          <w:szCs w:val="10"/>
        </w:rPr>
      </w:pPr>
      <w:r>
        <w:rPr>
          <w:b/>
          <w:sz w:val="22"/>
          <w:szCs w:val="22"/>
        </w:rPr>
        <w:t xml:space="preserve">                                    </w:t>
      </w:r>
    </w:p>
    <w:p w14:paraId="6943D22B">
      <w:pPr>
        <w:pStyle w:val="31"/>
        <w:numPr>
          <w:ilvl w:val="0"/>
          <w:numId w:val="1"/>
        </w:numPr>
        <w:spacing w:after="20"/>
        <w:jc w:val="center"/>
        <w:rPr>
          <w:b/>
        </w:rPr>
      </w:pPr>
      <w:r>
        <w:rPr>
          <w:b/>
        </w:rPr>
        <w:t>ОТВЕТСТВЕННОСТЬ СТОРОН</w:t>
      </w:r>
    </w:p>
    <w:p w14:paraId="69E2AAF6">
      <w:pPr>
        <w:pStyle w:val="31"/>
        <w:spacing w:after="20"/>
        <w:ind w:left="360"/>
        <w:rPr>
          <w:b/>
          <w:sz w:val="10"/>
          <w:szCs w:val="10"/>
        </w:rPr>
      </w:pPr>
    </w:p>
    <w:p w14:paraId="37C59C6C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За невыполнение или ненадлежащее выполнение обязательств по настоящему Договору пострадавшая Сторона вправе потребовать от виновной Стороны пени в размере 0,01% от суммы невыполненных обязательств за каждый день просрочки, но не более 5% от их стоимости.</w:t>
      </w:r>
    </w:p>
    <w:p w14:paraId="330EBB25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Стороны пришли к соглашению о том, что положения статьи 317.1 ГК РФ к отношениям Сторон по настоящему договору – не применяются.</w:t>
      </w:r>
    </w:p>
    <w:p w14:paraId="572E4119">
      <w:pPr>
        <w:spacing w:after="20"/>
        <w:rPr>
          <w:b/>
          <w:sz w:val="10"/>
          <w:szCs w:val="10"/>
        </w:rPr>
      </w:pPr>
    </w:p>
    <w:p w14:paraId="248440F0">
      <w:pPr>
        <w:pStyle w:val="31"/>
        <w:numPr>
          <w:ilvl w:val="0"/>
          <w:numId w:val="2"/>
        </w:numPr>
        <w:spacing w:after="20"/>
        <w:jc w:val="center"/>
        <w:rPr>
          <w:b/>
        </w:rPr>
      </w:pPr>
      <w:r>
        <w:rPr>
          <w:b/>
        </w:rPr>
        <w:t>ОСВОБОЖДЕНИЕ ОТ ОТВЕТСТВЕННОСТИ</w:t>
      </w:r>
    </w:p>
    <w:p w14:paraId="00BBFD66">
      <w:pPr>
        <w:pStyle w:val="31"/>
        <w:spacing w:after="20"/>
        <w:rPr>
          <w:b/>
          <w:sz w:val="10"/>
          <w:szCs w:val="10"/>
        </w:rPr>
      </w:pPr>
    </w:p>
    <w:p w14:paraId="46F4ED19">
      <w:pPr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 Стороны освобождаются от ответственности за частичное или полное неисполнение    обязательств по настоящему Договору, если такое неисполнение является следствием обстоятельств непреодолимой силы, а именно: наводнения, землетрясения и других стихийных природных действий, военных и других боевых, террористических действий, действия органов государственной власти и управления, если эти обстоятельства непосредственно повлияли на исполнение настоящего Договора. При этом срок исполнения обязательств откладывается на период действия обстоятельств непреодолимой силы.</w:t>
      </w:r>
    </w:p>
    <w:p w14:paraId="3D38B705">
      <w:pPr>
        <w:tabs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7.2.   Сторона, ссылающаяся на обстоятельства непреодолимой силы, обязана в двухдневный срок письменно известить другую сторону о начале обстоятельств, препятствующих выполнению обязательств по Договору и представить документ, выданный компетентными государственными органами (органами местного самоуправления), либо торгово-промышленной палатой.</w:t>
      </w:r>
    </w:p>
    <w:p w14:paraId="43D1FF14">
      <w:pPr>
        <w:tabs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После окончания обстоятельств непреодолимой силы сторона обязана исполнить свои обязательства.</w:t>
      </w:r>
    </w:p>
    <w:p w14:paraId="6A3367F2">
      <w:pPr>
        <w:spacing w:after="20"/>
        <w:rPr>
          <w:sz w:val="10"/>
          <w:szCs w:val="10"/>
        </w:rPr>
      </w:pPr>
    </w:p>
    <w:p w14:paraId="5127AC45">
      <w:pPr>
        <w:pStyle w:val="31"/>
        <w:numPr>
          <w:ilvl w:val="0"/>
          <w:numId w:val="2"/>
        </w:numPr>
        <w:spacing w:after="20"/>
        <w:jc w:val="center"/>
        <w:rPr>
          <w:b/>
        </w:rPr>
      </w:pPr>
      <w:r>
        <w:rPr>
          <w:b/>
        </w:rPr>
        <w:t>СРОК ДЕЙСТВИЯ И ПОРЯДОК РАСТОРЖЕНИЯ ДОГОВОРА</w:t>
      </w:r>
    </w:p>
    <w:p w14:paraId="7A08A87B">
      <w:pPr>
        <w:pStyle w:val="31"/>
        <w:spacing w:after="20"/>
        <w:rPr>
          <w:b/>
          <w:sz w:val="16"/>
          <w:szCs w:val="16"/>
        </w:rPr>
      </w:pPr>
    </w:p>
    <w:p w14:paraId="39347996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8.1. Настоящий Договор вступает в силу с момента его подписания и действует до 31.12.2026 г.</w:t>
      </w:r>
    </w:p>
    <w:p w14:paraId="2D292F8F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8.2. Если ни одна из сторон за один месяц до истечения действия Договора письменно не заявит о его расторжении, то настоящий Договор считается пролонгированным на следующий календарный год на тех же условиях (количество пролонгаций не ограничивается).</w:t>
      </w:r>
    </w:p>
    <w:p w14:paraId="2012400B">
      <w:pPr>
        <w:tabs>
          <w:tab w:val="left" w:pos="180"/>
          <w:tab w:val="left" w:pos="1080"/>
        </w:tabs>
        <w:spacing w:after="20"/>
        <w:ind w:firstLine="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8.3. </w:t>
      </w:r>
      <w:r>
        <w:rPr>
          <w:color w:val="000000"/>
          <w:sz w:val="22"/>
          <w:szCs w:val="22"/>
        </w:rPr>
        <w:t>Любая из сторон может расторгнуть Договор направив письменное уведомление другой стороне за 30 (Тридцать) дней до предполагаемого расторжения, в течение данного срока стороны обязаны подписать акт сверки. В отношение остальных обязательств между сторонами Договор продолжает действовать до полного исполнения таких обязательств.</w:t>
      </w:r>
    </w:p>
    <w:p w14:paraId="772F9739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изменения, дополнения Договора действительны лишь в том случае, если они оформлены в письменной форме и подписаны уполномоченными представителями Сторон. </w:t>
      </w:r>
    </w:p>
    <w:p w14:paraId="77C94C81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Все документы, подписанные ранее сторонами и касающиеся предмета настоящего Договора, считаются утратившими силу с момента подписания настоящего Договора.</w:t>
      </w:r>
    </w:p>
    <w:p w14:paraId="0088F929">
      <w:pPr>
        <w:tabs>
          <w:tab w:val="left" w:pos="180"/>
          <w:tab w:val="left" w:pos="1080"/>
        </w:tabs>
        <w:spacing w:after="20"/>
        <w:ind w:firstLine="567"/>
        <w:jc w:val="center"/>
        <w:rPr>
          <w:b/>
          <w:bCs/>
          <w:sz w:val="22"/>
          <w:szCs w:val="22"/>
        </w:rPr>
      </w:pPr>
    </w:p>
    <w:p w14:paraId="21CB5CF5">
      <w:pPr>
        <w:tabs>
          <w:tab w:val="left" w:pos="180"/>
          <w:tab w:val="left" w:pos="1080"/>
        </w:tabs>
        <w:spacing w:after="20"/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ПРОЧИЕ УСЛОВИЯ</w:t>
      </w:r>
    </w:p>
    <w:p w14:paraId="11B9EC4A">
      <w:pPr>
        <w:tabs>
          <w:tab w:val="left" w:pos="180"/>
          <w:tab w:val="left" w:pos="1080"/>
        </w:tabs>
        <w:spacing w:after="20"/>
        <w:ind w:firstLine="567"/>
        <w:jc w:val="both"/>
        <w:rPr>
          <w:sz w:val="10"/>
          <w:szCs w:val="10"/>
        </w:rPr>
      </w:pPr>
    </w:p>
    <w:p w14:paraId="24AA843A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Права и обязанности одной из сторон, вытекающих из условий настоящего Договора, не могут быть переданы третьему лицу без взаимного на то согласия другой стороны. </w:t>
      </w:r>
    </w:p>
    <w:p w14:paraId="3C9F5CC8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9.2. В случае изменения организационно-правовой формы, адреса, банковских и иных реквизитов, стороны извещают друг друга о возникших изменениях за 10 календарных дней. Уведомление об изменениях должно быть вручено представителю Стороны или направлено другой Стороне заказным письмом с уведомлением о вручении. Банковские реквизиты также могут быть изменены по информационному письму, заверенному подписями и печатями Сторон.</w:t>
      </w:r>
    </w:p>
    <w:p w14:paraId="48B72D39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9.3. Предусмотренные настоящим договором приложения, уведомления, извещения или другие сообщения, имеющие значения для отношений Сторон, могут направляться посредством средств электронной связи, при условии подписания уполномоченными лицами Сторон и заверенные печатями с обеих Сторон.</w:t>
      </w:r>
    </w:p>
    <w:p w14:paraId="364ECDA8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9.4. Условия настоящего Договора конфиденциальны и не подлежат разглашению, за исключением случаев, прямо предусмотренных действующим законодательством Российской Федерации. Стороны принимают все необходимые меры для недопущения без предварительного согласия другой Стороны разглашения деталей настоящего Договора третьим лицам.</w:t>
      </w:r>
    </w:p>
    <w:p w14:paraId="083479BB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9.5.  Все споры и разногласия, которые могут возникнуть из настоящего Договора или в связи с ним, будут по возможности решаться путем переговоров либо в претензионном порядке. Срок ответа на претензию не может составлять более 5 дней с даты её получения.</w:t>
      </w:r>
    </w:p>
    <w:p w14:paraId="602EAA49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9.6. В случае,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14:paraId="7947AAED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9.7. Во всем остальном, не предусмотренном Договором, Стороны руководствуются действующим законодательством Российской Федерации.</w:t>
      </w:r>
    </w:p>
    <w:p w14:paraId="5BB46BDE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</w:p>
    <w:p w14:paraId="339AFC24">
      <w:pPr>
        <w:tabs>
          <w:tab w:val="left" w:pos="180"/>
          <w:tab w:val="left" w:pos="1080"/>
        </w:tabs>
        <w:spacing w:after="20"/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ЮРИДИЧЕСКИЕ АДРЕСА И БАНКОВСКИЕ РЕКВИЗИТЫ СТОРОН</w:t>
      </w:r>
    </w:p>
    <w:p w14:paraId="5BC7B869">
      <w:pPr>
        <w:tabs>
          <w:tab w:val="left" w:pos="180"/>
          <w:tab w:val="left" w:pos="1080"/>
        </w:tabs>
        <w:spacing w:after="20"/>
        <w:ind w:firstLine="567"/>
        <w:jc w:val="both"/>
        <w:rPr>
          <w:sz w:val="22"/>
          <w:szCs w:val="22"/>
        </w:rPr>
      </w:pPr>
    </w:p>
    <w:tbl>
      <w:tblPr>
        <w:tblStyle w:val="5"/>
        <w:tblW w:w="1039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3"/>
        <w:gridCol w:w="5041"/>
      </w:tblGrid>
      <w:tr w14:paraId="4CAB68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353" w:type="dxa"/>
          </w:tcPr>
          <w:p w14:paraId="17FA6AFD">
            <w:pPr>
              <w:tabs>
                <w:tab w:val="left" w:pos="180"/>
                <w:tab w:val="left" w:pos="1080"/>
              </w:tabs>
              <w:spacing w:after="2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</w:tc>
        <w:tc>
          <w:tcPr>
            <w:tcW w:w="5041" w:type="dxa"/>
          </w:tcPr>
          <w:p w14:paraId="7CE73363">
            <w:pPr>
              <w:tabs>
                <w:tab w:val="left" w:pos="180"/>
                <w:tab w:val="left" w:pos="1080"/>
              </w:tabs>
              <w:spacing w:after="2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</w:tc>
      </w:tr>
      <w:tr w14:paraId="4BA1A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3" w:hRule="atLeast"/>
        </w:trPr>
        <w:tc>
          <w:tcPr>
            <w:tcW w:w="5353" w:type="dxa"/>
          </w:tcPr>
          <w:p w14:paraId="37038429">
            <w:pPr>
              <w:widowControl w:val="0"/>
              <w:tabs>
                <w:tab w:val="left" w:pos="180"/>
                <w:tab w:val="left" w:pos="1080"/>
              </w:tabs>
              <w:spacing w:after="20"/>
              <w:jc w:val="both"/>
              <w:rPr>
                <w:lang w:val="en-US"/>
              </w:rPr>
            </w:pPr>
          </w:p>
        </w:tc>
        <w:tc>
          <w:tcPr>
            <w:tcW w:w="5041" w:type="dxa"/>
          </w:tcPr>
          <w:p w14:paraId="1CF1E852">
            <w:pPr>
              <w:tabs>
                <w:tab w:val="left" w:pos="180"/>
                <w:tab w:val="left" w:pos="1080"/>
              </w:tabs>
              <w:spacing w:after="20"/>
              <w:rPr>
                <w:b/>
              </w:rPr>
            </w:pPr>
            <w:r>
              <w:rPr>
                <w:b/>
                <w:sz w:val="22"/>
                <w:szCs w:val="22"/>
              </w:rPr>
              <w:t>МБОУ ДО СШ Юность</w:t>
            </w:r>
          </w:p>
          <w:p w14:paraId="076A59F3">
            <w:pPr>
              <w:tabs>
                <w:tab w:val="left" w:pos="180"/>
                <w:tab w:val="left" w:pos="1080"/>
              </w:tabs>
              <w:spacing w:after="20"/>
            </w:pPr>
            <w:r>
              <w:rPr>
                <w:sz w:val="22"/>
                <w:szCs w:val="22"/>
              </w:rPr>
              <w:t>Юридический и почтовый адрес:</w:t>
            </w:r>
          </w:p>
          <w:p w14:paraId="16096FAF">
            <w:pPr>
              <w:tabs>
                <w:tab w:val="left" w:pos="180"/>
                <w:tab w:val="left" w:pos="1080"/>
              </w:tabs>
              <w:spacing w:after="20"/>
            </w:pPr>
            <w:r>
              <w:rPr>
                <w:sz w:val="22"/>
                <w:szCs w:val="22"/>
              </w:rPr>
              <w:t>188361, Ленинградская область, м.о. Гатчинский, п. Новый Свет, д. 82</w:t>
            </w:r>
          </w:p>
          <w:p w14:paraId="030E4D17">
            <w:pPr>
              <w:tabs>
                <w:tab w:val="left" w:pos="180"/>
                <w:tab w:val="left" w:pos="1080"/>
              </w:tabs>
              <w:spacing w:after="20"/>
            </w:pPr>
            <w:r>
              <w:rPr>
                <w:sz w:val="22"/>
                <w:szCs w:val="22"/>
              </w:rPr>
              <w:t>ИНН 4719022709, КПП 470501001</w:t>
            </w:r>
          </w:p>
          <w:p w14:paraId="56B02DE4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ОКЦ №1СЕВЕРО-ЗАПАДНОГО ГУ БАНКА РОССИИ// УФК по Ленинградской области г. Санкт-Петербург, БИК 044030098, </w:t>
            </w:r>
          </w:p>
          <w:p w14:paraId="3FDD690F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 40102810745370000098</w:t>
            </w:r>
          </w:p>
          <w:p w14:paraId="2C143E24">
            <w:pPr>
              <w:tabs>
                <w:tab w:val="left" w:pos="180"/>
                <w:tab w:val="left" w:pos="1080"/>
              </w:tabs>
              <w:spacing w:after="20"/>
              <w:rPr>
                <w:color w:val="2C2D2E"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</w:rPr>
              <w:t xml:space="preserve">р/с </w:t>
            </w:r>
            <w:r>
              <w:rPr>
                <w:color w:val="2C2D2E"/>
                <w:sz w:val="22"/>
                <w:szCs w:val="22"/>
                <w:shd w:val="clear" w:color="auto" w:fill="FFFFFF"/>
              </w:rPr>
              <w:t>03234643415180004500</w:t>
            </w:r>
          </w:p>
          <w:p w14:paraId="1FA0AED1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Получатель: Комитет финансов Гатчинского муниципального округа (МБОУ ДО «СШ «Юность», л/с 21570501189, 22270501189)</w:t>
            </w:r>
          </w:p>
          <w:p w14:paraId="725F4331">
            <w:pPr>
              <w:tabs>
                <w:tab w:val="left" w:pos="180"/>
                <w:tab w:val="left" w:pos="1080"/>
              </w:tabs>
              <w:spacing w:after="20"/>
              <w:rPr>
                <w:bCs/>
                <w:sz w:val="22"/>
                <w:szCs w:val="22"/>
              </w:rPr>
            </w:pPr>
          </w:p>
        </w:tc>
      </w:tr>
      <w:tr w14:paraId="5B302A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5353" w:type="dxa"/>
          </w:tcPr>
          <w:p w14:paraId="3596441B">
            <w:pPr>
              <w:widowControl w:val="0"/>
              <w:tabs>
                <w:tab w:val="left" w:pos="180"/>
                <w:tab w:val="left" w:pos="1080"/>
              </w:tabs>
              <w:spacing w:after="20"/>
            </w:pPr>
          </w:p>
        </w:tc>
        <w:tc>
          <w:tcPr>
            <w:tcW w:w="5041" w:type="dxa"/>
          </w:tcPr>
          <w:p w14:paraId="60BF9BAB">
            <w:pPr>
              <w:tabs>
                <w:tab w:val="left" w:pos="180"/>
                <w:tab w:val="left" w:pos="1080"/>
              </w:tabs>
              <w:spacing w:after="20"/>
              <w:jc w:val="both"/>
            </w:pPr>
            <w:r>
              <w:rPr>
                <w:sz w:val="22"/>
                <w:szCs w:val="22"/>
              </w:rPr>
              <w:t>Директор</w:t>
            </w:r>
          </w:p>
          <w:p w14:paraId="31C3E37C">
            <w:pPr>
              <w:tabs>
                <w:tab w:val="left" w:pos="180"/>
                <w:tab w:val="left" w:pos="1080"/>
              </w:tabs>
              <w:spacing w:after="20"/>
              <w:ind w:firstLine="567"/>
              <w:jc w:val="both"/>
            </w:pPr>
          </w:p>
          <w:p w14:paraId="42FAE942">
            <w:pPr>
              <w:tabs>
                <w:tab w:val="left" w:pos="180"/>
                <w:tab w:val="left" w:pos="1080"/>
              </w:tabs>
              <w:spacing w:after="20"/>
              <w:jc w:val="both"/>
            </w:pPr>
            <w:r>
              <w:rPr>
                <w:sz w:val="22"/>
                <w:szCs w:val="22"/>
              </w:rPr>
              <w:t>____________________ / Бондарь М.Н. /</w:t>
            </w:r>
          </w:p>
          <w:p w14:paraId="2ED36152">
            <w:pPr>
              <w:tabs>
                <w:tab w:val="left" w:pos="180"/>
                <w:tab w:val="left" w:pos="1080"/>
              </w:tabs>
              <w:spacing w:after="20"/>
              <w:ind w:firstLine="567"/>
              <w:jc w:val="both"/>
            </w:pPr>
          </w:p>
          <w:p w14:paraId="7E49402E">
            <w:pPr>
              <w:tabs>
                <w:tab w:val="left" w:pos="180"/>
                <w:tab w:val="left" w:pos="1080"/>
              </w:tabs>
              <w:spacing w:after="20"/>
              <w:ind w:firstLine="567"/>
              <w:jc w:val="both"/>
            </w:pPr>
            <w:r>
              <w:rPr>
                <w:sz w:val="22"/>
                <w:szCs w:val="22"/>
              </w:rPr>
              <w:t xml:space="preserve">     МП</w:t>
            </w:r>
          </w:p>
        </w:tc>
      </w:tr>
    </w:tbl>
    <w:p w14:paraId="61CE2DB3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3DBC1ED1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4F71C40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4703CBC5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7AD1C9B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472F508F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D32474D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0CE64E83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A5E9CAD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1AAD95AE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1053FF5E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017873BF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04FD1B84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7D15421C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3396297C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22C257A2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14A8B6AC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2774AFA4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к Договору № ________ от ______ 2026 г</w:t>
      </w:r>
    </w:p>
    <w:p w14:paraId="4282E12C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p w14:paraId="32053079">
      <w:pPr>
        <w:pStyle w:val="16"/>
        <w:spacing w:line="276" w:lineRule="auto"/>
        <w:ind w:right="283"/>
        <w:jc w:val="center"/>
        <w:rPr>
          <w:b/>
          <w:sz w:val="22"/>
          <w:szCs w:val="22"/>
        </w:rPr>
      </w:pPr>
    </w:p>
    <w:p w14:paraId="0C21637C">
      <w:pPr>
        <w:pStyle w:val="16"/>
        <w:spacing w:line="276" w:lineRule="auto"/>
        <w:ind w:right="28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   № 1</w:t>
      </w:r>
    </w:p>
    <w:p w14:paraId="77F23122">
      <w:pPr>
        <w:pStyle w:val="16"/>
        <w:spacing w:line="276" w:lineRule="auto"/>
        <w:ind w:left="-284" w:right="28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ПОСТАВКИ № __________- от _____ 2026 г.</w:t>
      </w:r>
    </w:p>
    <w:p w14:paraId="2153E22F">
      <w:pPr>
        <w:pStyle w:val="16"/>
        <w:spacing w:line="276" w:lineRule="auto"/>
        <w:ind w:left="-284" w:right="283"/>
        <w:rPr>
          <w:sz w:val="22"/>
          <w:szCs w:val="22"/>
        </w:rPr>
      </w:pPr>
      <w:r>
        <w:rPr>
          <w:sz w:val="22"/>
          <w:szCs w:val="22"/>
        </w:rPr>
        <w:t xml:space="preserve"> город Санкт-Петербург                                                                                                        «___» ______  2026 г. </w:t>
      </w:r>
    </w:p>
    <w:p w14:paraId="2A18F03B">
      <w:pPr>
        <w:widowControl w:val="0"/>
        <w:ind w:firstLine="540"/>
        <w:jc w:val="both"/>
        <w:rPr>
          <w:sz w:val="22"/>
          <w:szCs w:val="22"/>
        </w:rPr>
      </w:pPr>
      <w:r>
        <w:rPr>
          <w:color w:val="000000"/>
          <w:szCs w:val="22"/>
        </w:rPr>
        <w:t>________________________-, именуемое в дальнейшем «Поставщик», в лице ______________________________, действующего на основании ______________________</w:t>
      </w:r>
      <w:r>
        <w:rPr>
          <w:sz w:val="22"/>
          <w:szCs w:val="22"/>
        </w:rPr>
        <w:t xml:space="preserve">, , с одной стороны, и и </w:t>
      </w:r>
      <w:r>
        <w:rPr>
          <w:b/>
          <w:bCs/>
        </w:rPr>
        <w:t>Муниципальное  бюджетное образовательное  учреждение дополнительного образования «Спортивная школа «Юность»</w:t>
      </w:r>
      <w:r>
        <w:t xml:space="preserve"> </w:t>
      </w:r>
      <w:r>
        <w:rPr>
          <w:b/>
          <w:bCs/>
          <w:sz w:val="22"/>
          <w:szCs w:val="22"/>
        </w:rPr>
        <w:t>(сокращенное наименование – МБОУ ДО «СШ «Юность»)</w:t>
      </w:r>
      <w:r>
        <w:rPr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>»)</w:t>
      </w:r>
      <w:r>
        <w:rPr>
          <w:sz w:val="22"/>
          <w:szCs w:val="22"/>
        </w:rPr>
        <w:t>,</w:t>
      </w:r>
      <w:r>
        <w:rPr>
          <w:color w:val="000000"/>
          <w:sz w:val="22"/>
          <w:szCs w:val="22"/>
          <w:shd w:val="clear" w:color="auto" w:fill="FFFFFF"/>
        </w:rPr>
        <w:t xml:space="preserve"> в лице директора Бондаря Максима Николаевича, </w:t>
      </w:r>
      <w:r>
        <w:rPr>
          <w:sz w:val="22"/>
          <w:szCs w:val="22"/>
        </w:rPr>
        <w:t xml:space="preserve">именуемое в дальнейшем </w:t>
      </w:r>
      <w:r>
        <w:rPr>
          <w:b/>
          <w:bCs/>
          <w:sz w:val="22"/>
          <w:szCs w:val="22"/>
        </w:rPr>
        <w:t>«Покупатель»</w:t>
      </w:r>
      <w:r>
        <w:rPr>
          <w:sz w:val="22"/>
          <w:szCs w:val="22"/>
        </w:rPr>
        <w:t>, договорились о нижеследующем:</w:t>
      </w:r>
    </w:p>
    <w:p w14:paraId="19C4C208">
      <w:pPr>
        <w:widowControl w:val="0"/>
        <w:autoSpaceDE w:val="0"/>
        <w:autoSpaceDN w:val="0"/>
        <w:adjustRightInd w:val="0"/>
        <w:ind w:firstLine="540"/>
        <w:jc w:val="both"/>
        <w:rPr>
          <w:sz w:val="23"/>
          <w:szCs w:val="23"/>
        </w:rPr>
      </w:pPr>
    </w:p>
    <w:p w14:paraId="2C546208">
      <w:pPr>
        <w:pStyle w:val="16"/>
        <w:spacing w:line="276" w:lineRule="auto"/>
        <w:ind w:right="283"/>
        <w:jc w:val="both"/>
        <w:rPr>
          <w:sz w:val="22"/>
          <w:szCs w:val="22"/>
        </w:rPr>
      </w:pPr>
      <w:r>
        <w:rPr>
          <w:sz w:val="22"/>
          <w:szCs w:val="22"/>
        </w:rPr>
        <w:t>Поставщик поставляет, а Покупатель принимает на условиях доставки автотранспортом следующую Продукцию:</w:t>
      </w:r>
    </w:p>
    <w:tbl>
      <w:tblPr>
        <w:tblStyle w:val="5"/>
        <w:tblpPr w:leftFromText="180" w:rightFromText="180" w:vertAnchor="text" w:horzAnchor="page" w:tblpX="1384" w:tblpY="548"/>
        <w:tblOverlap w:val="never"/>
        <w:tblW w:w="970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3407"/>
        <w:gridCol w:w="1556"/>
        <w:gridCol w:w="1052"/>
        <w:gridCol w:w="1363"/>
        <w:gridCol w:w="1466"/>
      </w:tblGrid>
      <w:tr w14:paraId="0F8FF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46740D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4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6D299C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Товар</w:t>
            </w:r>
          </w:p>
        </w:tc>
        <w:tc>
          <w:tcPr>
            <w:tcW w:w="15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7058A88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0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144763D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Ед.</w:t>
            </w:r>
          </w:p>
        </w:tc>
        <w:tc>
          <w:tcPr>
            <w:tcW w:w="136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11CF277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46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A0F0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14:paraId="522CBC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7B6E4E0">
            <w:pPr>
              <w:wordWrap w:val="0"/>
              <w:jc w:val="righ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Итого: 6 650,00</w:t>
            </w:r>
          </w:p>
          <w:p w14:paraId="2F40ADB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 том числе НДС (22%):  1199,18</w:t>
            </w:r>
          </w:p>
        </w:tc>
        <w:tc>
          <w:tcPr>
            <w:tcW w:w="34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8F40D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5AF5F4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3E6D685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36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9C0A13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52F8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14:paraId="2B75C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195433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4E4BA1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Перчатки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КЩС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латексные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 TOPFORT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Профхим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Лат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К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50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Щ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40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цв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>.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желтый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р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 xml:space="preserve">.8, 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val="ru-RU" w:eastAsia="ru-RU"/>
              </w:rPr>
              <w:t>ПС</w:t>
            </w:r>
          </w:p>
        </w:tc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4681E143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70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7FAB99E8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пар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753C5FED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95,00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838F0AC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6 650,00</w:t>
            </w:r>
          </w:p>
        </w:tc>
      </w:tr>
    </w:tbl>
    <w:p w14:paraId="45C567C6">
      <w:pPr>
        <w:wordWrap w:val="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552F38E6">
      <w:pPr>
        <w:pStyle w:val="16"/>
        <w:spacing w:line="276" w:lineRule="auto"/>
        <w:ind w:right="283"/>
        <w:jc w:val="both"/>
        <w:rPr>
          <w:sz w:val="22"/>
          <w:szCs w:val="22"/>
        </w:rPr>
      </w:pPr>
    </w:p>
    <w:p w14:paraId="23FAAB99">
      <w:pPr>
        <w:pStyle w:val="16"/>
        <w:spacing w:line="276" w:lineRule="auto"/>
        <w:ind w:right="283"/>
        <w:jc w:val="both"/>
        <w:rPr>
          <w:sz w:val="22"/>
          <w:szCs w:val="22"/>
        </w:rPr>
      </w:pPr>
    </w:p>
    <w:p w14:paraId="75896843">
      <w:pPr>
        <w:spacing w:before="120" w:line="220" w:lineRule="auto"/>
        <w:jc w:val="both"/>
        <w:rPr>
          <w:sz w:val="22"/>
          <w:szCs w:val="22"/>
        </w:rPr>
      </w:pPr>
      <w:r>
        <w:rPr>
          <w:sz w:val="22"/>
          <w:szCs w:val="22"/>
        </w:rPr>
        <w:t>Общая стоимость по настоящей Спецификации составляет _________________________.</w:t>
      </w:r>
    </w:p>
    <w:p w14:paraId="3371C73B">
      <w:pPr>
        <w:numPr>
          <w:ilvl w:val="0"/>
          <w:numId w:val="3"/>
        </w:numPr>
        <w:tabs>
          <w:tab w:val="left" w:pos="180"/>
          <w:tab w:val="left" w:pos="1080"/>
        </w:tabs>
        <w:spacing w:after="20"/>
        <w:rPr>
          <w:sz w:val="22"/>
          <w:szCs w:val="22"/>
        </w:rPr>
      </w:pPr>
      <w:r>
        <w:rPr>
          <w:sz w:val="22"/>
          <w:szCs w:val="22"/>
        </w:rPr>
        <w:t xml:space="preserve">Условия поставки: доставка до адреса: Ленинградская область, м.о. Гатчинский, пос. Вырица, ул. Москвоская, д. 55. </w:t>
      </w:r>
    </w:p>
    <w:p w14:paraId="2EF4E3B3">
      <w:pPr>
        <w:numPr>
          <w:ilvl w:val="0"/>
          <w:numId w:val="3"/>
        </w:numPr>
        <w:tabs>
          <w:tab w:val="left" w:pos="180"/>
          <w:tab w:val="left" w:pos="1080"/>
        </w:tabs>
        <w:spacing w:after="20"/>
        <w:rPr>
          <w:sz w:val="22"/>
          <w:szCs w:val="22"/>
        </w:rPr>
      </w:pPr>
      <w:r>
        <w:rPr>
          <w:sz w:val="22"/>
          <w:szCs w:val="22"/>
        </w:rPr>
        <w:t xml:space="preserve">Срок поставки товара: </w:t>
      </w:r>
      <w:r>
        <w:rPr>
          <w:sz w:val="22"/>
          <w:szCs w:val="22"/>
          <w:lang w:val="ru-RU"/>
        </w:rPr>
        <w:t>до</w:t>
      </w:r>
      <w:r>
        <w:rPr>
          <w:rFonts w:hint="default"/>
          <w:sz w:val="22"/>
          <w:szCs w:val="22"/>
          <w:lang w:val="ru-RU"/>
        </w:rPr>
        <w:t xml:space="preserve"> 20.10.2026г</w:t>
      </w:r>
      <w:bookmarkStart w:id="0" w:name="_GoBack"/>
      <w:bookmarkEnd w:id="0"/>
      <w:r>
        <w:rPr>
          <w:sz w:val="22"/>
          <w:szCs w:val="22"/>
        </w:rPr>
        <w:t>.</w:t>
      </w:r>
    </w:p>
    <w:p w14:paraId="03D00586">
      <w:pPr>
        <w:pStyle w:val="16"/>
        <w:spacing w:line="276" w:lineRule="auto"/>
        <w:ind w:left="-284" w:right="283"/>
        <w:rPr>
          <w:sz w:val="22"/>
          <w:szCs w:val="22"/>
        </w:rPr>
      </w:pPr>
      <w:r>
        <w:rPr>
          <w:sz w:val="22"/>
          <w:szCs w:val="22"/>
        </w:rPr>
        <w:t xml:space="preserve">     3. В остальном Стороны руководствуются условиями Договора поставки  № ___________от ____ 2026 г.</w:t>
      </w:r>
    </w:p>
    <w:p w14:paraId="5E70A1B2">
      <w:pPr>
        <w:pStyle w:val="16"/>
        <w:spacing w:line="276" w:lineRule="auto"/>
        <w:ind w:left="-284" w:right="283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ПОДПИСИ СТОРОН:</w:t>
      </w:r>
    </w:p>
    <w:p w14:paraId="21F81676">
      <w:pPr>
        <w:tabs>
          <w:tab w:val="left" w:pos="180"/>
          <w:tab w:val="left" w:pos="1080"/>
        </w:tabs>
        <w:spacing w:after="20"/>
        <w:rPr>
          <w:b/>
        </w:rPr>
      </w:pPr>
      <w:r>
        <w:rPr>
          <w:b/>
        </w:rPr>
        <w:t xml:space="preserve">Покупатель: </w:t>
      </w:r>
      <w:r>
        <w:rPr>
          <w:b/>
          <w:sz w:val="22"/>
          <w:szCs w:val="22"/>
        </w:rPr>
        <w:t>МБОУ ДО СШ Юность</w:t>
      </w:r>
    </w:p>
    <w:p w14:paraId="45827CD1"/>
    <w:p w14:paraId="39FB307F"/>
    <w:p w14:paraId="7480586B">
      <w:r>
        <w:t>__________________________________ /Бондарь М.Н./</w:t>
      </w:r>
    </w:p>
    <w:p w14:paraId="7ACCEA5E">
      <w:r>
        <w:t>м.</w:t>
      </w:r>
    </w:p>
    <w:p w14:paraId="22480EC3"/>
    <w:p w14:paraId="416B16FF">
      <w:pPr>
        <w:rPr>
          <w:b/>
        </w:rPr>
      </w:pPr>
      <w:r>
        <w:rPr>
          <w:b/>
        </w:rPr>
        <w:t>Поставщик:</w:t>
      </w:r>
      <w:r>
        <w:t xml:space="preserve"> </w:t>
      </w:r>
    </w:p>
    <w:p w14:paraId="445E0B67"/>
    <w:p w14:paraId="66E8554B"/>
    <w:p w14:paraId="3A1B35B8">
      <w:pPr>
        <w:tabs>
          <w:tab w:val="left" w:pos="180"/>
          <w:tab w:val="left" w:pos="1080"/>
        </w:tabs>
        <w:spacing w:after="20"/>
        <w:jc w:val="both"/>
        <w:rPr>
          <w:sz w:val="22"/>
          <w:szCs w:val="22"/>
        </w:rPr>
      </w:pPr>
    </w:p>
    <w:sectPr>
      <w:footerReference r:id="rId3" w:type="default"/>
      <w:pgSz w:w="11906" w:h="16838"/>
      <w:pgMar w:top="567" w:right="680" w:bottom="737" w:left="1134" w:header="709" w:footer="431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CD36E">
    <w:pPr>
      <w:pStyle w:val="27"/>
      <w:tabs>
        <w:tab w:val="right" w:pos="10092"/>
      </w:tabs>
      <w:jc w:val="center"/>
      <w:rPr>
        <w:sz w:val="22"/>
        <w:szCs w:val="22"/>
      </w:rPr>
    </w:pPr>
    <w:r>
      <w:rPr>
        <w:sz w:val="22"/>
        <w:szCs w:val="22"/>
      </w:rPr>
      <w:t xml:space="preserve">Страница </w:t>
    </w:r>
    <w:r>
      <w:rPr>
        <w:b/>
        <w:bCs/>
        <w:sz w:val="22"/>
        <w:szCs w:val="22"/>
      </w:rPr>
      <w:fldChar w:fldCharType="begin"/>
    </w:r>
    <w:r>
      <w:rPr>
        <w:b/>
        <w:bCs/>
        <w:sz w:val="22"/>
        <w:szCs w:val="22"/>
      </w:rPr>
      <w:instrText xml:space="preserve">PAGE  \* Arabic  \* MERGEFORMAT</w:instrText>
    </w:r>
    <w:r>
      <w:rPr>
        <w:b/>
        <w:bCs/>
        <w:sz w:val="22"/>
        <w:szCs w:val="22"/>
      </w:rPr>
      <w:fldChar w:fldCharType="separate"/>
    </w:r>
    <w:r>
      <w:rPr>
        <w:b/>
        <w:bCs/>
        <w:sz w:val="22"/>
        <w:szCs w:val="22"/>
      </w:rPr>
      <w:t>6</w:t>
    </w:r>
    <w:r>
      <w:rPr>
        <w:b/>
        <w:bCs/>
        <w:sz w:val="22"/>
        <w:szCs w:val="22"/>
      </w:rPr>
      <w:fldChar w:fldCharType="end"/>
    </w:r>
    <w:r>
      <w:rPr>
        <w:sz w:val="22"/>
        <w:szCs w:val="22"/>
      </w:rPr>
      <w:t xml:space="preserve"> из </w:t>
    </w:r>
    <w:r>
      <w:fldChar w:fldCharType="begin"/>
    </w:r>
    <w:r>
      <w:instrText xml:space="preserve">NUMPAGES  \* Arabic  \* MERGEFORMAT</w:instrText>
    </w:r>
    <w:r>
      <w:fldChar w:fldCharType="separate"/>
    </w:r>
    <w:r>
      <w:rPr>
        <w:b/>
        <w:bCs/>
        <w:sz w:val="22"/>
        <w:szCs w:val="22"/>
      </w:rPr>
      <w:t>6</w:t>
    </w:r>
    <w:r>
      <w:rPr>
        <w:b/>
        <w:bCs/>
        <w:sz w:val="22"/>
        <w:szCs w:val="22"/>
      </w:rPr>
      <w:fldChar w:fldCharType="end"/>
    </w:r>
    <w:r>
      <w:rPr>
        <w:sz w:val="22"/>
        <w:szCs w:val="22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F1E336"/>
    <w:multiLevelType w:val="singleLevel"/>
    <w:tmpl w:val="F0F1E336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36F8752C"/>
    <w:multiLevelType w:val="multilevel"/>
    <w:tmpl w:val="36F8752C"/>
    <w:lvl w:ilvl="0" w:tentative="0">
      <w:start w:val="7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1E324D"/>
    <w:multiLevelType w:val="multilevel"/>
    <w:tmpl w:val="761E324D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720"/>
        </w:tabs>
        <w:ind w:left="720" w:hanging="360"/>
      </w:pPr>
      <w:rPr>
        <w:rFonts w:hint="default" w:cs="Times New Roman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720"/>
        </w:tabs>
        <w:ind w:left="720" w:hanging="720"/>
      </w:pPr>
      <w:rPr>
        <w:rFonts w:hint="default" w:cs="Times New Roman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720"/>
        </w:tabs>
        <w:ind w:left="720" w:hanging="720"/>
      </w:pPr>
      <w:rPr>
        <w:rFonts w:hint="default" w:cs="Times New Roman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 w:cs="Times New Roman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 w:cs="Times New Roman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1080"/>
        </w:tabs>
        <w:ind w:left="1080" w:hanging="1080"/>
      </w:pPr>
      <w:rPr>
        <w:rFonts w:hint="default" w:cs="Times New Roman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 w:cs="Times New Roman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1440"/>
        </w:tabs>
        <w:ind w:left="1440" w:hanging="1440"/>
      </w:pPr>
      <w:rPr>
        <w:rFonts w:hint="default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documentProtection w:enforcement="0"/>
  <w:defaultTabStop w:val="708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62"/>
    <w:rsid w:val="0000065F"/>
    <w:rsid w:val="00005A05"/>
    <w:rsid w:val="00032DBC"/>
    <w:rsid w:val="00034C10"/>
    <w:rsid w:val="00034FBF"/>
    <w:rsid w:val="0006238B"/>
    <w:rsid w:val="000624C6"/>
    <w:rsid w:val="00073F5D"/>
    <w:rsid w:val="00080F9B"/>
    <w:rsid w:val="00082593"/>
    <w:rsid w:val="0008491A"/>
    <w:rsid w:val="0008538F"/>
    <w:rsid w:val="0008625B"/>
    <w:rsid w:val="00095CED"/>
    <w:rsid w:val="000A0B55"/>
    <w:rsid w:val="000B1138"/>
    <w:rsid w:val="000D6750"/>
    <w:rsid w:val="000E4538"/>
    <w:rsid w:val="000E462F"/>
    <w:rsid w:val="000E46EA"/>
    <w:rsid w:val="000E721E"/>
    <w:rsid w:val="000F2DA8"/>
    <w:rsid w:val="0010307A"/>
    <w:rsid w:val="00103687"/>
    <w:rsid w:val="0012243F"/>
    <w:rsid w:val="001330DD"/>
    <w:rsid w:val="00140126"/>
    <w:rsid w:val="0014561E"/>
    <w:rsid w:val="00151A04"/>
    <w:rsid w:val="00167EB1"/>
    <w:rsid w:val="001725AC"/>
    <w:rsid w:val="00175D23"/>
    <w:rsid w:val="00183C96"/>
    <w:rsid w:val="00184227"/>
    <w:rsid w:val="00195B67"/>
    <w:rsid w:val="001A1165"/>
    <w:rsid w:val="001B4729"/>
    <w:rsid w:val="001B4817"/>
    <w:rsid w:val="001C4FEF"/>
    <w:rsid w:val="001D0F1B"/>
    <w:rsid w:val="001D28E4"/>
    <w:rsid w:val="001E4EE0"/>
    <w:rsid w:val="001F172D"/>
    <w:rsid w:val="001F6E00"/>
    <w:rsid w:val="002033B0"/>
    <w:rsid w:val="00211741"/>
    <w:rsid w:val="002173B1"/>
    <w:rsid w:val="002257BD"/>
    <w:rsid w:val="00231F89"/>
    <w:rsid w:val="00235411"/>
    <w:rsid w:val="002356F2"/>
    <w:rsid w:val="00236694"/>
    <w:rsid w:val="002376DB"/>
    <w:rsid w:val="00240403"/>
    <w:rsid w:val="002538CC"/>
    <w:rsid w:val="0025510F"/>
    <w:rsid w:val="00273C21"/>
    <w:rsid w:val="0028539E"/>
    <w:rsid w:val="00286B23"/>
    <w:rsid w:val="002959F0"/>
    <w:rsid w:val="002A0349"/>
    <w:rsid w:val="002B39A6"/>
    <w:rsid w:val="002B59DE"/>
    <w:rsid w:val="002B5A44"/>
    <w:rsid w:val="002B6961"/>
    <w:rsid w:val="002D2448"/>
    <w:rsid w:val="002E092C"/>
    <w:rsid w:val="002F7D8C"/>
    <w:rsid w:val="0030204E"/>
    <w:rsid w:val="003036B4"/>
    <w:rsid w:val="003042D4"/>
    <w:rsid w:val="003054EB"/>
    <w:rsid w:val="00310BAD"/>
    <w:rsid w:val="003125EE"/>
    <w:rsid w:val="00312B90"/>
    <w:rsid w:val="0031318C"/>
    <w:rsid w:val="003157B6"/>
    <w:rsid w:val="003214FF"/>
    <w:rsid w:val="003235F0"/>
    <w:rsid w:val="00331A5C"/>
    <w:rsid w:val="00334CD7"/>
    <w:rsid w:val="00345235"/>
    <w:rsid w:val="003539DB"/>
    <w:rsid w:val="003678E3"/>
    <w:rsid w:val="00375BEC"/>
    <w:rsid w:val="003771C4"/>
    <w:rsid w:val="003830EE"/>
    <w:rsid w:val="003B1263"/>
    <w:rsid w:val="003B5246"/>
    <w:rsid w:val="003C2168"/>
    <w:rsid w:val="003C59D6"/>
    <w:rsid w:val="003D3FFF"/>
    <w:rsid w:val="003E35BF"/>
    <w:rsid w:val="003E4FCA"/>
    <w:rsid w:val="003F15A4"/>
    <w:rsid w:val="00411235"/>
    <w:rsid w:val="00413869"/>
    <w:rsid w:val="00430A8E"/>
    <w:rsid w:val="004332A5"/>
    <w:rsid w:val="00441572"/>
    <w:rsid w:val="00450787"/>
    <w:rsid w:val="00451BD4"/>
    <w:rsid w:val="00454680"/>
    <w:rsid w:val="00456F98"/>
    <w:rsid w:val="004603B4"/>
    <w:rsid w:val="00462C5B"/>
    <w:rsid w:val="00474133"/>
    <w:rsid w:val="004A3C11"/>
    <w:rsid w:val="004A6AC4"/>
    <w:rsid w:val="004B688D"/>
    <w:rsid w:val="004B7DB4"/>
    <w:rsid w:val="004C1E77"/>
    <w:rsid w:val="004D1621"/>
    <w:rsid w:val="004D7FFB"/>
    <w:rsid w:val="004E22C6"/>
    <w:rsid w:val="004E6C32"/>
    <w:rsid w:val="004F62B3"/>
    <w:rsid w:val="004F6E5F"/>
    <w:rsid w:val="004F7D62"/>
    <w:rsid w:val="005103C2"/>
    <w:rsid w:val="00513C3B"/>
    <w:rsid w:val="00516524"/>
    <w:rsid w:val="005176E4"/>
    <w:rsid w:val="005245AC"/>
    <w:rsid w:val="0053202D"/>
    <w:rsid w:val="00533039"/>
    <w:rsid w:val="00533E31"/>
    <w:rsid w:val="00535359"/>
    <w:rsid w:val="00547D3E"/>
    <w:rsid w:val="005568E9"/>
    <w:rsid w:val="00570D43"/>
    <w:rsid w:val="00576261"/>
    <w:rsid w:val="0057734A"/>
    <w:rsid w:val="00584A8F"/>
    <w:rsid w:val="00586475"/>
    <w:rsid w:val="00586C3F"/>
    <w:rsid w:val="005877C8"/>
    <w:rsid w:val="00591BF7"/>
    <w:rsid w:val="005A133A"/>
    <w:rsid w:val="005A6A66"/>
    <w:rsid w:val="005C4187"/>
    <w:rsid w:val="005C56F2"/>
    <w:rsid w:val="005D475C"/>
    <w:rsid w:val="005D79B0"/>
    <w:rsid w:val="005E1F48"/>
    <w:rsid w:val="005E21C1"/>
    <w:rsid w:val="005E267C"/>
    <w:rsid w:val="005F07BF"/>
    <w:rsid w:val="005F5AE2"/>
    <w:rsid w:val="00600DF9"/>
    <w:rsid w:val="00614056"/>
    <w:rsid w:val="00625F6F"/>
    <w:rsid w:val="006314B7"/>
    <w:rsid w:val="00632FF5"/>
    <w:rsid w:val="00642885"/>
    <w:rsid w:val="00643444"/>
    <w:rsid w:val="0064358B"/>
    <w:rsid w:val="00674B74"/>
    <w:rsid w:val="00693260"/>
    <w:rsid w:val="006953B3"/>
    <w:rsid w:val="006A64EA"/>
    <w:rsid w:val="006C0D5F"/>
    <w:rsid w:val="006D50AC"/>
    <w:rsid w:val="006E2CF2"/>
    <w:rsid w:val="006E4134"/>
    <w:rsid w:val="00711912"/>
    <w:rsid w:val="007162A5"/>
    <w:rsid w:val="00732A9C"/>
    <w:rsid w:val="00736C37"/>
    <w:rsid w:val="00745C14"/>
    <w:rsid w:val="00750C31"/>
    <w:rsid w:val="0075364F"/>
    <w:rsid w:val="00765D56"/>
    <w:rsid w:val="00773395"/>
    <w:rsid w:val="0078373D"/>
    <w:rsid w:val="00791F39"/>
    <w:rsid w:val="00796791"/>
    <w:rsid w:val="00796FBD"/>
    <w:rsid w:val="007A1C73"/>
    <w:rsid w:val="007B4FE0"/>
    <w:rsid w:val="007C2D61"/>
    <w:rsid w:val="007D1781"/>
    <w:rsid w:val="007D3C21"/>
    <w:rsid w:val="007D6BB6"/>
    <w:rsid w:val="007E7CF8"/>
    <w:rsid w:val="007F6209"/>
    <w:rsid w:val="007F7622"/>
    <w:rsid w:val="00801A24"/>
    <w:rsid w:val="00805CEF"/>
    <w:rsid w:val="00822456"/>
    <w:rsid w:val="00824DF4"/>
    <w:rsid w:val="00832A58"/>
    <w:rsid w:val="0084554A"/>
    <w:rsid w:val="00861E80"/>
    <w:rsid w:val="0087144F"/>
    <w:rsid w:val="008747D2"/>
    <w:rsid w:val="00885370"/>
    <w:rsid w:val="00891E88"/>
    <w:rsid w:val="00894458"/>
    <w:rsid w:val="008A000F"/>
    <w:rsid w:val="008A45F8"/>
    <w:rsid w:val="008B067C"/>
    <w:rsid w:val="008B40C3"/>
    <w:rsid w:val="008C26CF"/>
    <w:rsid w:val="008C61D6"/>
    <w:rsid w:val="008D7FBD"/>
    <w:rsid w:val="008E5E49"/>
    <w:rsid w:val="008E5EDE"/>
    <w:rsid w:val="008F6973"/>
    <w:rsid w:val="00906377"/>
    <w:rsid w:val="009104FF"/>
    <w:rsid w:val="00914A12"/>
    <w:rsid w:val="00914A3A"/>
    <w:rsid w:val="009176C0"/>
    <w:rsid w:val="00917A14"/>
    <w:rsid w:val="00921928"/>
    <w:rsid w:val="00923242"/>
    <w:rsid w:val="00925463"/>
    <w:rsid w:val="00927428"/>
    <w:rsid w:val="009550BB"/>
    <w:rsid w:val="00963B98"/>
    <w:rsid w:val="00964D15"/>
    <w:rsid w:val="00965005"/>
    <w:rsid w:val="00971ED7"/>
    <w:rsid w:val="00973D04"/>
    <w:rsid w:val="009843EF"/>
    <w:rsid w:val="009865DA"/>
    <w:rsid w:val="00987052"/>
    <w:rsid w:val="00993874"/>
    <w:rsid w:val="009941E5"/>
    <w:rsid w:val="00994FA0"/>
    <w:rsid w:val="00995AEB"/>
    <w:rsid w:val="00996371"/>
    <w:rsid w:val="009B08A3"/>
    <w:rsid w:val="009B2EB3"/>
    <w:rsid w:val="009B423C"/>
    <w:rsid w:val="009B5772"/>
    <w:rsid w:val="009B7901"/>
    <w:rsid w:val="009C463F"/>
    <w:rsid w:val="009D09F4"/>
    <w:rsid w:val="009D1343"/>
    <w:rsid w:val="009D673A"/>
    <w:rsid w:val="009E37DC"/>
    <w:rsid w:val="009E7055"/>
    <w:rsid w:val="009F15D0"/>
    <w:rsid w:val="00A11A27"/>
    <w:rsid w:val="00A13363"/>
    <w:rsid w:val="00A258C0"/>
    <w:rsid w:val="00A319CE"/>
    <w:rsid w:val="00A36BCC"/>
    <w:rsid w:val="00A457F7"/>
    <w:rsid w:val="00A463B8"/>
    <w:rsid w:val="00A4723A"/>
    <w:rsid w:val="00A512B4"/>
    <w:rsid w:val="00A542AD"/>
    <w:rsid w:val="00A63220"/>
    <w:rsid w:val="00A637D8"/>
    <w:rsid w:val="00A640FA"/>
    <w:rsid w:val="00A70A2D"/>
    <w:rsid w:val="00A71011"/>
    <w:rsid w:val="00A76D47"/>
    <w:rsid w:val="00A96726"/>
    <w:rsid w:val="00AA2122"/>
    <w:rsid w:val="00AA4207"/>
    <w:rsid w:val="00AA7C8B"/>
    <w:rsid w:val="00AB5992"/>
    <w:rsid w:val="00AC4777"/>
    <w:rsid w:val="00AC4875"/>
    <w:rsid w:val="00AC7CD6"/>
    <w:rsid w:val="00AD5024"/>
    <w:rsid w:val="00AF0D85"/>
    <w:rsid w:val="00AF1C70"/>
    <w:rsid w:val="00B03C53"/>
    <w:rsid w:val="00B11194"/>
    <w:rsid w:val="00B373E7"/>
    <w:rsid w:val="00B37B55"/>
    <w:rsid w:val="00B432C1"/>
    <w:rsid w:val="00B505A3"/>
    <w:rsid w:val="00B526C4"/>
    <w:rsid w:val="00B7066A"/>
    <w:rsid w:val="00BA27C2"/>
    <w:rsid w:val="00BA5364"/>
    <w:rsid w:val="00BA6022"/>
    <w:rsid w:val="00BA62D4"/>
    <w:rsid w:val="00BA7A8C"/>
    <w:rsid w:val="00BB2C03"/>
    <w:rsid w:val="00BC62F1"/>
    <w:rsid w:val="00BC6971"/>
    <w:rsid w:val="00BD2E89"/>
    <w:rsid w:val="00BD4A45"/>
    <w:rsid w:val="00BE2C9D"/>
    <w:rsid w:val="00BE7E94"/>
    <w:rsid w:val="00BF5A11"/>
    <w:rsid w:val="00BF732D"/>
    <w:rsid w:val="00C117F4"/>
    <w:rsid w:val="00C1230C"/>
    <w:rsid w:val="00C1469D"/>
    <w:rsid w:val="00C21493"/>
    <w:rsid w:val="00C2593D"/>
    <w:rsid w:val="00C3683F"/>
    <w:rsid w:val="00C426F9"/>
    <w:rsid w:val="00C42720"/>
    <w:rsid w:val="00C56E54"/>
    <w:rsid w:val="00C60146"/>
    <w:rsid w:val="00C63CFD"/>
    <w:rsid w:val="00C65097"/>
    <w:rsid w:val="00C66DA0"/>
    <w:rsid w:val="00C83C8D"/>
    <w:rsid w:val="00C84FEF"/>
    <w:rsid w:val="00C91028"/>
    <w:rsid w:val="00CA3AC4"/>
    <w:rsid w:val="00CC0CC9"/>
    <w:rsid w:val="00CC4C28"/>
    <w:rsid w:val="00CC75A3"/>
    <w:rsid w:val="00CC7E91"/>
    <w:rsid w:val="00CD0E0F"/>
    <w:rsid w:val="00D02DEC"/>
    <w:rsid w:val="00D078D8"/>
    <w:rsid w:val="00D15F6A"/>
    <w:rsid w:val="00D17DF1"/>
    <w:rsid w:val="00D22C18"/>
    <w:rsid w:val="00D234B8"/>
    <w:rsid w:val="00D4145F"/>
    <w:rsid w:val="00D42DF8"/>
    <w:rsid w:val="00D63207"/>
    <w:rsid w:val="00D63516"/>
    <w:rsid w:val="00D715E0"/>
    <w:rsid w:val="00D71C7A"/>
    <w:rsid w:val="00D757DB"/>
    <w:rsid w:val="00D77188"/>
    <w:rsid w:val="00D82B85"/>
    <w:rsid w:val="00D9222F"/>
    <w:rsid w:val="00D92490"/>
    <w:rsid w:val="00D9560B"/>
    <w:rsid w:val="00D9713F"/>
    <w:rsid w:val="00DC0217"/>
    <w:rsid w:val="00DC2493"/>
    <w:rsid w:val="00DC77AC"/>
    <w:rsid w:val="00DC7C71"/>
    <w:rsid w:val="00DD47CE"/>
    <w:rsid w:val="00DD5E04"/>
    <w:rsid w:val="00E003AB"/>
    <w:rsid w:val="00E020F4"/>
    <w:rsid w:val="00E059D4"/>
    <w:rsid w:val="00E40A15"/>
    <w:rsid w:val="00E444FB"/>
    <w:rsid w:val="00E46267"/>
    <w:rsid w:val="00E47F38"/>
    <w:rsid w:val="00E55108"/>
    <w:rsid w:val="00E57A18"/>
    <w:rsid w:val="00E656CF"/>
    <w:rsid w:val="00E90758"/>
    <w:rsid w:val="00EA2BD4"/>
    <w:rsid w:val="00EA41D7"/>
    <w:rsid w:val="00EA7DCF"/>
    <w:rsid w:val="00EB6A7F"/>
    <w:rsid w:val="00ED538C"/>
    <w:rsid w:val="00EE138B"/>
    <w:rsid w:val="00EE2582"/>
    <w:rsid w:val="00EE3167"/>
    <w:rsid w:val="00EF19DC"/>
    <w:rsid w:val="00EF4C64"/>
    <w:rsid w:val="00F00A13"/>
    <w:rsid w:val="00F049DC"/>
    <w:rsid w:val="00F05AE3"/>
    <w:rsid w:val="00F064B8"/>
    <w:rsid w:val="00F118C6"/>
    <w:rsid w:val="00F14B54"/>
    <w:rsid w:val="00F172A8"/>
    <w:rsid w:val="00F25783"/>
    <w:rsid w:val="00F314B4"/>
    <w:rsid w:val="00F3507A"/>
    <w:rsid w:val="00F3707D"/>
    <w:rsid w:val="00F40FA0"/>
    <w:rsid w:val="00F61896"/>
    <w:rsid w:val="00F62E94"/>
    <w:rsid w:val="00F70AF9"/>
    <w:rsid w:val="00F8104D"/>
    <w:rsid w:val="00FA1E06"/>
    <w:rsid w:val="00FB3697"/>
    <w:rsid w:val="00FC34EB"/>
    <w:rsid w:val="00FC6E7F"/>
    <w:rsid w:val="00FD6D11"/>
    <w:rsid w:val="00FE1017"/>
    <w:rsid w:val="00FE4EB2"/>
    <w:rsid w:val="00FE7F8D"/>
    <w:rsid w:val="00FF7074"/>
    <w:rsid w:val="00FF7A79"/>
    <w:rsid w:val="03DF0629"/>
    <w:rsid w:val="3BAB27D8"/>
    <w:rsid w:val="5F7D5B79"/>
    <w:rsid w:val="6826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nhideWhenUsed="0" w:uiPriority="99" w:name="Body Text"/>
    <w:lsdException w:qFormat="1" w:unhideWhenUsed="0" w:uiPriority="99" w:semiHidden="0" w:name="Body Text Indent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qFormat="1" w:unhideWhenUsed="0" w:uiPriority="99" w:semiHidden="0" w:name="Body Text 2"/>
    <w:lsdException w:unhideWhenUsed="0" w:uiPriority="99" w:semiHidden="0" w:name="Body Text 3"/>
    <w:lsdException w:qFormat="1" w:unhideWhenUsed="0" w:uiPriority="99" w:name="Body Text Indent 2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nhideWhenUsed="0" w:uiPriority="99" w:semiHidden="0" w:name="Table Grid"/>
    <w:lsdException w:uiPriority="99" w:name="Table Theme" w:locked="1"/>
    <w:lsdException w:qFormat="1" w:unhideWhenUsed="0" w:uiPriority="99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9"/>
    <w:qFormat/>
    <w:uiPriority w:val="99"/>
    <w:pPr>
      <w:keepNext/>
      <w:spacing w:before="240" w:after="60"/>
      <w:outlineLvl w:val="0"/>
    </w:pPr>
    <w:rPr>
      <w:rFonts w:ascii="Cambria" w:hAnsi="Cambria" w:eastAsia="SimSun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0"/>
    <w:qFormat/>
    <w:uiPriority w:val="99"/>
    <w:pPr>
      <w:keepNext/>
      <w:outlineLvl w:val="1"/>
    </w:pPr>
    <w:rPr>
      <w:rFonts w:ascii="Cambria" w:hAnsi="Cambria" w:eastAsia="SimSun"/>
      <w:b/>
      <w:bCs/>
      <w:i/>
      <w:iCs/>
      <w:sz w:val="28"/>
      <w:szCs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qFormat/>
    <w:uiPriority w:val="99"/>
    <w:rPr>
      <w:rFonts w:cs="Times New Roman"/>
      <w:i/>
      <w:iCs/>
    </w:rPr>
  </w:style>
  <w:style w:type="character" w:styleId="7">
    <w:name w:val="Hyperlink"/>
    <w:qFormat/>
    <w:uiPriority w:val="99"/>
    <w:rPr>
      <w:rFonts w:cs="Times New Roman"/>
      <w:color w:val="0000FF"/>
      <w:u w:val="single"/>
    </w:rPr>
  </w:style>
  <w:style w:type="character" w:styleId="8">
    <w:name w:val="page number"/>
    <w:qFormat/>
    <w:uiPriority w:val="99"/>
    <w:rPr>
      <w:rFonts w:cs="Times New Roman"/>
    </w:rPr>
  </w:style>
  <w:style w:type="character" w:styleId="9">
    <w:name w:val="Strong"/>
    <w:qFormat/>
    <w:uiPriority w:val="99"/>
    <w:rPr>
      <w:rFonts w:cs="Times New Roman"/>
      <w:b/>
    </w:rPr>
  </w:style>
  <w:style w:type="paragraph" w:styleId="10">
    <w:name w:val="Balloon Text"/>
    <w:basedOn w:val="1"/>
    <w:link w:val="26"/>
    <w:semiHidden/>
    <w:qFormat/>
    <w:uiPriority w:val="99"/>
    <w:rPr>
      <w:rFonts w:eastAsia="SimSun"/>
      <w:sz w:val="2"/>
      <w:szCs w:val="20"/>
    </w:rPr>
  </w:style>
  <w:style w:type="paragraph" w:styleId="11">
    <w:name w:val="Body Text 2"/>
    <w:basedOn w:val="1"/>
    <w:link w:val="21"/>
    <w:qFormat/>
    <w:uiPriority w:val="99"/>
    <w:pPr>
      <w:ind w:right="43"/>
    </w:pPr>
    <w:rPr>
      <w:rFonts w:eastAsia="SimSun"/>
    </w:rPr>
  </w:style>
  <w:style w:type="paragraph" w:styleId="12">
    <w:name w:val="header"/>
    <w:basedOn w:val="1"/>
    <w:link w:val="25"/>
    <w:qFormat/>
    <w:uiPriority w:val="99"/>
    <w:pPr>
      <w:tabs>
        <w:tab w:val="center" w:pos="4677"/>
        <w:tab w:val="right" w:pos="9355"/>
      </w:tabs>
    </w:pPr>
    <w:rPr>
      <w:rFonts w:eastAsia="SimSun"/>
    </w:rPr>
  </w:style>
  <w:style w:type="paragraph" w:styleId="13">
    <w:name w:val="Body Text"/>
    <w:basedOn w:val="1"/>
    <w:link w:val="28"/>
    <w:semiHidden/>
    <w:uiPriority w:val="99"/>
    <w:pPr>
      <w:spacing w:after="120"/>
    </w:pPr>
    <w:rPr>
      <w:rFonts w:eastAsia="SimSun"/>
      <w:szCs w:val="20"/>
    </w:rPr>
  </w:style>
  <w:style w:type="paragraph" w:styleId="14">
    <w:name w:val="Body Text Indent"/>
    <w:basedOn w:val="1"/>
    <w:link w:val="22"/>
    <w:qFormat/>
    <w:uiPriority w:val="99"/>
    <w:pPr>
      <w:spacing w:after="120"/>
      <w:ind w:left="283"/>
    </w:pPr>
    <w:rPr>
      <w:rFonts w:eastAsia="SimSun"/>
    </w:rPr>
  </w:style>
  <w:style w:type="paragraph" w:styleId="15">
    <w:name w:val="footer"/>
    <w:basedOn w:val="1"/>
    <w:link w:val="24"/>
    <w:qFormat/>
    <w:uiPriority w:val="99"/>
    <w:pPr>
      <w:tabs>
        <w:tab w:val="center" w:pos="4677"/>
        <w:tab w:val="right" w:pos="9355"/>
      </w:tabs>
    </w:pPr>
    <w:rPr>
      <w:rFonts w:eastAsia="SimSun"/>
    </w:rPr>
  </w:style>
  <w:style w:type="paragraph" w:styleId="16">
    <w:name w:val="Body Text 3"/>
    <w:basedOn w:val="1"/>
    <w:link w:val="35"/>
    <w:uiPriority w:val="99"/>
    <w:pPr>
      <w:tabs>
        <w:tab w:val="left" w:pos="720"/>
      </w:tabs>
      <w:spacing w:after="120" w:line="240" w:lineRule="exact"/>
    </w:pPr>
    <w:rPr>
      <w:rFonts w:eastAsia="SimSun"/>
      <w:sz w:val="16"/>
      <w:szCs w:val="16"/>
    </w:rPr>
  </w:style>
  <w:style w:type="paragraph" w:styleId="17">
    <w:name w:val="Body Text Indent 2"/>
    <w:basedOn w:val="1"/>
    <w:link w:val="30"/>
    <w:semiHidden/>
    <w:qFormat/>
    <w:uiPriority w:val="99"/>
    <w:pPr>
      <w:spacing w:after="120" w:line="480" w:lineRule="auto"/>
      <w:ind w:left="283"/>
    </w:pPr>
    <w:rPr>
      <w:rFonts w:eastAsia="SimSun"/>
      <w:szCs w:val="20"/>
    </w:rPr>
  </w:style>
  <w:style w:type="table" w:styleId="18">
    <w:name w:val="Table Grid"/>
    <w:basedOn w:val="5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Заголовок 1 Знак"/>
    <w:link w:val="2"/>
    <w:qFormat/>
    <w:locked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3"/>
    <w:semiHidden/>
    <w:qFormat/>
    <w:locked/>
    <w:uiPriority w:val="9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21">
    <w:name w:val="Основной текст 2 Знак"/>
    <w:link w:val="11"/>
    <w:semiHidden/>
    <w:qFormat/>
    <w:locked/>
    <w:uiPriority w:val="99"/>
    <w:rPr>
      <w:rFonts w:cs="Times New Roman"/>
      <w:sz w:val="24"/>
      <w:szCs w:val="24"/>
    </w:rPr>
  </w:style>
  <w:style w:type="character" w:customStyle="1" w:styleId="22">
    <w:name w:val="Основной текст с отступом Знак"/>
    <w:link w:val="14"/>
    <w:semiHidden/>
    <w:qFormat/>
    <w:locked/>
    <w:uiPriority w:val="99"/>
    <w:rPr>
      <w:rFonts w:cs="Times New Roman"/>
      <w:sz w:val="24"/>
      <w:szCs w:val="24"/>
    </w:rPr>
  </w:style>
  <w:style w:type="paragraph" w:customStyle="1" w:styleId="23">
    <w:name w:val="Обычный1"/>
    <w:qFormat/>
    <w:uiPriority w:val="99"/>
    <w:pPr>
      <w:widowControl w:val="0"/>
      <w:snapToGrid w:val="0"/>
    </w:pPr>
    <w:rPr>
      <w:rFonts w:ascii="Times New Roman" w:hAnsi="Times New Roman" w:eastAsia="Times New Roman" w:cs="Times New Roman"/>
      <w:lang w:val="ru-RU" w:eastAsia="ru-RU" w:bidi="ar-SA"/>
    </w:rPr>
  </w:style>
  <w:style w:type="character" w:customStyle="1" w:styleId="24">
    <w:name w:val="Нижний колонтитул Знак"/>
    <w:link w:val="15"/>
    <w:qFormat/>
    <w:locked/>
    <w:uiPriority w:val="99"/>
    <w:rPr>
      <w:rFonts w:cs="Times New Roman"/>
      <w:sz w:val="24"/>
      <w:szCs w:val="24"/>
    </w:rPr>
  </w:style>
  <w:style w:type="character" w:customStyle="1" w:styleId="25">
    <w:name w:val="Верхний колонтитул Знак"/>
    <w:link w:val="12"/>
    <w:semiHidden/>
    <w:qFormat/>
    <w:locked/>
    <w:uiPriority w:val="99"/>
    <w:rPr>
      <w:rFonts w:cs="Times New Roman"/>
      <w:sz w:val="24"/>
      <w:szCs w:val="24"/>
    </w:rPr>
  </w:style>
  <w:style w:type="character" w:customStyle="1" w:styleId="26">
    <w:name w:val="Текст выноски Знак"/>
    <w:link w:val="10"/>
    <w:semiHidden/>
    <w:qFormat/>
    <w:locked/>
    <w:uiPriority w:val="99"/>
    <w:rPr>
      <w:rFonts w:cs="Times New Roman"/>
      <w:sz w:val="2"/>
    </w:rPr>
  </w:style>
  <w:style w:type="paragraph" w:styleId="27">
    <w:name w:val="No Spacing"/>
    <w:qFormat/>
    <w:uiPriority w:val="99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28">
    <w:name w:val="Основной текст Знак"/>
    <w:link w:val="13"/>
    <w:semiHidden/>
    <w:qFormat/>
    <w:locked/>
    <w:uiPriority w:val="99"/>
    <w:rPr>
      <w:rFonts w:cs="Times New Roman"/>
      <w:sz w:val="24"/>
    </w:rPr>
  </w:style>
  <w:style w:type="character" w:customStyle="1" w:styleId="29">
    <w:name w:val="apple-converted-space"/>
    <w:uiPriority w:val="99"/>
    <w:rPr>
      <w:rFonts w:cs="Times New Roman"/>
    </w:rPr>
  </w:style>
  <w:style w:type="character" w:customStyle="1" w:styleId="30">
    <w:name w:val="Основной текст с отступом 2 Знак"/>
    <w:link w:val="17"/>
    <w:semiHidden/>
    <w:qFormat/>
    <w:locked/>
    <w:uiPriority w:val="99"/>
    <w:rPr>
      <w:rFonts w:cs="Times New Roman"/>
      <w:sz w:val="24"/>
    </w:rPr>
  </w:style>
  <w:style w:type="paragraph" w:styleId="31">
    <w:name w:val="List Paragraph"/>
    <w:basedOn w:val="1"/>
    <w:qFormat/>
    <w:uiPriority w:val="99"/>
    <w:pPr>
      <w:ind w:left="720"/>
      <w:contextualSpacing/>
    </w:pPr>
  </w:style>
  <w:style w:type="character" w:customStyle="1" w:styleId="32">
    <w:name w:val="js-phone-number"/>
    <w:qFormat/>
    <w:uiPriority w:val="99"/>
    <w:rPr>
      <w:rFonts w:cs="Times New Roman"/>
    </w:rPr>
  </w:style>
  <w:style w:type="character" w:customStyle="1" w:styleId="33">
    <w:name w:val="Body text (4)_"/>
    <w:link w:val="34"/>
    <w:qFormat/>
    <w:locked/>
    <w:uiPriority w:val="99"/>
    <w:rPr>
      <w:rFonts w:cs="Times New Roman"/>
      <w:sz w:val="19"/>
      <w:szCs w:val="19"/>
      <w:lang w:bidi="ar-SA"/>
    </w:rPr>
  </w:style>
  <w:style w:type="paragraph" w:customStyle="1" w:styleId="34">
    <w:name w:val="Body text (4)"/>
    <w:basedOn w:val="1"/>
    <w:link w:val="33"/>
    <w:qFormat/>
    <w:uiPriority w:val="99"/>
    <w:pPr>
      <w:widowControl w:val="0"/>
      <w:shd w:val="clear" w:color="auto" w:fill="FFFFFF"/>
      <w:spacing w:line="240" w:lineRule="atLeast"/>
      <w:jc w:val="both"/>
    </w:pPr>
    <w:rPr>
      <w:rFonts w:eastAsia="SimSun"/>
      <w:sz w:val="19"/>
      <w:szCs w:val="19"/>
    </w:rPr>
  </w:style>
  <w:style w:type="character" w:customStyle="1" w:styleId="35">
    <w:name w:val="Основной текст 3 Знак"/>
    <w:link w:val="16"/>
    <w:semiHidden/>
    <w:qFormat/>
    <w:locked/>
    <w:uiPriority w:val="99"/>
    <w:rPr>
      <w:rFonts w:cs="Times New Roman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</Company>
  <Pages>4</Pages>
  <Words>1798</Words>
  <Characters>11883</Characters>
  <Lines>99</Lines>
  <Paragraphs>28</Paragraphs>
  <TotalTime>1</TotalTime>
  <ScaleCrop>false</ScaleCrop>
  <LinksUpToDate>false</LinksUpToDate>
  <CharactersWithSpaces>13640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2026-05-14T07:54:00Z</dcterms:created>
  <dc:creator>Anastasiia Vafina</dc:creator>
  <cp:lastModifiedBy>WPS_1777905569</cp:lastModifiedBy>
  <cp:lastPrinted>2020-12-25T13:42:00Z</cp:lastPrinted>
  <dcterms:modified xsi:type="dcterms:W3CDTF">2026-09-30T17:31:27Z</dcterms:modified>
  <dc:title>ДИЛЕРСКИЙ ДОГОВОР № ______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D725A976FC4649DCAC69853DF89709F4_12</vt:lpwstr>
  </property>
  <property fmtid="{D5CDD505-2E9C-101B-9397-08002B2CF9AE}" pid="4" name="KSOTemplateDocerSaveRecord">
    <vt:lpwstr>eyJoZGlkIjoiZThmM2NjYmRiZDkyNzRiNTZhZjFmMGNiMDI0NDBhZTAiLCJ1c2VySWQiOiI4MjQ2MzUwMDg3NTAifQ==</vt:lpwstr>
  </property>
</Properties>
</file>