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226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6"/>
        <w:gridCol w:w="5157"/>
        <w:gridCol w:w="1150"/>
        <w:gridCol w:w="666"/>
        <w:gridCol w:w="598"/>
        <w:gridCol w:w="841"/>
        <w:gridCol w:w="888"/>
      </w:tblGrid>
      <w:tr w:rsidR="00E219CE" w:rsidRPr="00E219CE" w14:paraId="210C1C7A" w14:textId="77777777" w:rsidTr="00E219CE">
        <w:trPr>
          <w:trHeight w:val="288"/>
        </w:trPr>
        <w:tc>
          <w:tcPr>
            <w:tcW w:w="1926" w:type="dxa"/>
            <w:shd w:val="clear" w:color="000000" w:fill="D9D9D9"/>
            <w:noWrap/>
            <w:vAlign w:val="bottom"/>
            <w:hideMark/>
          </w:tcPr>
          <w:p w14:paraId="32FC1CD7" w14:textId="77777777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219CE">
              <w:rPr>
                <w:b/>
                <w:bCs/>
                <w:color w:val="000000"/>
                <w:kern w:val="0"/>
                <w:sz w:val="18"/>
                <w:szCs w:val="18"/>
              </w:rPr>
              <w:t>Название</w:t>
            </w:r>
          </w:p>
        </w:tc>
        <w:tc>
          <w:tcPr>
            <w:tcW w:w="5157" w:type="dxa"/>
            <w:shd w:val="clear" w:color="000000" w:fill="D9D9D9"/>
            <w:noWrap/>
            <w:vAlign w:val="bottom"/>
            <w:hideMark/>
          </w:tcPr>
          <w:p w14:paraId="0CEB321C" w14:textId="77777777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219CE">
              <w:rPr>
                <w:b/>
                <w:bCs/>
                <w:color w:val="000000"/>
                <w:kern w:val="0"/>
                <w:sz w:val="18"/>
                <w:szCs w:val="18"/>
              </w:rPr>
              <w:t>Характеристика</w:t>
            </w:r>
          </w:p>
        </w:tc>
        <w:tc>
          <w:tcPr>
            <w:tcW w:w="1150" w:type="dxa"/>
            <w:shd w:val="clear" w:color="000000" w:fill="D9D9D9"/>
            <w:noWrap/>
            <w:vAlign w:val="bottom"/>
            <w:hideMark/>
          </w:tcPr>
          <w:p w14:paraId="35EE1305" w14:textId="77777777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219CE">
              <w:rPr>
                <w:b/>
                <w:bCs/>
                <w:color w:val="000000"/>
                <w:kern w:val="0"/>
                <w:sz w:val="18"/>
                <w:szCs w:val="18"/>
              </w:rPr>
              <w:t>ОКПД2</w:t>
            </w:r>
          </w:p>
        </w:tc>
        <w:tc>
          <w:tcPr>
            <w:tcW w:w="666" w:type="dxa"/>
            <w:shd w:val="clear" w:color="000000" w:fill="D9D9D9"/>
            <w:noWrap/>
            <w:vAlign w:val="bottom"/>
            <w:hideMark/>
          </w:tcPr>
          <w:p w14:paraId="095C7F29" w14:textId="77777777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219CE">
              <w:rPr>
                <w:b/>
                <w:bCs/>
                <w:color w:val="000000"/>
                <w:kern w:val="0"/>
                <w:sz w:val="18"/>
                <w:szCs w:val="18"/>
              </w:rPr>
              <w:t>Цена</w:t>
            </w:r>
          </w:p>
        </w:tc>
        <w:tc>
          <w:tcPr>
            <w:tcW w:w="598" w:type="dxa"/>
            <w:shd w:val="clear" w:color="000000" w:fill="D9D9D9"/>
            <w:noWrap/>
            <w:vAlign w:val="bottom"/>
            <w:hideMark/>
          </w:tcPr>
          <w:p w14:paraId="3C87014A" w14:textId="77777777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219CE">
              <w:rPr>
                <w:b/>
                <w:bCs/>
                <w:color w:val="000000"/>
                <w:kern w:val="0"/>
                <w:sz w:val="18"/>
                <w:szCs w:val="18"/>
              </w:rPr>
              <w:t>Кол-во</w:t>
            </w:r>
          </w:p>
        </w:tc>
        <w:tc>
          <w:tcPr>
            <w:tcW w:w="841" w:type="dxa"/>
            <w:shd w:val="clear" w:color="000000" w:fill="D9D9D9"/>
            <w:noWrap/>
            <w:vAlign w:val="bottom"/>
            <w:hideMark/>
          </w:tcPr>
          <w:p w14:paraId="224952F8" w14:textId="7F05DC5A" w:rsidR="00E219CE" w:rsidRPr="00E219CE" w:rsidRDefault="00E219CE" w:rsidP="007119AD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219CE">
              <w:rPr>
                <w:b/>
                <w:bCs/>
                <w:color w:val="000000"/>
                <w:kern w:val="0"/>
                <w:sz w:val="18"/>
                <w:szCs w:val="18"/>
              </w:rPr>
              <w:t>Ед.изм.</w:t>
            </w:r>
          </w:p>
        </w:tc>
        <w:tc>
          <w:tcPr>
            <w:tcW w:w="888" w:type="dxa"/>
            <w:shd w:val="clear" w:color="000000" w:fill="D9D9D9"/>
            <w:noWrap/>
            <w:vAlign w:val="bottom"/>
            <w:hideMark/>
          </w:tcPr>
          <w:p w14:paraId="7200BAD3" w14:textId="77777777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219CE">
              <w:rPr>
                <w:b/>
                <w:bCs/>
                <w:color w:val="000000"/>
                <w:kern w:val="0"/>
                <w:sz w:val="18"/>
                <w:szCs w:val="18"/>
              </w:rPr>
              <w:t>Сумма</w:t>
            </w:r>
          </w:p>
        </w:tc>
      </w:tr>
      <w:tr w:rsidR="00E219CE" w:rsidRPr="00E219CE" w14:paraId="0D90DC19" w14:textId="77777777" w:rsidTr="00E219CE">
        <w:trPr>
          <w:trHeight w:val="288"/>
        </w:trPr>
        <w:tc>
          <w:tcPr>
            <w:tcW w:w="1926" w:type="dxa"/>
            <w:shd w:val="clear" w:color="auto" w:fill="auto"/>
            <w:noWrap/>
            <w:vAlign w:val="bottom"/>
            <w:hideMark/>
          </w:tcPr>
          <w:p w14:paraId="580FF56F" w14:textId="0292B23F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219CE">
              <w:rPr>
                <w:color w:val="000000"/>
                <w:kern w:val="0"/>
                <w:sz w:val="18"/>
                <w:szCs w:val="18"/>
              </w:rPr>
              <w:t>Ноутбук</w:t>
            </w:r>
          </w:p>
        </w:tc>
        <w:tc>
          <w:tcPr>
            <w:tcW w:w="5157" w:type="dxa"/>
            <w:shd w:val="clear" w:color="auto" w:fill="auto"/>
            <w:noWrap/>
            <w:vAlign w:val="center"/>
            <w:hideMark/>
          </w:tcPr>
          <w:p w14:paraId="257E5C8A" w14:textId="77777777" w:rsidR="00E219CE" w:rsidRPr="00E219CE" w:rsidRDefault="00E219CE" w:rsidP="00E219CE">
            <w:pPr>
              <w:rPr>
                <w:b/>
                <w:bCs/>
                <w:kern w:val="0"/>
                <w:sz w:val="18"/>
                <w:szCs w:val="18"/>
              </w:rPr>
            </w:pPr>
            <w:r w:rsidRPr="00E219CE">
              <w:rPr>
                <w:sz w:val="18"/>
                <w:szCs w:val="18"/>
              </w:rPr>
              <w:t>Процессор: Intel Core i5-1235U или эквивалент (не менее 10 ядер / 12 потоков, базовая частота от 1.3 ГГц, максимальная до 4.4 ГГц) Оперативная память: 16 ГБ DDR4 Накопитель: SSD M.2 NVMe, 512 ГБ Экран: 15.6", IPS, разрешение не менее 1920×1080, матовое покрытие Графика: встроенный графический адаптер Intel Iris Xe Graphics или эквивалент Операционная система: Windows 11 Home или эквивалент Сетевые интерфейсы: Wi-Fi, Bluetooth Проводные интерфейсы: USB, HDMI, аудиоразъем Клавиатура: русская/английская раскладка, цифровой блок Веб-камера: встроенная, не менее 720p Аккумулятор: емкость не менее 4830 мА·ч Вес: не более 1.8 кг Корпус: ноутбук с диагональю 15.6", настольного/мобильного исполнения Код ОКПД 2: 26.20.11.110 — Компьютеры портативные</w:t>
            </w:r>
          </w:p>
          <w:p w14:paraId="77477A9D" w14:textId="7FE8EAA3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50" w:type="dxa"/>
            <w:shd w:val="clear" w:color="auto" w:fill="auto"/>
            <w:noWrap/>
            <w:vAlign w:val="bottom"/>
            <w:hideMark/>
          </w:tcPr>
          <w:p w14:paraId="0C37CA55" w14:textId="610977A2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219CE">
              <w:rPr>
                <w:sz w:val="18"/>
                <w:szCs w:val="18"/>
              </w:rPr>
              <w:t>26.</w:t>
            </w:r>
            <w:bookmarkStart w:id="0" w:name="_GoBack"/>
            <w:bookmarkEnd w:id="0"/>
            <w:r w:rsidRPr="00E219CE">
              <w:rPr>
                <w:sz w:val="18"/>
                <w:szCs w:val="18"/>
              </w:rPr>
              <w:t>20.11.110</w:t>
            </w:r>
          </w:p>
        </w:tc>
        <w:tc>
          <w:tcPr>
            <w:tcW w:w="666" w:type="dxa"/>
            <w:shd w:val="clear" w:color="auto" w:fill="auto"/>
            <w:noWrap/>
            <w:vAlign w:val="bottom"/>
            <w:hideMark/>
          </w:tcPr>
          <w:p w14:paraId="5359C491" w14:textId="7E04625F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219CE">
              <w:rPr>
                <w:color w:val="000000"/>
                <w:kern w:val="0"/>
                <w:sz w:val="18"/>
                <w:szCs w:val="18"/>
              </w:rPr>
              <w:t>55000</w:t>
            </w:r>
          </w:p>
        </w:tc>
        <w:tc>
          <w:tcPr>
            <w:tcW w:w="598" w:type="dxa"/>
            <w:shd w:val="clear" w:color="auto" w:fill="auto"/>
            <w:noWrap/>
            <w:vAlign w:val="bottom"/>
            <w:hideMark/>
          </w:tcPr>
          <w:p w14:paraId="35D6D687" w14:textId="462BE289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219CE">
              <w:rPr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841" w:type="dxa"/>
            <w:shd w:val="clear" w:color="auto" w:fill="auto"/>
            <w:noWrap/>
            <w:vAlign w:val="bottom"/>
            <w:hideMark/>
          </w:tcPr>
          <w:p w14:paraId="0DF0C972" w14:textId="77777777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219CE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888" w:type="dxa"/>
            <w:shd w:val="clear" w:color="auto" w:fill="auto"/>
            <w:noWrap/>
            <w:vAlign w:val="bottom"/>
            <w:hideMark/>
          </w:tcPr>
          <w:p w14:paraId="696CCA11" w14:textId="30E0C2E9" w:rsidR="00E219CE" w:rsidRPr="00E219CE" w:rsidRDefault="00E219CE" w:rsidP="00610C19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219CE">
              <w:rPr>
                <w:color w:val="000000"/>
                <w:kern w:val="0"/>
                <w:sz w:val="18"/>
                <w:szCs w:val="18"/>
              </w:rPr>
              <w:t>550000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0E5A7E" w14:textId="77777777" w:rsidR="005C36B4" w:rsidRDefault="005C36B4" w:rsidP="007A4FDF">
      <w:r>
        <w:separator/>
      </w:r>
    </w:p>
  </w:endnote>
  <w:endnote w:type="continuationSeparator" w:id="0">
    <w:p w14:paraId="44A7D4BD" w14:textId="77777777" w:rsidR="005C36B4" w:rsidRDefault="005C36B4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7218D" w14:textId="77777777" w:rsidR="005C36B4" w:rsidRDefault="005C36B4" w:rsidP="007A4FDF">
      <w:r>
        <w:separator/>
      </w:r>
    </w:p>
  </w:footnote>
  <w:footnote w:type="continuationSeparator" w:id="0">
    <w:p w14:paraId="32EAB843" w14:textId="77777777" w:rsidR="005C36B4" w:rsidRDefault="005C36B4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6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8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766CB"/>
    <w:rsid w:val="000D6CA4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C36B4"/>
    <w:rsid w:val="005D4912"/>
    <w:rsid w:val="00610C19"/>
    <w:rsid w:val="00643762"/>
    <w:rsid w:val="006472E2"/>
    <w:rsid w:val="00653688"/>
    <w:rsid w:val="00686B43"/>
    <w:rsid w:val="006E774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E0015"/>
    <w:rsid w:val="008E7B24"/>
    <w:rsid w:val="008F0D99"/>
    <w:rsid w:val="008F137E"/>
    <w:rsid w:val="00926E5F"/>
    <w:rsid w:val="00932C8A"/>
    <w:rsid w:val="00997207"/>
    <w:rsid w:val="00A00EDE"/>
    <w:rsid w:val="00A47DB3"/>
    <w:rsid w:val="00A95D74"/>
    <w:rsid w:val="00AA4073"/>
    <w:rsid w:val="00AB2AC7"/>
    <w:rsid w:val="00AC2929"/>
    <w:rsid w:val="00AC5489"/>
    <w:rsid w:val="00AE6CB4"/>
    <w:rsid w:val="00AF3441"/>
    <w:rsid w:val="00AF48A2"/>
    <w:rsid w:val="00B06783"/>
    <w:rsid w:val="00B1674E"/>
    <w:rsid w:val="00B2458C"/>
    <w:rsid w:val="00B34EF3"/>
    <w:rsid w:val="00B72A2F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219CE"/>
    <w:rsid w:val="00E3512E"/>
    <w:rsid w:val="00E35D68"/>
    <w:rsid w:val="00E41093"/>
    <w:rsid w:val="00E420D8"/>
    <w:rsid w:val="00E71D5A"/>
    <w:rsid w:val="00EB6F61"/>
    <w:rsid w:val="00EC1380"/>
    <w:rsid w:val="00EC761A"/>
    <w:rsid w:val="00ED369A"/>
    <w:rsid w:val="00F40D48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2026-08-28T13:41:00Z</dcterms:created>
  <dcterms:modified xsi:type="dcterms:W3CDTF">2026-08-28T13:41:00Z</dcterms:modified>
</cp:coreProperties>
</file>