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1FE674">
      <w:pPr>
        <w:widowControl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Договор № ________</w:t>
      </w:r>
    </w:p>
    <w:p w14:paraId="1BB7DF73">
      <w:pPr>
        <w:widowControl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на оказание услуг по ремонту редуктора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val="en-US" w:eastAsia="ru-RU"/>
        </w:rPr>
        <w:t xml:space="preserve"> подвесного лодочного мотора (ПЛМ) Mercury 60</w:t>
      </w:r>
    </w:p>
    <w:p w14:paraId="76AFAFDE">
      <w:pPr>
        <w:widowControl/>
        <w:spacing w:after="0" w:line="240" w:lineRule="auto"/>
        <w:jc w:val="center"/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  <w:t>И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дентификационный код закупки: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  <w:t>262470311352747030100100060000000000</w:t>
      </w:r>
      <w:bookmarkStart w:id="10" w:name="_GoBack"/>
      <w:bookmarkEnd w:id="10"/>
    </w:p>
    <w:p w14:paraId="7803EE34">
      <w:pPr>
        <w:widowControl/>
        <w:spacing w:after="0" w:line="240" w:lineRule="auto"/>
        <w:jc w:val="center"/>
        <w:rPr>
          <w:rFonts w:hint="default" w:ascii="Times New Roman" w:hAnsi="Times New Roman" w:eastAsia="Times New Roman" w:cs="Times New Roman"/>
          <w:color w:val="auto"/>
          <w:sz w:val="24"/>
          <w:szCs w:val="24"/>
          <w:lang w:val="ru-RU" w:eastAsia="ru-RU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  <w:t>_______________________</w:t>
      </w:r>
    </w:p>
    <w:tbl>
      <w:tblPr>
        <w:tblStyle w:val="19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0"/>
        <w:gridCol w:w="5211"/>
      </w:tblGrid>
      <w:tr w14:paraId="48FDD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210" w:type="dxa"/>
          </w:tcPr>
          <w:p w14:paraId="49D64045">
            <w:pPr>
              <w:spacing w:after="0" w:line="240" w:lineRule="auto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211" w:type="dxa"/>
          </w:tcPr>
          <w:p w14:paraId="3B6C68D0">
            <w:pPr>
              <w:spacing w:after="0" w:line="240" w:lineRule="auto"/>
              <w:jc w:val="righ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  <w:t>______ __________ 202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en-US" w:eastAsia="ru-RU"/>
              </w:rPr>
              <w:t>6</w:t>
            </w:r>
            <w: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14:paraId="342279FB">
      <w:pPr>
        <w:widowControl/>
        <w:spacing w:after="0" w:line="240" w:lineRule="auto"/>
        <w:ind w:firstLine="708"/>
        <w:jc w:val="both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</w:p>
    <w:p w14:paraId="4286DA3C">
      <w:pPr>
        <w:widowControl/>
        <w:spacing w:after="0" w:line="240" w:lineRule="auto"/>
        <w:ind w:firstLine="708"/>
        <w:jc w:val="both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Ленинградское областное государственное казённое учреждение «Управление по охотничьему хозяйству Ленинградской области»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 (сокращенное наименование –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ЛОГКУ «Леноблохота»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), именуемое в дальнейшем «Заказчик», в лице директора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>Потапенко Семёна Валерьевича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 xml:space="preserve">, действующего на основании Устава,  с одной стороны и _______ (сокращенное наименование – ______), именуемое в дальнейшем «Исполнитель», в лице _______, действующего на основании _______, с другой стороны, именуемые в дальнейшем Стороны, 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 (идентификационный код закупки: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>_____________________________________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t>) 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заключили настоящий договор (далее – «Договор») о нижеследующем:</w:t>
      </w:r>
    </w:p>
    <w:p w14:paraId="1E36A1E5">
      <w:pPr>
        <w:keepNext/>
        <w:widowControl/>
        <w:tabs>
          <w:tab w:val="left" w:pos="284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auto"/>
          <w:sz w:val="24"/>
        </w:rPr>
        <w:t xml:space="preserve">1.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ПРЕДМЕТ ДОГОВОРА</w:t>
      </w:r>
    </w:p>
    <w:p w14:paraId="30ED7E39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1.1. </w:t>
      </w:r>
      <w:r>
        <w:rPr>
          <w:rFonts w:hint="default" w:ascii="Times New Roman" w:hAnsi="Times New Roman" w:cs="Times New Roman"/>
          <w:color w:val="auto"/>
          <w:sz w:val="24"/>
        </w:rPr>
        <w:t xml:space="preserve">Исполнитель по заданию Заказчика обязуется в установленный Договором срок оказать услуги по ремонту 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>редуктора подвесного лодочного мотора (ПЛМ) Mercury 60</w:t>
      </w:r>
      <w:r>
        <w:rPr>
          <w:rFonts w:hint="default" w:ascii="Times New Roman" w:hAnsi="Times New Roman" w:cs="Times New Roman"/>
          <w:color w:val="auto"/>
          <w:sz w:val="24"/>
        </w:rPr>
        <w:t xml:space="preserve"> (далее – услуги), указанного в Приложении № 2 к настоящему Договору, в объеме, предусмотренном Приложениями № 1, № 3 и № 4, а Заказчик обязуется принять оказанные услуги и оплатить их.</w:t>
      </w:r>
    </w:p>
    <w:p w14:paraId="2458F29D">
      <w:pPr>
        <w:keepNext/>
        <w:widowControl/>
        <w:tabs>
          <w:tab w:val="left" w:pos="284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</w:rPr>
        <w:t xml:space="preserve">2.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УСЛОВИЯ ОКАЗАНИЯ УСЛУГ</w:t>
      </w:r>
    </w:p>
    <w:p w14:paraId="03604555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2.1. </w:t>
      </w:r>
      <w:r>
        <w:rPr>
          <w:rFonts w:hint="default" w:ascii="Times New Roman" w:hAnsi="Times New Roman" w:cs="Times New Roman"/>
          <w:color w:val="auto"/>
          <w:sz w:val="24"/>
        </w:rPr>
        <w:t>Услуги оказываются Исполнителем в соответствии с Приложениями № 3 и № 4, являющимися неотъемлемой частью настоящего Договора, а также обязательными требованиями законодательства Российской Федерации и эксплуатационной и ремонтной документацией изготовителя ПЛМ Mercury 60 применительно к его модели, модификации и серийному номеру.</w:t>
      </w:r>
    </w:p>
    <w:p w14:paraId="707C1AD6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2.2. </w:t>
      </w:r>
      <w:r>
        <w:rPr>
          <w:rFonts w:hint="default" w:ascii="Times New Roman" w:hAnsi="Times New Roman" w:cs="Times New Roman"/>
          <w:color w:val="auto"/>
          <w:sz w:val="24"/>
        </w:rPr>
        <w:t>Услуги выполняются с использованием новых (не бывших в употреблении, не прошедших ремонт, в том числе восстановление, замену составных частей, восстановление потребительских свойств) запасных частей и расходных материалов.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 Исполнитель проверяет совместимость запасных частей по модели, модификации и серийному номеру ПЛМ до их установки. Применение эквивалентов допускается при соответствии требованиям Приложения № 3.</w:t>
      </w:r>
    </w:p>
    <w:p w14:paraId="01934E6C">
      <w:pPr>
        <w:keepNext/>
        <w:widowControl/>
        <w:tabs>
          <w:tab w:val="left" w:pos="284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</w:rPr>
        <w:t xml:space="preserve">3.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ВЗАИМОДЕЙСТВИЕ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СТОРОН</w:t>
      </w:r>
    </w:p>
    <w:p w14:paraId="08B3322A">
      <w:pPr>
        <w:keepNext/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3.1. </w:t>
      </w:r>
      <w:r>
        <w:rPr>
          <w:rFonts w:hint="default" w:ascii="Times New Roman" w:hAnsi="Times New Roman" w:cs="Times New Roman"/>
          <w:color w:val="auto"/>
        </w:rPr>
        <w:t>Исполнитель вправе:</w:t>
      </w:r>
    </w:p>
    <w:p w14:paraId="39FA19DD">
      <w:pPr>
        <w:pStyle w:val="20"/>
        <w:widowControl/>
        <w:tabs>
          <w:tab w:val="left" w:pos="993"/>
        </w:tabs>
        <w:spacing w:after="0" w:line="240" w:lineRule="auto"/>
        <w:ind w:left="567"/>
        <w:jc w:val="both"/>
        <w:rPr>
          <w:rFonts w:hint="default" w:ascii="Times New Roman" w:hAnsi="Times New Roman" w:cs="Times New Roman"/>
          <w:color w:val="auto"/>
        </w:rPr>
      </w:pPr>
      <w:bookmarkStart w:id="0" w:name="Par805"/>
      <w:bookmarkEnd w:id="0"/>
      <w:r>
        <w:rPr>
          <w:rFonts w:hint="default" w:ascii="Times New Roman" w:hAnsi="Times New Roman" w:cs="Times New Roman"/>
          <w:color w:val="auto"/>
        </w:rPr>
        <w:t>а) привлекать к выполнению Договора соисполнителей.</w:t>
      </w:r>
    </w:p>
    <w:p w14:paraId="6461E085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 xml:space="preserve">В отношении соисполнителей Исполнитель выполняет функции </w:t>
      </w:r>
      <w:r>
        <w:rPr>
          <w:rFonts w:hint="default" w:ascii="Times New Roman" w:hAnsi="Times New Roman" w:cs="Times New Roman"/>
          <w:color w:val="auto"/>
          <w:lang w:val="ru-RU"/>
        </w:rPr>
        <w:t>З</w:t>
      </w:r>
      <w:r>
        <w:rPr>
          <w:rFonts w:hint="default" w:ascii="Times New Roman" w:hAnsi="Times New Roman" w:cs="Times New Roman"/>
          <w:color w:val="auto"/>
        </w:rPr>
        <w:t>аказчика.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законодательством.</w:t>
      </w:r>
    </w:p>
    <w:p w14:paraId="274715B2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 xml:space="preserve">Невыполнение соисполнителем обязательств перед Исполнителем не освобождает Исполнителя от выполнения условий Договора; </w:t>
      </w:r>
    </w:p>
    <w:p w14:paraId="3EBB9E3A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б) требовать своевременной оплаты на условиях, установленных Договором, надлежащим образом оказанных и принятых Заказчиком услуг;</w:t>
      </w:r>
      <w:bookmarkStart w:id="1" w:name="Par809"/>
      <w:bookmarkEnd w:id="1"/>
    </w:p>
    <w:p w14:paraId="157ADE61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в) принять решение об одностороннем отказе от исполнения Договора в соответствии с гражданским законодательством;</w:t>
      </w:r>
    </w:p>
    <w:p w14:paraId="348824A8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г) по согласованию с Заказчиком (путем заключения дополнительного соглашения) </w:t>
      </w:r>
      <w:r>
        <w:rPr>
          <w:rFonts w:hint="default" w:ascii="Times New Roman" w:hAnsi="Times New Roman" w:cs="Times New Roman"/>
          <w:color w:val="auto"/>
          <w:sz w:val="24"/>
        </w:rPr>
        <w:t>изменить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условия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Договора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в случаях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</w:t>
      </w:r>
      <w:r>
        <w:rPr>
          <w:rFonts w:hint="default" w:ascii="Times New Roman" w:hAnsi="Times New Roman" w:cs="Times New Roman"/>
          <w:color w:val="auto"/>
          <w:sz w:val="24"/>
        </w:rPr>
        <w:t>порядке,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предусмотренных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статьей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95</w:t>
      </w:r>
      <w:r>
        <w:rPr>
          <w:rFonts w:hint="default" w:ascii="Times New Roman" w:hAnsi="Times New Roman" w:cs="Times New Roman"/>
          <w:color w:val="auto"/>
          <w:sz w:val="24"/>
        </w:rPr>
        <w:t xml:space="preserve"> Федерального закона </w:t>
      </w:r>
      <w:r>
        <w:rPr>
          <w:rFonts w:hint="default" w:ascii="Times New Roman" w:hAnsi="Times New Roman" w:cs="Times New Roman"/>
          <w:color w:val="auto"/>
          <w:sz w:val="24"/>
        </w:rPr>
        <w:t>о</w:t>
      </w:r>
      <w:r>
        <w:rPr>
          <w:rFonts w:hint="default" w:ascii="Times New Roman" w:hAnsi="Times New Roman" w:cs="Times New Roman"/>
          <w:color w:val="auto"/>
          <w:sz w:val="24"/>
        </w:rPr>
        <w:t xml:space="preserve"> контрактной </w:t>
      </w:r>
      <w:r>
        <w:rPr>
          <w:rFonts w:hint="default" w:ascii="Times New Roman" w:hAnsi="Times New Roman" w:cs="Times New Roman"/>
          <w:color w:val="auto"/>
          <w:sz w:val="24"/>
        </w:rPr>
        <w:t>системе;</w:t>
      </w:r>
    </w:p>
    <w:p w14:paraId="24BD0483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д) требовать возмещения убытков, уплаты неустоек (штрафов, пеней) в соответствии с разделом </w:t>
      </w:r>
      <w:r>
        <w:rPr>
          <w:rFonts w:hint="default" w:ascii="Times New Roman" w:hAnsi="Times New Roman" w:cs="Times New Roman"/>
          <w:color w:val="auto"/>
          <w:sz w:val="24"/>
        </w:rPr>
        <w:t>8</w:t>
      </w:r>
      <w:r>
        <w:rPr>
          <w:rFonts w:hint="default" w:ascii="Times New Roman" w:hAnsi="Times New Roman" w:cs="Times New Roman"/>
          <w:color w:val="auto"/>
          <w:sz w:val="24"/>
        </w:rPr>
        <w:t xml:space="preserve"> Договора;</w:t>
      </w:r>
    </w:p>
    <w:p w14:paraId="275D2E16">
      <w:pPr>
        <w:keepNext/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3.2. </w:t>
      </w:r>
      <w:bookmarkStart w:id="2" w:name="Par813"/>
      <w:bookmarkEnd w:id="2"/>
      <w:bookmarkStart w:id="3" w:name="Par812"/>
      <w:bookmarkEnd w:id="3"/>
      <w:r>
        <w:rPr>
          <w:rFonts w:hint="default" w:ascii="Times New Roman" w:hAnsi="Times New Roman" w:cs="Times New Roman"/>
          <w:color w:val="auto"/>
        </w:rPr>
        <w:t>Исполнитель обязан:</w:t>
      </w:r>
    </w:p>
    <w:p w14:paraId="126A6C89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а) оказать услуги в соответствии с техническим заданием в предусмотренный Договором срок;</w:t>
      </w:r>
    </w:p>
    <w:p w14:paraId="7C941066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б) предоставлять Заказчику по его требованию документы, относящиеся к предмету Договора,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Договора;</w:t>
      </w:r>
      <w:bookmarkStart w:id="4" w:name="Par816"/>
      <w:bookmarkEnd w:id="4"/>
    </w:p>
    <w:p w14:paraId="707A0265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в) в случае принятия решения об одностороннем отказе от исполнения Договора </w:t>
      </w:r>
      <w:r>
        <w:rPr>
          <w:rFonts w:hint="default" w:ascii="Times New Roman" w:hAnsi="Times New Roman" w:cs="Times New Roman"/>
          <w:color w:val="auto"/>
          <w:sz w:val="24"/>
        </w:rPr>
        <w:t>передать</w:t>
      </w:r>
      <w:r>
        <w:rPr>
          <w:rFonts w:hint="default" w:ascii="Times New Roman" w:hAnsi="Times New Roman" w:cs="Times New Roman"/>
          <w:color w:val="auto"/>
          <w:sz w:val="24"/>
        </w:rPr>
        <w:t xml:space="preserve"> его </w:t>
      </w:r>
      <w:r>
        <w:rPr>
          <w:rFonts w:hint="default" w:ascii="Times New Roman" w:hAnsi="Times New Roman" w:cs="Times New Roman"/>
          <w:color w:val="auto"/>
          <w:sz w:val="24"/>
        </w:rPr>
        <w:t>уполномоченному лицу Заказчика лично под расписку либо направить</w:t>
      </w:r>
      <w:r>
        <w:rPr>
          <w:rFonts w:hint="default" w:ascii="Times New Roman" w:hAnsi="Times New Roman" w:cs="Times New Roman"/>
          <w:color w:val="auto"/>
          <w:sz w:val="24"/>
        </w:rPr>
        <w:t xml:space="preserve"> по почте заказным письмом с уведомлением о вручении по адресу Заказчика, указанному в Договоре, </w:t>
      </w:r>
      <w:r>
        <w:rPr>
          <w:rFonts w:hint="default" w:ascii="Times New Roman" w:hAnsi="Times New Roman" w:cs="Times New Roman"/>
          <w:color w:val="auto"/>
          <w:sz w:val="24"/>
        </w:rPr>
        <w:t>в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порядке,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предусмотренном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частью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20.2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статьи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95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Федерального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закона</w:t>
      </w:r>
      <w:r>
        <w:rPr>
          <w:rFonts w:hint="default" w:ascii="Times New Roman" w:hAnsi="Times New Roman" w:cs="Times New Roman"/>
          <w:color w:val="auto"/>
          <w:sz w:val="24"/>
        </w:rPr>
        <w:t xml:space="preserve"> о </w:t>
      </w:r>
      <w:r>
        <w:rPr>
          <w:rFonts w:hint="default" w:ascii="Times New Roman" w:hAnsi="Times New Roman" w:cs="Times New Roman"/>
          <w:color w:val="auto"/>
          <w:sz w:val="24"/>
        </w:rPr>
        <w:t>контрактной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системе;</w:t>
      </w:r>
    </w:p>
    <w:p w14:paraId="0EB42DB5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г) обеспечить соответствие результатов оказанных услуг требованиям </w:t>
      </w:r>
      <w:r>
        <w:rPr>
          <w:rFonts w:hint="default" w:ascii="Times New Roman" w:hAnsi="Times New Roman" w:cs="Times New Roman"/>
          <w:color w:val="auto"/>
          <w:sz w:val="24"/>
        </w:rPr>
        <w:t>качества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</w:t>
      </w:r>
      <w:r>
        <w:rPr>
          <w:rFonts w:hint="default" w:ascii="Times New Roman" w:hAnsi="Times New Roman" w:cs="Times New Roman"/>
          <w:color w:val="auto"/>
          <w:sz w:val="24"/>
        </w:rPr>
        <w:t>безопасности,</w:t>
      </w:r>
      <w:r>
        <w:rPr>
          <w:rFonts w:hint="default" w:ascii="Times New Roman" w:hAnsi="Times New Roman" w:cs="Times New Roman"/>
          <w:color w:val="auto"/>
          <w:sz w:val="24"/>
        </w:rPr>
        <w:t xml:space="preserve"> установленным законодательством Российской </w:t>
      </w:r>
      <w:r>
        <w:rPr>
          <w:rFonts w:hint="default" w:ascii="Times New Roman" w:hAnsi="Times New Roman" w:cs="Times New Roman"/>
          <w:color w:val="auto"/>
          <w:sz w:val="24"/>
        </w:rPr>
        <w:t>Федерации, документацией изготовителя ПЛМ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</w:t>
      </w:r>
      <w:r>
        <w:rPr>
          <w:rFonts w:hint="default" w:ascii="Times New Roman" w:hAnsi="Times New Roman" w:cs="Times New Roman"/>
          <w:color w:val="auto"/>
          <w:sz w:val="24"/>
        </w:rPr>
        <w:t>Договором. Документы об обязательном подтверждении соответствия запасных частей предоставляются, если такое подтверждение предусмотрено законодательством;</w:t>
      </w:r>
    </w:p>
    <w:p w14:paraId="3BACE8E6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д) обеспечить за свой счет устранение недостатков, выявленных при приемке Заказчиком оказанных услуг (этапов оказания услуг)</w:t>
      </w:r>
      <w:bookmarkStart w:id="5" w:name="Par820"/>
      <w:bookmarkEnd w:id="5"/>
      <w:bookmarkStart w:id="6" w:name="Par819"/>
      <w:bookmarkEnd w:id="6"/>
      <w:r>
        <w:rPr>
          <w:rFonts w:hint="default" w:ascii="Times New Roman" w:hAnsi="Times New Roman" w:cs="Times New Roman"/>
          <w:color w:val="auto"/>
        </w:rPr>
        <w:t>.</w:t>
      </w:r>
    </w:p>
    <w:p w14:paraId="2200D0E3">
      <w:pPr>
        <w:keepNext/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3.3. </w:t>
      </w:r>
      <w:r>
        <w:rPr>
          <w:rFonts w:hint="default" w:ascii="Times New Roman" w:hAnsi="Times New Roman" w:cs="Times New Roman"/>
          <w:color w:val="auto"/>
        </w:rPr>
        <w:t>Заказчик вправе:</w:t>
      </w:r>
    </w:p>
    <w:p w14:paraId="145A567B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а) требовать от Исполнителя надлежащего исполнения обязательств, установленных Договором;</w:t>
      </w:r>
    </w:p>
    <w:p w14:paraId="68B46122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б) требовать от Исполнителя своевременного устранения недостатков, выявленных как в ходе приемки, так и в течение гарантийного периода;</w:t>
      </w:r>
    </w:p>
    <w:p w14:paraId="6AFF34E2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в) проверять ход и качество выполнения Исполнителем условий Договора без вмешательства в оперативно-хозяйственную деятельность Исполнителя;</w:t>
      </w:r>
    </w:p>
    <w:p w14:paraId="5B9CB2A4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г) требовать возмещения убытков в соответствии с разделом </w:t>
      </w:r>
      <w:r>
        <w:rPr>
          <w:rFonts w:hint="default" w:ascii="Times New Roman" w:hAnsi="Times New Roman" w:cs="Times New Roman"/>
          <w:color w:val="auto"/>
          <w:sz w:val="24"/>
        </w:rPr>
        <w:t>8</w:t>
      </w:r>
      <w:r>
        <w:rPr>
          <w:rFonts w:hint="default" w:ascii="Times New Roman" w:hAnsi="Times New Roman" w:cs="Times New Roman"/>
          <w:color w:val="auto"/>
          <w:sz w:val="24"/>
        </w:rPr>
        <w:t xml:space="preserve"> Договора, причиненных по вине Исполнителя;</w:t>
      </w:r>
    </w:p>
    <w:p w14:paraId="257E3730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д) предложить увеличить или уменьшить в процессе исполнения Договора объем оказываемых </w:t>
      </w:r>
      <w:r>
        <w:rPr>
          <w:rFonts w:hint="default" w:ascii="Times New Roman" w:hAnsi="Times New Roman" w:cs="Times New Roman"/>
          <w:color w:val="auto"/>
          <w:sz w:val="24"/>
        </w:rPr>
        <w:t>услуг</w:t>
      </w:r>
      <w:r>
        <w:rPr>
          <w:rFonts w:hint="default" w:ascii="Times New Roman" w:hAnsi="Times New Roman" w:cs="Times New Roman"/>
          <w:color w:val="auto"/>
          <w:sz w:val="24"/>
        </w:rPr>
        <w:t xml:space="preserve"> не более чем на десять процентов </w:t>
      </w:r>
      <w:r>
        <w:rPr>
          <w:rFonts w:hint="default" w:ascii="Times New Roman" w:hAnsi="Times New Roman" w:cs="Times New Roman"/>
          <w:color w:val="auto"/>
          <w:sz w:val="24"/>
        </w:rPr>
        <w:t>с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соответствующим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изменением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цены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Договора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соглашению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Сторон,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соблюдении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условий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статьи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95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Федерального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закона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</w:t>
      </w:r>
      <w:r>
        <w:rPr>
          <w:rFonts w:hint="default" w:ascii="Times New Roman" w:hAnsi="Times New Roman" w:cs="Times New Roman"/>
          <w:color w:val="auto"/>
          <w:sz w:val="24"/>
        </w:rPr>
        <w:t xml:space="preserve"> контрактной системе и </w:t>
      </w:r>
      <w:r>
        <w:rPr>
          <w:rFonts w:hint="default" w:ascii="Times New Roman" w:hAnsi="Times New Roman" w:cs="Times New Roman"/>
          <w:color w:val="auto"/>
          <w:sz w:val="24"/>
        </w:rPr>
        <w:t>предельного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размера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цены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закупки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пункту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4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части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1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статьи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93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указанного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Федерального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закона;</w:t>
      </w:r>
    </w:p>
    <w:p w14:paraId="7617FEB5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bookmarkStart w:id="7" w:name="Par835"/>
      <w:bookmarkEnd w:id="7"/>
      <w:r>
        <w:rPr>
          <w:rFonts w:hint="default" w:ascii="Times New Roman" w:hAnsi="Times New Roman" w:cs="Times New Roman"/>
          <w:color w:val="auto"/>
        </w:rPr>
        <w:t>е) принять решение об одностороннем отказе от исполнения Договора в соответствии с гражданским законодательством;</w:t>
      </w:r>
    </w:p>
    <w:p w14:paraId="11935088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bookmarkStart w:id="8" w:name="Par836"/>
      <w:bookmarkEnd w:id="8"/>
      <w:r>
        <w:rPr>
          <w:rFonts w:hint="default" w:ascii="Times New Roman" w:hAnsi="Times New Roman" w:cs="Times New Roman"/>
          <w:color w:val="auto"/>
        </w:rPr>
        <w:t xml:space="preserve">ж) до принятия решения об одностороннем отказе от исполнения Договора провести экспертизу оказанных услуг с привлечением экспертов, экспертных организаций. </w:t>
      </w:r>
    </w:p>
    <w:p w14:paraId="5B851EBD">
      <w:pPr>
        <w:keepNext/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3.4. </w:t>
      </w:r>
      <w:r>
        <w:rPr>
          <w:rFonts w:hint="default" w:ascii="Times New Roman" w:hAnsi="Times New Roman" w:cs="Times New Roman"/>
          <w:color w:val="auto"/>
        </w:rPr>
        <w:t>Заказчик обязан:</w:t>
      </w:r>
    </w:p>
    <w:p w14:paraId="1CF90E61">
      <w:pPr>
        <w:pStyle w:val="20"/>
        <w:widowControl/>
        <w:tabs>
          <w:tab w:val="left" w:pos="993"/>
        </w:tabs>
        <w:spacing w:after="0" w:line="240" w:lineRule="auto"/>
        <w:ind w:left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а) принять и оплатить оказанные услуги в соответствии с Договором;</w:t>
      </w:r>
    </w:p>
    <w:p w14:paraId="35385A7F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>б) обеспечить контроль за исполнением Договора, в том числе на отдельных этапах его исполнения;</w:t>
      </w:r>
      <w:bookmarkStart w:id="9" w:name="Par840"/>
      <w:bookmarkEnd w:id="9"/>
    </w:p>
    <w:p w14:paraId="7054C5A5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в) принять решение об одностороннем отказе от исполнения Договора в </w:t>
      </w:r>
      <w:r>
        <w:rPr>
          <w:rFonts w:hint="default" w:ascii="Times New Roman" w:hAnsi="Times New Roman" w:cs="Times New Roman"/>
          <w:color w:val="auto"/>
          <w:sz w:val="24"/>
        </w:rPr>
        <w:t>случаях,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предусмотренных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частью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15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статьи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95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Федерального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закона</w:t>
      </w:r>
      <w:r>
        <w:rPr>
          <w:rFonts w:hint="default" w:ascii="Times New Roman" w:hAnsi="Times New Roman" w:cs="Times New Roman"/>
          <w:color w:val="auto"/>
          <w:sz w:val="24"/>
        </w:rPr>
        <w:t xml:space="preserve"> о </w:t>
      </w:r>
      <w:r>
        <w:rPr>
          <w:rFonts w:hint="default" w:ascii="Times New Roman" w:hAnsi="Times New Roman" w:cs="Times New Roman"/>
          <w:color w:val="auto"/>
          <w:sz w:val="24"/>
        </w:rPr>
        <w:t>контрактной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системе;</w:t>
      </w:r>
    </w:p>
    <w:p w14:paraId="11BBB0ED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г) в случае принятия решения об одностороннем отказе от исполнения Договора </w:t>
      </w:r>
      <w:r>
        <w:rPr>
          <w:rFonts w:hint="default" w:ascii="Times New Roman" w:hAnsi="Times New Roman" w:cs="Times New Roman"/>
          <w:color w:val="auto"/>
          <w:sz w:val="24"/>
        </w:rPr>
        <w:t>передать</w:t>
      </w:r>
      <w:r>
        <w:rPr>
          <w:rFonts w:hint="default" w:ascii="Times New Roman" w:hAnsi="Times New Roman" w:cs="Times New Roman"/>
          <w:color w:val="auto"/>
          <w:sz w:val="24"/>
        </w:rPr>
        <w:t xml:space="preserve"> его </w:t>
      </w:r>
      <w:r>
        <w:rPr>
          <w:rFonts w:hint="default" w:ascii="Times New Roman" w:hAnsi="Times New Roman" w:cs="Times New Roman"/>
          <w:color w:val="auto"/>
          <w:sz w:val="24"/>
        </w:rPr>
        <w:t>уполномоченному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лицу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Исполнителя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лично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под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расписку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либо</w:t>
      </w:r>
      <w:r>
        <w:rPr>
          <w:rFonts w:hint="default" w:ascii="Times New Roman" w:hAnsi="Times New Roman" w:cs="Times New Roman"/>
          <w:color w:val="auto"/>
          <w:sz w:val="24"/>
        </w:rPr>
        <w:t xml:space="preserve"> направить Исполнителю по </w:t>
      </w:r>
      <w:r>
        <w:rPr>
          <w:rFonts w:hint="default" w:ascii="Times New Roman" w:hAnsi="Times New Roman" w:cs="Times New Roman"/>
          <w:color w:val="auto"/>
          <w:sz w:val="24"/>
        </w:rPr>
        <w:t>адресу,</w:t>
      </w:r>
      <w:r>
        <w:rPr>
          <w:rFonts w:hint="default" w:ascii="Times New Roman" w:hAnsi="Times New Roman" w:cs="Times New Roman"/>
          <w:color w:val="auto"/>
          <w:sz w:val="24"/>
        </w:rPr>
        <w:t xml:space="preserve"> указанному в Договоре, </w:t>
      </w:r>
      <w:r>
        <w:rPr>
          <w:rFonts w:hint="default" w:ascii="Times New Roman" w:hAnsi="Times New Roman" w:cs="Times New Roman"/>
          <w:color w:val="auto"/>
          <w:sz w:val="24"/>
        </w:rPr>
        <w:t>в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порядке,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предусмотренном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частью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12.2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статьи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95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Федерального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закона</w:t>
      </w:r>
      <w:r>
        <w:rPr>
          <w:rFonts w:hint="default" w:ascii="Times New Roman" w:hAnsi="Times New Roman" w:cs="Times New Roman"/>
          <w:color w:val="auto"/>
          <w:sz w:val="24"/>
        </w:rPr>
        <w:t xml:space="preserve"> о </w:t>
      </w:r>
      <w:r>
        <w:rPr>
          <w:rFonts w:hint="default" w:ascii="Times New Roman" w:hAnsi="Times New Roman" w:cs="Times New Roman"/>
          <w:color w:val="auto"/>
          <w:sz w:val="24"/>
        </w:rPr>
        <w:t>контрактной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системе;</w:t>
      </w:r>
    </w:p>
    <w:p w14:paraId="7620AFE9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</w:rPr>
        <w:t xml:space="preserve">д) провести экспертизу оказанных услуг для проверки их соответствия условиям Договора в соответствии с Федеральным </w:t>
      </w:r>
      <w:r>
        <w:rPr>
          <w:rFonts w:hint="default" w:ascii="Times New Roman" w:hAnsi="Times New Roman" w:cs="Times New Roman"/>
          <w:color w:val="auto"/>
        </w:rPr>
        <w:fldChar w:fldCharType="begin"/>
      </w:r>
      <w:r>
        <w:rPr>
          <w:rFonts w:hint="default" w:ascii="Times New Roman" w:hAnsi="Times New Roman" w:cs="Times New Roman"/>
          <w:color w:val="auto"/>
        </w:rPr>
        <w:instrText xml:space="preserve"> HYPERLINK "https://login.consultant.ru/link/?req=doc&amp;base=LAW&amp;n=411149&amp;date=27.03.2022" </w:instrText>
      </w:r>
      <w:r>
        <w:rPr>
          <w:rFonts w:hint="default" w:ascii="Times New Roman" w:hAnsi="Times New Roman" w:cs="Times New Roman"/>
          <w:color w:val="auto"/>
        </w:rPr>
        <w:fldChar w:fldCharType="separate"/>
      </w:r>
      <w:r>
        <w:rPr>
          <w:rFonts w:hint="default" w:ascii="Times New Roman" w:hAnsi="Times New Roman" w:cs="Times New Roman"/>
          <w:color w:val="auto"/>
        </w:rPr>
        <w:t>законом</w:t>
      </w:r>
      <w:r>
        <w:rPr>
          <w:rFonts w:hint="default" w:ascii="Times New Roman" w:hAnsi="Times New Roman" w:cs="Times New Roman"/>
          <w:color w:val="auto"/>
        </w:rPr>
        <w:fldChar w:fldCharType="end"/>
      </w:r>
      <w:r>
        <w:rPr>
          <w:rFonts w:hint="default" w:ascii="Times New Roman" w:hAnsi="Times New Roman" w:cs="Times New Roman"/>
          <w:color w:val="auto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нужд»;</w:t>
      </w:r>
    </w:p>
    <w:p w14:paraId="1E8FB5A7">
      <w:pPr>
        <w:pStyle w:val="20"/>
        <w:widowControl/>
        <w:tabs>
          <w:tab w:val="left" w:pos="993"/>
        </w:tabs>
        <w:spacing w:after="0" w:line="240" w:lineRule="auto"/>
        <w:ind w:lef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</w:rPr>
        <w:t xml:space="preserve">е) требовать уплаты неустоек (штрафов, пеней) в соответствии с разделом </w:t>
      </w:r>
      <w:r>
        <w:rPr>
          <w:rFonts w:hint="default" w:ascii="Times New Roman" w:hAnsi="Times New Roman" w:cs="Times New Roman"/>
          <w:color w:val="auto"/>
          <w:sz w:val="24"/>
        </w:rPr>
        <w:t>8</w:t>
      </w:r>
      <w:r>
        <w:rPr>
          <w:rFonts w:hint="default" w:ascii="Times New Roman" w:hAnsi="Times New Roman" w:cs="Times New Roman"/>
          <w:color w:val="auto"/>
          <w:sz w:val="24"/>
        </w:rPr>
        <w:t xml:space="preserve"> Договора.</w:t>
      </w:r>
    </w:p>
    <w:p w14:paraId="5B38FD32">
      <w:pPr>
        <w:keepNext/>
        <w:widowControl/>
        <w:tabs>
          <w:tab w:val="left" w:pos="284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</w:rPr>
        <w:t xml:space="preserve">4.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МЕСТО И СРОКИ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ОКАЗАНИЯ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УСЛУГ</w:t>
      </w:r>
    </w:p>
    <w:p w14:paraId="345644FA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4.1. </w:t>
      </w:r>
      <w:r>
        <w:rPr>
          <w:rFonts w:hint="default" w:ascii="Times New Roman" w:hAnsi="Times New Roman" w:cs="Times New Roman"/>
          <w:color w:val="auto"/>
          <w:sz w:val="24"/>
        </w:rPr>
        <w:t>Срок</w:t>
      </w:r>
      <w:r>
        <w:rPr>
          <w:rFonts w:hint="default" w:ascii="Times New Roman" w:hAnsi="Times New Roman" w:cs="Times New Roman"/>
          <w:color w:val="auto"/>
          <w:sz w:val="24"/>
        </w:rPr>
        <w:t xml:space="preserve"> оказания услуг:</w:t>
      </w:r>
      <w:r>
        <w:rPr>
          <w:rFonts w:hint="default" w:ascii="Times New Roman" w:hAnsi="Times New Roman" w:cs="Times New Roman"/>
          <w:b/>
          <w:bCs/>
          <w:color w:val="auto"/>
          <w:sz w:val="24"/>
          <w:lang w:val="ru-RU"/>
        </w:rPr>
        <w:t xml:space="preserve"> с даты заключения Договора, но не позднее 15 ноября 2026 года включительно.</w:t>
      </w:r>
    </w:p>
    <w:p w14:paraId="6CA0EE2E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4.2. </w:t>
      </w:r>
      <w:r>
        <w:rPr>
          <w:rFonts w:hint="default" w:ascii="Times New Roman" w:hAnsi="Times New Roman" w:cs="Times New Roman"/>
          <w:color w:val="auto"/>
          <w:sz w:val="24"/>
        </w:rPr>
        <w:t xml:space="preserve">Датой исполнения Исполнителем обязательств по </w:t>
      </w:r>
      <w:r>
        <w:rPr>
          <w:rFonts w:hint="default" w:ascii="Times New Roman" w:hAnsi="Times New Roman" w:cs="Times New Roman"/>
          <w:color w:val="auto"/>
          <w:sz w:val="24"/>
        </w:rPr>
        <w:t>ремонту</w:t>
      </w:r>
      <w:r>
        <w:rPr>
          <w:rFonts w:hint="default" w:ascii="Times New Roman" w:hAnsi="Times New Roman" w:cs="Times New Roman"/>
          <w:color w:val="auto"/>
          <w:sz w:val="24"/>
        </w:rPr>
        <w:t xml:space="preserve"> считается дата </w:t>
      </w:r>
      <w:r>
        <w:rPr>
          <w:rFonts w:hint="default" w:ascii="Times New Roman" w:hAnsi="Times New Roman" w:cs="Times New Roman"/>
          <w:color w:val="auto"/>
          <w:sz w:val="24"/>
        </w:rPr>
        <w:t xml:space="preserve">фактического завершения ремонта и предъявления Заказчику исправного ПЛМ и документов о выполненном ремонте. Эта дата фиксируется в акте сдачи-приемки; дата </w:t>
      </w:r>
      <w:r>
        <w:rPr>
          <w:rFonts w:hint="default" w:ascii="Times New Roman" w:hAnsi="Times New Roman" w:cs="Times New Roman"/>
          <w:color w:val="auto"/>
          <w:sz w:val="24"/>
        </w:rPr>
        <w:t xml:space="preserve">подписания акта </w:t>
      </w:r>
      <w:r>
        <w:rPr>
          <w:rFonts w:hint="default" w:ascii="Times New Roman" w:hAnsi="Times New Roman" w:cs="Times New Roman"/>
          <w:color w:val="auto"/>
          <w:sz w:val="24"/>
        </w:rPr>
        <w:t xml:space="preserve">Заказчиком определяется по результатам </w:t>
      </w:r>
      <w:r>
        <w:rPr>
          <w:rFonts w:hint="default" w:ascii="Times New Roman" w:hAnsi="Times New Roman" w:cs="Times New Roman"/>
          <w:color w:val="auto"/>
          <w:sz w:val="24"/>
        </w:rPr>
        <w:t xml:space="preserve">приемки </w:t>
      </w:r>
      <w:r>
        <w:rPr>
          <w:rFonts w:hint="default" w:ascii="Times New Roman" w:hAnsi="Times New Roman" w:cs="Times New Roman"/>
          <w:color w:val="auto"/>
          <w:sz w:val="24"/>
        </w:rPr>
        <w:t>в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порядке раздела 5 Договора.</w:t>
      </w:r>
    </w:p>
    <w:p w14:paraId="5BC2C54D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4.3. </w:t>
      </w:r>
      <w:r>
        <w:rPr>
          <w:rFonts w:hint="default" w:ascii="Times New Roman" w:hAnsi="Times New Roman" w:cs="Times New Roman"/>
          <w:color w:val="auto"/>
          <w:sz w:val="24"/>
        </w:rPr>
        <w:t xml:space="preserve">Место оказания услуг: 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>по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>месту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нахождения Исполнителя, адрес ремонтной мастерской: ____________________. Доставка ПЛМ к месту оказания услуг и обратно осуществляется Заказчиком и в цену Договора не включается. Передача ПЛМ Исполнителю и его возврат Заказчику оформляются двусторонними актами с указанием модели, серийного номера, комплектности и внешнего состояния. Исполнитель обеспечивает сохранность принятого ПЛМ до его возврата Заказчику.</w:t>
      </w:r>
    </w:p>
    <w:p w14:paraId="19ABE11B">
      <w:pPr>
        <w:keepNext/>
        <w:widowControl/>
        <w:spacing w:before="160" w:after="0" w:line="240" w:lineRule="auto"/>
        <w:ind w:left="0" w:right="0" w:firstLine="0"/>
        <w:jc w:val="center"/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auto"/>
          <w:sz w:val="24"/>
        </w:rPr>
        <w:t xml:space="preserve">5.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4"/>
          <w:szCs w:val="24"/>
          <w:lang w:eastAsia="ru-RU"/>
        </w:rPr>
        <w:t>ПОРЯДОК СДАЧИ И ПРИЕМКИ ОКАЗАННЫХ УСЛУГ</w:t>
      </w:r>
    </w:p>
    <w:p w14:paraId="71E78E31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5.1. </w:t>
      </w:r>
      <w:r>
        <w:rPr>
          <w:rFonts w:hint="default" w:ascii="Times New Roman" w:hAnsi="Times New Roman" w:cs="Times New Roman"/>
          <w:color w:val="auto"/>
          <w:sz w:val="24"/>
        </w:rPr>
        <w:t xml:space="preserve">Исполнитель обязан уведомить Заказчика о готовности </w:t>
      </w:r>
      <w:r>
        <w:rPr>
          <w:rFonts w:hint="default" w:ascii="Times New Roman" w:hAnsi="Times New Roman" w:cs="Times New Roman"/>
          <w:color w:val="auto"/>
          <w:sz w:val="24"/>
        </w:rPr>
        <w:t>результата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ремонта</w:t>
      </w:r>
      <w:r>
        <w:rPr>
          <w:rFonts w:hint="default" w:ascii="Times New Roman" w:hAnsi="Times New Roman" w:cs="Times New Roman"/>
          <w:color w:val="auto"/>
          <w:sz w:val="24"/>
        </w:rPr>
        <w:t xml:space="preserve"> к сдаче </w:t>
      </w:r>
      <w:r>
        <w:rPr>
          <w:rFonts w:hint="default" w:ascii="Times New Roman" w:hAnsi="Times New Roman" w:cs="Times New Roman"/>
          <w:color w:val="auto"/>
          <w:sz w:val="24"/>
        </w:rPr>
        <w:t xml:space="preserve">не позднее рабочего дня, следующего за днем завершения ремонта, и </w:t>
      </w:r>
      <w:r>
        <w:rPr>
          <w:rFonts w:hint="default" w:ascii="Times New Roman" w:hAnsi="Times New Roman" w:cs="Times New Roman"/>
          <w:color w:val="auto"/>
          <w:sz w:val="24"/>
        </w:rPr>
        <w:t xml:space="preserve">в </w:t>
      </w:r>
      <w:r>
        <w:rPr>
          <w:rFonts w:hint="default" w:ascii="Times New Roman" w:hAnsi="Times New Roman" w:cs="Times New Roman"/>
          <w:color w:val="auto"/>
          <w:sz w:val="24"/>
        </w:rPr>
        <w:t>любом случае</w:t>
      </w:r>
      <w:r>
        <w:rPr>
          <w:rFonts w:hint="default" w:ascii="Times New Roman" w:hAnsi="Times New Roman" w:cs="Times New Roman"/>
          <w:color w:val="auto"/>
          <w:sz w:val="24"/>
        </w:rPr>
        <w:t xml:space="preserve"> не позднее </w:t>
      </w:r>
      <w:r>
        <w:rPr>
          <w:rFonts w:hint="default" w:ascii="Times New Roman" w:hAnsi="Times New Roman" w:cs="Times New Roman"/>
          <w:color w:val="auto"/>
          <w:sz w:val="24"/>
        </w:rPr>
        <w:t>срока,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указанного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в пункте 4.1 Договора.</w:t>
      </w:r>
    </w:p>
    <w:p w14:paraId="5B46CF48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5.2. </w:t>
      </w:r>
      <w:r>
        <w:rPr>
          <w:rFonts w:hint="default" w:ascii="Times New Roman" w:hAnsi="Times New Roman" w:cs="Times New Roman"/>
          <w:color w:val="auto"/>
          <w:sz w:val="24"/>
        </w:rPr>
        <w:t xml:space="preserve">Уведомление Исполнителя о готовности </w:t>
      </w:r>
      <w:r>
        <w:rPr>
          <w:rFonts w:hint="default" w:ascii="Times New Roman" w:hAnsi="Times New Roman" w:cs="Times New Roman"/>
          <w:color w:val="auto"/>
          <w:sz w:val="24"/>
        </w:rPr>
        <w:t>результата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ремонта</w:t>
      </w:r>
      <w:r>
        <w:rPr>
          <w:rFonts w:hint="default" w:ascii="Times New Roman" w:hAnsi="Times New Roman" w:cs="Times New Roman"/>
          <w:color w:val="auto"/>
          <w:sz w:val="24"/>
        </w:rPr>
        <w:t xml:space="preserve"> к сдаче должно быть подписано руководителем Исполнителя (иным уполномоченным лицом).</w:t>
      </w:r>
    </w:p>
    <w:p w14:paraId="468AE322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5.3. </w:t>
      </w:r>
      <w:r>
        <w:rPr>
          <w:rFonts w:hint="default" w:ascii="Times New Roman" w:hAnsi="Times New Roman" w:cs="Times New Roman"/>
          <w:color w:val="auto"/>
          <w:sz w:val="24"/>
        </w:rPr>
        <w:t xml:space="preserve">Вместе с уведомлением Исполнитель представляет Заказчику акт сдачи-приемки оказанных услуг </w:t>
      </w:r>
      <w:r>
        <w:rPr>
          <w:rFonts w:hint="default" w:ascii="Times New Roman" w:hAnsi="Times New Roman" w:cs="Times New Roman"/>
          <w:color w:val="auto"/>
          <w:sz w:val="24"/>
        </w:rPr>
        <w:t>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предъявляет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отремонтированный ПЛМ к приемке.</w:t>
      </w:r>
    </w:p>
    <w:p w14:paraId="29F6E288">
      <w:pPr>
        <w:keepNext/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5.4. </w:t>
      </w:r>
      <w:r>
        <w:rPr>
          <w:rFonts w:hint="default" w:ascii="Times New Roman" w:hAnsi="Times New Roman" w:cs="Times New Roman"/>
          <w:color w:val="auto"/>
          <w:sz w:val="24"/>
        </w:rPr>
        <w:t>К акту сдачи-приемки оказанных услуг прилагаются счет на оплату, счет-фактура (если ее выставление обязательно по законодательству), заказ-наряд с расшифровкой работ и установленных запасных частей, сведения о проведенных проверках и гарантийных сроках. Документ о приемке должен содержать обязательные реквизиты, установленные частью 2 статьи 9 Федерального закона от 06.12.2011 № 402-ФЗ «О бухгалтерском учете», в том числе:</w:t>
      </w:r>
    </w:p>
    <w:p w14:paraId="7F5D4428">
      <w:pPr>
        <w:widowControl/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5.4.1. </w:t>
      </w:r>
      <w:r>
        <w:rPr>
          <w:rFonts w:hint="default" w:ascii="Times New Roman" w:hAnsi="Times New Roman" w:cs="Times New Roman"/>
          <w:color w:val="auto"/>
          <w:sz w:val="24"/>
        </w:rPr>
        <w:t>наименование документа и дату его составления, наименования Заказчика и Исполнителя, номер и дату Договора;</w:t>
      </w:r>
    </w:p>
    <w:p w14:paraId="380CC10C">
      <w:pPr>
        <w:widowControl/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5.4.2. </w:t>
      </w:r>
      <w:r>
        <w:rPr>
          <w:rFonts w:hint="default" w:ascii="Times New Roman" w:hAnsi="Times New Roman" w:cs="Times New Roman"/>
          <w:color w:val="auto"/>
          <w:sz w:val="24"/>
        </w:rPr>
        <w:t xml:space="preserve">наименование </w:t>
      </w:r>
      <w:r>
        <w:rPr>
          <w:rFonts w:hint="default" w:ascii="Times New Roman" w:hAnsi="Times New Roman" w:cs="Times New Roman"/>
          <w:color w:val="auto"/>
          <w:sz w:val="24"/>
        </w:rPr>
        <w:t>оказанных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услуг, модель и серийный номер отремонтированного ПЛМ;</w:t>
      </w:r>
    </w:p>
    <w:p w14:paraId="5C56AF6A">
      <w:pPr>
        <w:widowControl/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5.4.3. </w:t>
      </w:r>
      <w:r>
        <w:rPr>
          <w:rFonts w:hint="default" w:ascii="Times New Roman" w:hAnsi="Times New Roman" w:cs="Times New Roman"/>
          <w:color w:val="auto"/>
          <w:sz w:val="24"/>
        </w:rPr>
        <w:t>сведения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об объеме оказанных </w:t>
      </w:r>
      <w:r>
        <w:rPr>
          <w:rFonts w:hint="default" w:ascii="Times New Roman" w:hAnsi="Times New Roman" w:cs="Times New Roman"/>
          <w:color w:val="auto"/>
          <w:sz w:val="24"/>
        </w:rPr>
        <w:t>услуг и установленных запасных частях, их наименованиях, артикулах, количестве и единицах измерения;</w:t>
      </w:r>
    </w:p>
    <w:p w14:paraId="04946F58">
      <w:pPr>
        <w:widowControl/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5.4.4. </w:t>
      </w:r>
      <w:r>
        <w:rPr>
          <w:rFonts w:hint="default" w:ascii="Times New Roman" w:hAnsi="Times New Roman" w:cs="Times New Roman"/>
          <w:color w:val="auto"/>
          <w:sz w:val="24"/>
        </w:rPr>
        <w:t xml:space="preserve">стоимость исполненных Исполнителем </w:t>
      </w:r>
      <w:r>
        <w:rPr>
          <w:rFonts w:hint="default" w:ascii="Times New Roman" w:hAnsi="Times New Roman" w:cs="Times New Roman"/>
          <w:color w:val="auto"/>
          <w:sz w:val="24"/>
        </w:rPr>
        <w:t>обязательств</w:t>
      </w:r>
      <w:r>
        <w:rPr>
          <w:rFonts w:hint="default" w:ascii="Times New Roman" w:hAnsi="Times New Roman" w:cs="Times New Roman"/>
          <w:color w:val="auto"/>
          <w:sz w:val="24"/>
        </w:rPr>
        <w:t xml:space="preserve"> с указанием </w:t>
      </w:r>
      <w:r>
        <w:rPr>
          <w:rFonts w:hint="default" w:ascii="Times New Roman" w:hAnsi="Times New Roman" w:cs="Times New Roman"/>
          <w:color w:val="auto"/>
          <w:sz w:val="24"/>
        </w:rPr>
        <w:t>цен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единиц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услуг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запасных частей;</w:t>
      </w:r>
    </w:p>
    <w:p w14:paraId="4D8043C8">
      <w:pPr>
        <w:widowControl/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5.4.5. </w:t>
      </w:r>
      <w:r>
        <w:rPr>
          <w:rFonts w:hint="default" w:ascii="Times New Roman" w:hAnsi="Times New Roman" w:cs="Times New Roman"/>
          <w:color w:val="auto"/>
          <w:sz w:val="24"/>
        </w:rPr>
        <w:t>должности,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фамилии,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инициалы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</w:t>
      </w:r>
      <w:r>
        <w:rPr>
          <w:rFonts w:hint="default" w:ascii="Times New Roman" w:hAnsi="Times New Roman" w:cs="Times New Roman"/>
          <w:color w:val="auto"/>
          <w:sz w:val="24"/>
        </w:rPr>
        <w:t>подписи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лиц, ответственных за оформление и приемку результата ремонта.</w:t>
      </w:r>
    </w:p>
    <w:p w14:paraId="6D52676D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5.5. </w:t>
      </w:r>
      <w:r>
        <w:rPr>
          <w:rFonts w:hint="default" w:ascii="Times New Roman" w:hAnsi="Times New Roman" w:cs="Times New Roman"/>
          <w:color w:val="auto"/>
          <w:sz w:val="24"/>
        </w:rPr>
        <w:t>Документ</w:t>
      </w:r>
      <w:r>
        <w:rPr>
          <w:rFonts w:hint="default" w:ascii="Times New Roman" w:hAnsi="Times New Roman" w:cs="Times New Roman"/>
          <w:color w:val="auto"/>
          <w:sz w:val="24"/>
        </w:rPr>
        <w:t xml:space="preserve"> о приемке </w:t>
      </w:r>
      <w:r>
        <w:rPr>
          <w:rFonts w:hint="default" w:ascii="Times New Roman" w:hAnsi="Times New Roman" w:cs="Times New Roman"/>
          <w:color w:val="auto"/>
          <w:sz w:val="24"/>
        </w:rPr>
        <w:t>оформляется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без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использования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единой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информационной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системы: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бумажном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носителе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либо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в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форме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электронного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документа, подписанного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в соответствии с </w:t>
      </w:r>
      <w:r>
        <w:rPr>
          <w:rFonts w:hint="default" w:ascii="Times New Roman" w:hAnsi="Times New Roman" w:cs="Times New Roman"/>
          <w:color w:val="auto"/>
          <w:sz w:val="24"/>
        </w:rPr>
        <w:t>законодательством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Российской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Федерации.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Обеспечение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исполнения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Договора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</w:t>
      </w:r>
      <w:r>
        <w:rPr>
          <w:rFonts w:hint="default" w:ascii="Times New Roman" w:hAnsi="Times New Roman" w:cs="Times New Roman"/>
          <w:color w:val="auto"/>
          <w:sz w:val="24"/>
        </w:rPr>
        <w:t>обеспечение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гарантийных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обязательств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устанавливаются.</w:t>
      </w:r>
    </w:p>
    <w:p w14:paraId="0D56B7AA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5.6. </w:t>
      </w:r>
      <w:r>
        <w:rPr>
          <w:rFonts w:hint="default" w:ascii="Times New Roman" w:hAnsi="Times New Roman" w:cs="Times New Roman"/>
          <w:color w:val="auto"/>
        </w:rPr>
        <w:t xml:space="preserve">Для проверки предоставленных Исполнителем результатов, предусмотренных Договором, в части их соответствия условиям Договора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r>
        <w:rPr>
          <w:rFonts w:hint="default" w:ascii="Times New Roman" w:hAnsi="Times New Roman" w:cs="Times New Roman"/>
          <w:color w:val="auto"/>
        </w:rPr>
        <w:fldChar w:fldCharType="begin"/>
      </w:r>
      <w:r>
        <w:rPr>
          <w:rFonts w:hint="default" w:ascii="Times New Roman" w:hAnsi="Times New Roman" w:cs="Times New Roman"/>
          <w:color w:val="auto"/>
        </w:rPr>
        <w:instrText xml:space="preserve"> HYPERLINK "https://login.consultant.ru/link/?req=doc&amp;base=LAW&amp;n=411149&amp;date=27.03.2022" </w:instrText>
      </w:r>
      <w:r>
        <w:rPr>
          <w:rFonts w:hint="default" w:ascii="Times New Roman" w:hAnsi="Times New Roman" w:cs="Times New Roman"/>
          <w:color w:val="auto"/>
        </w:rPr>
        <w:fldChar w:fldCharType="separate"/>
      </w:r>
      <w:r>
        <w:rPr>
          <w:rFonts w:hint="default" w:ascii="Times New Roman" w:hAnsi="Times New Roman" w:cs="Times New Roman"/>
          <w:color w:val="auto"/>
        </w:rPr>
        <w:t>законом</w:t>
      </w:r>
      <w:r>
        <w:rPr>
          <w:rFonts w:hint="default" w:ascii="Times New Roman" w:hAnsi="Times New Roman" w:cs="Times New Roman"/>
          <w:color w:val="auto"/>
        </w:rPr>
        <w:fldChar w:fldCharType="end"/>
      </w:r>
      <w:r>
        <w:rPr>
          <w:rFonts w:hint="default" w:ascii="Times New Roman" w:hAnsi="Times New Roman" w:cs="Times New Roman"/>
          <w:color w:val="auto"/>
        </w:rP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нужд».</w:t>
      </w:r>
    </w:p>
    <w:p w14:paraId="52D099FF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5.7. </w:t>
      </w:r>
      <w:r>
        <w:rPr>
          <w:rFonts w:hint="default" w:ascii="Times New Roman" w:hAnsi="Times New Roman" w:cs="Times New Roman"/>
          <w:color w:val="auto"/>
          <w:sz w:val="24"/>
        </w:rPr>
        <w:t xml:space="preserve">Заказчик не позднее 5 (Пяти) рабочих дней с даты </w:t>
      </w:r>
      <w:r>
        <w:rPr>
          <w:rFonts w:hint="default" w:ascii="Times New Roman" w:hAnsi="Times New Roman" w:cs="Times New Roman"/>
          <w:color w:val="auto"/>
          <w:sz w:val="24"/>
        </w:rPr>
        <w:t xml:space="preserve">предъявления результата ремонта, </w:t>
      </w:r>
      <w:r>
        <w:rPr>
          <w:rFonts w:hint="default" w:ascii="Times New Roman" w:hAnsi="Times New Roman" w:cs="Times New Roman"/>
          <w:color w:val="auto"/>
          <w:sz w:val="24"/>
        </w:rPr>
        <w:t xml:space="preserve">получения акта сдачи-приемки и документов, указанных в пунктах </w:t>
      </w:r>
      <w:r>
        <w:rPr>
          <w:rFonts w:hint="default" w:ascii="Times New Roman" w:hAnsi="Times New Roman" w:cs="Times New Roman"/>
          <w:color w:val="auto"/>
          <w:sz w:val="24"/>
        </w:rPr>
        <w:t>5.3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 5.4</w:t>
      </w:r>
      <w:r>
        <w:rPr>
          <w:rFonts w:hint="default" w:ascii="Times New Roman" w:hAnsi="Times New Roman" w:cs="Times New Roman"/>
          <w:color w:val="auto"/>
          <w:sz w:val="24"/>
        </w:rPr>
        <w:t xml:space="preserve"> Договора, осуществляет проверку соответствия оказанных услуг </w:t>
      </w:r>
      <w:r>
        <w:rPr>
          <w:rFonts w:hint="default" w:ascii="Times New Roman" w:hAnsi="Times New Roman" w:cs="Times New Roman"/>
          <w:color w:val="auto"/>
          <w:sz w:val="24"/>
        </w:rPr>
        <w:t>условиям Договора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подписывает акт </w:t>
      </w:r>
      <w:r>
        <w:rPr>
          <w:rFonts w:hint="default" w:ascii="Times New Roman" w:hAnsi="Times New Roman" w:cs="Times New Roman"/>
          <w:color w:val="auto"/>
          <w:sz w:val="24"/>
        </w:rPr>
        <w:t>либо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направляет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Исполнителю</w:t>
      </w:r>
      <w:r>
        <w:rPr>
          <w:rFonts w:hint="default" w:ascii="Times New Roman" w:hAnsi="Times New Roman" w:cs="Times New Roman"/>
          <w:color w:val="auto"/>
          <w:sz w:val="24"/>
        </w:rPr>
        <w:t xml:space="preserve"> мотивированный отказ с перечнем выявленных недостатков и </w:t>
      </w:r>
      <w:r>
        <w:rPr>
          <w:rFonts w:hint="default" w:ascii="Times New Roman" w:hAnsi="Times New Roman" w:cs="Times New Roman"/>
          <w:color w:val="auto"/>
          <w:sz w:val="24"/>
        </w:rPr>
        <w:t>сроками</w:t>
      </w:r>
      <w:r>
        <w:rPr>
          <w:rFonts w:hint="default" w:ascii="Times New Roman" w:hAnsi="Times New Roman" w:cs="Times New Roman"/>
          <w:color w:val="auto"/>
          <w:sz w:val="24"/>
        </w:rPr>
        <w:t xml:space="preserve"> их устранения.</w:t>
      </w:r>
      <w:r>
        <w:rPr>
          <w:rFonts w:hint="default" w:ascii="Times New Roman" w:hAnsi="Times New Roman" w:cs="Times New Roman"/>
          <w:color w:val="auto"/>
          <w:sz w:val="24"/>
        </w:rPr>
        <w:t xml:space="preserve"> Приемка включает проверку комплектности ПЛМ, соответствия выполненных работ и установленных деталей Приложению № 4, а также результатов контрольных проверок редуктора.</w:t>
      </w:r>
    </w:p>
    <w:p w14:paraId="27B0B00B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5.8. </w:t>
      </w:r>
      <w:r>
        <w:rPr>
          <w:rFonts w:hint="default" w:ascii="Times New Roman" w:hAnsi="Times New Roman" w:cs="Times New Roman"/>
          <w:color w:val="auto"/>
          <w:sz w:val="24"/>
        </w:rPr>
        <w:t>Заказчик вправе не отказывать в приемке оказанных услуг в случае выявления несоответствия этих услуг условиям Договора, если выявленное несоответствие не препятствует приемке и устранено Исполнителем.</w:t>
      </w:r>
      <w:r>
        <w:rPr>
          <w:rFonts w:hint="default" w:ascii="Times New Roman" w:hAnsi="Times New Roman" w:cs="Times New Roman"/>
          <w:color w:val="auto"/>
          <w:sz w:val="24"/>
        </w:rPr>
        <w:t xml:space="preserve"> После устранения недостатков результат ремонта повторно предъявляется к приемке в том же порядке.</w:t>
      </w:r>
    </w:p>
    <w:p w14:paraId="6D94587B">
      <w:pPr>
        <w:keepNext/>
        <w:widowControl/>
        <w:tabs>
          <w:tab w:val="left" w:pos="993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6.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ЦЕНА ДОГОВОРА И ПОРЯДОК РАСЧЕТОВ</w:t>
      </w:r>
    </w:p>
    <w:p w14:paraId="11816159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6.1. </w:t>
      </w:r>
      <w:r>
        <w:rPr>
          <w:rFonts w:hint="default" w:ascii="Times New Roman" w:hAnsi="Times New Roman" w:cs="Times New Roman"/>
          <w:color w:val="auto"/>
          <w:sz w:val="24"/>
        </w:rPr>
        <w:t xml:space="preserve">Цена Договора составляет ______ (________) </w:t>
      </w:r>
      <w:r>
        <w:rPr>
          <w:rFonts w:hint="default" w:ascii="Times New Roman" w:hAnsi="Times New Roman" w:cs="Times New Roman"/>
          <w:color w:val="auto"/>
          <w:sz w:val="24"/>
        </w:rPr>
        <w:t>рублей</w:t>
      </w:r>
      <w:r>
        <w:rPr>
          <w:rFonts w:hint="default" w:ascii="Times New Roman" w:hAnsi="Times New Roman" w:cs="Times New Roman"/>
          <w:color w:val="auto"/>
          <w:sz w:val="24"/>
        </w:rPr>
        <w:t xml:space="preserve"> ______ </w:t>
      </w:r>
      <w:r>
        <w:rPr>
          <w:rFonts w:hint="default" w:ascii="Times New Roman" w:hAnsi="Times New Roman" w:cs="Times New Roman"/>
          <w:color w:val="auto"/>
          <w:sz w:val="24"/>
        </w:rPr>
        <w:t>копеек.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НДС: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____________________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(сумма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lang w:val="en-US"/>
        </w:rPr>
        <w:t>ставка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>либо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>основание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>неначисления).</w:t>
      </w:r>
      <w:r>
        <w:rPr>
          <w:rFonts w:hint="default" w:ascii="Times New Roman" w:hAnsi="Times New Roman" w:cs="Times New Roman"/>
          <w:color w:val="auto"/>
          <w:sz w:val="24"/>
        </w:rPr>
        <w:t xml:space="preserve"> Цена Договора является твердой и не может изменяться в ходе его исполнения, за исключением случаев, предусмотренных </w:t>
      </w:r>
      <w:r>
        <w:rPr>
          <w:rFonts w:hint="default" w:ascii="Times New Roman" w:hAnsi="Times New Roman" w:cs="Times New Roman"/>
          <w:color w:val="auto"/>
          <w:sz w:val="24"/>
        </w:rPr>
        <w:t>Федеральным</w:t>
      </w:r>
      <w:r>
        <w:rPr>
          <w:rFonts w:hint="default" w:ascii="Times New Roman" w:hAnsi="Times New Roman" w:cs="Times New Roman"/>
          <w:color w:val="auto"/>
          <w:sz w:val="24"/>
        </w:rPr>
        <w:t xml:space="preserve"> законом </w:t>
      </w:r>
      <w:r>
        <w:rPr>
          <w:rFonts w:hint="default" w:ascii="Times New Roman" w:hAnsi="Times New Roman" w:cs="Times New Roman"/>
          <w:color w:val="auto"/>
          <w:sz w:val="24"/>
        </w:rPr>
        <w:t>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контрактной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системе.</w:t>
      </w:r>
    </w:p>
    <w:p w14:paraId="2B803F77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6.2. </w:t>
      </w:r>
      <w:r>
        <w:rPr>
          <w:rFonts w:hint="default" w:ascii="Times New Roman" w:hAnsi="Times New Roman" w:cs="Times New Roman"/>
          <w:color w:val="auto"/>
          <w:sz w:val="24"/>
        </w:rPr>
        <w:t xml:space="preserve">Спецификация приведена в Приложении </w:t>
      </w:r>
      <w:r>
        <w:rPr>
          <w:rFonts w:hint="default" w:ascii="Times New Roman" w:hAnsi="Times New Roman" w:cs="Times New Roman"/>
          <w:color w:val="auto"/>
          <w:sz w:val="24"/>
        </w:rPr>
        <w:t>№ 1</w:t>
      </w:r>
      <w:r>
        <w:rPr>
          <w:rFonts w:hint="default" w:ascii="Times New Roman" w:hAnsi="Times New Roman" w:cs="Times New Roman"/>
          <w:color w:val="auto"/>
          <w:sz w:val="24"/>
        </w:rPr>
        <w:t xml:space="preserve"> к настоящему Договору.</w:t>
      </w:r>
      <w:r>
        <w:rPr>
          <w:rFonts w:hint="default" w:ascii="Times New Roman" w:hAnsi="Times New Roman" w:cs="Times New Roman"/>
          <w:color w:val="auto"/>
          <w:sz w:val="24"/>
        </w:rPr>
        <w:t xml:space="preserve"> Детализация стоимости услуг и запасных частей приведена в Приложении № 4; ее итог должен соответствовать цене Договора и Приложению № 1.</w:t>
      </w:r>
    </w:p>
    <w:p w14:paraId="43A3D4B6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6.3. </w:t>
      </w:r>
      <w:r>
        <w:rPr>
          <w:rFonts w:hint="default" w:ascii="Times New Roman" w:hAnsi="Times New Roman" w:cs="Times New Roman"/>
          <w:color w:val="auto"/>
          <w:sz w:val="24"/>
        </w:rPr>
        <w:t xml:space="preserve">Сумма, подлежащая уплате Заказчиком </w:t>
      </w:r>
      <w:r>
        <w:rPr>
          <w:rFonts w:hint="default" w:ascii="Times New Roman" w:hAnsi="Times New Roman" w:cs="Times New Roman"/>
          <w:color w:val="auto"/>
          <w:sz w:val="24"/>
        </w:rPr>
        <w:t>Исполнителю,</w:t>
      </w:r>
      <w:r>
        <w:rPr>
          <w:rFonts w:hint="default" w:ascii="Times New Roman" w:hAnsi="Times New Roman" w:cs="Times New Roman"/>
          <w:color w:val="auto"/>
          <w:sz w:val="24"/>
        </w:rPr>
        <w:t xml:space="preserve">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A4F6F1D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6.4. </w:t>
      </w:r>
      <w:r>
        <w:rPr>
          <w:rFonts w:hint="default" w:ascii="Times New Roman" w:hAnsi="Times New Roman" w:cs="Times New Roman"/>
          <w:color w:val="auto"/>
        </w:rPr>
        <w:t>Источник финансирования: средства областного бюджета Ленинградской области на 2026 год.</w:t>
      </w:r>
    </w:p>
    <w:p w14:paraId="3466A1D9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6.5. </w:t>
      </w:r>
      <w:r>
        <w:rPr>
          <w:rFonts w:hint="default" w:ascii="Times New Roman" w:hAnsi="Times New Roman" w:cs="Times New Roman"/>
          <w:color w:val="auto"/>
          <w:sz w:val="24"/>
        </w:rPr>
        <w:t xml:space="preserve">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настоящем Договоре. В случае изменения расчетного счета Исполнитель обязан в трехдневный срок с момента изменения </w:t>
      </w:r>
      <w:r>
        <w:rPr>
          <w:rFonts w:hint="default" w:ascii="Times New Roman" w:hAnsi="Times New Roman" w:cs="Times New Roman"/>
          <w:color w:val="auto"/>
          <w:sz w:val="24"/>
        </w:rPr>
        <w:t>письменно</w:t>
      </w:r>
      <w:r>
        <w:rPr>
          <w:rFonts w:hint="default" w:ascii="Times New Roman" w:hAnsi="Times New Roman" w:cs="Times New Roman"/>
          <w:color w:val="auto"/>
          <w:sz w:val="24"/>
        </w:rPr>
        <w:t xml:space="preserve"> сообщить об этом Заказчику, указав новые </w:t>
      </w:r>
      <w:r>
        <w:rPr>
          <w:rFonts w:hint="default" w:ascii="Times New Roman" w:hAnsi="Times New Roman" w:cs="Times New Roman"/>
          <w:color w:val="auto"/>
          <w:sz w:val="24"/>
        </w:rPr>
        <w:t>реквизиты.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Изменение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реквизитов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счета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оформляется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дополнительным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соглашением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к Договору в установленном законом порядке. Риски,</w:t>
      </w:r>
      <w:r>
        <w:rPr>
          <w:rFonts w:hint="default" w:ascii="Times New Roman" w:hAnsi="Times New Roman" w:cs="Times New Roman"/>
          <w:color w:val="auto"/>
          <w:sz w:val="24"/>
        </w:rPr>
        <w:t xml:space="preserve"> связанные с </w:t>
      </w:r>
      <w:r>
        <w:rPr>
          <w:rFonts w:hint="default" w:ascii="Times New Roman" w:hAnsi="Times New Roman" w:cs="Times New Roman"/>
          <w:color w:val="auto"/>
          <w:sz w:val="24"/>
        </w:rPr>
        <w:t>несвоевременным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сообщением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новых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реквизитов,</w:t>
      </w:r>
      <w:r>
        <w:rPr>
          <w:rFonts w:hint="default" w:ascii="Times New Roman" w:hAnsi="Times New Roman" w:cs="Times New Roman"/>
          <w:color w:val="auto"/>
          <w:sz w:val="24"/>
        </w:rPr>
        <w:t xml:space="preserve"> несет Исполнитель.</w:t>
      </w:r>
    </w:p>
    <w:p w14:paraId="33A10FF4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6.6. </w:t>
      </w:r>
      <w:r>
        <w:rPr>
          <w:rFonts w:hint="default" w:ascii="Times New Roman" w:hAnsi="Times New Roman" w:cs="Times New Roman"/>
          <w:color w:val="auto"/>
          <w:sz w:val="24"/>
        </w:rPr>
        <w:t xml:space="preserve">Цена Договора </w:t>
      </w:r>
      <w:r>
        <w:rPr>
          <w:rFonts w:hint="default" w:ascii="Times New Roman" w:hAnsi="Times New Roman" w:cs="Times New Roman"/>
          <w:color w:val="auto"/>
          <w:sz w:val="24"/>
        </w:rPr>
        <w:t>включает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стоимость всех предусмотренных Договором работ, запасных частей, расходных материалов, необходимых смазочных материалов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</w:t>
      </w:r>
      <w:r>
        <w:rPr>
          <w:rFonts w:hint="default" w:ascii="Times New Roman" w:hAnsi="Times New Roman" w:cs="Times New Roman"/>
          <w:color w:val="auto"/>
          <w:sz w:val="24"/>
        </w:rPr>
        <w:t>контрольных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проверок,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также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все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затраты,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налоги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обязательные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платежи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Исполнителя.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Доставка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ПЛМ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к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месту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оказания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услуг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обратно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осуществляется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Заказчиком и</w:t>
      </w:r>
      <w:r>
        <w:rPr>
          <w:rFonts w:hint="default" w:ascii="Times New Roman" w:hAnsi="Times New Roman" w:cs="Times New Roman"/>
          <w:color w:val="auto"/>
          <w:sz w:val="24"/>
        </w:rPr>
        <w:t xml:space="preserve"> в </w:t>
      </w:r>
      <w:r>
        <w:rPr>
          <w:rFonts w:hint="default" w:ascii="Times New Roman" w:hAnsi="Times New Roman" w:cs="Times New Roman"/>
          <w:color w:val="auto"/>
          <w:sz w:val="24"/>
        </w:rPr>
        <w:t>цену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Договора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включается.</w:t>
      </w:r>
    </w:p>
    <w:p w14:paraId="20673D22">
      <w:pPr>
        <w:widowControl/>
        <w:tabs>
          <w:tab w:val="left" w:pos="993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6.7. </w:t>
      </w:r>
      <w:r>
        <w:rPr>
          <w:rFonts w:hint="default" w:ascii="Times New Roman" w:hAnsi="Times New Roman" w:cs="Times New Roman"/>
          <w:color w:val="auto"/>
          <w:sz w:val="24"/>
        </w:rPr>
        <w:t xml:space="preserve">Оплата производится по факту оказания услуг в течение 10 (Десяти) рабочих дней с </w:t>
      </w:r>
      <w:r>
        <w:rPr>
          <w:rFonts w:hint="default" w:ascii="Times New Roman" w:hAnsi="Times New Roman" w:cs="Times New Roman"/>
          <w:color w:val="auto"/>
          <w:sz w:val="24"/>
        </w:rPr>
        <w:t>даты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подписания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Заказчиком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документа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приемке</w:t>
      </w:r>
      <w:r>
        <w:rPr>
          <w:rFonts w:hint="default" w:ascii="Times New Roman" w:hAnsi="Times New Roman" w:cs="Times New Roman"/>
          <w:color w:val="auto"/>
          <w:sz w:val="24"/>
        </w:rPr>
        <w:t xml:space="preserve"> оказанных </w:t>
      </w:r>
      <w:r>
        <w:rPr>
          <w:rFonts w:hint="default" w:ascii="Times New Roman" w:hAnsi="Times New Roman" w:cs="Times New Roman"/>
          <w:color w:val="auto"/>
          <w:sz w:val="24"/>
        </w:rPr>
        <w:t>услуг.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Авансирование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предусмотрено. Исполнитель представляет расчетные документы вместе с актом; срок оплаты исчисляется с даты подписания документа о приемке Заказчиком.</w:t>
      </w:r>
    </w:p>
    <w:p w14:paraId="4D97D8B6">
      <w:pPr>
        <w:keepNext/>
        <w:widowControl/>
        <w:spacing w:before="160" w:after="0" w:line="240" w:lineRule="auto"/>
        <w:ind w:left="0" w:right="0" w:firstLine="0"/>
        <w:jc w:val="center"/>
        <w:outlineLvl w:val="1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7.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ГАРАНТИЙНЫЕ ОБЯЗАТЕЛЬСТВА</w:t>
      </w:r>
    </w:p>
    <w:p w14:paraId="11284DB0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7.1. </w:t>
      </w:r>
      <w:r>
        <w:rPr>
          <w:rFonts w:hint="default" w:ascii="Times New Roman" w:hAnsi="Times New Roman" w:cs="Times New Roman"/>
          <w:color w:val="auto"/>
          <w:sz w:val="24"/>
        </w:rPr>
        <w:t xml:space="preserve">Гарантийный срок на </w:t>
      </w:r>
      <w:r>
        <w:rPr>
          <w:rFonts w:hint="default" w:ascii="Times New Roman" w:hAnsi="Times New Roman" w:cs="Times New Roman"/>
          <w:color w:val="auto"/>
          <w:sz w:val="24"/>
        </w:rPr>
        <w:t>результаты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ремонта редуктора составляет не менее 180 (Ста восьмидесяти) календарных дней</w:t>
      </w:r>
      <w:r>
        <w:rPr>
          <w:rFonts w:hint="default" w:ascii="Times New Roman" w:hAnsi="Times New Roman" w:cs="Times New Roman"/>
          <w:color w:val="auto"/>
          <w:sz w:val="24"/>
        </w:rPr>
        <w:t xml:space="preserve"> со дня подписания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Заказчиком</w:t>
      </w:r>
      <w:r>
        <w:rPr>
          <w:rFonts w:hint="default" w:ascii="Times New Roman" w:hAnsi="Times New Roman" w:cs="Times New Roman"/>
          <w:color w:val="auto"/>
          <w:sz w:val="24"/>
        </w:rPr>
        <w:t xml:space="preserve"> акта приемки оказанных услуг </w:t>
      </w:r>
      <w:r>
        <w:rPr>
          <w:rFonts w:hint="default" w:ascii="Times New Roman" w:hAnsi="Times New Roman" w:cs="Times New Roman"/>
          <w:color w:val="auto"/>
          <w:sz w:val="24"/>
        </w:rPr>
        <w:t xml:space="preserve">и </w:t>
      </w:r>
      <w:r>
        <w:rPr>
          <w:rFonts w:hint="default" w:ascii="Times New Roman" w:hAnsi="Times New Roman" w:cs="Times New Roman"/>
          <w:color w:val="auto"/>
          <w:sz w:val="24"/>
        </w:rPr>
        <w:t xml:space="preserve">указан в Приложении </w:t>
      </w:r>
      <w:r>
        <w:rPr>
          <w:rFonts w:hint="default" w:ascii="Times New Roman" w:hAnsi="Times New Roman" w:cs="Times New Roman"/>
          <w:color w:val="auto"/>
          <w:sz w:val="24"/>
        </w:rPr>
        <w:t>№ 3</w:t>
      </w:r>
      <w:r>
        <w:rPr>
          <w:rFonts w:hint="default" w:ascii="Times New Roman" w:hAnsi="Times New Roman" w:cs="Times New Roman"/>
          <w:color w:val="auto"/>
          <w:sz w:val="24"/>
        </w:rPr>
        <w:t xml:space="preserve"> к настоящему Договору.</w:t>
      </w:r>
    </w:p>
    <w:p w14:paraId="52390046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7.2. </w:t>
      </w:r>
      <w:r>
        <w:rPr>
          <w:rFonts w:hint="default" w:ascii="Times New Roman" w:hAnsi="Times New Roman" w:cs="Times New Roman"/>
          <w:color w:val="auto"/>
          <w:sz w:val="24"/>
        </w:rPr>
        <w:t xml:space="preserve">Гарантийный срок на </w:t>
      </w:r>
      <w:r>
        <w:rPr>
          <w:rFonts w:hint="default" w:ascii="Times New Roman" w:hAnsi="Times New Roman" w:cs="Times New Roman"/>
          <w:color w:val="auto"/>
          <w:sz w:val="24"/>
        </w:rPr>
        <w:t xml:space="preserve">установленные </w:t>
      </w:r>
      <w:r>
        <w:rPr>
          <w:rFonts w:hint="default" w:ascii="Times New Roman" w:hAnsi="Times New Roman" w:cs="Times New Roman"/>
          <w:color w:val="auto"/>
          <w:sz w:val="24"/>
        </w:rPr>
        <w:t xml:space="preserve">запасные части </w:t>
      </w:r>
      <w:r>
        <w:rPr>
          <w:rFonts w:hint="default" w:ascii="Times New Roman" w:hAnsi="Times New Roman" w:cs="Times New Roman"/>
          <w:color w:val="auto"/>
          <w:sz w:val="24"/>
        </w:rPr>
        <w:t>составляет</w:t>
      </w:r>
      <w:r>
        <w:rPr>
          <w:rFonts w:hint="default" w:ascii="Times New Roman" w:hAnsi="Times New Roman" w:cs="Times New Roman"/>
          <w:color w:val="auto"/>
          <w:sz w:val="24"/>
        </w:rPr>
        <w:t xml:space="preserve"> не менее 12 (Двенадцати) </w:t>
      </w:r>
      <w:r>
        <w:rPr>
          <w:rFonts w:hint="default" w:ascii="Times New Roman" w:hAnsi="Times New Roman" w:cs="Times New Roman"/>
          <w:color w:val="auto"/>
          <w:sz w:val="24"/>
        </w:rPr>
        <w:t>месяцев со дня подписания Заказчиком акта приемки оказанных услуг, а если изготовителем установлен более длительный гарантийный срок – не менее срока изготовителя. Расходные материалы должны быть пригодны для применения в ПЛМ по документации изготовителя.</w:t>
      </w:r>
    </w:p>
    <w:p w14:paraId="6FCC6521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7.3. </w:t>
      </w:r>
      <w:r>
        <w:rPr>
          <w:rFonts w:hint="default" w:ascii="Times New Roman" w:hAnsi="Times New Roman" w:cs="Times New Roman"/>
          <w:color w:val="auto"/>
          <w:sz w:val="24"/>
        </w:rPr>
        <w:t>Если в период гарантийного срока обнаружатся недостатки или дефекты, в том числе скрытые, Исполнитель обязан устранить их за свой счет не позднее 10 (Десяти) рабочих дней с даты получения письменного уведомления Заказчика, если не докажет, что они возникли вследствие нарушения Заказчиком правил эксплуатации, действий третьих лиц либо непреодолимой силы после приемки. Необходимую доставку ПЛМ для гарантийного ремонта и обратно организует и оплачивает Исполнитель. Гарантийный срок продлевается на период, в течение которого ПЛМ не мог использоваться из-за выявленных недостатков.</w:t>
      </w:r>
    </w:p>
    <w:p w14:paraId="0F508BD1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7.4. </w:t>
      </w:r>
      <w:r>
        <w:rPr>
          <w:rFonts w:hint="default" w:ascii="Times New Roman" w:hAnsi="Times New Roman" w:cs="Times New Roman"/>
          <w:color w:val="auto"/>
        </w:rPr>
        <w:t>Запасные части и расходные материалы, используемые Исполнителем при оказании услуг, должны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14:paraId="201088E6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7.5. </w:t>
      </w:r>
      <w:r>
        <w:rPr>
          <w:rFonts w:hint="default" w:ascii="Times New Roman" w:hAnsi="Times New Roman" w:cs="Times New Roman"/>
          <w:color w:val="auto"/>
          <w:sz w:val="24"/>
        </w:rPr>
        <w:t xml:space="preserve">Если в процессе эксплуатации 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>ПЛМ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  <w:t xml:space="preserve"> в течение гарантийного срока обнаружатся недостатки установленных запасных </w:t>
      </w:r>
      <w:r>
        <w:rPr>
          <w:rFonts w:hint="default" w:ascii="Times New Roman" w:hAnsi="Times New Roman" w:cs="Times New Roman"/>
          <w:color w:val="auto"/>
          <w:sz w:val="24"/>
        </w:rPr>
        <w:t>частей,</w:t>
      </w:r>
      <w:r>
        <w:rPr>
          <w:rFonts w:hint="default" w:ascii="Times New Roman" w:hAnsi="Times New Roman" w:cs="Times New Roman"/>
          <w:color w:val="auto"/>
          <w:sz w:val="24"/>
        </w:rPr>
        <w:t xml:space="preserve"> они </w:t>
      </w:r>
      <w:r>
        <w:rPr>
          <w:rFonts w:hint="default" w:ascii="Times New Roman" w:hAnsi="Times New Roman" w:cs="Times New Roman"/>
          <w:color w:val="auto"/>
          <w:sz w:val="24"/>
        </w:rPr>
        <w:t>устраняются,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а при необходимости запасные части заменяются силами и</w:t>
      </w:r>
      <w:r>
        <w:rPr>
          <w:rFonts w:hint="default" w:ascii="Times New Roman" w:hAnsi="Times New Roman" w:cs="Times New Roman"/>
          <w:color w:val="auto"/>
          <w:sz w:val="24"/>
        </w:rPr>
        <w:t xml:space="preserve"> за счет </w:t>
      </w:r>
      <w:r>
        <w:rPr>
          <w:rFonts w:hint="default" w:ascii="Times New Roman" w:hAnsi="Times New Roman" w:cs="Times New Roman"/>
          <w:color w:val="auto"/>
          <w:sz w:val="24"/>
        </w:rPr>
        <w:t>Исполнителя.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Условия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Договора не ограничивают предусмотренные законом права Заказчика при обнаружении недостатков результата ремонта, в том числе по статье 724 Гражданского кодекса Российской Федерации.</w:t>
      </w:r>
    </w:p>
    <w:p w14:paraId="20D7ED9C">
      <w:pPr>
        <w:keepNext/>
        <w:widowControl/>
        <w:tabs>
          <w:tab w:val="left" w:pos="993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8.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ОТВЕТСТВЕННОСТЬ СТОРОН</w:t>
      </w:r>
    </w:p>
    <w:p w14:paraId="40E05681">
      <w:pPr>
        <w:keepLines/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8.1. </w:t>
      </w:r>
      <w:r>
        <w:rPr>
          <w:rFonts w:hint="default" w:ascii="Times New Roman" w:hAnsi="Times New Roman" w:cs="Times New Roman"/>
          <w:color w:val="auto"/>
          <w:sz w:val="24"/>
        </w:rPr>
        <w:t>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Договора.</w:t>
      </w:r>
      <w:r>
        <w:rPr>
          <w:rFonts w:hint="default" w:ascii="Times New Roman" w:hAnsi="Times New Roman" w:cs="Times New Roman"/>
          <w:color w:val="auto"/>
          <w:sz w:val="24"/>
        </w:rPr>
        <w:t xml:space="preserve"> Неустойки устанавливаются в соответствии с частями 4–9 статьи 34 Федерального закона о контрактной системе и Правилами, утвержденными постановлением Правительства Российской Федерации от 30.08.2017 № 1042 (далее – Правила № 1042).</w:t>
      </w:r>
    </w:p>
    <w:p w14:paraId="1C7860AD">
      <w:pPr>
        <w:pStyle w:val="20"/>
        <w:widowControl/>
        <w:spacing w:after="0" w:line="240" w:lineRule="auto"/>
        <w:ind w:left="0" w:firstLine="567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8.2. Пеня начисляется за каждый день просрочки исполнения Исполнителем </w:t>
      </w:r>
      <w:r>
        <w:rPr>
          <w:rFonts w:hint="default" w:ascii="Times New Roman" w:hAnsi="Times New Roman" w:cs="Times New Roman"/>
          <w:color w:val="auto"/>
          <w:sz w:val="24"/>
        </w:rPr>
        <w:t>обязательства, в том числе гарантийного, начиная со дня, следующего после дня истечения установленного Договором срока исполнения, в размере 1/300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когда законом установлен иной порядок начисления пени.</w:t>
      </w:r>
    </w:p>
    <w:p w14:paraId="1A716B5F">
      <w:pPr>
        <w:pStyle w:val="20"/>
        <w:widowControl/>
        <w:spacing w:after="0" w:line="240" w:lineRule="auto"/>
        <w:ind w:left="0" w:firstLine="567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8.3. </w:t>
      </w:r>
      <w:r>
        <w:rPr>
          <w:rFonts w:hint="default" w:ascii="Times New Roman" w:hAnsi="Times New Roman" w:cs="Times New Roman"/>
          <w:color w:val="auto"/>
          <w:sz w:val="24"/>
        </w:rPr>
        <w:t>За каждый факт неисполнения или ненадлежащего исполнения Исполнителем обязательств по Договору, имеющих стоимостное выражение, за исключением просрочки исполнения обязательств, в том числе гарантийных, размер штрафа составляет 10 (Десять) процентов цены Договора в соответствии с подпунктом «а» пункта 3 Правил № 1042. За нарушения обязательств без стоимостного выражения применяется пункт 8.7 Договора.</w:t>
      </w:r>
    </w:p>
    <w:p w14:paraId="4F5D9BF5">
      <w:pPr>
        <w:pStyle w:val="20"/>
        <w:widowControl/>
        <w:spacing w:after="0" w:line="240" w:lineRule="auto"/>
        <w:ind w:left="0" w:firstLine="567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8.4. Пеня начисляется за каждый день просрочки исполнения Заказчиком обязательства по оплате оказанных услуг, начиная со дня, следующего после дня истечения установленного Договором срока оплаты, в размере 1/300 действующей на дату уплаты пени ключевой ставки </w:t>
      </w:r>
      <w:r>
        <w:rPr>
          <w:rFonts w:hint="default" w:ascii="Times New Roman" w:hAnsi="Times New Roman" w:cs="Times New Roman"/>
          <w:color w:val="auto"/>
          <w:sz w:val="24"/>
        </w:rPr>
        <w:t>Центрального банка Российской Федерации от неуплаченной в срок суммы.</w:t>
      </w:r>
    </w:p>
    <w:p w14:paraId="21E51668">
      <w:pPr>
        <w:pStyle w:val="20"/>
        <w:widowControl/>
        <w:spacing w:after="0" w:line="240" w:lineRule="auto"/>
        <w:ind w:left="0" w:firstLine="567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sz w:val="24"/>
          <w:lang w:val="ru-RU"/>
        </w:rPr>
        <w:t xml:space="preserve">8.5. </w:t>
      </w:r>
      <w:r>
        <w:rPr>
          <w:rFonts w:hint="default" w:ascii="Times New Roman" w:hAnsi="Times New Roman" w:cs="Times New Roman"/>
          <w:color w:val="auto"/>
          <w:sz w:val="24"/>
        </w:rPr>
        <w:t>За каждый факт неисполнения или ненадлежащего исполнения Заказчиком обязательств по Договору, за исключением просрочки исполнения обязательств, размер штрафа составляет 1000 (Одну тысячу) рублей в соответствии с подпунктом «а» пункта 9 Правил № 1042.</w:t>
      </w:r>
    </w:p>
    <w:p w14:paraId="4076B9E7">
      <w:pPr>
        <w:pStyle w:val="20"/>
        <w:widowControl/>
        <w:tabs>
          <w:tab w:val="left" w:pos="1134"/>
        </w:tabs>
        <w:spacing w:after="0" w:line="240" w:lineRule="auto"/>
        <w:ind w:left="0" w:leftChars="0" w:firstLine="439" w:firstLineChars="183"/>
        <w:jc w:val="both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cs="Times New Roman"/>
          <w:color w:val="auto"/>
          <w:lang w:val="ru-RU"/>
        </w:rPr>
        <w:t xml:space="preserve">8.6. </w:t>
      </w:r>
      <w:r>
        <w:rPr>
          <w:rFonts w:hint="default" w:ascii="Times New Roman" w:hAnsi="Times New Roman" w:cs="Times New Roman"/>
          <w:color w:val="auto"/>
        </w:rPr>
        <w:t>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Договора.</w:t>
      </w:r>
    </w:p>
    <w:p w14:paraId="07D363E2">
      <w:pPr>
        <w:widowControl/>
        <w:tabs>
          <w:tab w:val="left" w:pos="1134"/>
        </w:tabs>
        <w:spacing w:after="0" w:line="240" w:lineRule="auto"/>
        <w:ind w:left="0" w:leftChars="0" w:right="0" w:firstLine="439" w:firstLineChars="183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8.7. </w:t>
      </w:r>
      <w:r>
        <w:rPr>
          <w:rFonts w:ascii="Times New Roman" w:hAnsi="Times New Roman"/>
          <w:color w:val="auto"/>
          <w:sz w:val="24"/>
        </w:rPr>
        <w:t>За каждый факт неисполнения или ненадлежащего исполнения Исполнителем обязательства, не имеющего стоимостного выражения, за исключением просрочки исполнения, размер штрафа составляет 1000 (Одну тысячу) рублей в соответствии с подпунктом «а» пункта 6 Правил № 1042.</w:t>
      </w:r>
    </w:p>
    <w:p w14:paraId="219B3034">
      <w:pPr>
        <w:widowControl/>
        <w:tabs>
          <w:tab w:val="left" w:pos="1134"/>
        </w:tabs>
        <w:spacing w:after="0" w:line="240" w:lineRule="auto"/>
        <w:ind w:left="0" w:leftChars="0" w:right="0" w:firstLine="439" w:firstLineChars="183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8.8. </w:t>
      </w:r>
      <w:r>
        <w:rPr>
          <w:rFonts w:ascii="Times New Roman" w:hAnsi="Times New Roman"/>
          <w:color w:val="auto"/>
          <w:sz w:val="24"/>
        </w:rPr>
        <w:t>Общая сумма начисленных Исполнителю штрафов за неисполнение или ненадлежащее исполнение обязательств по Договору не может превышать цену Договора (пункт 11 Правил № 1042).</w:t>
      </w:r>
    </w:p>
    <w:p w14:paraId="77F6778D">
      <w:pPr>
        <w:widowControl/>
        <w:tabs>
          <w:tab w:val="left" w:pos="1134"/>
        </w:tabs>
        <w:spacing w:after="0" w:line="240" w:lineRule="auto"/>
        <w:ind w:left="0" w:leftChars="0" w:right="0" w:firstLine="439" w:firstLineChars="183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8.9. </w:t>
      </w:r>
      <w:r>
        <w:rPr>
          <w:rFonts w:ascii="Times New Roman" w:hAnsi="Times New Roman"/>
          <w:color w:val="auto"/>
          <w:sz w:val="24"/>
        </w:rPr>
        <w:t>Общая сумма начисленных Заказчику штрафов за ненадлежащее исполнение обязательств по Договору не может превышать цену Договора (пункт 12 Правил № 1042).</w:t>
      </w:r>
    </w:p>
    <w:p w14:paraId="7E395CA0">
      <w:pPr>
        <w:widowControl/>
        <w:tabs>
          <w:tab w:val="left" w:pos="1134"/>
        </w:tabs>
        <w:spacing w:after="0" w:line="240" w:lineRule="auto"/>
        <w:ind w:left="0" w:leftChars="0" w:right="0" w:firstLine="439" w:firstLineChars="183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8.10. </w:t>
      </w:r>
      <w:r>
        <w:rPr>
          <w:rFonts w:ascii="Times New Roman" w:hAnsi="Times New Roman"/>
          <w:color w:val="auto"/>
          <w:sz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 произошло вследствие непреодолимой силы или по вине другой Стороны.</w:t>
      </w:r>
    </w:p>
    <w:p w14:paraId="61BE7B4C">
      <w:pPr>
        <w:widowControl/>
        <w:tabs>
          <w:tab w:val="left" w:pos="1134"/>
        </w:tabs>
        <w:spacing w:after="0" w:line="240" w:lineRule="auto"/>
        <w:ind w:left="0" w:leftChars="0" w:right="0" w:firstLine="439" w:firstLineChars="183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8.11. </w:t>
      </w:r>
      <w:r>
        <w:rPr>
          <w:rFonts w:ascii="Times New Roman" w:hAnsi="Times New Roman"/>
          <w:color w:val="auto"/>
          <w:sz w:val="24"/>
        </w:rPr>
        <w:t>В случае нарушения Исполнителем обязательств Заказчик направляет требование об уплате неустойки (штрафа, пени). Уплата неустойки не освобождает нарушившую Сторону от исполнения обязательств по Договору.</w:t>
      </w:r>
    </w:p>
    <w:p w14:paraId="25C6A33E">
      <w:pPr>
        <w:keepNext/>
        <w:widowControl/>
        <w:tabs>
          <w:tab w:val="left" w:pos="993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9.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ОБСТОЯТЕЛЬСТВА НЕПРЕОДОЛИМОЙ СИЛЫ</w:t>
      </w:r>
    </w:p>
    <w:p w14:paraId="48994302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9.1. </w:t>
      </w:r>
      <w:r>
        <w:rPr>
          <w:rFonts w:hint="default" w:ascii="Times New Roman" w:hAnsi="Times New Roman" w:cs="Times New Roman"/>
          <w:color w:val="auto"/>
        </w:rPr>
        <w:t>Стороны не несут ответственность за полное или частичное неисполнение предусмотренных Договором обязательств, если такое неисполнение связано с обстоятельствами непреодолимой силы.</w:t>
      </w:r>
    </w:p>
    <w:p w14:paraId="3AAC7420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9.2. </w:t>
      </w:r>
      <w:r>
        <w:rPr>
          <w:rFonts w:hint="default" w:ascii="Times New Roman" w:hAnsi="Times New Roman" w:cs="Times New Roman"/>
          <w:color w:val="auto"/>
        </w:rPr>
        <w:t>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силы, такая Сторона не позднее 15 (Пятнадцати)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04EFC5A6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9.3. </w:t>
      </w:r>
      <w:r>
        <w:rPr>
          <w:rFonts w:hint="default" w:ascii="Times New Roman" w:hAnsi="Times New Roman" w:cs="Times New Roman"/>
          <w:color w:val="auto"/>
          <w:sz w:val="24"/>
        </w:rPr>
        <w:t xml:space="preserve">В случае возникновения обстоятельств непреодолимой силы Стороны вправе расторгнуть </w:t>
      </w:r>
      <w:r>
        <w:rPr>
          <w:rFonts w:hint="default" w:ascii="Times New Roman" w:hAnsi="Times New Roman" w:cs="Times New Roman"/>
          <w:color w:val="auto"/>
          <w:sz w:val="24"/>
        </w:rPr>
        <w:t>Договор,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в этом случае ни одна из Сторон не вправе требовать возмещения убытков.</w:t>
      </w:r>
    </w:p>
    <w:p w14:paraId="12163394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bCs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9.4. </w:t>
      </w:r>
      <w:r>
        <w:rPr>
          <w:rFonts w:hint="default" w:ascii="Times New Roman" w:hAnsi="Times New Roman" w:cs="Times New Roman"/>
          <w:color w:val="auto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8C56E16">
      <w:pPr>
        <w:keepNext/>
        <w:widowControl/>
        <w:tabs>
          <w:tab w:val="left" w:pos="993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10. </w:t>
      </w:r>
      <w:r>
        <w:rPr>
          <w:rFonts w:hint="default" w:ascii="Times New Roman" w:hAnsi="Times New Roman" w:cs="Times New Roman"/>
          <w:b/>
          <w:color w:val="auto"/>
          <w:sz w:val="24"/>
        </w:rPr>
        <w:t>РАССМОТРЕНИЕ И РАЗРЕШЕНИЕ СПОРОВ</w:t>
      </w:r>
    </w:p>
    <w:p w14:paraId="36C81F69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10.1. </w:t>
      </w:r>
      <w:r>
        <w:rPr>
          <w:rFonts w:hint="default" w:ascii="Times New Roman" w:hAnsi="Times New Roman" w:cs="Times New Roman"/>
          <w:color w:val="auto"/>
        </w:rPr>
        <w:t>Все споры и разногласия, которые могут возникнуть из Договора между Сторонами, будут разрешаться путем переговоров, в том числе в претензионном порядке.</w:t>
      </w:r>
    </w:p>
    <w:p w14:paraId="3669C714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10.2. </w:t>
      </w:r>
      <w:r>
        <w:rPr>
          <w:rFonts w:hint="default" w:ascii="Times New Roman" w:hAnsi="Times New Roman" w:cs="Times New Roman"/>
          <w:color w:val="auto"/>
        </w:rPr>
        <w:t>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3070C21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10.3. </w:t>
      </w:r>
      <w:r>
        <w:rPr>
          <w:rFonts w:hint="default" w:ascii="Times New Roman" w:hAnsi="Times New Roman" w:cs="Times New Roman"/>
          <w:color w:val="auto"/>
        </w:rPr>
        <w:t>Срок рассмотрения претензии не может превышать 15 (Пятнадцати)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2F36CCDF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10.4. </w:t>
      </w:r>
      <w:r>
        <w:rPr>
          <w:rFonts w:hint="default" w:ascii="Times New Roman" w:hAnsi="Times New Roman" w:cs="Times New Roman"/>
          <w:color w:val="auto"/>
          <w:sz w:val="24"/>
        </w:rPr>
        <w:t xml:space="preserve">При неурегулировании Сторонами спора в досудебном порядке спор разрешается в судебном порядке в Арбитражном суде </w:t>
      </w:r>
      <w:r>
        <w:rPr>
          <w:rFonts w:hint="default" w:ascii="Times New Roman" w:hAnsi="Times New Roman" w:cs="Times New Roman"/>
          <w:color w:val="auto"/>
          <w:sz w:val="24"/>
        </w:rPr>
        <w:t xml:space="preserve">города </w:t>
      </w:r>
      <w:r>
        <w:rPr>
          <w:rFonts w:hint="default" w:ascii="Times New Roman" w:hAnsi="Times New Roman" w:cs="Times New Roman"/>
          <w:color w:val="auto"/>
          <w:sz w:val="24"/>
        </w:rPr>
        <w:t xml:space="preserve">Санкт-Петербурга </w:t>
      </w:r>
      <w:r>
        <w:rPr>
          <w:rFonts w:hint="default" w:ascii="Times New Roman" w:hAnsi="Times New Roman" w:cs="Times New Roman"/>
          <w:color w:val="auto"/>
          <w:sz w:val="24"/>
        </w:rPr>
        <w:t>и</w:t>
      </w:r>
      <w:r>
        <w:rPr>
          <w:rFonts w:hint="default" w:ascii="Times New Roman" w:hAnsi="Times New Roman" w:cs="Times New Roman"/>
          <w:color w:val="auto"/>
          <w:sz w:val="24"/>
        </w:rPr>
        <w:t xml:space="preserve"> Ленинградской области.</w:t>
      </w:r>
    </w:p>
    <w:p w14:paraId="10D95DD9">
      <w:pPr>
        <w:keepNext/>
        <w:widowControl/>
        <w:tabs>
          <w:tab w:val="left" w:pos="993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11.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СРОК ДЕЙСТВИЯ ДОГОВОРА</w:t>
      </w:r>
    </w:p>
    <w:p w14:paraId="7DF20FEA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11.1. </w:t>
      </w:r>
      <w:r>
        <w:rPr>
          <w:rFonts w:hint="default" w:ascii="Times New Roman" w:hAnsi="Times New Roman" w:cs="Times New Roman"/>
          <w:color w:val="auto"/>
          <w:sz w:val="24"/>
        </w:rPr>
        <w:t xml:space="preserve">Договор вступает в силу с даты его подписания обеими Сторонами и действует по 31 </w:t>
      </w:r>
      <w:r>
        <w:rPr>
          <w:rFonts w:hint="default" w:ascii="Times New Roman" w:hAnsi="Times New Roman" w:cs="Times New Roman"/>
          <w:color w:val="auto"/>
          <w:sz w:val="24"/>
          <w:lang w:val="ru-RU"/>
        </w:rPr>
        <w:t>декабря</w:t>
      </w:r>
      <w:r>
        <w:rPr>
          <w:rFonts w:hint="default" w:ascii="Times New Roman" w:hAnsi="Times New Roman" w:cs="Times New Roman"/>
          <w:color w:val="auto"/>
          <w:sz w:val="24"/>
        </w:rPr>
        <w:t xml:space="preserve"> 2026 года включительно. Окончание срока действия Договора не влечет прекращения неисполненных обязательств Сторон по Договору, в том числе гарантийных обязательств Исполнителя, и не освобождает Стороны от ответственности за его нарушение.</w:t>
      </w:r>
    </w:p>
    <w:p w14:paraId="2C9ADD4B">
      <w:pPr>
        <w:keepNext/>
        <w:widowControl/>
        <w:tabs>
          <w:tab w:val="left" w:pos="993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12.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ИНЫЕ ПОЛОЖЕНИЯ</w:t>
      </w:r>
    </w:p>
    <w:p w14:paraId="67A147CC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12.1. </w:t>
      </w:r>
      <w:r>
        <w:rPr>
          <w:rFonts w:hint="default" w:ascii="Times New Roman" w:hAnsi="Times New Roman" w:cs="Times New Roman"/>
          <w:color w:val="auto"/>
          <w:sz w:val="24"/>
        </w:rPr>
        <w:t xml:space="preserve">Договор </w:t>
      </w:r>
      <w:r>
        <w:rPr>
          <w:rFonts w:hint="default" w:ascii="Times New Roman" w:hAnsi="Times New Roman" w:cs="Times New Roman"/>
          <w:color w:val="auto"/>
          <w:sz w:val="24"/>
        </w:rPr>
        <w:t>составляется</w:t>
      </w:r>
      <w:r>
        <w:rPr>
          <w:rFonts w:hint="default" w:ascii="Times New Roman" w:hAnsi="Times New Roman" w:cs="Times New Roman"/>
          <w:color w:val="auto"/>
          <w:sz w:val="24"/>
        </w:rPr>
        <w:t xml:space="preserve"> в </w:t>
      </w:r>
      <w:r>
        <w:rPr>
          <w:rFonts w:hint="default" w:ascii="Times New Roman" w:hAnsi="Times New Roman" w:cs="Times New Roman"/>
          <w:color w:val="auto"/>
          <w:sz w:val="24"/>
        </w:rPr>
        <w:t>простой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письменной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форме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в</w:t>
      </w:r>
      <w:r>
        <w:rPr>
          <w:rFonts w:hint="default" w:ascii="Times New Roman" w:hAnsi="Times New Roman" w:cs="Times New Roman"/>
          <w:color w:val="auto"/>
          <w:sz w:val="24"/>
        </w:rPr>
        <w:t xml:space="preserve"> 2 (Двух) </w:t>
      </w:r>
      <w:r>
        <w:rPr>
          <w:rFonts w:hint="default" w:ascii="Times New Roman" w:hAnsi="Times New Roman" w:cs="Times New Roman"/>
          <w:color w:val="auto"/>
          <w:sz w:val="24"/>
        </w:rPr>
        <w:t>экземплярах,</w:t>
      </w:r>
      <w:r>
        <w:rPr>
          <w:rFonts w:hint="default" w:ascii="Times New Roman" w:hAnsi="Times New Roman" w:cs="Times New Roman"/>
          <w:color w:val="auto"/>
          <w:sz w:val="24"/>
        </w:rPr>
        <w:t xml:space="preserve"> по одному экземпляру для каждой из </w:t>
      </w:r>
      <w:r>
        <w:rPr>
          <w:rFonts w:hint="default" w:ascii="Times New Roman" w:hAnsi="Times New Roman" w:cs="Times New Roman"/>
          <w:color w:val="auto"/>
          <w:sz w:val="24"/>
        </w:rPr>
        <w:t>Сторон, либо в форме электронного документа, подписанного Сторонами в соответствии с законодательством Российской Федерации.</w:t>
      </w:r>
    </w:p>
    <w:p w14:paraId="314C5DD6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12.2. </w:t>
      </w:r>
      <w:r>
        <w:rPr>
          <w:rFonts w:hint="default" w:ascii="Times New Roman" w:hAnsi="Times New Roman" w:cs="Times New Roman"/>
          <w:color w:val="auto"/>
        </w:rPr>
        <w:t>В случае изменения у какой-либо из Сторон местонахождения, наименования,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Сторону.</w:t>
      </w:r>
    </w:p>
    <w:p w14:paraId="59B8B6D4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12.3. </w:t>
      </w:r>
      <w:r>
        <w:rPr>
          <w:rFonts w:hint="default" w:ascii="Times New Roman" w:hAnsi="Times New Roman" w:cs="Times New Roman"/>
          <w:color w:val="auto"/>
        </w:rPr>
        <w:t>Любые изменения, дополнения и приложения к Договору, выполненные в письменной форме и подписанные каждой из Сторон, являются его неотъемлемой частью.</w:t>
      </w:r>
    </w:p>
    <w:p w14:paraId="1E4AC5EC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12.4. </w:t>
      </w:r>
      <w:r>
        <w:rPr>
          <w:rFonts w:hint="default" w:ascii="Times New Roman" w:hAnsi="Times New Roman" w:cs="Times New Roman"/>
          <w:color w:val="auto"/>
        </w:rPr>
        <w:t xml:space="preserve">Изменение условий Договора при его исполнении не допускается за исключением случаев, предусмотренных </w:t>
      </w:r>
      <w:r>
        <w:rPr>
          <w:rFonts w:hint="default" w:ascii="Times New Roman" w:hAnsi="Times New Roman" w:cs="Times New Roman"/>
          <w:color w:val="auto"/>
        </w:rPr>
        <w:fldChar w:fldCharType="begin"/>
      </w:r>
      <w:r>
        <w:rPr>
          <w:rFonts w:hint="default" w:ascii="Times New Roman" w:hAnsi="Times New Roman" w:cs="Times New Roman"/>
          <w:color w:val="auto"/>
        </w:rPr>
        <w:instrText xml:space="preserve"> HYPERLINK "https://login.consultant.ru/link/?req=doc&amp;base=LAW&amp;n=411149&amp;date=27.03.2022&amp;dst=101309&amp;field=134" </w:instrText>
      </w:r>
      <w:r>
        <w:rPr>
          <w:rFonts w:hint="default" w:ascii="Times New Roman" w:hAnsi="Times New Roman" w:cs="Times New Roman"/>
          <w:color w:val="auto"/>
        </w:rPr>
        <w:fldChar w:fldCharType="separate"/>
      </w:r>
      <w:r>
        <w:rPr>
          <w:rFonts w:hint="default" w:ascii="Times New Roman" w:hAnsi="Times New Roman" w:cs="Times New Roman"/>
          <w:color w:val="auto"/>
        </w:rPr>
        <w:t>статьей 95</w:t>
      </w:r>
      <w:r>
        <w:rPr>
          <w:rFonts w:hint="default" w:ascii="Times New Roman" w:hAnsi="Times New Roman" w:cs="Times New Roman"/>
          <w:color w:val="auto"/>
        </w:rPr>
        <w:fldChar w:fldCharType="end"/>
      </w:r>
      <w:r>
        <w:rPr>
          <w:rFonts w:hint="default" w:ascii="Times New Roman" w:hAnsi="Times New Roman" w:cs="Times New Roman"/>
          <w:color w:val="auto"/>
        </w:rPr>
        <w:t xml:space="preserve"> Федерального закона от 5 апреля 2013 г. N 44-ФЗ «О контрактной системе в сфере закупок товаров, работ, услуг для обеспечения государственных и муниципальных нужд».</w:t>
      </w:r>
    </w:p>
    <w:p w14:paraId="3597BF95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12.5. </w:t>
      </w:r>
      <w:r>
        <w:rPr>
          <w:rFonts w:hint="default" w:ascii="Times New Roman" w:hAnsi="Times New Roman" w:cs="Times New Roman"/>
          <w:color w:val="auto"/>
        </w:rPr>
        <w:t>При исполнении Договора не допускается перемена Исполнителя, за исключением случая, если новый исполнитель является правопреемником Исполнителя вследствие реорганизации юридического лица в форме преобразования, слияния или присоединения.</w:t>
      </w:r>
    </w:p>
    <w:p w14:paraId="199D9099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12.6. </w:t>
      </w:r>
      <w:r>
        <w:rPr>
          <w:rFonts w:hint="default" w:ascii="Times New Roman" w:hAnsi="Times New Roman" w:cs="Times New Roman"/>
          <w:color w:val="auto"/>
        </w:rPr>
        <w:t>Передача прав и обязанностей по Договору правопреемнику Исполнителя осуществляется путем заключения соответствующего дополнительного соглашения к Договору.</w:t>
      </w:r>
    </w:p>
    <w:p w14:paraId="4CC0EC69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12.7. </w:t>
      </w:r>
      <w:r>
        <w:rPr>
          <w:rFonts w:hint="default" w:ascii="Times New Roman" w:hAnsi="Times New Roman" w:cs="Times New Roman"/>
          <w:color w:val="auto"/>
        </w:rPr>
        <w:t>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Сторонами.</w:t>
      </w:r>
    </w:p>
    <w:p w14:paraId="203A6624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12.8. </w:t>
      </w:r>
      <w:r>
        <w:rPr>
          <w:rFonts w:hint="default" w:ascii="Times New Roman" w:hAnsi="Times New Roman" w:cs="Times New Roman"/>
          <w:color w:val="auto"/>
          <w:sz w:val="24"/>
        </w:rPr>
        <w:t xml:space="preserve">Договор может быть расторгнут по соглашению Сторон, по решению суда или в случае одностороннего отказа Стороны от исполнения Договора в соответствии с гражданским законодательством в порядке, предусмотренном </w:t>
      </w:r>
      <w:r>
        <w:rPr>
          <w:rFonts w:hint="default" w:ascii="Times New Roman" w:hAnsi="Times New Roman" w:cs="Times New Roman"/>
          <w:color w:val="auto"/>
          <w:sz w:val="24"/>
        </w:rPr>
        <w:t>применимыми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положениями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частей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9–23 и 25</w:t>
      </w:r>
      <w:r>
        <w:rPr>
          <w:rFonts w:hint="default" w:ascii="Times New Roman" w:hAnsi="Times New Roman" w:cs="Times New Roman"/>
          <w:color w:val="auto"/>
          <w:sz w:val="24"/>
        </w:rPr>
        <w:t xml:space="preserve"> статьи 95 Федерального закона </w:t>
      </w:r>
      <w:r>
        <w:rPr>
          <w:rFonts w:hint="default" w:ascii="Times New Roman" w:hAnsi="Times New Roman" w:cs="Times New Roman"/>
          <w:color w:val="auto"/>
          <w:sz w:val="24"/>
        </w:rPr>
        <w:t>о</w:t>
      </w:r>
      <w:r>
        <w:rPr>
          <w:rFonts w:hint="default" w:ascii="Times New Roman" w:hAnsi="Times New Roman" w:cs="Times New Roman"/>
          <w:color w:val="auto"/>
          <w:sz w:val="24"/>
        </w:rPr>
        <w:t xml:space="preserve"> контрактной </w:t>
      </w:r>
      <w:r>
        <w:rPr>
          <w:rFonts w:hint="default" w:ascii="Times New Roman" w:hAnsi="Times New Roman" w:cs="Times New Roman"/>
          <w:color w:val="auto"/>
          <w:sz w:val="24"/>
        </w:rPr>
        <w:t>системе. Решение об одностороннем отказе вступает</w:t>
      </w:r>
      <w:r>
        <w:rPr>
          <w:rFonts w:hint="default" w:ascii="Times New Roman" w:hAnsi="Times New Roman" w:cs="Times New Roman"/>
          <w:color w:val="auto"/>
          <w:sz w:val="24"/>
        </w:rPr>
        <w:t xml:space="preserve"> в </w:t>
      </w:r>
      <w:r>
        <w:rPr>
          <w:rFonts w:hint="default" w:ascii="Times New Roman" w:hAnsi="Times New Roman" w:cs="Times New Roman"/>
          <w:color w:val="auto"/>
          <w:sz w:val="24"/>
        </w:rPr>
        <w:t>силу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через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10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дней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с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даты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надлежащего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уведомления другой Стороны; основания</w:t>
      </w:r>
      <w:r>
        <w:rPr>
          <w:rFonts w:hint="default" w:ascii="Times New Roman" w:hAnsi="Times New Roman" w:cs="Times New Roman"/>
          <w:color w:val="auto"/>
          <w:sz w:val="24"/>
        </w:rPr>
        <w:t xml:space="preserve"> и </w:t>
      </w:r>
      <w:r>
        <w:rPr>
          <w:rFonts w:hint="default" w:ascii="Times New Roman" w:hAnsi="Times New Roman" w:cs="Times New Roman"/>
          <w:color w:val="auto"/>
          <w:sz w:val="24"/>
        </w:rPr>
        <w:t>порядок</w:t>
      </w:r>
      <w:r>
        <w:rPr>
          <w:rFonts w:hint="default" w:ascii="Times New Roman" w:hAnsi="Times New Roman" w:cs="Times New Roman"/>
          <w:color w:val="auto"/>
          <w:sz w:val="24"/>
        </w:rPr>
        <w:t xml:space="preserve"> </w:t>
      </w:r>
      <w:r>
        <w:rPr>
          <w:rFonts w:hint="default" w:ascii="Times New Roman" w:hAnsi="Times New Roman" w:cs="Times New Roman"/>
          <w:color w:val="auto"/>
          <w:sz w:val="24"/>
        </w:rPr>
        <w:t>отмены такого решения определяются указанной статьей.</w:t>
      </w:r>
    </w:p>
    <w:p w14:paraId="7B6D3F6D">
      <w:pPr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12.9. </w:t>
      </w:r>
      <w:r>
        <w:rPr>
          <w:rFonts w:hint="default" w:ascii="Times New Roman" w:hAnsi="Times New Roman" w:cs="Times New Roman"/>
          <w:color w:val="auto"/>
          <w:sz w:val="24"/>
        </w:rPr>
        <w:t xml:space="preserve">К отношениям Сторон по ремонту ПЛМ применяются положения главы 37 Гражданского кодекса Российской Федерации. </w:t>
      </w:r>
      <w:r>
        <w:rPr>
          <w:rFonts w:hint="default" w:ascii="Times New Roman" w:hAnsi="Times New Roman" w:cs="Times New Roman"/>
          <w:color w:val="auto"/>
          <w:sz w:val="24"/>
        </w:rPr>
        <w:t>Во всем, что не оговорено в Договоре, Стороны руководствуются действующим законодательством Российской Федерации.</w:t>
      </w:r>
    </w:p>
    <w:p w14:paraId="282DF18E">
      <w:pPr>
        <w:keepNext/>
        <w:widowControl/>
        <w:tabs>
          <w:tab w:val="left" w:pos="993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13. </w:t>
      </w:r>
      <w:r>
        <w:rPr>
          <w:rFonts w:hint="default" w:ascii="Times New Roman" w:hAnsi="Times New Roman" w:cs="Times New Roman"/>
          <w:b/>
          <w:color w:val="auto"/>
          <w:sz w:val="24"/>
        </w:rPr>
        <w:t>ПЕРЕЧЕНЬ ПРИЛОЖЕНИЙ</w:t>
      </w:r>
    </w:p>
    <w:p w14:paraId="4E159B8A">
      <w:pPr>
        <w:keepNext/>
        <w:widowControl/>
        <w:tabs>
          <w:tab w:val="left" w:pos="1134"/>
        </w:tabs>
        <w:spacing w:after="0" w:line="240" w:lineRule="auto"/>
        <w:ind w:left="0" w:right="0" w:firstLine="567"/>
        <w:jc w:val="both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13.1. </w:t>
      </w:r>
      <w:r>
        <w:rPr>
          <w:rFonts w:hint="default" w:ascii="Times New Roman" w:hAnsi="Times New Roman" w:cs="Times New Roman"/>
          <w:color w:val="auto"/>
        </w:rPr>
        <w:t>Неотъемлемой частью Договора являются следующие приложения:</w:t>
      </w:r>
    </w:p>
    <w:p w14:paraId="57A73DD9">
      <w:pPr>
        <w:keepNext/>
        <w:widowControl/>
        <w:tabs>
          <w:tab w:val="left" w:pos="1276"/>
        </w:tabs>
        <w:spacing w:after="0" w:line="240" w:lineRule="auto"/>
        <w:ind w:left="0" w:right="0" w:firstLine="567"/>
        <w:jc w:val="left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13.1.1. </w:t>
      </w:r>
      <w:r>
        <w:rPr>
          <w:rFonts w:hint="default" w:ascii="Times New Roman" w:hAnsi="Times New Roman" w:cs="Times New Roman"/>
          <w:color w:val="auto"/>
        </w:rPr>
        <w:t>Приложение №1 – Спецификация.</w:t>
      </w:r>
    </w:p>
    <w:p w14:paraId="4D8966E7">
      <w:pPr>
        <w:keepNext/>
        <w:widowControl/>
        <w:tabs>
          <w:tab w:val="left" w:pos="1276"/>
        </w:tabs>
        <w:spacing w:after="0" w:line="240" w:lineRule="auto"/>
        <w:ind w:left="0" w:right="0" w:firstLine="567"/>
        <w:jc w:val="left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13.1.2. </w:t>
      </w:r>
      <w:r>
        <w:rPr>
          <w:rFonts w:hint="default" w:ascii="Times New Roman" w:hAnsi="Times New Roman" w:cs="Times New Roman"/>
          <w:color w:val="auto"/>
        </w:rPr>
        <w:t>Приложение №</w:t>
      </w:r>
      <w:r>
        <w:rPr>
          <w:rFonts w:hint="default" w:ascii="Times New Roman" w:hAnsi="Times New Roman" w:cs="Times New Roman"/>
          <w:color w:val="auto"/>
          <w:lang w:val="ru-RU"/>
        </w:rPr>
        <w:t>2</w:t>
      </w:r>
      <w:r>
        <w:rPr>
          <w:rFonts w:hint="default" w:ascii="Times New Roman" w:hAnsi="Times New Roman" w:cs="Times New Roman"/>
          <w:color w:val="auto"/>
        </w:rPr>
        <w:t xml:space="preserve"> – Информация о технике.</w:t>
      </w:r>
    </w:p>
    <w:p w14:paraId="4F025E62">
      <w:pPr>
        <w:keepNext/>
        <w:widowControl/>
        <w:tabs>
          <w:tab w:val="left" w:pos="1276"/>
        </w:tabs>
        <w:spacing w:after="0" w:line="240" w:lineRule="auto"/>
        <w:ind w:left="0" w:right="0" w:firstLine="567"/>
        <w:jc w:val="left"/>
        <w:rPr>
          <w:rFonts w:hint="default" w:ascii="Times New Roman" w:hAnsi="Times New Roman" w:cs="Times New Roman"/>
          <w:color w:val="auto"/>
        </w:rPr>
      </w:pPr>
      <w:r>
        <w:rPr>
          <w:rFonts w:ascii="Times New Roman" w:hAnsi="Times New Roman"/>
          <w:color w:val="auto"/>
          <w:sz w:val="24"/>
        </w:rPr>
        <w:t xml:space="preserve">13.1.3. </w:t>
      </w:r>
      <w:r>
        <w:rPr>
          <w:rFonts w:hint="default" w:ascii="Times New Roman" w:hAnsi="Times New Roman" w:cs="Times New Roman"/>
          <w:color w:val="auto"/>
          <w:sz w:val="24"/>
        </w:rPr>
        <w:t xml:space="preserve">Приложение </w:t>
      </w:r>
      <w:r>
        <w:rPr>
          <w:rFonts w:hint="default" w:ascii="Times New Roman" w:hAnsi="Times New Roman" w:cs="Times New Roman"/>
          <w:color w:val="auto"/>
          <w:sz w:val="24"/>
        </w:rPr>
        <w:t>№ 3</w:t>
      </w:r>
      <w:r>
        <w:rPr>
          <w:rFonts w:hint="default" w:ascii="Times New Roman" w:hAnsi="Times New Roman" w:cs="Times New Roman"/>
          <w:color w:val="auto"/>
          <w:sz w:val="24"/>
        </w:rPr>
        <w:t xml:space="preserve"> – Требования к оказанию </w:t>
      </w:r>
      <w:r>
        <w:rPr>
          <w:rFonts w:hint="default" w:ascii="Times New Roman" w:hAnsi="Times New Roman" w:cs="Times New Roman"/>
          <w:color w:val="auto"/>
          <w:sz w:val="24"/>
        </w:rPr>
        <w:t>услуг.</w:t>
      </w:r>
    </w:p>
    <w:p w14:paraId="3681A50F">
      <w:pPr>
        <w:widowControl/>
        <w:tabs>
          <w:tab w:val="left" w:pos="1276"/>
        </w:tabs>
        <w:spacing w:after="0" w:line="240" w:lineRule="auto"/>
        <w:ind w:left="0" w:right="0" w:firstLine="567"/>
        <w:jc w:val="left"/>
        <w:rPr>
          <w:rFonts w:hint="default" w:ascii="Times New Roman" w:hAnsi="Times New Roman" w:cs="Times New Roman"/>
          <w:color w:val="auto"/>
          <w:lang w:val="en-US" w:eastAsia="ru-RU"/>
        </w:rPr>
      </w:pPr>
      <w:r>
        <w:rPr>
          <w:rFonts w:ascii="Times New Roman" w:hAnsi="Times New Roman"/>
          <w:color w:val="auto"/>
          <w:sz w:val="24"/>
        </w:rPr>
        <w:t xml:space="preserve">13.1.4. </w:t>
      </w:r>
      <w:r>
        <w:rPr>
          <w:rFonts w:hint="default" w:ascii="Times New Roman" w:hAnsi="Times New Roman" w:cs="Times New Roman"/>
          <w:color w:val="auto"/>
          <w:sz w:val="24"/>
        </w:rPr>
        <w:t>Приложение № 4 – Перечень услуг и запасных частей для ремонта редуктора ПЛМ Mercury 60.</w:t>
      </w:r>
    </w:p>
    <w:p w14:paraId="63A709D7">
      <w:pPr>
        <w:keepNext/>
        <w:widowControl/>
        <w:tabs>
          <w:tab w:val="left" w:pos="993"/>
        </w:tabs>
        <w:spacing w:before="160" w:after="0" w:line="240" w:lineRule="auto"/>
        <w:ind w:left="0" w:right="0" w:firstLine="0"/>
        <w:jc w:val="center"/>
        <w:rPr>
          <w:rFonts w:hint="default" w:ascii="Times New Roman" w:hAnsi="Times New Roman" w:cs="Times New Roman"/>
          <w:b/>
          <w:bCs/>
          <w:color w:val="auto"/>
        </w:rPr>
      </w:pPr>
      <w:r>
        <w:rPr>
          <w:rFonts w:ascii="Times New Roman" w:hAnsi="Times New Roman"/>
          <w:b/>
          <w:color w:val="auto"/>
          <w:sz w:val="24"/>
        </w:rPr>
        <w:t xml:space="preserve">14. </w:t>
      </w:r>
      <w:r>
        <w:rPr>
          <w:rFonts w:hint="default" w:ascii="Times New Roman" w:hAnsi="Times New Roman" w:cs="Times New Roman"/>
          <w:b/>
          <w:bCs/>
          <w:color w:val="auto"/>
          <w:sz w:val="24"/>
        </w:rPr>
        <w:t>РЕКВИЗИТЫ СТОРОН</w:t>
      </w:r>
    </w:p>
    <w:tbl>
      <w:tblPr>
        <w:tblStyle w:val="9"/>
        <w:tblW w:w="5000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1"/>
        <w:gridCol w:w="5211"/>
      </w:tblGrid>
      <w:tr w14:paraId="034C0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102" w:type="dxa"/>
            <w:vAlign w:val="top"/>
          </w:tcPr>
          <w:p w14:paraId="2F81548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Заказчик</w:t>
            </w:r>
          </w:p>
          <w:p w14:paraId="31C1C23C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Ленинградское областное государственное казённое учреждение «Управление по охотничьему хозяйству Ленинградской области» (ЛОГКУ «Леноблохота»)</w:t>
            </w:r>
          </w:p>
          <w:p w14:paraId="3A9A298A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Юридический адрес: 188643, Ленинградская область, г. Всеволожск, Колтушское шоссе, дом 138, офис 139</w:t>
            </w:r>
          </w:p>
          <w:p w14:paraId="728A389C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Адрес для направления корреспонденции: 191311, г. Санкт-Петербург, ул. Смольного, дом 3</w:t>
            </w:r>
          </w:p>
          <w:p w14:paraId="61F6DD53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Телефон: 8-812-660-37-45</w:t>
            </w:r>
          </w:p>
          <w:p w14:paraId="07FBA046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Электронная почта lenregionhunting@mail.ru</w:t>
            </w:r>
          </w:p>
          <w:p w14:paraId="77E1961B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ОГРН: 1094703008399</w:t>
            </w:r>
          </w:p>
          <w:p w14:paraId="7E69ECAE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ИНН: 4703113527</w:t>
            </w:r>
          </w:p>
          <w:p w14:paraId="3269D13B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КПП: 470301001</w:t>
            </w:r>
          </w:p>
          <w:p w14:paraId="635A728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Банк: 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России)//УФК по Ленинградской области г. Санкт-Петербург</w:t>
            </w:r>
          </w:p>
          <w:p w14:paraId="0989BD45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Единый казначейский счёт: 40102810745370000098</w:t>
            </w:r>
          </w:p>
          <w:p w14:paraId="231474A3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Казначейский счет: 03224643410000004500</w:t>
            </w:r>
          </w:p>
          <w:p w14:paraId="241D6B68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л/с: 02357983002 в Комитете финансов Ленинградской области</w:t>
            </w:r>
          </w:p>
          <w:p w14:paraId="32D1B3AA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БИК: 044030098</w:t>
            </w:r>
          </w:p>
          <w:p w14:paraId="2E9ACE89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Директор ЛОГКУ «Леноблохота»  </w:t>
            </w:r>
          </w:p>
          <w:p w14:paraId="587AA50A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_________________ /С. В. Потапенко/</w:t>
            </w:r>
          </w:p>
        </w:tc>
        <w:tc>
          <w:tcPr>
            <w:tcW w:w="5102" w:type="dxa"/>
            <w:vAlign w:val="top"/>
          </w:tcPr>
          <w:p w14:paraId="1FE850B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Исполнитель</w:t>
            </w:r>
          </w:p>
          <w:p w14:paraId="29236037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Полное наименование: ____________________</w:t>
            </w:r>
          </w:p>
          <w:p w14:paraId="368ECED0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______________________________________</w:t>
            </w:r>
          </w:p>
          <w:p w14:paraId="3C141468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Адрес: _________________________________</w:t>
            </w:r>
          </w:p>
          <w:p w14:paraId="4764A897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______________________________________</w:t>
            </w:r>
          </w:p>
          <w:p w14:paraId="2C40FFDA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Телефон: _______________________________</w:t>
            </w:r>
          </w:p>
          <w:p w14:paraId="6F0C564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Электронная почта: ______________________</w:t>
            </w:r>
          </w:p>
          <w:p w14:paraId="7F5980AB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ОГРН / ОГРНИП: ________________________</w:t>
            </w:r>
          </w:p>
          <w:p w14:paraId="7445A3CC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ИНН: __________________________________</w:t>
            </w:r>
          </w:p>
          <w:p w14:paraId="559F332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КПП (при наличии): _____________________</w:t>
            </w:r>
          </w:p>
          <w:p w14:paraId="235ACC3F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Банк: __________________________________</w:t>
            </w:r>
          </w:p>
          <w:p w14:paraId="2BF392BA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______________________________________</w:t>
            </w:r>
          </w:p>
          <w:p w14:paraId="4D68204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Расчетный счет: ________________________</w:t>
            </w:r>
          </w:p>
          <w:p w14:paraId="7E3D3499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Корреспондентский счет: ________________</w:t>
            </w:r>
          </w:p>
          <w:p w14:paraId="72C8662F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БИК: __________________________________</w:t>
            </w:r>
          </w:p>
          <w:p w14:paraId="36D2B13B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  <w:p w14:paraId="049878A5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Должность: _____________________________</w:t>
            </w:r>
          </w:p>
          <w:p w14:paraId="6653EFD9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</w:p>
          <w:p w14:paraId="530BE377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_________________ /____________________/</w:t>
            </w:r>
          </w:p>
        </w:tc>
      </w:tr>
    </w:tbl>
    <w:p w14:paraId="3DE0D3B2">
      <w:pPr>
        <w:keepNext/>
        <w:pageBreakBefore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Приложение № 1</w:t>
      </w:r>
    </w:p>
    <w:p w14:paraId="69CB3742">
      <w:pPr>
        <w:keepNext/>
        <w:pageBreakBefore w:val="0"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к Договору № ________</w:t>
      </w:r>
    </w:p>
    <w:p w14:paraId="394C4648">
      <w:pPr>
        <w:keepNext/>
        <w:pageBreakBefore w:val="0"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от «___» __________ 2026 года</w:t>
      </w:r>
    </w:p>
    <w:p w14:paraId="1F404FCA">
      <w:pPr>
        <w:keepNext/>
        <w:pageBreakBefore w:val="0"/>
        <w:widowControl/>
        <w:spacing w:before="320" w:after="240" w:line="240" w:lineRule="auto"/>
        <w:ind w:firstLine="0"/>
        <w:jc w:val="center"/>
        <w:rPr>
          <w:color w:val="auto"/>
        </w:rPr>
      </w:pPr>
      <w:r>
        <w:rPr>
          <w:rFonts w:ascii="Times New Roman" w:hAnsi="Times New Roman"/>
          <w:b/>
          <w:color w:val="auto"/>
          <w:sz w:val="24"/>
        </w:rPr>
        <w:t>Спецификация</w:t>
      </w:r>
    </w:p>
    <w:tbl>
      <w:tblPr>
        <w:tblStyle w:val="9"/>
        <w:tblW w:w="1020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567"/>
        <w:gridCol w:w="3685"/>
        <w:gridCol w:w="680"/>
        <w:gridCol w:w="1304"/>
        <w:gridCol w:w="1304"/>
        <w:gridCol w:w="794"/>
        <w:gridCol w:w="1871"/>
      </w:tblGrid>
      <w:tr w14:paraId="37D158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blHeader/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2B92E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№</w:t>
            </w:r>
          </w:p>
          <w:p w14:paraId="0A3CC675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п/п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6C5D9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Наименование услуги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ECBAE">
            <w:pPr>
              <w:keepNext w:val="0"/>
              <w:spacing w:before="0" w:after="0" w:line="240" w:lineRule="auto"/>
              <w:ind w:left="0" w:right="0" w:rightChars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Ед.</w:t>
            </w:r>
          </w:p>
          <w:p w14:paraId="52E70D36">
            <w:pPr>
              <w:keepNext w:val="0"/>
              <w:spacing w:before="0" w:after="0" w:line="240" w:lineRule="auto"/>
              <w:ind w:left="0" w:right="0" w:rightChars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изм.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1C6F8B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Цена единицы,</w:t>
            </w:r>
          </w:p>
          <w:p w14:paraId="3FF2F828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руб.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C0C83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НДС</w:t>
            </w:r>
          </w:p>
          <w:p w14:paraId="4304EC28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(при наличии),</w:t>
            </w:r>
          </w:p>
          <w:p w14:paraId="0D7F573A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руб.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53EB7F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Кол-во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E4110C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Сумма,</w:t>
            </w:r>
          </w:p>
          <w:p w14:paraId="3A2B427F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руб.</w:t>
            </w:r>
          </w:p>
        </w:tc>
      </w:tr>
      <w:tr w14:paraId="2D6E4C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9C503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  <w:lang w:val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</w:t>
            </w:r>
          </w:p>
        </w:tc>
        <w:tc>
          <w:tcPr>
            <w:tcW w:w="3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0F4B3A">
            <w:pPr>
              <w:keepNext w:val="0"/>
              <w:spacing w:before="0" w:after="0" w:line="240" w:lineRule="auto"/>
              <w:ind w:left="0" w:right="0" w:rightChars="0" w:firstLine="0"/>
              <w:jc w:val="left"/>
              <w:rPr>
                <w:rFonts w:hint="default" w:ascii="Times New Roman" w:hAnsi="Times New Roman" w:cs="Times New Roman"/>
                <w:color w:val="auto"/>
                <w:szCs w:val="22"/>
                <w:highlight w:val="none"/>
                <w:lang w:val="en-US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Оказание услуг по ремонту редуктора подвесного лодочного мотора (ПЛМ) Mercury 60</w:t>
            </w:r>
          </w:p>
        </w:tc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6B3D9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Усл. ед.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6C8DA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213A2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0362D7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</w:t>
            </w:r>
          </w:p>
        </w:tc>
        <w:tc>
          <w:tcPr>
            <w:tcW w:w="18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D3C2B2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</w:tr>
    </w:tbl>
    <w:p w14:paraId="03A23269">
      <w:pPr>
        <w:pageBreakBefore w:val="0"/>
        <w:widowControl/>
        <w:spacing w:before="200" w:after="0" w:line="240" w:lineRule="auto"/>
        <w:ind w:firstLine="0"/>
        <w:jc w:val="both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Детализация стоимости услуг и запасных частей приведена в Приложении № 4. Итоговая стоимость по Приложениям № 1 и № 4 равна цене Договора.</w:t>
      </w:r>
    </w:p>
    <w:p w14:paraId="1F129797">
      <w:pPr>
        <w:keepNext/>
        <w:pageBreakBefore w:val="0"/>
        <w:widowControl/>
        <w:spacing w:before="0" w:after="0" w:line="240" w:lineRule="auto"/>
        <w:ind w:firstLine="0"/>
        <w:jc w:val="both"/>
        <w:rPr>
          <w:color w:val="auto"/>
        </w:rPr>
      </w:pPr>
    </w:p>
    <w:tbl>
      <w:tblPr>
        <w:tblStyle w:val="19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9"/>
        <w:gridCol w:w="5212"/>
      </w:tblGrid>
      <w:tr w14:paraId="1B955D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102" w:type="dxa"/>
            <w:vAlign w:val="center"/>
          </w:tcPr>
          <w:p w14:paraId="73751085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Директор</w:t>
            </w:r>
          </w:p>
          <w:p w14:paraId="7D175DA7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ЛОГКУ «Леноблохота»</w:t>
            </w:r>
          </w:p>
          <w:p w14:paraId="4C6C9465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</w:p>
          <w:p w14:paraId="21E441E6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 /С. В. Потапенко/</w:t>
            </w:r>
          </w:p>
        </w:tc>
        <w:tc>
          <w:tcPr>
            <w:tcW w:w="5102" w:type="dxa"/>
            <w:vAlign w:val="center"/>
          </w:tcPr>
          <w:p w14:paraId="5A257B25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Исполнитель</w:t>
            </w:r>
          </w:p>
          <w:p w14:paraId="439DD3D2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______________________________</w:t>
            </w:r>
          </w:p>
          <w:p w14:paraId="269600B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3C3E5118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 /____________/</w:t>
            </w:r>
          </w:p>
        </w:tc>
      </w:tr>
    </w:tbl>
    <w:p w14:paraId="0D96124C">
      <w:pPr>
        <w:keepNext/>
        <w:pageBreakBefore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Приложение № 2</w:t>
      </w:r>
    </w:p>
    <w:p w14:paraId="4147E9A4">
      <w:pPr>
        <w:keepNext/>
        <w:pageBreakBefore w:val="0"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к Договору № ________</w:t>
      </w:r>
    </w:p>
    <w:p w14:paraId="2C8E0678">
      <w:pPr>
        <w:keepNext/>
        <w:pageBreakBefore w:val="0"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от «___» __________ 2026 года</w:t>
      </w:r>
    </w:p>
    <w:p w14:paraId="688AE4FD">
      <w:pPr>
        <w:keepNext/>
        <w:pageBreakBefore w:val="0"/>
        <w:widowControl/>
        <w:spacing w:before="320" w:after="240" w:line="240" w:lineRule="auto"/>
        <w:ind w:firstLine="0"/>
        <w:jc w:val="center"/>
        <w:rPr>
          <w:color w:val="auto"/>
        </w:rPr>
      </w:pPr>
      <w:r>
        <w:rPr>
          <w:rFonts w:ascii="Times New Roman" w:hAnsi="Times New Roman"/>
          <w:b/>
          <w:color w:val="auto"/>
          <w:sz w:val="24"/>
        </w:rPr>
        <w:t>Информация о технике</w:t>
      </w:r>
    </w:p>
    <w:tbl>
      <w:tblPr>
        <w:tblStyle w:val="9"/>
        <w:tblW w:w="102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5556"/>
        <w:gridCol w:w="3969"/>
      </w:tblGrid>
      <w:tr w14:paraId="22E85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B7B86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№ п/п</w:t>
            </w:r>
          </w:p>
        </w:tc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A6829C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Наименование техники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A2B27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color w:val="auto"/>
                <w:sz w:val="24"/>
              </w:rPr>
              <w:t>Серийный номер</w:t>
            </w:r>
          </w:p>
        </w:tc>
      </w:tr>
      <w:tr w14:paraId="40AC3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5392C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1</w:t>
            </w:r>
          </w:p>
        </w:tc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C9676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sz w:val="22"/>
                <w:szCs w:val="22"/>
                <w:highlight w:val="none"/>
                <w:lang w:val="en-US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Подвесной лодочный мотор Mercury 60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5C26A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________________________</w:t>
            </w:r>
          </w:p>
        </w:tc>
      </w:tr>
    </w:tbl>
    <w:p w14:paraId="3C8E5327">
      <w:pPr>
        <w:pageBreakBefore w:val="0"/>
        <w:widowControl/>
        <w:spacing w:before="200" w:after="0" w:line="240" w:lineRule="auto"/>
        <w:ind w:firstLine="0"/>
        <w:jc w:val="both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Модификация ПЛМ: ____________________. Серийный номер уточняется по маркировке ПЛМ и фиксируется в акте передачи в ремонт. Подбор запасных частей выполняется с учетом модели, модификации и серийного номера.</w:t>
      </w:r>
    </w:p>
    <w:p w14:paraId="7F2BA61A">
      <w:pPr>
        <w:keepNext/>
        <w:pageBreakBefore w:val="0"/>
        <w:widowControl/>
        <w:spacing w:before="0" w:after="0" w:line="240" w:lineRule="auto"/>
        <w:ind w:firstLine="0"/>
        <w:jc w:val="both"/>
        <w:rPr>
          <w:color w:val="auto"/>
        </w:rPr>
      </w:pPr>
    </w:p>
    <w:tbl>
      <w:tblPr>
        <w:tblStyle w:val="19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9"/>
        <w:gridCol w:w="5212"/>
      </w:tblGrid>
      <w:tr w14:paraId="68613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102" w:type="dxa"/>
            <w:vAlign w:val="center"/>
          </w:tcPr>
          <w:p w14:paraId="64C3FD66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Директор</w:t>
            </w:r>
          </w:p>
          <w:p w14:paraId="204A3BC3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ЛОГКУ «Леноблохота»</w:t>
            </w:r>
          </w:p>
          <w:p w14:paraId="5577839C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</w:p>
          <w:p w14:paraId="221B6DCA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 /С. В. Потапенко/</w:t>
            </w:r>
          </w:p>
        </w:tc>
        <w:tc>
          <w:tcPr>
            <w:tcW w:w="5102" w:type="dxa"/>
            <w:vAlign w:val="center"/>
          </w:tcPr>
          <w:p w14:paraId="5A573CC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Исполнитель</w:t>
            </w:r>
          </w:p>
          <w:p w14:paraId="14793CB3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______________________________</w:t>
            </w:r>
          </w:p>
          <w:p w14:paraId="36C5084E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17F0D50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 /____________/</w:t>
            </w:r>
          </w:p>
        </w:tc>
      </w:tr>
    </w:tbl>
    <w:p w14:paraId="57370397">
      <w:pPr>
        <w:keepNext/>
        <w:pageBreakBefore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Приложение № 3</w:t>
      </w:r>
    </w:p>
    <w:p w14:paraId="2AA52335">
      <w:pPr>
        <w:keepNext/>
        <w:pageBreakBefore w:val="0"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к Договору № ________</w:t>
      </w:r>
    </w:p>
    <w:p w14:paraId="1BF4CBD5">
      <w:pPr>
        <w:keepNext/>
        <w:pageBreakBefore w:val="0"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от «___» __________ 2026 года</w:t>
      </w:r>
    </w:p>
    <w:p w14:paraId="28A4D41E">
      <w:pPr>
        <w:keepNext/>
        <w:pageBreakBefore w:val="0"/>
        <w:widowControl/>
        <w:spacing w:before="320" w:after="240" w:line="240" w:lineRule="auto"/>
        <w:ind w:firstLine="0"/>
        <w:jc w:val="center"/>
        <w:rPr>
          <w:color w:val="auto"/>
        </w:rPr>
      </w:pPr>
      <w:r>
        <w:rPr>
          <w:rFonts w:ascii="Times New Roman" w:hAnsi="Times New Roman"/>
          <w:b/>
          <w:color w:val="auto"/>
          <w:sz w:val="24"/>
        </w:rPr>
        <w:t>Требования к оказанию услуг</w:t>
      </w:r>
    </w:p>
    <w:tbl>
      <w:tblPr>
        <w:tblStyle w:val="9"/>
        <w:tblW w:w="102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65" w:type="dxa"/>
          <w:left w:w="75" w:type="dxa"/>
          <w:bottom w:w="65" w:type="dxa"/>
          <w:right w:w="75" w:type="dxa"/>
        </w:tblCellMar>
      </w:tblPr>
      <w:tblGrid>
        <w:gridCol w:w="2041"/>
        <w:gridCol w:w="8164"/>
      </w:tblGrid>
      <w:tr w14:paraId="350C2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tblHeader/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3239A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eastAsia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Наименование требования</w:t>
            </w:r>
          </w:p>
        </w:tc>
        <w:tc>
          <w:tcPr>
            <w:tcW w:w="8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EBB0B2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rFonts w:hint="default" w:ascii="Times New Roman" w:hAnsi="Times New Roman" w:eastAsia="Times New Roman" w:cs="Times New Roman"/>
                <w:b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Содержание требования</w:t>
            </w:r>
          </w:p>
        </w:tc>
      </w:tr>
      <w:tr w14:paraId="766C0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B023D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1. Ремонт</w:t>
            </w:r>
          </w:p>
        </w:tc>
        <w:tc>
          <w:tcPr>
            <w:tcW w:w="8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5AB52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1.1. Ремонт редуктора ПЛМ Mercury 60 выполняется по документации изготовителя в объеме Приложения № 4.</w:t>
            </w:r>
          </w:p>
          <w:p w14:paraId="4B217B5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1.2. До установки деталей проверить артикулы по модели, модификации и серийному номеру ПЛМ. Детали должны быть новыми и совместимыми. Эквиваленты должны соответствовать по назначению, присоединительным размерам, геометрии и прочности, обеспечивать штатное зацепление шестерен и сохранение передаточного отношения редуктора. Указать изготовителя и артикулы установленных деталей в заказ-наряде.</w:t>
            </w:r>
          </w:p>
          <w:p w14:paraId="2EE17C8C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1.3. Выполнить разборку и сборку картера, восстановительный ремонт редуктора, замену указанных в Приложении № 4 шестерен и набора прокладок. Необходимые расходные и смазочные материалы входят в цену Договора.</w:t>
            </w:r>
          </w:p>
          <w:p w14:paraId="208E8AD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1.4. После сборки проверить зазоры и регулировки по документации изготовителя, герметичность редуктора, работу переключения переднего хода, нейтрали и заднего хода, отсутствие течей и посторонних шумов. Проверки проводить безопасным для ПЛМ способом; результаты отразить в заказ-наряде либо отдельном протоколе.</w:t>
            </w:r>
          </w:p>
          <w:p w14:paraId="1A3E3B72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1.5. О дополнительных неисправностях незамедлительно письменно сообщить Заказчику; при необходимости приостановить затрагиваемые ими работы по статье 716 ГК РФ. Дополнительные работы и увеличение цены без законного основания и подписанного Сторонами дополнительного соглашения не допускаются.</w:t>
            </w:r>
          </w:p>
          <w:p w14:paraId="2818DB97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1.6. Обеспечить контроль качества и доступ представителей Заказчика к месту ремонта. Снятые детали передать Заказчику по акту. Порядок передачи и возврата ПЛМ установлен пунктом 4.3 Договора.</w:t>
            </w:r>
          </w:p>
        </w:tc>
      </w:tr>
      <w:tr w14:paraId="2CBDF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FB62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bCs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2. Гарантия и требования к качеству услуг</w:t>
            </w:r>
          </w:p>
        </w:tc>
        <w:tc>
          <w:tcPr>
            <w:tcW w:w="8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59AC3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2.1. Гарантия на результаты ремонта редуктора – не менее 180 календарных дней. Гарантия на установленные запасные части – не менее 12 месяцев; при более длительной гарантии изготовителя применяется его срок. Начало гарантийных сроков и устранение недостатков – по разделу 7 Договора.</w:t>
            </w:r>
          </w:p>
          <w:p w14:paraId="6A0EEC1E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2.2. Применяемые детали и материалы должны соответствовать документации изготовителя ПЛМ и обязательным требованиям законодательства. Документы о качестве и подтверждении соответствия предоставляются в случаях, когда их наличие обязательно.</w:t>
            </w:r>
          </w:p>
          <w:p w14:paraId="38BC3E19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2.3. Работы выполняются квалифицированным персоналом с соблюдением требований охраны труда, пожарной и экологической безопасности. Обращение с образовавшимися при ремонте отработанными маслами и иными отходами обеспечивает Исполнитель в соответствии с Федеральным законом от 24.06.1998 № 89-ФЗ «Об отходах производства и потребления».</w:t>
            </w:r>
          </w:p>
        </w:tc>
      </w:tr>
    </w:tbl>
    <w:p w14:paraId="0C8E5259">
      <w:pPr>
        <w:keepNext/>
        <w:pageBreakBefore w:val="0"/>
        <w:widowControl/>
        <w:spacing w:before="0" w:after="0" w:line="240" w:lineRule="auto"/>
        <w:ind w:firstLine="0"/>
        <w:jc w:val="both"/>
        <w:rPr>
          <w:color w:val="auto"/>
        </w:rPr>
      </w:pPr>
    </w:p>
    <w:tbl>
      <w:tblPr>
        <w:tblStyle w:val="19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9"/>
        <w:gridCol w:w="5212"/>
      </w:tblGrid>
      <w:tr w14:paraId="085CCC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102" w:type="dxa"/>
            <w:vAlign w:val="center"/>
          </w:tcPr>
          <w:p w14:paraId="2EA01703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Директор</w:t>
            </w:r>
          </w:p>
          <w:p w14:paraId="2ED12D07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ЛОГКУ «Леноблохота»</w:t>
            </w:r>
          </w:p>
          <w:p w14:paraId="22665D1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</w:p>
          <w:p w14:paraId="2B730B11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 /С. В. Потапенко/</w:t>
            </w:r>
          </w:p>
        </w:tc>
        <w:tc>
          <w:tcPr>
            <w:tcW w:w="5102" w:type="dxa"/>
            <w:vAlign w:val="center"/>
          </w:tcPr>
          <w:p w14:paraId="22743E40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Исполнитель</w:t>
            </w:r>
          </w:p>
          <w:p w14:paraId="0AD41DC0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______________________________</w:t>
            </w:r>
          </w:p>
          <w:p w14:paraId="27BBA8D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3F6B0DE1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 /____________/</w:t>
            </w:r>
          </w:p>
        </w:tc>
      </w:tr>
    </w:tbl>
    <w:p w14:paraId="5B464352">
      <w:pPr>
        <w:keepNext/>
        <w:pageBreakBefore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Приложение № 4</w:t>
      </w:r>
    </w:p>
    <w:p w14:paraId="16A556F7">
      <w:pPr>
        <w:keepNext/>
        <w:pageBreakBefore w:val="0"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к Договору № ________</w:t>
      </w:r>
    </w:p>
    <w:p w14:paraId="36385569">
      <w:pPr>
        <w:keepNext/>
        <w:pageBreakBefore w:val="0"/>
        <w:widowControl/>
        <w:spacing w:after="0" w:line="240" w:lineRule="auto"/>
        <w:ind w:firstLine="0"/>
        <w:jc w:val="right"/>
        <w:rPr>
          <w:color w:val="auto"/>
        </w:rPr>
      </w:pPr>
      <w:r>
        <w:rPr>
          <w:rFonts w:ascii="Times New Roman" w:hAnsi="Times New Roman"/>
          <w:b w:val="0"/>
          <w:color w:val="auto"/>
          <w:sz w:val="24"/>
        </w:rPr>
        <w:t>от «___» __________ 2026 года</w:t>
      </w:r>
    </w:p>
    <w:p w14:paraId="6ADC9F2F">
      <w:pPr>
        <w:keepNext/>
        <w:pageBreakBefore w:val="0"/>
        <w:widowControl/>
        <w:spacing w:before="320" w:after="240" w:line="240" w:lineRule="auto"/>
        <w:ind w:firstLine="0"/>
        <w:jc w:val="center"/>
        <w:rPr>
          <w:color w:val="auto"/>
        </w:rPr>
      </w:pPr>
      <w:r>
        <w:rPr>
          <w:rFonts w:ascii="Times New Roman" w:hAnsi="Times New Roman"/>
          <w:b/>
          <w:color w:val="auto"/>
          <w:sz w:val="24"/>
        </w:rPr>
        <w:t>Перечень услуг и запасных частей</w:t>
      </w:r>
      <w:r>
        <w:rPr>
          <w:rFonts w:ascii="Times New Roman" w:hAnsi="Times New Roman"/>
          <w:b/>
          <w:color w:val="auto"/>
          <w:sz w:val="24"/>
        </w:rPr>
        <w:br w:type="textWrapping"/>
      </w:r>
      <w:r>
        <w:rPr>
          <w:rFonts w:ascii="Times New Roman" w:hAnsi="Times New Roman"/>
          <w:b/>
          <w:color w:val="auto"/>
          <w:sz w:val="24"/>
        </w:rPr>
        <w:t>для ремонта редуктора ПЛМ Mercury 60</w:t>
      </w:r>
    </w:p>
    <w:tbl>
      <w:tblPr>
        <w:tblStyle w:val="9"/>
        <w:tblW w:w="1020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65" w:type="dxa"/>
          <w:left w:w="75" w:type="dxa"/>
          <w:bottom w:w="65" w:type="dxa"/>
          <w:right w:w="75" w:type="dxa"/>
        </w:tblCellMar>
      </w:tblPr>
      <w:tblGrid>
        <w:gridCol w:w="369"/>
        <w:gridCol w:w="1134"/>
        <w:gridCol w:w="3827"/>
        <w:gridCol w:w="624"/>
        <w:gridCol w:w="624"/>
        <w:gridCol w:w="1814"/>
        <w:gridCol w:w="1814"/>
      </w:tblGrid>
      <w:tr w14:paraId="75E9DE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tblHeader/>
          <w:jc w:val="center"/>
        </w:trPr>
        <w:tc>
          <w:tcPr>
            <w:tcW w:w="369" w:type="dxa"/>
            <w:vAlign w:val="center"/>
          </w:tcPr>
          <w:p w14:paraId="208B7953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№</w:t>
            </w:r>
          </w:p>
        </w:tc>
        <w:tc>
          <w:tcPr>
            <w:tcW w:w="1134" w:type="dxa"/>
            <w:vAlign w:val="center"/>
          </w:tcPr>
          <w:p w14:paraId="003E492C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Оборудо-</w:t>
            </w:r>
          </w:p>
          <w:p w14:paraId="2E37D3B3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вание</w:t>
            </w:r>
          </w:p>
        </w:tc>
        <w:tc>
          <w:tcPr>
            <w:tcW w:w="3827" w:type="dxa"/>
            <w:vAlign w:val="center"/>
          </w:tcPr>
          <w:p w14:paraId="08D6A37A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Наименование</w:t>
            </w:r>
          </w:p>
        </w:tc>
        <w:tc>
          <w:tcPr>
            <w:tcW w:w="624" w:type="dxa"/>
            <w:vAlign w:val="center"/>
          </w:tcPr>
          <w:p w14:paraId="76D2C597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Кол-во</w:t>
            </w:r>
          </w:p>
        </w:tc>
        <w:tc>
          <w:tcPr>
            <w:tcW w:w="624" w:type="dxa"/>
            <w:vAlign w:val="center"/>
          </w:tcPr>
          <w:p w14:paraId="78152C15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Ед.</w:t>
            </w:r>
          </w:p>
          <w:p w14:paraId="1FC94A0A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изм.</w:t>
            </w:r>
          </w:p>
        </w:tc>
        <w:tc>
          <w:tcPr>
            <w:tcW w:w="1814" w:type="dxa"/>
            <w:vAlign w:val="center"/>
          </w:tcPr>
          <w:p w14:paraId="474D9D63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Цена за ед.,</w:t>
            </w:r>
          </w:p>
          <w:p w14:paraId="1DB1B666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руб.</w:t>
            </w:r>
          </w:p>
        </w:tc>
        <w:tc>
          <w:tcPr>
            <w:tcW w:w="1814" w:type="dxa"/>
            <w:vAlign w:val="center"/>
          </w:tcPr>
          <w:p w14:paraId="5B95CA19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Стоимость,</w:t>
            </w:r>
          </w:p>
          <w:p w14:paraId="6387B92C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руб.</w:t>
            </w:r>
          </w:p>
        </w:tc>
      </w:tr>
      <w:tr w14:paraId="12116C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jc w:val="center"/>
        </w:trPr>
        <w:tc>
          <w:tcPr>
            <w:tcW w:w="10205" w:type="dxa"/>
            <w:gridSpan w:val="7"/>
            <w:vAlign w:val="center"/>
          </w:tcPr>
          <w:p w14:paraId="4D68397D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Требуемые услуги</w:t>
            </w:r>
          </w:p>
        </w:tc>
      </w:tr>
      <w:tr w14:paraId="6C9026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jc w:val="center"/>
        </w:trPr>
        <w:tc>
          <w:tcPr>
            <w:tcW w:w="369" w:type="dxa"/>
            <w:vAlign w:val="center"/>
          </w:tcPr>
          <w:p w14:paraId="700ACAF2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1E6D647B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Mercury 60</w:t>
            </w:r>
          </w:p>
        </w:tc>
        <w:tc>
          <w:tcPr>
            <w:tcW w:w="3827" w:type="dxa"/>
            <w:vAlign w:val="center"/>
          </w:tcPr>
          <w:p w14:paraId="59308CC3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Разборка и сборка картера редуктора</w:t>
            </w:r>
          </w:p>
        </w:tc>
        <w:tc>
          <w:tcPr>
            <w:tcW w:w="624" w:type="dxa"/>
            <w:vAlign w:val="center"/>
          </w:tcPr>
          <w:p w14:paraId="2E1407C2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1,3</w:t>
            </w:r>
          </w:p>
        </w:tc>
        <w:tc>
          <w:tcPr>
            <w:tcW w:w="624" w:type="dxa"/>
            <w:vAlign w:val="center"/>
          </w:tcPr>
          <w:p w14:paraId="35D34192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нч</w:t>
            </w:r>
          </w:p>
        </w:tc>
        <w:tc>
          <w:tcPr>
            <w:tcW w:w="1814" w:type="dxa"/>
            <w:vAlign w:val="center"/>
          </w:tcPr>
          <w:p w14:paraId="36830035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  <w:tc>
          <w:tcPr>
            <w:tcW w:w="1814" w:type="dxa"/>
            <w:vAlign w:val="center"/>
          </w:tcPr>
          <w:p w14:paraId="2FD35A10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</w:tr>
      <w:tr w14:paraId="5B2CE6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jc w:val="center"/>
        </w:trPr>
        <w:tc>
          <w:tcPr>
            <w:tcW w:w="369" w:type="dxa"/>
            <w:vAlign w:val="center"/>
          </w:tcPr>
          <w:p w14:paraId="0679A2B3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2</w:t>
            </w:r>
          </w:p>
        </w:tc>
        <w:tc>
          <w:tcPr>
            <w:tcW w:w="1134" w:type="dxa"/>
            <w:vAlign w:val="center"/>
          </w:tcPr>
          <w:p w14:paraId="78F6309C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Mercury 60</w:t>
            </w:r>
          </w:p>
        </w:tc>
        <w:tc>
          <w:tcPr>
            <w:tcW w:w="3827" w:type="dxa"/>
            <w:vAlign w:val="center"/>
          </w:tcPr>
          <w:p w14:paraId="0D243307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Восстановительный ремонт редуктора</w:t>
            </w:r>
          </w:p>
        </w:tc>
        <w:tc>
          <w:tcPr>
            <w:tcW w:w="624" w:type="dxa"/>
            <w:vAlign w:val="center"/>
          </w:tcPr>
          <w:p w14:paraId="3B4C57D9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1,8</w:t>
            </w:r>
          </w:p>
        </w:tc>
        <w:tc>
          <w:tcPr>
            <w:tcW w:w="624" w:type="dxa"/>
            <w:vAlign w:val="center"/>
          </w:tcPr>
          <w:p w14:paraId="2007A044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нч</w:t>
            </w:r>
          </w:p>
        </w:tc>
        <w:tc>
          <w:tcPr>
            <w:tcW w:w="1814" w:type="dxa"/>
            <w:vAlign w:val="center"/>
          </w:tcPr>
          <w:p w14:paraId="4D53D781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  <w:tc>
          <w:tcPr>
            <w:tcW w:w="1814" w:type="dxa"/>
            <w:vAlign w:val="center"/>
          </w:tcPr>
          <w:p w14:paraId="57186281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</w:tr>
      <w:tr w14:paraId="63072A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jc w:val="center"/>
        </w:trPr>
        <w:tc>
          <w:tcPr>
            <w:tcW w:w="10205" w:type="dxa"/>
            <w:gridSpan w:val="7"/>
            <w:vAlign w:val="center"/>
          </w:tcPr>
          <w:p w14:paraId="3AFC2931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Используемые запасные части</w:t>
            </w:r>
          </w:p>
        </w:tc>
      </w:tr>
      <w:tr w14:paraId="2A95BE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jc w:val="center"/>
        </w:trPr>
        <w:tc>
          <w:tcPr>
            <w:tcW w:w="369" w:type="dxa"/>
            <w:vAlign w:val="center"/>
          </w:tcPr>
          <w:p w14:paraId="0C7F4627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3</w:t>
            </w:r>
          </w:p>
        </w:tc>
        <w:tc>
          <w:tcPr>
            <w:tcW w:w="1134" w:type="dxa"/>
            <w:vAlign w:val="center"/>
          </w:tcPr>
          <w:p w14:paraId="70321BCE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Mercury 60</w:t>
            </w:r>
          </w:p>
        </w:tc>
        <w:tc>
          <w:tcPr>
            <w:tcW w:w="3827" w:type="dxa"/>
            <w:vAlign w:val="center"/>
          </w:tcPr>
          <w:p w14:paraId="04A785F9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Шестерня переднего хода,</w:t>
            </w:r>
          </w:p>
          <w:p w14:paraId="17DD7A1C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арт. 43-859101T или эквивалент</w:t>
            </w:r>
          </w:p>
        </w:tc>
        <w:tc>
          <w:tcPr>
            <w:tcW w:w="624" w:type="dxa"/>
            <w:vAlign w:val="center"/>
          </w:tcPr>
          <w:p w14:paraId="3DAE367E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</w:t>
            </w:r>
          </w:p>
        </w:tc>
        <w:tc>
          <w:tcPr>
            <w:tcW w:w="624" w:type="dxa"/>
            <w:vAlign w:val="center"/>
          </w:tcPr>
          <w:p w14:paraId="04A65DCE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шт.</w:t>
            </w:r>
          </w:p>
        </w:tc>
        <w:tc>
          <w:tcPr>
            <w:tcW w:w="1814" w:type="dxa"/>
            <w:vAlign w:val="center"/>
          </w:tcPr>
          <w:p w14:paraId="22A8F814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  <w:tc>
          <w:tcPr>
            <w:tcW w:w="1814" w:type="dxa"/>
            <w:vAlign w:val="center"/>
          </w:tcPr>
          <w:p w14:paraId="0F074FD8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</w:tr>
      <w:tr w14:paraId="280D68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jc w:val="center"/>
        </w:trPr>
        <w:tc>
          <w:tcPr>
            <w:tcW w:w="369" w:type="dxa"/>
            <w:vAlign w:val="center"/>
          </w:tcPr>
          <w:p w14:paraId="5612A274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4</w:t>
            </w:r>
          </w:p>
        </w:tc>
        <w:tc>
          <w:tcPr>
            <w:tcW w:w="1134" w:type="dxa"/>
            <w:vAlign w:val="center"/>
          </w:tcPr>
          <w:p w14:paraId="713C863F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Mercury 60</w:t>
            </w:r>
          </w:p>
        </w:tc>
        <w:tc>
          <w:tcPr>
            <w:tcW w:w="3827" w:type="dxa"/>
            <w:vAlign w:val="center"/>
          </w:tcPr>
          <w:p w14:paraId="5684FDC1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Шестерня ведущая (пиньон),</w:t>
            </w:r>
          </w:p>
          <w:p w14:paraId="7C02009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арт. 859103T или эквивалент</w:t>
            </w:r>
          </w:p>
        </w:tc>
        <w:tc>
          <w:tcPr>
            <w:tcW w:w="624" w:type="dxa"/>
            <w:vAlign w:val="center"/>
          </w:tcPr>
          <w:p w14:paraId="0CCAB6D8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</w:t>
            </w:r>
          </w:p>
        </w:tc>
        <w:tc>
          <w:tcPr>
            <w:tcW w:w="624" w:type="dxa"/>
            <w:vAlign w:val="center"/>
          </w:tcPr>
          <w:p w14:paraId="13187615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шт.</w:t>
            </w:r>
          </w:p>
        </w:tc>
        <w:tc>
          <w:tcPr>
            <w:tcW w:w="1814" w:type="dxa"/>
            <w:vAlign w:val="center"/>
          </w:tcPr>
          <w:p w14:paraId="1E900F1F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  <w:tc>
          <w:tcPr>
            <w:tcW w:w="1814" w:type="dxa"/>
            <w:vAlign w:val="center"/>
          </w:tcPr>
          <w:p w14:paraId="2A929AEB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</w:tr>
      <w:tr w14:paraId="2DE15E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jc w:val="center"/>
        </w:trPr>
        <w:tc>
          <w:tcPr>
            <w:tcW w:w="369" w:type="dxa"/>
            <w:vAlign w:val="center"/>
          </w:tcPr>
          <w:p w14:paraId="05E7249E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6F3947FF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Mercury 60</w:t>
            </w:r>
          </w:p>
        </w:tc>
        <w:tc>
          <w:tcPr>
            <w:tcW w:w="3827" w:type="dxa"/>
            <w:vAlign w:val="center"/>
          </w:tcPr>
          <w:p w14:paraId="22006AFA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Набор прокладок редуктора,</w:t>
            </w:r>
          </w:p>
          <w:p w14:paraId="1A600EFC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арт. 1812679 или эквивалент</w:t>
            </w:r>
          </w:p>
        </w:tc>
        <w:tc>
          <w:tcPr>
            <w:tcW w:w="624" w:type="dxa"/>
            <w:vAlign w:val="center"/>
          </w:tcPr>
          <w:p w14:paraId="63EE3B9B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1</w:t>
            </w:r>
          </w:p>
        </w:tc>
        <w:tc>
          <w:tcPr>
            <w:tcW w:w="624" w:type="dxa"/>
            <w:vAlign w:val="center"/>
          </w:tcPr>
          <w:p w14:paraId="43080F98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шт.</w:t>
            </w:r>
          </w:p>
        </w:tc>
        <w:tc>
          <w:tcPr>
            <w:tcW w:w="1814" w:type="dxa"/>
            <w:vAlign w:val="center"/>
          </w:tcPr>
          <w:p w14:paraId="2BB32674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  <w:tc>
          <w:tcPr>
            <w:tcW w:w="1814" w:type="dxa"/>
            <w:vAlign w:val="center"/>
          </w:tcPr>
          <w:p w14:paraId="5E9A7A21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</w:tr>
      <w:tr w14:paraId="4A44D1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65" w:type="dxa"/>
            <w:left w:w="75" w:type="dxa"/>
            <w:bottom w:w="65" w:type="dxa"/>
            <w:right w:w="75" w:type="dxa"/>
          </w:tblCellMar>
        </w:tblPrEx>
        <w:trPr>
          <w:jc w:val="center"/>
        </w:trPr>
        <w:tc>
          <w:tcPr>
            <w:tcW w:w="8391" w:type="dxa"/>
            <w:gridSpan w:val="6"/>
            <w:vAlign w:val="center"/>
          </w:tcPr>
          <w:p w14:paraId="3D67BD91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/>
                <w:color w:val="auto"/>
                <w:sz w:val="22"/>
              </w:rPr>
              <w:t>ИТОГО:</w:t>
            </w:r>
          </w:p>
        </w:tc>
        <w:tc>
          <w:tcPr>
            <w:tcW w:w="1814" w:type="dxa"/>
            <w:vAlign w:val="center"/>
          </w:tcPr>
          <w:p w14:paraId="3A8932C1">
            <w:pPr>
              <w:keepNext w:val="0"/>
              <w:spacing w:before="0" w:after="0" w:line="240" w:lineRule="auto"/>
              <w:ind w:left="0" w:right="0" w:firstLine="0"/>
              <w:jc w:val="center"/>
              <w:rPr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2"/>
              </w:rPr>
              <w:t>________</w:t>
            </w:r>
          </w:p>
        </w:tc>
      </w:tr>
    </w:tbl>
    <w:p w14:paraId="5B97049F">
      <w:pPr>
        <w:pageBreakBefore w:val="0"/>
        <w:widowControl/>
        <w:spacing w:before="200" w:after="0" w:line="240" w:lineRule="auto"/>
        <w:ind w:firstLine="0"/>
        <w:jc w:val="both"/>
        <w:rPr>
          <w:color w:val="auto"/>
        </w:rPr>
      </w:pPr>
      <w:r>
        <w:rPr>
          <w:rFonts w:ascii="Times New Roman" w:hAnsi="Times New Roman"/>
          <w:b w:val="0"/>
          <w:color w:val="auto"/>
          <w:sz w:val="22"/>
        </w:rPr>
        <w:t>Нч – нормо-час. Указанные артикулы подлежат проверке по модели, модификации и серийному номеру ПЛМ. Требования к совместимости и эквивалентности установлены в Приложении № 3. Все суммы указываются в рублях с точностью до двух знаков после запятой.</w:t>
      </w:r>
    </w:p>
    <w:p w14:paraId="1E7FCF3A">
      <w:pPr>
        <w:pageBreakBefore w:val="0"/>
        <w:widowControl/>
        <w:spacing w:before="100" w:after="0" w:line="240" w:lineRule="auto"/>
        <w:ind w:firstLine="0"/>
        <w:jc w:val="both"/>
        <w:rPr>
          <w:color w:val="auto"/>
        </w:rPr>
      </w:pPr>
      <w:r>
        <w:rPr>
          <w:rFonts w:ascii="Times New Roman" w:hAnsi="Times New Roman"/>
          <w:b w:val="0"/>
          <w:color w:val="auto"/>
          <w:sz w:val="22"/>
        </w:rPr>
        <w:t>НДС: ____________________ (сумма и ставка либо основание неначисления).</w:t>
      </w:r>
    </w:p>
    <w:p w14:paraId="77B98AA2">
      <w:pPr>
        <w:keepNext/>
        <w:pageBreakBefore w:val="0"/>
        <w:widowControl/>
        <w:spacing w:before="0" w:after="0" w:line="240" w:lineRule="auto"/>
        <w:ind w:firstLine="0"/>
        <w:jc w:val="both"/>
        <w:rPr>
          <w:color w:val="auto"/>
        </w:rPr>
      </w:pPr>
    </w:p>
    <w:tbl>
      <w:tblPr>
        <w:tblStyle w:val="19"/>
        <w:tblW w:w="500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9"/>
        <w:gridCol w:w="5212"/>
      </w:tblGrid>
      <w:tr w14:paraId="711AE8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5102" w:type="dxa"/>
            <w:vAlign w:val="center"/>
          </w:tcPr>
          <w:p w14:paraId="29EC0B74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Директор</w:t>
            </w:r>
          </w:p>
          <w:p w14:paraId="70EB5485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ЛОГКУ «Леноблохота»</w:t>
            </w:r>
          </w:p>
          <w:p w14:paraId="4D0F5F61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</w:p>
          <w:p w14:paraId="6947FEE0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  <w:sz w:val="23"/>
                <w:szCs w:val="23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 /С. В. Потапенко/</w:t>
            </w:r>
          </w:p>
        </w:tc>
        <w:tc>
          <w:tcPr>
            <w:tcW w:w="5102" w:type="dxa"/>
            <w:vAlign w:val="center"/>
          </w:tcPr>
          <w:p w14:paraId="0BAB9B80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Исполнитель</w:t>
            </w:r>
          </w:p>
          <w:p w14:paraId="4949BF2D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______________________________</w:t>
            </w:r>
          </w:p>
          <w:p w14:paraId="3CB0FF35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</w:p>
          <w:p w14:paraId="3C56162A">
            <w:pPr>
              <w:keepNext w:val="0"/>
              <w:spacing w:before="0" w:after="0" w:line="240" w:lineRule="auto"/>
              <w:ind w:left="0" w:right="0" w:firstLine="0"/>
              <w:jc w:val="left"/>
              <w:rPr>
                <w:rFonts w:hint="default"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</w:rPr>
              <w:t>_________________ /____________/</w:t>
            </w:r>
          </w:p>
        </w:tc>
      </w:tr>
    </w:tbl>
    <w:p w14:paraId="6A4191D9">
      <w:pPr>
        <w:rPr>
          <w:color w:val="auto"/>
        </w:rPr>
      </w:pPr>
    </w:p>
    <w:sectPr>
      <w:footerReference r:id="rId5" w:type="default"/>
      <w:pgSz w:w="11906" w:h="16838"/>
      <w:pgMar w:top="567" w:right="567" w:bottom="1134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77638618"/>
      <w:docPartObj>
        <w:docPartGallery w:val="autotext"/>
      </w:docPartObj>
    </w:sdtPr>
    <w:sdtEndPr>
      <w:rPr>
        <w:sz w:val="24"/>
        <w:szCs w:val="24"/>
      </w:rPr>
    </w:sdtEndPr>
    <w:sdtContent>
      <w:p w14:paraId="71B4212B">
        <w:pPr>
          <w:pStyle w:val="16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>7</w:t>
        </w:r>
        <w:r>
          <w:rPr>
            <w:sz w:val="24"/>
            <w:szCs w:val="24"/>
          </w:rPr>
          <w:fldChar w:fldCharType="end"/>
        </w:r>
      </w:p>
    </w:sdtContent>
  </w:sdt>
  <w:p w14:paraId="266970C6">
    <w:pPr>
      <w:pStyle w:val="1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E1D"/>
    <w:rsid w:val="00007185"/>
    <w:rsid w:val="000128AC"/>
    <w:rsid w:val="00015DFA"/>
    <w:rsid w:val="000325E4"/>
    <w:rsid w:val="000407FB"/>
    <w:rsid w:val="00044D2C"/>
    <w:rsid w:val="00045D90"/>
    <w:rsid w:val="00046037"/>
    <w:rsid w:val="00050522"/>
    <w:rsid w:val="00052418"/>
    <w:rsid w:val="00072CD1"/>
    <w:rsid w:val="0007775E"/>
    <w:rsid w:val="000930F1"/>
    <w:rsid w:val="000940A9"/>
    <w:rsid w:val="0009513C"/>
    <w:rsid w:val="00097933"/>
    <w:rsid w:val="000B176C"/>
    <w:rsid w:val="000B1FCA"/>
    <w:rsid w:val="000B4F02"/>
    <w:rsid w:val="000B51E1"/>
    <w:rsid w:val="000B5F6E"/>
    <w:rsid w:val="000B723E"/>
    <w:rsid w:val="000C2154"/>
    <w:rsid w:val="000C56DA"/>
    <w:rsid w:val="000C757D"/>
    <w:rsid w:val="000C7925"/>
    <w:rsid w:val="000D12B7"/>
    <w:rsid w:val="000D2132"/>
    <w:rsid w:val="000D7462"/>
    <w:rsid w:val="000E127A"/>
    <w:rsid w:val="000F04BF"/>
    <w:rsid w:val="001048D2"/>
    <w:rsid w:val="00107990"/>
    <w:rsid w:val="00110617"/>
    <w:rsid w:val="00123E3B"/>
    <w:rsid w:val="001275E2"/>
    <w:rsid w:val="001328F0"/>
    <w:rsid w:val="001371C7"/>
    <w:rsid w:val="00137F18"/>
    <w:rsid w:val="0015690B"/>
    <w:rsid w:val="00167567"/>
    <w:rsid w:val="00172952"/>
    <w:rsid w:val="001738BB"/>
    <w:rsid w:val="0017499E"/>
    <w:rsid w:val="00183496"/>
    <w:rsid w:val="00187BB1"/>
    <w:rsid w:val="00190F99"/>
    <w:rsid w:val="00194330"/>
    <w:rsid w:val="00195D06"/>
    <w:rsid w:val="0019723E"/>
    <w:rsid w:val="001A150D"/>
    <w:rsid w:val="001A695D"/>
    <w:rsid w:val="001B1FB9"/>
    <w:rsid w:val="001B616E"/>
    <w:rsid w:val="001B7D35"/>
    <w:rsid w:val="001C5D96"/>
    <w:rsid w:val="001D46E0"/>
    <w:rsid w:val="001E55B1"/>
    <w:rsid w:val="001F23BC"/>
    <w:rsid w:val="001F33EA"/>
    <w:rsid w:val="001F37A6"/>
    <w:rsid w:val="001F6C37"/>
    <w:rsid w:val="00227A49"/>
    <w:rsid w:val="00236847"/>
    <w:rsid w:val="00237CCD"/>
    <w:rsid w:val="0024139F"/>
    <w:rsid w:val="002450CD"/>
    <w:rsid w:val="002479F9"/>
    <w:rsid w:val="00253E6B"/>
    <w:rsid w:val="002621C5"/>
    <w:rsid w:val="00264133"/>
    <w:rsid w:val="00265519"/>
    <w:rsid w:val="002721E1"/>
    <w:rsid w:val="00286563"/>
    <w:rsid w:val="00287B26"/>
    <w:rsid w:val="00295A9F"/>
    <w:rsid w:val="002A1DC0"/>
    <w:rsid w:val="002A1EB7"/>
    <w:rsid w:val="002A4393"/>
    <w:rsid w:val="002A46FC"/>
    <w:rsid w:val="002B55DE"/>
    <w:rsid w:val="002C207A"/>
    <w:rsid w:val="002C46E7"/>
    <w:rsid w:val="002C524B"/>
    <w:rsid w:val="002C66D1"/>
    <w:rsid w:val="002C66FE"/>
    <w:rsid w:val="002C7C63"/>
    <w:rsid w:val="002D117D"/>
    <w:rsid w:val="002E0792"/>
    <w:rsid w:val="002E1D79"/>
    <w:rsid w:val="002F4BEB"/>
    <w:rsid w:val="0030129B"/>
    <w:rsid w:val="003021A5"/>
    <w:rsid w:val="00302302"/>
    <w:rsid w:val="00302EA8"/>
    <w:rsid w:val="003104D8"/>
    <w:rsid w:val="0031530A"/>
    <w:rsid w:val="00322ABA"/>
    <w:rsid w:val="00346BF2"/>
    <w:rsid w:val="0035098C"/>
    <w:rsid w:val="00351C42"/>
    <w:rsid w:val="00356C1E"/>
    <w:rsid w:val="00356EF0"/>
    <w:rsid w:val="0035702D"/>
    <w:rsid w:val="00357FFA"/>
    <w:rsid w:val="00361BBF"/>
    <w:rsid w:val="0036203F"/>
    <w:rsid w:val="00363C96"/>
    <w:rsid w:val="00364C7D"/>
    <w:rsid w:val="0037114C"/>
    <w:rsid w:val="00375F20"/>
    <w:rsid w:val="00390258"/>
    <w:rsid w:val="00390A3C"/>
    <w:rsid w:val="003916CF"/>
    <w:rsid w:val="003972D1"/>
    <w:rsid w:val="003A49E7"/>
    <w:rsid w:val="003A6528"/>
    <w:rsid w:val="003B22AA"/>
    <w:rsid w:val="003B4F4B"/>
    <w:rsid w:val="003B61C2"/>
    <w:rsid w:val="003C34EF"/>
    <w:rsid w:val="003D0176"/>
    <w:rsid w:val="003D2E9B"/>
    <w:rsid w:val="003D40FC"/>
    <w:rsid w:val="003E05B0"/>
    <w:rsid w:val="003E0C26"/>
    <w:rsid w:val="003E3CBA"/>
    <w:rsid w:val="003E3E2D"/>
    <w:rsid w:val="003E44FD"/>
    <w:rsid w:val="003F0161"/>
    <w:rsid w:val="003F721D"/>
    <w:rsid w:val="003F76E7"/>
    <w:rsid w:val="00407495"/>
    <w:rsid w:val="004110D0"/>
    <w:rsid w:val="00413932"/>
    <w:rsid w:val="00416D98"/>
    <w:rsid w:val="004171DB"/>
    <w:rsid w:val="00420343"/>
    <w:rsid w:val="0042510C"/>
    <w:rsid w:val="00427DF0"/>
    <w:rsid w:val="0043287A"/>
    <w:rsid w:val="00436874"/>
    <w:rsid w:val="004428AF"/>
    <w:rsid w:val="00445EC0"/>
    <w:rsid w:val="004462F7"/>
    <w:rsid w:val="00452086"/>
    <w:rsid w:val="004551F7"/>
    <w:rsid w:val="0045753B"/>
    <w:rsid w:val="00466D30"/>
    <w:rsid w:val="00472E23"/>
    <w:rsid w:val="00491E1D"/>
    <w:rsid w:val="00493135"/>
    <w:rsid w:val="004951DA"/>
    <w:rsid w:val="004A67D1"/>
    <w:rsid w:val="004B04BC"/>
    <w:rsid w:val="004B04F7"/>
    <w:rsid w:val="004B1B94"/>
    <w:rsid w:val="004B295E"/>
    <w:rsid w:val="004B5195"/>
    <w:rsid w:val="004B6510"/>
    <w:rsid w:val="004B6F59"/>
    <w:rsid w:val="004B78B4"/>
    <w:rsid w:val="004C518C"/>
    <w:rsid w:val="004D1DB9"/>
    <w:rsid w:val="004D2017"/>
    <w:rsid w:val="004D234D"/>
    <w:rsid w:val="004D2A0B"/>
    <w:rsid w:val="004D3367"/>
    <w:rsid w:val="004D704D"/>
    <w:rsid w:val="004E73BC"/>
    <w:rsid w:val="004F17C1"/>
    <w:rsid w:val="005043E5"/>
    <w:rsid w:val="0050683A"/>
    <w:rsid w:val="00510C5F"/>
    <w:rsid w:val="005179EA"/>
    <w:rsid w:val="0053262B"/>
    <w:rsid w:val="00536357"/>
    <w:rsid w:val="00543438"/>
    <w:rsid w:val="00554335"/>
    <w:rsid w:val="00554F6A"/>
    <w:rsid w:val="00556FB2"/>
    <w:rsid w:val="005570FA"/>
    <w:rsid w:val="005611A3"/>
    <w:rsid w:val="0056236F"/>
    <w:rsid w:val="0056653A"/>
    <w:rsid w:val="00570934"/>
    <w:rsid w:val="00573FAE"/>
    <w:rsid w:val="00575363"/>
    <w:rsid w:val="005753E5"/>
    <w:rsid w:val="00584598"/>
    <w:rsid w:val="005870CE"/>
    <w:rsid w:val="00593E50"/>
    <w:rsid w:val="005A3F57"/>
    <w:rsid w:val="005A4BD3"/>
    <w:rsid w:val="005A762B"/>
    <w:rsid w:val="005A798A"/>
    <w:rsid w:val="005B10EF"/>
    <w:rsid w:val="005B2997"/>
    <w:rsid w:val="005C1031"/>
    <w:rsid w:val="005C1514"/>
    <w:rsid w:val="005C1EE5"/>
    <w:rsid w:val="005D0F27"/>
    <w:rsid w:val="005D54F3"/>
    <w:rsid w:val="005D55A2"/>
    <w:rsid w:val="005D7AD6"/>
    <w:rsid w:val="005E4717"/>
    <w:rsid w:val="005E48AA"/>
    <w:rsid w:val="005E7373"/>
    <w:rsid w:val="005F26E1"/>
    <w:rsid w:val="005F76CE"/>
    <w:rsid w:val="006027D7"/>
    <w:rsid w:val="00602823"/>
    <w:rsid w:val="0060444C"/>
    <w:rsid w:val="006068B4"/>
    <w:rsid w:val="00612263"/>
    <w:rsid w:val="0061760F"/>
    <w:rsid w:val="00622BCD"/>
    <w:rsid w:val="00624D63"/>
    <w:rsid w:val="0063003C"/>
    <w:rsid w:val="006317B1"/>
    <w:rsid w:val="0064409F"/>
    <w:rsid w:val="006451F6"/>
    <w:rsid w:val="006454FC"/>
    <w:rsid w:val="006508CF"/>
    <w:rsid w:val="0065454F"/>
    <w:rsid w:val="006608AB"/>
    <w:rsid w:val="00662BC7"/>
    <w:rsid w:val="00665014"/>
    <w:rsid w:val="006665D2"/>
    <w:rsid w:val="0066707E"/>
    <w:rsid w:val="00670A1F"/>
    <w:rsid w:val="00672E79"/>
    <w:rsid w:val="00675311"/>
    <w:rsid w:val="00675F69"/>
    <w:rsid w:val="00676716"/>
    <w:rsid w:val="0067766B"/>
    <w:rsid w:val="006810DE"/>
    <w:rsid w:val="006B0270"/>
    <w:rsid w:val="006B405B"/>
    <w:rsid w:val="006B40C6"/>
    <w:rsid w:val="006B4B43"/>
    <w:rsid w:val="006B4BEE"/>
    <w:rsid w:val="006C286F"/>
    <w:rsid w:val="006C5FBA"/>
    <w:rsid w:val="006D1F79"/>
    <w:rsid w:val="006D5F81"/>
    <w:rsid w:val="006E1DF5"/>
    <w:rsid w:val="006E3EEB"/>
    <w:rsid w:val="006E4580"/>
    <w:rsid w:val="006E5338"/>
    <w:rsid w:val="006E6B43"/>
    <w:rsid w:val="006F07A9"/>
    <w:rsid w:val="006F21F4"/>
    <w:rsid w:val="006F2E8E"/>
    <w:rsid w:val="006F600D"/>
    <w:rsid w:val="007002B0"/>
    <w:rsid w:val="007111F5"/>
    <w:rsid w:val="00711BFC"/>
    <w:rsid w:val="00716EAB"/>
    <w:rsid w:val="007202BC"/>
    <w:rsid w:val="00722707"/>
    <w:rsid w:val="007245AF"/>
    <w:rsid w:val="00725E0A"/>
    <w:rsid w:val="00730705"/>
    <w:rsid w:val="00734092"/>
    <w:rsid w:val="0073425F"/>
    <w:rsid w:val="00736AB5"/>
    <w:rsid w:val="00736B1C"/>
    <w:rsid w:val="00737F80"/>
    <w:rsid w:val="0074305D"/>
    <w:rsid w:val="00744D3A"/>
    <w:rsid w:val="00750E22"/>
    <w:rsid w:val="00754EAE"/>
    <w:rsid w:val="00761A49"/>
    <w:rsid w:val="00765D3A"/>
    <w:rsid w:val="00773A50"/>
    <w:rsid w:val="007815C1"/>
    <w:rsid w:val="00784A8F"/>
    <w:rsid w:val="00791E5E"/>
    <w:rsid w:val="00795E49"/>
    <w:rsid w:val="007A6452"/>
    <w:rsid w:val="007B0BE8"/>
    <w:rsid w:val="007B2072"/>
    <w:rsid w:val="007B505A"/>
    <w:rsid w:val="007B6003"/>
    <w:rsid w:val="007B70F6"/>
    <w:rsid w:val="007D12F9"/>
    <w:rsid w:val="007D347F"/>
    <w:rsid w:val="007E015C"/>
    <w:rsid w:val="007E1D1F"/>
    <w:rsid w:val="007E2024"/>
    <w:rsid w:val="007E53DF"/>
    <w:rsid w:val="007E68F5"/>
    <w:rsid w:val="007F7906"/>
    <w:rsid w:val="00815499"/>
    <w:rsid w:val="008156B0"/>
    <w:rsid w:val="00820B7D"/>
    <w:rsid w:val="00821380"/>
    <w:rsid w:val="00833413"/>
    <w:rsid w:val="008421CE"/>
    <w:rsid w:val="00842FB9"/>
    <w:rsid w:val="00843AC7"/>
    <w:rsid w:val="00845164"/>
    <w:rsid w:val="008538F3"/>
    <w:rsid w:val="00854CEC"/>
    <w:rsid w:val="00854D50"/>
    <w:rsid w:val="0085710E"/>
    <w:rsid w:val="0086117E"/>
    <w:rsid w:val="008627A8"/>
    <w:rsid w:val="00866C89"/>
    <w:rsid w:val="00870CC6"/>
    <w:rsid w:val="008724BD"/>
    <w:rsid w:val="00873AFC"/>
    <w:rsid w:val="00875173"/>
    <w:rsid w:val="00884233"/>
    <w:rsid w:val="0088719D"/>
    <w:rsid w:val="00887519"/>
    <w:rsid w:val="0089092F"/>
    <w:rsid w:val="00891635"/>
    <w:rsid w:val="00896CC2"/>
    <w:rsid w:val="008A065F"/>
    <w:rsid w:val="008A2CA1"/>
    <w:rsid w:val="008A61A1"/>
    <w:rsid w:val="008A76A0"/>
    <w:rsid w:val="008A79B8"/>
    <w:rsid w:val="008B5C79"/>
    <w:rsid w:val="008B62CC"/>
    <w:rsid w:val="008B6E60"/>
    <w:rsid w:val="008C1235"/>
    <w:rsid w:val="008C3A23"/>
    <w:rsid w:val="008D1BEC"/>
    <w:rsid w:val="008D4A5C"/>
    <w:rsid w:val="008D7DED"/>
    <w:rsid w:val="008D7F93"/>
    <w:rsid w:val="008E4957"/>
    <w:rsid w:val="008E5151"/>
    <w:rsid w:val="008F284A"/>
    <w:rsid w:val="008F28A1"/>
    <w:rsid w:val="008F69B1"/>
    <w:rsid w:val="008F7075"/>
    <w:rsid w:val="009202EF"/>
    <w:rsid w:val="00920C5D"/>
    <w:rsid w:val="00923C8F"/>
    <w:rsid w:val="00930BF2"/>
    <w:rsid w:val="00946FBF"/>
    <w:rsid w:val="009473A8"/>
    <w:rsid w:val="00947C95"/>
    <w:rsid w:val="00964100"/>
    <w:rsid w:val="009648B0"/>
    <w:rsid w:val="009649D5"/>
    <w:rsid w:val="009666A0"/>
    <w:rsid w:val="00970193"/>
    <w:rsid w:val="00970B8E"/>
    <w:rsid w:val="00976813"/>
    <w:rsid w:val="009772F9"/>
    <w:rsid w:val="00981991"/>
    <w:rsid w:val="009825A6"/>
    <w:rsid w:val="00994125"/>
    <w:rsid w:val="009948DC"/>
    <w:rsid w:val="009A45EB"/>
    <w:rsid w:val="009A68A1"/>
    <w:rsid w:val="009B34B4"/>
    <w:rsid w:val="009B581C"/>
    <w:rsid w:val="009C5F2A"/>
    <w:rsid w:val="009D1763"/>
    <w:rsid w:val="009D5FAE"/>
    <w:rsid w:val="009D682E"/>
    <w:rsid w:val="009D7D8E"/>
    <w:rsid w:val="009E09F4"/>
    <w:rsid w:val="009E1BD7"/>
    <w:rsid w:val="009E45E7"/>
    <w:rsid w:val="009F1CAE"/>
    <w:rsid w:val="009F4D97"/>
    <w:rsid w:val="00A229DB"/>
    <w:rsid w:val="00A24111"/>
    <w:rsid w:val="00A24D7C"/>
    <w:rsid w:val="00A27F9B"/>
    <w:rsid w:val="00A30514"/>
    <w:rsid w:val="00A32409"/>
    <w:rsid w:val="00A3372F"/>
    <w:rsid w:val="00A33AB9"/>
    <w:rsid w:val="00A50D50"/>
    <w:rsid w:val="00A51D14"/>
    <w:rsid w:val="00A526D1"/>
    <w:rsid w:val="00A5701B"/>
    <w:rsid w:val="00A620D4"/>
    <w:rsid w:val="00A65816"/>
    <w:rsid w:val="00A67210"/>
    <w:rsid w:val="00A70A24"/>
    <w:rsid w:val="00A71EBF"/>
    <w:rsid w:val="00A73B23"/>
    <w:rsid w:val="00A76269"/>
    <w:rsid w:val="00A77903"/>
    <w:rsid w:val="00A82059"/>
    <w:rsid w:val="00A82A8D"/>
    <w:rsid w:val="00A842C8"/>
    <w:rsid w:val="00A85D2D"/>
    <w:rsid w:val="00A904FC"/>
    <w:rsid w:val="00AA2C26"/>
    <w:rsid w:val="00AA5376"/>
    <w:rsid w:val="00AA6897"/>
    <w:rsid w:val="00AB0D31"/>
    <w:rsid w:val="00AB2DCB"/>
    <w:rsid w:val="00AB6036"/>
    <w:rsid w:val="00AC35CD"/>
    <w:rsid w:val="00AD348D"/>
    <w:rsid w:val="00AD68F1"/>
    <w:rsid w:val="00AD6C87"/>
    <w:rsid w:val="00AE1585"/>
    <w:rsid w:val="00AE39F3"/>
    <w:rsid w:val="00AE3E65"/>
    <w:rsid w:val="00AE7C2A"/>
    <w:rsid w:val="00AF2160"/>
    <w:rsid w:val="00AF36D1"/>
    <w:rsid w:val="00AF48B1"/>
    <w:rsid w:val="00B02F04"/>
    <w:rsid w:val="00B036C8"/>
    <w:rsid w:val="00B04A54"/>
    <w:rsid w:val="00B04C8A"/>
    <w:rsid w:val="00B20712"/>
    <w:rsid w:val="00B22A0E"/>
    <w:rsid w:val="00B239BF"/>
    <w:rsid w:val="00B30343"/>
    <w:rsid w:val="00B33041"/>
    <w:rsid w:val="00B4394D"/>
    <w:rsid w:val="00B473C7"/>
    <w:rsid w:val="00B51749"/>
    <w:rsid w:val="00B613BB"/>
    <w:rsid w:val="00B61D30"/>
    <w:rsid w:val="00B70BAE"/>
    <w:rsid w:val="00B714FE"/>
    <w:rsid w:val="00B71992"/>
    <w:rsid w:val="00B724AA"/>
    <w:rsid w:val="00B7763C"/>
    <w:rsid w:val="00B77D82"/>
    <w:rsid w:val="00B871D4"/>
    <w:rsid w:val="00B933FD"/>
    <w:rsid w:val="00B9435E"/>
    <w:rsid w:val="00B94F78"/>
    <w:rsid w:val="00BA180A"/>
    <w:rsid w:val="00BB2095"/>
    <w:rsid w:val="00BB4721"/>
    <w:rsid w:val="00BB47A6"/>
    <w:rsid w:val="00BC3405"/>
    <w:rsid w:val="00BD7AF3"/>
    <w:rsid w:val="00BE0904"/>
    <w:rsid w:val="00BE5EF6"/>
    <w:rsid w:val="00BF0013"/>
    <w:rsid w:val="00BF103F"/>
    <w:rsid w:val="00C15FF7"/>
    <w:rsid w:val="00C1774B"/>
    <w:rsid w:val="00C17AFC"/>
    <w:rsid w:val="00C2135B"/>
    <w:rsid w:val="00C23A8B"/>
    <w:rsid w:val="00C24389"/>
    <w:rsid w:val="00C25B5F"/>
    <w:rsid w:val="00C32DCF"/>
    <w:rsid w:val="00C35A67"/>
    <w:rsid w:val="00C35CD3"/>
    <w:rsid w:val="00C37182"/>
    <w:rsid w:val="00C375DD"/>
    <w:rsid w:val="00C409C3"/>
    <w:rsid w:val="00C41286"/>
    <w:rsid w:val="00C47618"/>
    <w:rsid w:val="00C51FA1"/>
    <w:rsid w:val="00C573F4"/>
    <w:rsid w:val="00C646CE"/>
    <w:rsid w:val="00C662F4"/>
    <w:rsid w:val="00C72499"/>
    <w:rsid w:val="00C729B4"/>
    <w:rsid w:val="00C733F1"/>
    <w:rsid w:val="00C74578"/>
    <w:rsid w:val="00C77AAB"/>
    <w:rsid w:val="00C77AD1"/>
    <w:rsid w:val="00C83185"/>
    <w:rsid w:val="00C8349A"/>
    <w:rsid w:val="00C875E6"/>
    <w:rsid w:val="00C879BC"/>
    <w:rsid w:val="00C92A2E"/>
    <w:rsid w:val="00C92D50"/>
    <w:rsid w:val="00C94ABB"/>
    <w:rsid w:val="00CA3946"/>
    <w:rsid w:val="00CA5EFF"/>
    <w:rsid w:val="00CB5C98"/>
    <w:rsid w:val="00CB7135"/>
    <w:rsid w:val="00CC74CE"/>
    <w:rsid w:val="00CD1CF9"/>
    <w:rsid w:val="00CD5D29"/>
    <w:rsid w:val="00CE0ECA"/>
    <w:rsid w:val="00CE106F"/>
    <w:rsid w:val="00CE1E99"/>
    <w:rsid w:val="00CE2154"/>
    <w:rsid w:val="00CE45B5"/>
    <w:rsid w:val="00CE571A"/>
    <w:rsid w:val="00D043BB"/>
    <w:rsid w:val="00D05B58"/>
    <w:rsid w:val="00D078A7"/>
    <w:rsid w:val="00D10485"/>
    <w:rsid w:val="00D115A5"/>
    <w:rsid w:val="00D15C2E"/>
    <w:rsid w:val="00D21DBD"/>
    <w:rsid w:val="00D23AF7"/>
    <w:rsid w:val="00D25C1E"/>
    <w:rsid w:val="00D25C3D"/>
    <w:rsid w:val="00D2712C"/>
    <w:rsid w:val="00D31176"/>
    <w:rsid w:val="00D31986"/>
    <w:rsid w:val="00D346F9"/>
    <w:rsid w:val="00D43862"/>
    <w:rsid w:val="00D44883"/>
    <w:rsid w:val="00D45132"/>
    <w:rsid w:val="00D51616"/>
    <w:rsid w:val="00D528CD"/>
    <w:rsid w:val="00D53CE6"/>
    <w:rsid w:val="00D604F1"/>
    <w:rsid w:val="00D61CA0"/>
    <w:rsid w:val="00D66658"/>
    <w:rsid w:val="00D66CA2"/>
    <w:rsid w:val="00D67419"/>
    <w:rsid w:val="00D75820"/>
    <w:rsid w:val="00D82593"/>
    <w:rsid w:val="00D92C0C"/>
    <w:rsid w:val="00D939E7"/>
    <w:rsid w:val="00D93D83"/>
    <w:rsid w:val="00D972C1"/>
    <w:rsid w:val="00DA16F9"/>
    <w:rsid w:val="00DA5A98"/>
    <w:rsid w:val="00DA6025"/>
    <w:rsid w:val="00DB6E26"/>
    <w:rsid w:val="00DC390C"/>
    <w:rsid w:val="00DC3DA6"/>
    <w:rsid w:val="00DC3EDD"/>
    <w:rsid w:val="00DC40D9"/>
    <w:rsid w:val="00DC6422"/>
    <w:rsid w:val="00DD3F82"/>
    <w:rsid w:val="00DD631F"/>
    <w:rsid w:val="00DD7B82"/>
    <w:rsid w:val="00DE12B3"/>
    <w:rsid w:val="00DE1A4E"/>
    <w:rsid w:val="00DE7E88"/>
    <w:rsid w:val="00DF4D01"/>
    <w:rsid w:val="00E06B95"/>
    <w:rsid w:val="00E1007E"/>
    <w:rsid w:val="00E109AA"/>
    <w:rsid w:val="00E14049"/>
    <w:rsid w:val="00E15316"/>
    <w:rsid w:val="00E250FE"/>
    <w:rsid w:val="00E25654"/>
    <w:rsid w:val="00E311E0"/>
    <w:rsid w:val="00E31678"/>
    <w:rsid w:val="00E32A14"/>
    <w:rsid w:val="00E42A09"/>
    <w:rsid w:val="00E5373C"/>
    <w:rsid w:val="00E5664D"/>
    <w:rsid w:val="00E5750F"/>
    <w:rsid w:val="00E64960"/>
    <w:rsid w:val="00E6702D"/>
    <w:rsid w:val="00E71A18"/>
    <w:rsid w:val="00E74F8A"/>
    <w:rsid w:val="00E805DD"/>
    <w:rsid w:val="00E9010C"/>
    <w:rsid w:val="00E96D6B"/>
    <w:rsid w:val="00EA08FD"/>
    <w:rsid w:val="00EA308B"/>
    <w:rsid w:val="00EA32CC"/>
    <w:rsid w:val="00EB2157"/>
    <w:rsid w:val="00EB50C4"/>
    <w:rsid w:val="00EB7D21"/>
    <w:rsid w:val="00EC16C9"/>
    <w:rsid w:val="00EC21A5"/>
    <w:rsid w:val="00EC730D"/>
    <w:rsid w:val="00ED098C"/>
    <w:rsid w:val="00ED4D1E"/>
    <w:rsid w:val="00EE6793"/>
    <w:rsid w:val="00EF36C9"/>
    <w:rsid w:val="00EF397C"/>
    <w:rsid w:val="00EF45B7"/>
    <w:rsid w:val="00EF6C29"/>
    <w:rsid w:val="00F0274B"/>
    <w:rsid w:val="00F027B9"/>
    <w:rsid w:val="00F034EA"/>
    <w:rsid w:val="00F06528"/>
    <w:rsid w:val="00F07E24"/>
    <w:rsid w:val="00F12586"/>
    <w:rsid w:val="00F143A4"/>
    <w:rsid w:val="00F155C3"/>
    <w:rsid w:val="00F33CD9"/>
    <w:rsid w:val="00F37C3A"/>
    <w:rsid w:val="00F45ACB"/>
    <w:rsid w:val="00F46061"/>
    <w:rsid w:val="00F469C7"/>
    <w:rsid w:val="00F504DC"/>
    <w:rsid w:val="00F518E6"/>
    <w:rsid w:val="00F530A1"/>
    <w:rsid w:val="00F53528"/>
    <w:rsid w:val="00F61BA0"/>
    <w:rsid w:val="00F63F29"/>
    <w:rsid w:val="00F674FE"/>
    <w:rsid w:val="00F677EA"/>
    <w:rsid w:val="00F7614A"/>
    <w:rsid w:val="00F80E96"/>
    <w:rsid w:val="00F82C48"/>
    <w:rsid w:val="00F83801"/>
    <w:rsid w:val="00F83992"/>
    <w:rsid w:val="00F84862"/>
    <w:rsid w:val="00F84DD0"/>
    <w:rsid w:val="00F85293"/>
    <w:rsid w:val="00F920A5"/>
    <w:rsid w:val="00F940ED"/>
    <w:rsid w:val="00FA1B7F"/>
    <w:rsid w:val="00FA2D8E"/>
    <w:rsid w:val="00FA31DC"/>
    <w:rsid w:val="00FA5D16"/>
    <w:rsid w:val="00FA5E97"/>
    <w:rsid w:val="00FB07D9"/>
    <w:rsid w:val="00FB235D"/>
    <w:rsid w:val="00FB6C8F"/>
    <w:rsid w:val="00FC0E15"/>
    <w:rsid w:val="00FC6581"/>
    <w:rsid w:val="00FD2EA8"/>
    <w:rsid w:val="00FD2FE9"/>
    <w:rsid w:val="00FD48CC"/>
    <w:rsid w:val="00FD6EEF"/>
    <w:rsid w:val="07A234A3"/>
    <w:rsid w:val="08AB1D6F"/>
    <w:rsid w:val="0BD173DC"/>
    <w:rsid w:val="0F714162"/>
    <w:rsid w:val="10D25485"/>
    <w:rsid w:val="177601B4"/>
    <w:rsid w:val="1BED01BB"/>
    <w:rsid w:val="23D850DD"/>
    <w:rsid w:val="266F6847"/>
    <w:rsid w:val="26C757BD"/>
    <w:rsid w:val="2F370E1F"/>
    <w:rsid w:val="33CC255F"/>
    <w:rsid w:val="3644480A"/>
    <w:rsid w:val="382575A2"/>
    <w:rsid w:val="396252C3"/>
    <w:rsid w:val="396C32A1"/>
    <w:rsid w:val="3B6250F8"/>
    <w:rsid w:val="3FCD263C"/>
    <w:rsid w:val="410B3204"/>
    <w:rsid w:val="41EB1E3C"/>
    <w:rsid w:val="49F71DC8"/>
    <w:rsid w:val="4A6C0571"/>
    <w:rsid w:val="4CDB3786"/>
    <w:rsid w:val="4D6C5694"/>
    <w:rsid w:val="4F1662CD"/>
    <w:rsid w:val="56951677"/>
    <w:rsid w:val="5B1D360B"/>
    <w:rsid w:val="5D7E31A3"/>
    <w:rsid w:val="63852C37"/>
    <w:rsid w:val="63BD00DB"/>
    <w:rsid w:val="644A7B5E"/>
    <w:rsid w:val="68F37058"/>
    <w:rsid w:val="6D0C41DA"/>
    <w:rsid w:val="6F54249D"/>
    <w:rsid w:val="70BE158A"/>
    <w:rsid w:val="73ED71BD"/>
    <w:rsid w:val="74D327F3"/>
    <w:rsid w:val="76CF1851"/>
    <w:rsid w:val="77000FCA"/>
    <w:rsid w:val="796E36BE"/>
    <w:rsid w:val="7D5F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Theme="minorHAnsi" w:hAnsiTheme="minorHAnsi" w:eastAsiaTheme="minorHAnsi" w:cstheme="minorBidi"/>
      <w:sz w:val="24"/>
      <w:szCs w:val="22"/>
      <w:lang w:val="ru-RU" w:eastAsia="en-US" w:bidi="ar-SA"/>
    </w:rPr>
  </w:style>
  <w:style w:type="paragraph" w:styleId="2">
    <w:name w:val="heading 1"/>
    <w:basedOn w:val="1"/>
    <w:next w:val="1"/>
    <w:link w:val="21"/>
    <w:qFormat/>
    <w:uiPriority w:val="0"/>
    <w:pPr>
      <w:keepNext/>
      <w:tabs>
        <w:tab w:val="left" w:pos="432"/>
      </w:tabs>
      <w:suppressAutoHyphens/>
      <w:spacing w:after="0" w:line="240" w:lineRule="auto"/>
      <w:ind w:left="432" w:hanging="432"/>
      <w:jc w:val="center"/>
      <w:outlineLvl w:val="0"/>
    </w:pPr>
    <w:rPr>
      <w:rFonts w:ascii="Times New Roman" w:hAnsi="Times New Roman" w:eastAsia="Times New Roman" w:cs="Times New Roman"/>
      <w:kern w:val="1"/>
      <w:sz w:val="32"/>
      <w:szCs w:val="20"/>
      <w:lang w:eastAsia="ar-SA"/>
    </w:rPr>
  </w:style>
  <w:style w:type="paragraph" w:styleId="3">
    <w:name w:val="heading 2"/>
    <w:basedOn w:val="1"/>
    <w:next w:val="1"/>
    <w:link w:val="22"/>
    <w:qFormat/>
    <w:uiPriority w:val="0"/>
    <w:pPr>
      <w:keepNext/>
      <w:tabs>
        <w:tab w:val="left" w:pos="576"/>
      </w:tabs>
      <w:suppressAutoHyphens/>
      <w:spacing w:after="0" w:line="240" w:lineRule="auto"/>
      <w:ind w:left="576" w:hanging="576"/>
      <w:outlineLvl w:val="1"/>
    </w:pPr>
    <w:rPr>
      <w:rFonts w:ascii="Times New Roman" w:hAnsi="Times New Roman" w:eastAsia="Times New Roman" w:cs="Times New Roman"/>
      <w:kern w:val="1"/>
      <w:sz w:val="24"/>
      <w:szCs w:val="20"/>
      <w:lang w:val="en-US" w:eastAsia="ar-SA"/>
    </w:rPr>
  </w:style>
  <w:style w:type="paragraph" w:styleId="4">
    <w:name w:val="heading 3"/>
    <w:basedOn w:val="1"/>
    <w:next w:val="1"/>
    <w:link w:val="23"/>
    <w:qFormat/>
    <w:uiPriority w:val="0"/>
    <w:pPr>
      <w:keepNext/>
      <w:tabs>
        <w:tab w:val="left" w:pos="720"/>
      </w:tabs>
      <w:suppressAutoHyphens/>
      <w:spacing w:after="0" w:line="240" w:lineRule="auto"/>
      <w:ind w:left="720" w:hanging="720"/>
      <w:jc w:val="right"/>
      <w:outlineLvl w:val="2"/>
    </w:pPr>
    <w:rPr>
      <w:rFonts w:ascii="Times New Roman" w:hAnsi="Times New Roman" w:eastAsia="Times New Roman" w:cs="Times New Roman"/>
      <w:b/>
      <w:kern w:val="1"/>
      <w:sz w:val="24"/>
      <w:szCs w:val="20"/>
      <w:lang w:val="en-US" w:eastAsia="ar-SA"/>
    </w:rPr>
  </w:style>
  <w:style w:type="paragraph" w:styleId="5">
    <w:name w:val="heading 4"/>
    <w:basedOn w:val="1"/>
    <w:next w:val="1"/>
    <w:link w:val="24"/>
    <w:qFormat/>
    <w:uiPriority w:val="0"/>
    <w:pPr>
      <w:keepNext/>
      <w:tabs>
        <w:tab w:val="left" w:pos="864"/>
      </w:tabs>
      <w:suppressAutoHyphens/>
      <w:spacing w:after="0" w:line="240" w:lineRule="auto"/>
      <w:ind w:left="864" w:hanging="864"/>
      <w:outlineLvl w:val="3"/>
    </w:pPr>
    <w:rPr>
      <w:rFonts w:ascii="Times New Roman" w:hAnsi="Times New Roman" w:eastAsia="Times New Roman" w:cs="Times New Roman"/>
      <w:b/>
      <w:kern w:val="1"/>
      <w:sz w:val="24"/>
      <w:szCs w:val="20"/>
      <w:lang w:val="en-US" w:eastAsia="ar-SA"/>
    </w:rPr>
  </w:style>
  <w:style w:type="paragraph" w:styleId="6">
    <w:name w:val="heading 5"/>
    <w:basedOn w:val="1"/>
    <w:next w:val="1"/>
    <w:link w:val="25"/>
    <w:qFormat/>
    <w:uiPriority w:val="0"/>
    <w:pPr>
      <w:keepNext/>
      <w:tabs>
        <w:tab w:val="left" w:pos="1008"/>
      </w:tabs>
      <w:suppressAutoHyphens/>
      <w:spacing w:after="0" w:line="240" w:lineRule="auto"/>
      <w:ind w:right="-1333"/>
      <w:outlineLvl w:val="4"/>
    </w:pPr>
    <w:rPr>
      <w:rFonts w:ascii="Times New Roman" w:hAnsi="Times New Roman" w:eastAsia="Times New Roman" w:cs="Times New Roman"/>
      <w:kern w:val="1"/>
      <w:sz w:val="24"/>
      <w:szCs w:val="20"/>
      <w:lang w:eastAsia="ar-SA"/>
    </w:rPr>
  </w:style>
  <w:style w:type="paragraph" w:styleId="7">
    <w:name w:val="heading 6"/>
    <w:basedOn w:val="1"/>
    <w:next w:val="1"/>
    <w:link w:val="26"/>
    <w:qFormat/>
    <w:uiPriority w:val="0"/>
    <w:pPr>
      <w:keepNext/>
      <w:tabs>
        <w:tab w:val="left" w:pos="1152"/>
      </w:tabs>
      <w:suppressAutoHyphens/>
      <w:spacing w:after="0" w:line="240" w:lineRule="auto"/>
      <w:ind w:right="-1333"/>
      <w:jc w:val="center"/>
      <w:outlineLvl w:val="5"/>
    </w:pPr>
    <w:rPr>
      <w:rFonts w:ascii="Times New Roman" w:hAnsi="Times New Roman" w:eastAsia="Times New Roman" w:cs="Times New Roman"/>
      <w:kern w:val="1"/>
      <w:sz w:val="24"/>
      <w:szCs w:val="20"/>
      <w:lang w:val="en-US" w:eastAsia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llowedHyperlink"/>
    <w:basedOn w:val="8"/>
    <w:unhideWhenUsed/>
    <w:qFormat/>
    <w:uiPriority w:val="99"/>
    <w:rPr>
      <w:color w:val="800080"/>
      <w:u w:val="single"/>
    </w:rPr>
  </w:style>
  <w:style w:type="character" w:styleId="11">
    <w:name w:val="Hyperlink"/>
    <w:basedOn w:val="8"/>
    <w:unhideWhenUsed/>
    <w:qFormat/>
    <w:uiPriority w:val="99"/>
    <w:rPr>
      <w:color w:val="0000FF"/>
      <w:u w:val="single"/>
    </w:rPr>
  </w:style>
  <w:style w:type="paragraph" w:styleId="12">
    <w:name w:val="Balloon Text"/>
    <w:basedOn w:val="1"/>
    <w:link w:val="32"/>
    <w:qFormat/>
    <w:uiPriority w:val="0"/>
    <w:pPr>
      <w:suppressAutoHyphens/>
      <w:spacing w:after="0" w:line="240" w:lineRule="auto"/>
    </w:pPr>
    <w:rPr>
      <w:rFonts w:ascii="Tahoma" w:hAnsi="Tahoma" w:eastAsia="Times New Roman" w:cs="Tahoma"/>
      <w:kern w:val="1"/>
      <w:sz w:val="16"/>
      <w:szCs w:val="16"/>
      <w:lang w:eastAsia="ar-SA"/>
    </w:rPr>
  </w:style>
  <w:style w:type="paragraph" w:styleId="13">
    <w:name w:val="header"/>
    <w:basedOn w:val="1"/>
    <w:link w:val="35"/>
    <w:qFormat/>
    <w:uiPriority w:val="0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hAnsi="Times New Roman" w:eastAsia="Times New Roman" w:cs="Times New Roman"/>
      <w:kern w:val="1"/>
      <w:sz w:val="20"/>
      <w:szCs w:val="20"/>
      <w:lang w:eastAsia="ar-SA"/>
    </w:rPr>
  </w:style>
  <w:style w:type="paragraph" w:styleId="14">
    <w:name w:val="Body Text"/>
    <w:basedOn w:val="1"/>
    <w:link w:val="29"/>
    <w:qFormat/>
    <w:uiPriority w:val="0"/>
    <w:pPr>
      <w:suppressAutoHyphens/>
      <w:spacing w:after="0" w:line="240" w:lineRule="auto"/>
      <w:ind w:right="-383"/>
      <w:jc w:val="both"/>
    </w:pPr>
    <w:rPr>
      <w:rFonts w:ascii="Times New Roman" w:hAnsi="Times New Roman" w:eastAsia="Times New Roman" w:cs="Times New Roman"/>
      <w:kern w:val="1"/>
      <w:sz w:val="24"/>
      <w:szCs w:val="20"/>
      <w:lang w:val="en-US" w:eastAsia="ar-SA"/>
    </w:rPr>
  </w:style>
  <w:style w:type="paragraph" w:styleId="15">
    <w:name w:val="Body Text Indent"/>
    <w:basedOn w:val="1"/>
    <w:qFormat/>
    <w:uiPriority w:val="0"/>
    <w:pPr>
      <w:ind w:left="360"/>
    </w:pPr>
  </w:style>
  <w:style w:type="paragraph" w:styleId="16">
    <w:name w:val="footer"/>
    <w:basedOn w:val="1"/>
    <w:link w:val="36"/>
    <w:qFormat/>
    <w:uiPriority w:val="99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hAnsi="Times New Roman" w:eastAsia="Times New Roman" w:cs="Times New Roman"/>
      <w:kern w:val="1"/>
      <w:sz w:val="20"/>
      <w:szCs w:val="20"/>
      <w:lang w:eastAsia="ar-SA"/>
    </w:rPr>
  </w:style>
  <w:style w:type="paragraph" w:styleId="17">
    <w:name w:val="List"/>
    <w:basedOn w:val="14"/>
    <w:qFormat/>
    <w:uiPriority w:val="0"/>
    <w:rPr>
      <w:rFonts w:cs="Tahoma"/>
    </w:rPr>
  </w:style>
  <w:style w:type="paragraph" w:styleId="18">
    <w:name w:val="Normal (Web)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9">
    <w:name w:val="Table Grid"/>
    <w:basedOn w:val="9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0">
    <w:name w:val="List Paragraph"/>
    <w:basedOn w:val="1"/>
    <w:link w:val="7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1">
    <w:name w:val="Заголовок 1 Знак"/>
    <w:basedOn w:val="8"/>
    <w:link w:val="2"/>
    <w:qFormat/>
    <w:uiPriority w:val="0"/>
    <w:rPr>
      <w:rFonts w:ascii="Times New Roman" w:hAnsi="Times New Roman" w:eastAsia="Times New Roman" w:cs="Times New Roman"/>
      <w:kern w:val="1"/>
      <w:sz w:val="32"/>
      <w:szCs w:val="20"/>
      <w:lang w:eastAsia="ar-SA"/>
    </w:rPr>
  </w:style>
  <w:style w:type="character" w:customStyle="1" w:styleId="22">
    <w:name w:val="Заголовок 2 Знак"/>
    <w:basedOn w:val="8"/>
    <w:link w:val="3"/>
    <w:qFormat/>
    <w:uiPriority w:val="0"/>
    <w:rPr>
      <w:rFonts w:ascii="Times New Roman" w:hAnsi="Times New Roman" w:eastAsia="Times New Roman" w:cs="Times New Roman"/>
      <w:kern w:val="1"/>
      <w:sz w:val="24"/>
      <w:szCs w:val="20"/>
      <w:lang w:val="en-US" w:eastAsia="ar-SA"/>
    </w:rPr>
  </w:style>
  <w:style w:type="character" w:customStyle="1" w:styleId="23">
    <w:name w:val="Заголовок 3 Знак"/>
    <w:basedOn w:val="8"/>
    <w:link w:val="4"/>
    <w:qFormat/>
    <w:uiPriority w:val="0"/>
    <w:rPr>
      <w:rFonts w:ascii="Times New Roman" w:hAnsi="Times New Roman" w:eastAsia="Times New Roman" w:cs="Times New Roman"/>
      <w:b/>
      <w:kern w:val="1"/>
      <w:sz w:val="24"/>
      <w:szCs w:val="20"/>
      <w:lang w:val="en-US" w:eastAsia="ar-SA"/>
    </w:rPr>
  </w:style>
  <w:style w:type="character" w:customStyle="1" w:styleId="24">
    <w:name w:val="Заголовок 4 Знак"/>
    <w:basedOn w:val="8"/>
    <w:link w:val="5"/>
    <w:qFormat/>
    <w:uiPriority w:val="0"/>
    <w:rPr>
      <w:rFonts w:ascii="Times New Roman" w:hAnsi="Times New Roman" w:eastAsia="Times New Roman" w:cs="Times New Roman"/>
      <w:b/>
      <w:kern w:val="1"/>
      <w:sz w:val="24"/>
      <w:szCs w:val="20"/>
      <w:lang w:val="en-US" w:eastAsia="ar-SA"/>
    </w:rPr>
  </w:style>
  <w:style w:type="character" w:customStyle="1" w:styleId="25">
    <w:name w:val="Заголовок 5 Знак"/>
    <w:basedOn w:val="8"/>
    <w:link w:val="6"/>
    <w:qFormat/>
    <w:uiPriority w:val="0"/>
    <w:rPr>
      <w:rFonts w:ascii="Times New Roman" w:hAnsi="Times New Roman" w:eastAsia="Times New Roman" w:cs="Times New Roman"/>
      <w:kern w:val="1"/>
      <w:sz w:val="24"/>
      <w:szCs w:val="20"/>
      <w:lang w:eastAsia="ar-SA"/>
    </w:rPr>
  </w:style>
  <w:style w:type="character" w:customStyle="1" w:styleId="26">
    <w:name w:val="Заголовок 6 Знак"/>
    <w:basedOn w:val="8"/>
    <w:link w:val="7"/>
    <w:qFormat/>
    <w:uiPriority w:val="0"/>
    <w:rPr>
      <w:rFonts w:ascii="Times New Roman" w:hAnsi="Times New Roman" w:eastAsia="Times New Roman" w:cs="Times New Roman"/>
      <w:kern w:val="1"/>
      <w:sz w:val="24"/>
      <w:szCs w:val="20"/>
      <w:lang w:val="en-US" w:eastAsia="ar-SA"/>
    </w:rPr>
  </w:style>
  <w:style w:type="character" w:customStyle="1" w:styleId="27">
    <w:name w:val="Основной шрифт абзаца1"/>
    <w:qFormat/>
    <w:uiPriority w:val="0"/>
  </w:style>
  <w:style w:type="paragraph" w:customStyle="1" w:styleId="28">
    <w:name w:val="Заголовок1"/>
    <w:basedOn w:val="1"/>
    <w:next w:val="14"/>
    <w:qFormat/>
    <w:uiPriority w:val="0"/>
    <w:pPr>
      <w:keepNext/>
      <w:suppressAutoHyphens/>
      <w:spacing w:before="240" w:after="120" w:line="240" w:lineRule="auto"/>
    </w:pPr>
    <w:rPr>
      <w:rFonts w:ascii="Arial" w:hAnsi="Arial" w:eastAsia="MS Mincho" w:cs="Tahoma"/>
      <w:kern w:val="1"/>
      <w:sz w:val="28"/>
      <w:szCs w:val="28"/>
      <w:lang w:eastAsia="ar-SA"/>
    </w:rPr>
  </w:style>
  <w:style w:type="character" w:customStyle="1" w:styleId="29">
    <w:name w:val="Основной текст Знак"/>
    <w:basedOn w:val="8"/>
    <w:link w:val="14"/>
    <w:qFormat/>
    <w:uiPriority w:val="0"/>
    <w:rPr>
      <w:rFonts w:ascii="Times New Roman" w:hAnsi="Times New Roman" w:eastAsia="Times New Roman" w:cs="Times New Roman"/>
      <w:kern w:val="1"/>
      <w:sz w:val="24"/>
      <w:szCs w:val="20"/>
      <w:lang w:val="en-US" w:eastAsia="ar-SA"/>
    </w:rPr>
  </w:style>
  <w:style w:type="paragraph" w:customStyle="1" w:styleId="30">
    <w:name w:val="Название1"/>
    <w:basedOn w:val="1"/>
    <w:qFormat/>
    <w:uiPriority w:val="0"/>
    <w:pPr>
      <w:suppressLineNumbers/>
      <w:suppressAutoHyphens/>
      <w:spacing w:before="120" w:after="120" w:line="240" w:lineRule="auto"/>
    </w:pPr>
    <w:rPr>
      <w:rFonts w:ascii="Times New Roman" w:hAnsi="Times New Roman" w:eastAsia="Times New Roman" w:cs="Tahoma"/>
      <w:i/>
      <w:iCs/>
      <w:kern w:val="1"/>
      <w:sz w:val="24"/>
      <w:szCs w:val="24"/>
      <w:lang w:eastAsia="ar-SA"/>
    </w:rPr>
  </w:style>
  <w:style w:type="paragraph" w:customStyle="1" w:styleId="31">
    <w:name w:val="Указатель1"/>
    <w:basedOn w:val="1"/>
    <w:qFormat/>
    <w:uiPriority w:val="0"/>
    <w:pPr>
      <w:suppressLineNumbers/>
      <w:suppressAutoHyphens/>
      <w:spacing w:after="0" w:line="240" w:lineRule="auto"/>
    </w:pPr>
    <w:rPr>
      <w:rFonts w:ascii="Times New Roman" w:hAnsi="Times New Roman" w:eastAsia="Times New Roman" w:cs="Tahoma"/>
      <w:kern w:val="1"/>
      <w:sz w:val="20"/>
      <w:szCs w:val="20"/>
      <w:lang w:eastAsia="ar-SA"/>
    </w:rPr>
  </w:style>
  <w:style w:type="character" w:customStyle="1" w:styleId="32">
    <w:name w:val="Текст выноски Знак"/>
    <w:basedOn w:val="8"/>
    <w:link w:val="12"/>
    <w:qFormat/>
    <w:uiPriority w:val="0"/>
    <w:rPr>
      <w:rFonts w:ascii="Tahoma" w:hAnsi="Tahoma" w:eastAsia="Times New Roman" w:cs="Tahoma"/>
      <w:kern w:val="1"/>
      <w:sz w:val="16"/>
      <w:szCs w:val="16"/>
      <w:lang w:eastAsia="ar-SA"/>
    </w:rPr>
  </w:style>
  <w:style w:type="paragraph" w:customStyle="1" w:styleId="33">
    <w:name w:val="Содержимое таблицы"/>
    <w:basedOn w:val="1"/>
    <w:qFormat/>
    <w:uiPriority w:val="0"/>
    <w:pPr>
      <w:suppressLineNumbers/>
      <w:suppressAutoHyphens/>
      <w:spacing w:after="0" w:line="240" w:lineRule="auto"/>
    </w:pPr>
    <w:rPr>
      <w:rFonts w:ascii="Times New Roman" w:hAnsi="Times New Roman" w:eastAsia="Times New Roman" w:cs="Times New Roman"/>
      <w:kern w:val="1"/>
      <w:sz w:val="20"/>
      <w:szCs w:val="20"/>
      <w:lang w:eastAsia="ar-SA"/>
    </w:rPr>
  </w:style>
  <w:style w:type="paragraph" w:customStyle="1" w:styleId="34">
    <w:name w:val="Заголовок таблицы"/>
    <w:basedOn w:val="33"/>
    <w:qFormat/>
    <w:uiPriority w:val="0"/>
    <w:pPr>
      <w:jc w:val="center"/>
    </w:pPr>
    <w:rPr>
      <w:b/>
      <w:bCs/>
    </w:rPr>
  </w:style>
  <w:style w:type="character" w:customStyle="1" w:styleId="35">
    <w:name w:val="Верхний колонтитул Знак"/>
    <w:basedOn w:val="8"/>
    <w:link w:val="13"/>
    <w:qFormat/>
    <w:uiPriority w:val="0"/>
    <w:rPr>
      <w:rFonts w:ascii="Times New Roman" w:hAnsi="Times New Roman" w:eastAsia="Times New Roman" w:cs="Times New Roman"/>
      <w:kern w:val="1"/>
      <w:sz w:val="20"/>
      <w:szCs w:val="20"/>
      <w:lang w:eastAsia="ar-SA"/>
    </w:rPr>
  </w:style>
  <w:style w:type="character" w:customStyle="1" w:styleId="36">
    <w:name w:val="Нижний колонтитул Знак"/>
    <w:basedOn w:val="8"/>
    <w:link w:val="16"/>
    <w:qFormat/>
    <w:uiPriority w:val="99"/>
    <w:rPr>
      <w:rFonts w:ascii="Times New Roman" w:hAnsi="Times New Roman" w:eastAsia="Times New Roman" w:cs="Times New Roman"/>
      <w:kern w:val="1"/>
      <w:sz w:val="20"/>
      <w:szCs w:val="20"/>
      <w:lang w:eastAsia="ar-SA"/>
    </w:rPr>
  </w:style>
  <w:style w:type="paragraph" w:customStyle="1" w:styleId="37">
    <w:name w:val="Без интервала1"/>
    <w:qFormat/>
    <w:uiPriority w:val="0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en-US" w:bidi="ar-SA"/>
    </w:rPr>
  </w:style>
  <w:style w:type="paragraph" w:customStyle="1" w:styleId="38">
    <w:name w:val="xl6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9">
    <w:name w:val="xl6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0">
    <w:name w:val="xl6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1">
    <w:name w:val="xl6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2">
    <w:name w:val="xl6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3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4">
    <w:name w:val="xl6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5">
    <w:name w:val="xl7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6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7">
    <w:name w:val="xl7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8">
    <w:name w:val="xl7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49">
    <w:name w:val="xl7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0">
    <w:name w:val="xl7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customStyle="1" w:styleId="51">
    <w:name w:val="xl76"/>
    <w:basedOn w:val="1"/>
    <w:qFormat/>
    <w:uiPriority w:val="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2">
    <w:name w:val="xl7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3">
    <w:name w:val="xl7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customStyle="1" w:styleId="54">
    <w:name w:val="xl7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customStyle="1" w:styleId="55">
    <w:name w:val="xl8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6">
    <w:name w:val="xl8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eastAsia="Times New Roman" w:cs="Arial"/>
      <w:b/>
      <w:bCs/>
      <w:sz w:val="24"/>
      <w:szCs w:val="24"/>
      <w:lang w:eastAsia="ru-RU"/>
    </w:rPr>
  </w:style>
  <w:style w:type="paragraph" w:customStyle="1" w:styleId="57">
    <w:name w:val="xl82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2D2D2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 w:eastAsia="Times New Roman" w:cs="Times New Roman"/>
      <w:b/>
      <w:bCs/>
      <w:i/>
      <w:iCs/>
      <w:sz w:val="18"/>
      <w:szCs w:val="18"/>
      <w:lang w:eastAsia="ru-RU"/>
    </w:rPr>
  </w:style>
  <w:style w:type="paragraph" w:customStyle="1" w:styleId="58">
    <w:name w:val="xl83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59">
    <w:name w:val="xl84"/>
    <w:basedOn w:val="1"/>
    <w:qFormat/>
    <w:uiPriority w:val="0"/>
    <w:pPr>
      <w:spacing w:before="100" w:beforeAutospacing="1" w:after="100" w:afterAutospacing="1" w:line="240" w:lineRule="auto"/>
      <w:textAlignment w:val="top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0">
    <w:name w:val="blk"/>
    <w:qFormat/>
    <w:uiPriority w:val="0"/>
  </w:style>
  <w:style w:type="paragraph" w:styleId="61">
    <w:name w:val="No Spacing"/>
    <w:qFormat/>
    <w:uiPriority w:val="0"/>
    <w:pPr>
      <w:suppressAutoHyphens/>
      <w:spacing w:after="0" w:line="240" w:lineRule="auto"/>
    </w:pPr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62">
    <w:name w:val="xl8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3">
    <w:name w:val="xl8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color w:val="111111"/>
      <w:sz w:val="24"/>
      <w:szCs w:val="24"/>
      <w:lang w:eastAsia="ru-RU"/>
    </w:rPr>
  </w:style>
  <w:style w:type="paragraph" w:customStyle="1" w:styleId="64">
    <w:name w:val="xl87"/>
    <w:basedOn w:val="1"/>
    <w:qFormat/>
    <w:uiPriority w:val="0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5">
    <w:name w:val="xl88"/>
    <w:basedOn w:val="1"/>
    <w:qFormat/>
    <w:uiPriority w:val="0"/>
    <w:pPr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6">
    <w:name w:val="xl8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7">
    <w:name w:val="xl90"/>
    <w:basedOn w:val="1"/>
    <w:qFormat/>
    <w:uiPriority w:val="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68">
    <w:name w:val="xl9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69">
    <w:name w:val="ConsNormal Знак"/>
    <w:link w:val="70"/>
    <w:qFormat/>
    <w:locked/>
    <w:uiPriority w:val="0"/>
  </w:style>
  <w:style w:type="paragraph" w:customStyle="1" w:styleId="70">
    <w:name w:val="ConsNormal"/>
    <w:link w:val="69"/>
    <w:qFormat/>
    <w:uiPriority w:val="0"/>
    <w:pPr>
      <w:autoSpaceDE w:val="0"/>
      <w:autoSpaceDN w:val="0"/>
      <w:adjustRightInd w:val="0"/>
      <w:spacing w:before="120" w:after="0" w:line="240" w:lineRule="auto"/>
      <w:ind w:firstLine="720"/>
      <w:jc w:val="both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71">
    <w:name w:val="Абзац списка Знак"/>
    <w:link w:val="20"/>
    <w:qFormat/>
    <w:locked/>
    <w:uiPriority w:val="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72">
    <w:name w:val="ConsPlusNormal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val="ru-RU" w:eastAsia="ru-RU" w:bidi="ar-SA"/>
    </w:rPr>
  </w:style>
  <w:style w:type="character" w:customStyle="1" w:styleId="73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74">
    <w:name w:val="LB Body Text 1"/>
    <w:basedOn w:val="75"/>
    <w:qFormat/>
    <w:uiPriority w:val="0"/>
    <w:rPr>
      <w:lang w:val="ru-RU"/>
    </w:rPr>
  </w:style>
  <w:style w:type="paragraph" w:customStyle="1" w:styleId="75">
    <w:name w:val="Body Text 1"/>
    <w:basedOn w:val="76"/>
    <w:qFormat/>
    <w:uiPriority w:val="0"/>
    <w:pPr>
      <w:ind w:left="0"/>
    </w:pPr>
  </w:style>
  <w:style w:type="paragraph" w:customStyle="1" w:styleId="76">
    <w:name w:val="Основной текст 21"/>
    <w:basedOn w:val="77"/>
    <w:qFormat/>
    <w:uiPriority w:val="0"/>
    <w:pPr>
      <w:ind w:left="720"/>
    </w:pPr>
  </w:style>
  <w:style w:type="paragraph" w:customStyle="1" w:styleId="77">
    <w:name w:val="Основной текст 31"/>
    <w:basedOn w:val="78"/>
    <w:qFormat/>
    <w:uiPriority w:val="0"/>
    <w:pPr>
      <w:ind w:left="1440"/>
    </w:pPr>
    <w:rPr>
      <w:rFonts w:eastAsia="Times New Roman"/>
    </w:rPr>
  </w:style>
  <w:style w:type="paragraph" w:customStyle="1" w:styleId="78">
    <w:name w:val="Body Text 4"/>
    <w:basedOn w:val="14"/>
    <w:qFormat/>
    <w:uiPriority w:val="0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79">
    <w:name w:val="LB Gov style 2"/>
    <w:qFormat/>
    <w:uiPriority w:val="0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hAnsi="Times New Roman" w:eastAsia="Calibri" w:cs="Times New Roman"/>
      <w:kern w:val="0"/>
      <w:sz w:val="22"/>
      <w:szCs w:val="22"/>
      <w:lang w:val="en-US" w:eastAsia="en-US" w:bidi="ar-SA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86587-B1E4-4314-9CDB-E6AEF866CE8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3716</Words>
  <Characters>25946</Characters>
  <Lines>196</Lines>
  <Paragraphs>55</Paragraphs>
  <TotalTime>400</TotalTime>
  <ScaleCrop>false</ScaleCrop>
  <LinksUpToDate>false</LinksUpToDate>
  <CharactersWithSpaces>29383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2022-04-12T15:20:00Z</dcterms:created>
  <dc:creator>User</dc:creator>
  <cp:lastModifiedBy>User</cp:lastModifiedBy>
  <cp:lastPrinted>2015-02-04T04:36:00Z</cp:lastPrinted>
  <dcterms:modified xsi:type="dcterms:W3CDTF">2026-10-16T10:39:37Z</dcterms:modified>
  <dc:subject>Закупка по пункту 4 части 1 статьи 93 Федерального закона № 44-ФЗ</dc:subject>
  <dc:title>Договор на ремонт редуктора ПЛМ Mercury 60</dc:title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20C10F913DCD4380B3360D6C6F315CD3_13</vt:lpwstr>
  </property>
  <property fmtid="{D5CDD505-2E9C-101B-9397-08002B2CF9AE}" pid="4" name="KSOTemplateDocerSaveRecord">
    <vt:lpwstr>eyJoZGlkIjoiNTQ2NzE3NWIzZWZjZWEzMTVlMTEwMTRjNTQyNTFmYjEifQ==</vt:lpwstr>
  </property>
</Properties>
</file>