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944" w:rsidRDefault="00826AD7" w:rsidP="00826AD7">
      <w:pPr>
        <w:jc w:val="center"/>
        <w:rPr>
          <w:rFonts w:ascii="Times New Roman" w:hAnsi="Times New Roman" w:cs="Times New Roman"/>
          <w:sz w:val="28"/>
          <w:szCs w:val="28"/>
        </w:rPr>
      </w:pPr>
      <w:r w:rsidRPr="00826AD7">
        <w:rPr>
          <w:rFonts w:ascii="Times New Roman" w:hAnsi="Times New Roman" w:cs="Times New Roman"/>
          <w:sz w:val="28"/>
          <w:szCs w:val="28"/>
        </w:rPr>
        <w:t>Описание объекта закупки</w:t>
      </w:r>
    </w:p>
    <w:p w:rsidR="00360A01" w:rsidRDefault="00360A01" w:rsidP="00826AD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702"/>
        <w:gridCol w:w="5386"/>
        <w:gridCol w:w="1843"/>
        <w:gridCol w:w="1276"/>
      </w:tblGrid>
      <w:tr w:rsidR="00826AD7" w:rsidTr="00826AD7">
        <w:tc>
          <w:tcPr>
            <w:tcW w:w="1702" w:type="dxa"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5386" w:type="dxa"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843" w:type="dxa"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  <w:tc>
          <w:tcPr>
            <w:tcW w:w="1276" w:type="dxa"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826AD7" w:rsidTr="00826AD7">
        <w:tc>
          <w:tcPr>
            <w:tcW w:w="1702" w:type="dxa"/>
            <w:vMerge w:val="restart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Губка бактерицидная</w:t>
            </w:r>
          </w:p>
        </w:tc>
        <w:tc>
          <w:tcPr>
            <w:tcW w:w="5386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Изделие, пропитанное антибактериальным веществом и предназначенное для накладывания на место хирургического надреза, другие кожные раны или внутренние структуры для контроля кровотечения, впитывания жидкости и защиты от заращения. Это изделие для одноразового использования.</w:t>
            </w:r>
          </w:p>
        </w:tc>
        <w:tc>
          <w:tcPr>
            <w:tcW w:w="1843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 w:val="restart"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826AD7" w:rsidTr="00826AD7">
        <w:tc>
          <w:tcPr>
            <w:tcW w:w="1702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Размер, не менее,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50*50</w:t>
            </w:r>
          </w:p>
        </w:tc>
        <w:tc>
          <w:tcPr>
            <w:tcW w:w="1276" w:type="dxa"/>
            <w:vMerge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AD7" w:rsidTr="00826AD7">
        <w:tc>
          <w:tcPr>
            <w:tcW w:w="1702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Состав: коллаген, борная кислота, фурацилин</w:t>
            </w:r>
          </w:p>
        </w:tc>
        <w:tc>
          <w:tcPr>
            <w:tcW w:w="1843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AD7" w:rsidTr="00826AD7">
        <w:tc>
          <w:tcPr>
            <w:tcW w:w="1702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Изделие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гемостатическое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коллагеновое, рассасывающееся</w:t>
            </w:r>
          </w:p>
        </w:tc>
        <w:tc>
          <w:tcPr>
            <w:tcW w:w="1843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AD7" w:rsidTr="00826AD7">
        <w:tc>
          <w:tcPr>
            <w:tcW w:w="1702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Стерильность</w:t>
            </w:r>
          </w:p>
        </w:tc>
        <w:tc>
          <w:tcPr>
            <w:tcW w:w="1843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AD7" w:rsidTr="00826AD7">
        <w:tc>
          <w:tcPr>
            <w:tcW w:w="1702" w:type="dxa"/>
            <w:vMerge w:val="restart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Губка бактерицидная</w:t>
            </w:r>
          </w:p>
        </w:tc>
        <w:tc>
          <w:tcPr>
            <w:tcW w:w="5386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Изделие, пропитанное антибактериальным веществом и предназначенное для накладывания на место хирургического надреза, другие кожные раны или внутренние структуры для контроля кровотечения, впитывания жидкости и защиты от заращения. Это изделие для одноразового использования.</w:t>
            </w:r>
          </w:p>
        </w:tc>
        <w:tc>
          <w:tcPr>
            <w:tcW w:w="1843" w:type="dxa"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 w:val="restart"/>
          </w:tcPr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AD7" w:rsidRDefault="00826AD7" w:rsidP="00826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826AD7" w:rsidTr="00826AD7">
        <w:tc>
          <w:tcPr>
            <w:tcW w:w="1702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26AD7" w:rsidRDefault="00826AD7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Размер, не менее,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826AD7" w:rsidRDefault="00826AD7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90*90</w:t>
            </w:r>
          </w:p>
        </w:tc>
        <w:tc>
          <w:tcPr>
            <w:tcW w:w="1276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AD7" w:rsidTr="00826AD7">
        <w:tc>
          <w:tcPr>
            <w:tcW w:w="1702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26AD7" w:rsidRDefault="00826AD7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Состав: коллаген, борная кислота, фурацилин</w:t>
            </w:r>
          </w:p>
        </w:tc>
        <w:tc>
          <w:tcPr>
            <w:tcW w:w="1843" w:type="dxa"/>
          </w:tcPr>
          <w:p w:rsidR="00826AD7" w:rsidRDefault="00826AD7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AD7" w:rsidTr="00826AD7">
        <w:tc>
          <w:tcPr>
            <w:tcW w:w="1702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26AD7" w:rsidRDefault="00826AD7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Изделие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гемостатическое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коллагеновое, рассасывающееся</w:t>
            </w:r>
          </w:p>
        </w:tc>
        <w:tc>
          <w:tcPr>
            <w:tcW w:w="1843" w:type="dxa"/>
          </w:tcPr>
          <w:p w:rsidR="00826AD7" w:rsidRDefault="00826AD7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AD7" w:rsidTr="00826AD7">
        <w:tc>
          <w:tcPr>
            <w:tcW w:w="1702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26AD7" w:rsidRDefault="00826AD7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Стерильность</w:t>
            </w:r>
          </w:p>
        </w:tc>
        <w:tc>
          <w:tcPr>
            <w:tcW w:w="1843" w:type="dxa"/>
          </w:tcPr>
          <w:p w:rsidR="00826AD7" w:rsidRDefault="00826AD7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826AD7" w:rsidRDefault="00826AD7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A01" w:rsidTr="00826AD7">
        <w:tc>
          <w:tcPr>
            <w:tcW w:w="1702" w:type="dxa"/>
            <w:vMerge w:val="restart"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0A01">
              <w:rPr>
                <w:rFonts w:ascii="Times New Roman" w:hAnsi="Times New Roman" w:cs="Times New Roman"/>
                <w:sz w:val="28"/>
                <w:szCs w:val="28"/>
              </w:rPr>
              <w:t>Губка бактерицидная</w:t>
            </w: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Изделие, пропитанное антибактериальным веществом и предназначенное для накладывания на место хирургического надреза, другие кожные раны или внутренние структуры для контроля кровотечения, впитывания жидкости и защиты от заращения. Это изделие для одноразового использования.</w:t>
            </w:r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 w:val="restart"/>
          </w:tcPr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360A01" w:rsidTr="00826AD7">
        <w:tc>
          <w:tcPr>
            <w:tcW w:w="1702" w:type="dxa"/>
            <w:vMerge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Размер, не менее,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50*50</w:t>
            </w:r>
          </w:p>
        </w:tc>
        <w:tc>
          <w:tcPr>
            <w:tcW w:w="1276" w:type="dxa"/>
            <w:vMerge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A01" w:rsidTr="00826AD7">
        <w:tc>
          <w:tcPr>
            <w:tcW w:w="1702" w:type="dxa"/>
            <w:vMerge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0A01" w:rsidRDefault="00360A01" w:rsidP="00360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Состав: коллаген,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метилурацил</w:t>
            </w:r>
            <w:proofErr w:type="spellEnd"/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A01" w:rsidTr="00826AD7">
        <w:tc>
          <w:tcPr>
            <w:tcW w:w="1702" w:type="dxa"/>
            <w:vMerge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Изделие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гемостатическое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коллагеновое, рассасывающееся</w:t>
            </w:r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A01" w:rsidTr="00826AD7">
        <w:tc>
          <w:tcPr>
            <w:tcW w:w="1702" w:type="dxa"/>
            <w:vMerge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Стерильность</w:t>
            </w:r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A01" w:rsidTr="00826AD7">
        <w:tc>
          <w:tcPr>
            <w:tcW w:w="1702" w:type="dxa"/>
            <w:vMerge w:val="restart"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0A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Губка бактерицидная</w:t>
            </w: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Изделие, пропитанное антибактериальным веществом и предназначенное для накладывания на место хирургического надреза, другие кожные раны или внутренние структуры для контроля кровотечения, впитывания жидкости и защиты от заращения. Это изделие для одноразового использования.</w:t>
            </w:r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 w:val="restart"/>
          </w:tcPr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A01" w:rsidRDefault="00360A01" w:rsidP="00D77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360A01" w:rsidTr="00826AD7">
        <w:tc>
          <w:tcPr>
            <w:tcW w:w="1702" w:type="dxa"/>
            <w:vMerge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Размер, не менее,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90*90</w:t>
            </w:r>
          </w:p>
        </w:tc>
        <w:tc>
          <w:tcPr>
            <w:tcW w:w="1276" w:type="dxa"/>
            <w:vMerge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A01" w:rsidTr="00826AD7">
        <w:tc>
          <w:tcPr>
            <w:tcW w:w="1702" w:type="dxa"/>
            <w:vMerge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Состав: коллаген,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метилурацил</w:t>
            </w:r>
            <w:proofErr w:type="spellEnd"/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A01" w:rsidTr="00826AD7">
        <w:tc>
          <w:tcPr>
            <w:tcW w:w="1702" w:type="dxa"/>
            <w:vMerge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Изделие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гемостатическое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коллагеновое, рассасывающееся</w:t>
            </w:r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AD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A01" w:rsidTr="00826AD7">
        <w:tc>
          <w:tcPr>
            <w:tcW w:w="1702" w:type="dxa"/>
            <w:vMerge/>
          </w:tcPr>
          <w:p w:rsidR="00360A01" w:rsidRDefault="00360A01" w:rsidP="00826A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Стерильность</w:t>
            </w:r>
          </w:p>
        </w:tc>
        <w:tc>
          <w:tcPr>
            <w:tcW w:w="1843" w:type="dxa"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1276" w:type="dxa"/>
            <w:vMerge/>
          </w:tcPr>
          <w:p w:rsidR="00360A01" w:rsidRDefault="00360A01" w:rsidP="00D77E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6AD7" w:rsidRPr="00826AD7" w:rsidRDefault="00826AD7" w:rsidP="00826AD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26AD7" w:rsidRPr="00826AD7" w:rsidSect="00360A0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20"/>
    <w:rsid w:val="00360A01"/>
    <w:rsid w:val="00670D20"/>
    <w:rsid w:val="00826AD7"/>
    <w:rsid w:val="00832E42"/>
    <w:rsid w:val="00E539D6"/>
    <w:rsid w:val="00EB4FD6"/>
    <w:rsid w:val="00F0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FD6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B4FD6"/>
    <w:pPr>
      <w:widowControl/>
      <w:adjustRightInd/>
      <w:jc w:val="center"/>
    </w:pPr>
    <w:rPr>
      <w:rFonts w:asciiTheme="minorHAnsi" w:hAnsiTheme="minorHAnsi" w:cstheme="minorBidi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EB4FD6"/>
    <w:rPr>
      <w:b/>
      <w:bCs/>
      <w:sz w:val="28"/>
      <w:szCs w:val="28"/>
      <w:lang w:eastAsia="ru-RU"/>
    </w:rPr>
  </w:style>
  <w:style w:type="paragraph" w:styleId="a5">
    <w:name w:val="No Spacing"/>
    <w:uiPriority w:val="1"/>
    <w:qFormat/>
    <w:rsid w:val="00EB4FD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EB4FD6"/>
    <w:pPr>
      <w:ind w:left="720"/>
      <w:contextualSpacing/>
    </w:pPr>
    <w:rPr>
      <w:rFonts w:eastAsia="Times New Roman"/>
    </w:rPr>
  </w:style>
  <w:style w:type="table" w:styleId="a7">
    <w:name w:val="Table Grid"/>
    <w:basedOn w:val="a1"/>
    <w:uiPriority w:val="59"/>
    <w:rsid w:val="00826A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FD6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B4FD6"/>
    <w:pPr>
      <w:widowControl/>
      <w:adjustRightInd/>
      <w:jc w:val="center"/>
    </w:pPr>
    <w:rPr>
      <w:rFonts w:asciiTheme="minorHAnsi" w:hAnsiTheme="minorHAnsi" w:cstheme="minorBidi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EB4FD6"/>
    <w:rPr>
      <w:b/>
      <w:bCs/>
      <w:sz w:val="28"/>
      <w:szCs w:val="28"/>
      <w:lang w:eastAsia="ru-RU"/>
    </w:rPr>
  </w:style>
  <w:style w:type="paragraph" w:styleId="a5">
    <w:name w:val="No Spacing"/>
    <w:uiPriority w:val="1"/>
    <w:qFormat/>
    <w:rsid w:val="00EB4FD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EB4FD6"/>
    <w:pPr>
      <w:ind w:left="720"/>
      <w:contextualSpacing/>
    </w:pPr>
    <w:rPr>
      <w:rFonts w:eastAsia="Times New Roman"/>
    </w:rPr>
  </w:style>
  <w:style w:type="table" w:styleId="a7">
    <w:name w:val="Table Grid"/>
    <w:basedOn w:val="a1"/>
    <w:uiPriority w:val="59"/>
    <w:rsid w:val="00826A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Сергеевна Логвинова</dc:creator>
  <cp:keywords/>
  <dc:description/>
  <cp:lastModifiedBy>Лидия Сергеевна Логвинова</cp:lastModifiedBy>
  <cp:revision>3</cp:revision>
  <dcterms:created xsi:type="dcterms:W3CDTF">2023-10-19T06:50:00Z</dcterms:created>
  <dcterms:modified xsi:type="dcterms:W3CDTF">2023-10-19T07:02:00Z</dcterms:modified>
</cp:coreProperties>
</file>