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5EF" w:rsidRDefault="00D805EF">
      <w:pPr>
        <w:pStyle w:val="docdata"/>
        <w:spacing w:before="0" w:beforeAutospacing="0" w:after="0" w:afterAutospacing="0" w:line="273" w:lineRule="auto"/>
        <w:jc w:val="both"/>
      </w:pPr>
    </w:p>
    <w:p w:rsidR="00D805EF" w:rsidRDefault="008B4CB0">
      <w:pPr>
        <w:pStyle w:val="a4"/>
        <w:spacing w:before="0" w:beforeAutospacing="0" w:after="0" w:afterAutospacing="0" w:line="273" w:lineRule="auto"/>
        <w:jc w:val="right"/>
      </w:pPr>
      <w:r>
        <w:rPr>
          <w:b/>
          <w:bCs/>
          <w:color w:val="000000"/>
          <w:sz w:val="20"/>
          <w:szCs w:val="20"/>
        </w:rPr>
        <w:t xml:space="preserve">Приложение №1 </w:t>
      </w:r>
    </w:p>
    <w:p w:rsidR="00D805EF" w:rsidRDefault="008B4CB0">
      <w:pPr>
        <w:pStyle w:val="a4"/>
        <w:spacing w:before="0" w:beforeAutospacing="0" w:after="0" w:afterAutospacing="0" w:line="273" w:lineRule="auto"/>
        <w:jc w:val="right"/>
      </w:pPr>
      <w:r>
        <w:rPr>
          <w:color w:val="000000"/>
          <w:sz w:val="20"/>
          <w:szCs w:val="20"/>
        </w:rPr>
        <w:t>к контракту №________________</w:t>
      </w:r>
    </w:p>
    <w:p w:rsidR="00D805EF" w:rsidRDefault="008B4CB0">
      <w:pPr>
        <w:pStyle w:val="a4"/>
        <w:spacing w:before="0" w:beforeAutospacing="0" w:after="0" w:afterAutospacing="0" w:line="273" w:lineRule="auto"/>
        <w:jc w:val="right"/>
      </w:pPr>
      <w:r>
        <w:rPr>
          <w:color w:val="000000"/>
          <w:sz w:val="20"/>
          <w:szCs w:val="20"/>
        </w:rPr>
        <w:t>от _______________________ 20</w:t>
      </w:r>
      <w:r>
        <w:rPr>
          <w:color w:val="000000"/>
          <w:sz w:val="20"/>
          <w:szCs w:val="20"/>
        </w:rPr>
        <w:t>2__ г.</w:t>
      </w:r>
    </w:p>
    <w:p w:rsidR="00D805EF" w:rsidRDefault="008B4CB0">
      <w:pPr>
        <w:pStyle w:val="a4"/>
        <w:spacing w:before="0" w:beforeAutospacing="0" w:after="0" w:afterAutospacing="0" w:line="273" w:lineRule="auto"/>
        <w:jc w:val="right"/>
      </w:pPr>
      <w:r>
        <w:t> </w:t>
      </w:r>
    </w:p>
    <w:p w:rsidR="00D805EF" w:rsidRDefault="008B4CB0">
      <w:pPr>
        <w:pStyle w:val="a4"/>
        <w:spacing w:before="0" w:beforeAutospacing="0" w:after="0" w:afterAutospacing="0" w:line="273" w:lineRule="auto"/>
        <w:jc w:val="center"/>
      </w:pPr>
      <w:r>
        <w:rPr>
          <w:b/>
          <w:bCs/>
          <w:color w:val="000000"/>
        </w:rPr>
        <w:t>ТЕХНИЧЕСКОЕ ЗАДАНИЕ (СПЕЦИФИКАЦИЯ)</w:t>
      </w:r>
    </w:p>
    <w:p w:rsidR="00D805EF" w:rsidRDefault="008B4CB0">
      <w:pPr>
        <w:pStyle w:val="a4"/>
        <w:spacing w:before="0" w:beforeAutospacing="0" w:after="0" w:afterAutospacing="0"/>
        <w:jc w:val="center"/>
      </w:pPr>
      <w:r>
        <w:t> </w:t>
      </w:r>
    </w:p>
    <w:p w:rsidR="00D805EF" w:rsidRDefault="008B4CB0">
      <w:pPr>
        <w:pStyle w:val="a4"/>
        <w:spacing w:before="0" w:beforeAutospacing="0" w:after="0" w:afterAutospacing="0"/>
        <w:jc w:val="center"/>
      </w:pPr>
      <w:r>
        <w:rPr>
          <w:b/>
          <w:bCs/>
          <w:color w:val="000000"/>
        </w:rPr>
        <w:t>Функциональные возможности программного обеспечения </w:t>
      </w:r>
      <w:bookmarkStart w:id="0" w:name="_GoBack"/>
      <w:bookmarkEnd w:id="0"/>
      <w:r>
        <w:t> 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Программное обеспечение представляет собой веб-сервис, доступ к которому осуществляется с использованием сети интернет. Программное</w:t>
      </w:r>
      <w:r>
        <w:rPr>
          <w:color w:val="000000"/>
          <w:sz w:val="20"/>
          <w:szCs w:val="20"/>
        </w:rPr>
        <w:t xml:space="preserve"> обеспечение должно включать в себя следующие возможности:</w:t>
      </w:r>
      <w:r>
        <w:rPr>
          <w:color w:val="000000"/>
          <w:sz w:val="20"/>
          <w:szCs w:val="20"/>
        </w:rPr>
        <w:br/>
        <w:t> </w:t>
      </w:r>
    </w:p>
    <w:p w:rsidR="00D805EF" w:rsidRDefault="008B4CB0">
      <w:pPr>
        <w:pStyle w:val="a4"/>
        <w:spacing w:before="0" w:beforeAutospacing="0" w:after="0" w:afterAutospacing="0" w:line="273" w:lineRule="auto"/>
        <w:jc w:val="both"/>
      </w:pPr>
      <w:r>
        <w:rPr>
          <w:b/>
          <w:bCs/>
          <w:color w:val="000000"/>
          <w:sz w:val="20"/>
          <w:szCs w:val="20"/>
        </w:rPr>
        <w:t>1. Программный классификатор ОКПД</w:t>
      </w:r>
      <w:proofErr w:type="gramStart"/>
      <w:r>
        <w:rPr>
          <w:b/>
          <w:bCs/>
          <w:color w:val="000000"/>
          <w:sz w:val="20"/>
          <w:szCs w:val="20"/>
        </w:rPr>
        <w:t>2</w:t>
      </w:r>
      <w:proofErr w:type="gramEnd"/>
      <w:r>
        <w:rPr>
          <w:b/>
          <w:bCs/>
          <w:color w:val="000000"/>
          <w:sz w:val="20"/>
          <w:szCs w:val="20"/>
        </w:rPr>
        <w:t xml:space="preserve"> и КТРУ со следующими возможностями: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1.1. Иерархический вид справочника, с возможностью раскрытия и закрытия ветвей иерархии;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1.2. Поиск кодов ОКПД 2 и КТРУ по с</w:t>
      </w:r>
      <w:r>
        <w:rPr>
          <w:color w:val="000000"/>
          <w:sz w:val="20"/>
          <w:szCs w:val="20"/>
        </w:rPr>
        <w:t>оставным частям наименования или кода, поиск по НКМИ;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1.3. Поиск кодов ОКПД 2 и КТРУ в соответствии с частотой упоминания данного кода среди закупок, размещенных на официальном сайте единой информационной системы в сфере закупок (далее – ЕИС);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1.4. Вывод и</w:t>
      </w:r>
      <w:r>
        <w:rPr>
          <w:color w:val="000000"/>
          <w:sz w:val="20"/>
          <w:szCs w:val="20"/>
        </w:rPr>
        <w:t xml:space="preserve">нформации об актуальности кода ОКПД 2 / КТРУ (актуален/исключен). 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1.5. Вывод рекомендуемого метода расчета НМЦК с переходом к расчету;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1.6. Поиск позиций КТРУ, связанных с кодом ОКПД</w:t>
      </w:r>
      <w:proofErr w:type="gramStart"/>
      <w:r>
        <w:rPr>
          <w:color w:val="000000"/>
          <w:sz w:val="20"/>
          <w:szCs w:val="20"/>
        </w:rPr>
        <w:t>2</w:t>
      </w:r>
      <w:proofErr w:type="gramEnd"/>
      <w:r>
        <w:rPr>
          <w:color w:val="000000"/>
          <w:sz w:val="20"/>
          <w:szCs w:val="20"/>
        </w:rPr>
        <w:t>, вывод похожих позиций КТРУ;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1.7. Поиск  позиций КТРУ по характеристикам ТРУ (обязательным, необязательным); 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1.8. Отображение даты начала обязательного применения  позиции КТРУ;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1.9. Для выбранной позиции КТРУ отображение кода ОКПД 2, от которого образована данная позиция КТРУ, а так</w:t>
      </w:r>
      <w:r>
        <w:rPr>
          <w:color w:val="000000"/>
          <w:sz w:val="20"/>
          <w:szCs w:val="20"/>
        </w:rPr>
        <w:t>же кодов ОКПД 2 из справочной информации КТРУ;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1.10. Для выбранной позиции КТРУ отображение кода вида НКМИ (если позиция КТРУ содержит данную информацию);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1.11. Для выбранной позиции КТРУ по медицинским изделиям вывод номеров регистрационных удостоверений </w:t>
      </w:r>
      <w:r>
        <w:rPr>
          <w:color w:val="000000"/>
          <w:sz w:val="20"/>
          <w:szCs w:val="20"/>
        </w:rPr>
        <w:t xml:space="preserve">на </w:t>
      </w:r>
      <w:proofErr w:type="spellStart"/>
      <w:r>
        <w:rPr>
          <w:color w:val="000000"/>
          <w:sz w:val="20"/>
          <w:szCs w:val="20"/>
        </w:rPr>
        <w:t>медизделия</w:t>
      </w:r>
      <w:proofErr w:type="spellEnd"/>
      <w:r>
        <w:rPr>
          <w:color w:val="000000"/>
          <w:sz w:val="20"/>
          <w:szCs w:val="20"/>
        </w:rPr>
        <w:t xml:space="preserve"> из государственного реестра медицинских изделий в соответствии с НКМИ;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1.12. Для выбранной позиции КТРУ вывод проверки на допустимость указания дополнительных характеристик;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1.13. Отображение характеристик, содержащихся в позиции КТРУ </w:t>
      </w:r>
      <w:r>
        <w:rPr>
          <w:color w:val="000000"/>
          <w:sz w:val="20"/>
          <w:szCs w:val="20"/>
        </w:rPr>
        <w:t>(обязательные, необязательные), их значений и описания в соответствии с данными КТРУ ЕИС;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 Проверка кодов ОКПД 2 (для КТРУ проверка проводится с учетом кодов ОКПД 2 из справочной информации КТРУ) на наличие в следующих нормативных  правовых актах (с у</w:t>
      </w:r>
      <w:r>
        <w:rPr>
          <w:color w:val="000000"/>
          <w:sz w:val="20"/>
          <w:szCs w:val="20"/>
        </w:rPr>
        <w:t>чётом всех последних редакций):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1.14.1. Постановление Правительства РФ № 1875 от 23 декабря 2024 г. (с определением защитной меры (запрет, ограничение, преимущество), применимой для закупаемого товара); 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262626"/>
          <w:sz w:val="20"/>
          <w:szCs w:val="20"/>
        </w:rPr>
      </w:pPr>
      <w:r>
        <w:rPr>
          <w:color w:val="000000"/>
          <w:sz w:val="20"/>
          <w:szCs w:val="20"/>
        </w:rPr>
        <w:t xml:space="preserve">1.14.2. Постановление Правительства РФ № 1221 от 31 </w:t>
      </w:r>
      <w:r>
        <w:rPr>
          <w:color w:val="000000"/>
          <w:sz w:val="20"/>
          <w:szCs w:val="20"/>
        </w:rPr>
        <w:t xml:space="preserve">декабря 2009 </w:t>
      </w:r>
      <w:r>
        <w:rPr>
          <w:color w:val="262626"/>
          <w:sz w:val="20"/>
          <w:szCs w:val="20"/>
        </w:rPr>
        <w:t>г.;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1.14.3. Постановление Правительства РФ № 1292 от 26 декабря 2013 </w:t>
      </w:r>
      <w:r>
        <w:rPr>
          <w:color w:val="262626"/>
          <w:sz w:val="20"/>
          <w:szCs w:val="20"/>
        </w:rPr>
        <w:t>г.;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1.14.4. Постановление Правительства РФ № 2571 от 29 декабря 2021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1.14.5. Постановление Правительства РФ № 927 от 2 сентября 2015 г.;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1.14.6. Постановление Правительства Р</w:t>
      </w:r>
      <w:r>
        <w:rPr>
          <w:color w:val="000000"/>
          <w:sz w:val="20"/>
          <w:szCs w:val="20"/>
        </w:rPr>
        <w:t>Ф № 1224 от 8 июля 2022 г.;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1.14.7. Постановление Правительства РФ № 2411 от 24 декабря 2022 г.;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1.14.8. Постановление Правительства РФ N 688 от 15 сентября 2008 г.;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1.14.9. Постановление Правительства РФ N 10 от 12 января 2023 г.;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1.14.10. Постановление П</w:t>
      </w:r>
      <w:r>
        <w:rPr>
          <w:color w:val="000000"/>
          <w:sz w:val="20"/>
          <w:szCs w:val="20"/>
        </w:rPr>
        <w:t>равительства РФ N 1110 от 1 июля 2021 г.;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1.14.11. Постановление Правительства РФ N 1042 от 30 сентября 2015 г.;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1.14.12. Постановление Правительства РФ от 31 декабря 2009 г. N 1222;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1.14.13. Распоряжение Правительства РФ № 21-р от 16 января 2018 г.;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</w:t>
      </w:r>
      <w:r>
        <w:rPr>
          <w:color w:val="000000"/>
          <w:sz w:val="20"/>
          <w:szCs w:val="20"/>
        </w:rPr>
        <w:t>14. Распоряжение Правительства РФ № 471-р от 21 марта 2016 г.;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1.14.15. Распоряжение Правительства РФ № 3500-р от 8 декабря 2021 г.;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1.14.16. Распоряжение Правительства РФ от 17 января 2024 г. N 40-р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1.14.17. Распоряжение Правительства Российской Федерации</w:t>
      </w:r>
      <w:r>
        <w:rPr>
          <w:color w:val="000000"/>
          <w:sz w:val="20"/>
          <w:szCs w:val="20"/>
        </w:rPr>
        <w:t> от 29 марта 2024 г. N 744-р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1.14.18. Распоряжение Правительства РФ от 28 апреля 2018 г. N 792-р</w:t>
      </w:r>
    </w:p>
    <w:p w:rsidR="00D805EF" w:rsidRPr="007D53AF" w:rsidRDefault="008B4CB0">
      <w:pPr>
        <w:pStyle w:val="a4"/>
        <w:spacing w:before="0" w:beforeAutospacing="0" w:after="0" w:afterAutospacing="0"/>
        <w:jc w:val="both"/>
      </w:pPr>
      <w:r>
        <w:rPr>
          <w:color w:val="262626"/>
          <w:sz w:val="20"/>
          <w:szCs w:val="20"/>
        </w:rPr>
        <w:t>1.14.</w:t>
      </w:r>
      <w:r w:rsidRPr="007D53AF">
        <w:rPr>
          <w:color w:val="262626"/>
          <w:sz w:val="20"/>
          <w:szCs w:val="20"/>
        </w:rPr>
        <w:t xml:space="preserve">19. </w:t>
      </w:r>
      <w:r w:rsidRPr="007D53AF">
        <w:rPr>
          <w:color w:val="262626"/>
          <w:sz w:val="20"/>
          <w:szCs w:val="20"/>
        </w:rPr>
        <w:t xml:space="preserve">Постановление Правительства РФ от 21 июня 2012 г. N 616 </w:t>
      </w:r>
      <w:r w:rsidRPr="007D53AF">
        <w:rPr>
          <w:color w:val="000000"/>
          <w:sz w:val="20"/>
          <w:szCs w:val="20"/>
          <w:shd w:val="clear" w:color="auto" w:fill="FFFFFF"/>
        </w:rPr>
        <w:t>(для заказчиков, работающих по 223-ФЗ)</w:t>
      </w:r>
      <w:r w:rsidRPr="007D53AF">
        <w:rPr>
          <w:color w:val="000000"/>
          <w:sz w:val="20"/>
          <w:szCs w:val="20"/>
        </w:rPr>
        <w:t>.</w:t>
      </w:r>
    </w:p>
    <w:p w:rsidR="00D805EF" w:rsidRDefault="008B4CB0">
      <w:pPr>
        <w:pStyle w:val="a4"/>
        <w:spacing w:before="0" w:beforeAutospacing="0" w:after="0" w:afterAutospacing="0"/>
        <w:jc w:val="both"/>
      </w:pPr>
      <w:r w:rsidRPr="007D53AF">
        <w:rPr>
          <w:color w:val="000000"/>
          <w:sz w:val="20"/>
          <w:szCs w:val="20"/>
          <w:shd w:val="clear" w:color="auto" w:fill="FFFFFF"/>
        </w:rPr>
        <w:t>1.15. Проверка кода ОКПД</w:t>
      </w:r>
      <w:proofErr w:type="gramStart"/>
      <w:r w:rsidRPr="007D53AF">
        <w:rPr>
          <w:color w:val="000000"/>
          <w:sz w:val="20"/>
          <w:szCs w:val="20"/>
          <w:shd w:val="clear" w:color="auto" w:fill="FFFFFF"/>
        </w:rPr>
        <w:t>2</w:t>
      </w:r>
      <w:proofErr w:type="gramEnd"/>
      <w:r w:rsidRPr="007D53AF">
        <w:rPr>
          <w:color w:val="000000"/>
          <w:sz w:val="20"/>
          <w:szCs w:val="20"/>
          <w:shd w:val="clear" w:color="auto" w:fill="FFFFFF"/>
        </w:rPr>
        <w:t xml:space="preserve"> в перечне СМСП (для </w:t>
      </w:r>
      <w:r w:rsidRPr="007D53AF">
        <w:rPr>
          <w:color w:val="000000"/>
          <w:sz w:val="20"/>
          <w:szCs w:val="20"/>
          <w:shd w:val="clear" w:color="auto" w:fill="FFFFFF"/>
        </w:rPr>
        <w:t>заказчиков, работающих по 223-ФЗ)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1.16. Определение наличия кода ОКПД</w:t>
      </w:r>
      <w:proofErr w:type="gramStart"/>
      <w:r>
        <w:rPr>
          <w:color w:val="000000"/>
          <w:sz w:val="20"/>
          <w:szCs w:val="20"/>
        </w:rPr>
        <w:t>2</w:t>
      </w:r>
      <w:proofErr w:type="gramEnd"/>
      <w:r>
        <w:rPr>
          <w:color w:val="000000"/>
          <w:sz w:val="20"/>
          <w:szCs w:val="20"/>
        </w:rPr>
        <w:t xml:space="preserve"> в Библиотеке типовых контрактов ЕИС с возможностью перехода в контракт на ЕИС;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1.17. Для кодов ОКПД</w:t>
      </w:r>
      <w:proofErr w:type="gramStart"/>
      <w:r>
        <w:rPr>
          <w:color w:val="000000"/>
          <w:sz w:val="20"/>
          <w:szCs w:val="20"/>
        </w:rPr>
        <w:t>2</w:t>
      </w:r>
      <w:proofErr w:type="gramEnd"/>
      <w:r>
        <w:rPr>
          <w:color w:val="000000"/>
          <w:sz w:val="20"/>
          <w:szCs w:val="20"/>
        </w:rPr>
        <w:t xml:space="preserve"> вывод кодов ТН ВЭД ЕАЭС; 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1.18. Рекомендации по применению/не применению НПА;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lastRenderedPageBreak/>
        <w:t xml:space="preserve">1.19. </w:t>
      </w:r>
      <w:r>
        <w:rPr>
          <w:color w:val="000000"/>
          <w:sz w:val="20"/>
          <w:szCs w:val="20"/>
        </w:rPr>
        <w:t>Возможность перехода в текст НПА в справочно-правовой системе;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1.20. Возможность добавлять коды в список, проверить список на НПА;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1.21. Возможность проверить список кодов на совместимость (допустимо или нет объединение в одной закупке кодов из списка с то</w:t>
      </w:r>
      <w:r>
        <w:rPr>
          <w:color w:val="000000"/>
          <w:sz w:val="20"/>
          <w:szCs w:val="20"/>
        </w:rPr>
        <w:t>чки зрения действующих для выбранных кодов НПА);</w:t>
      </w:r>
    </w:p>
    <w:p w:rsidR="00D805EF" w:rsidRDefault="008B4CB0">
      <w:pPr>
        <w:pStyle w:val="a4"/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1.22. Автоматическое разделение в отдельные лоты кодов из списка в результате проверки на совместимость. Выбор закона, по правилам которого проводится разделение (№ 44-ФЗ/223-ФЗ);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1.23. Поиск в реестре контр</w:t>
      </w:r>
      <w:r>
        <w:rPr>
          <w:color w:val="000000"/>
          <w:sz w:val="20"/>
          <w:szCs w:val="20"/>
        </w:rPr>
        <w:t>актов поставщиков, не включенных в РНП, по выбранному ОКПД</w:t>
      </w:r>
      <w:proofErr w:type="gramStart"/>
      <w:r>
        <w:rPr>
          <w:color w:val="000000"/>
          <w:sz w:val="20"/>
          <w:szCs w:val="20"/>
        </w:rPr>
        <w:t>2</w:t>
      </w:r>
      <w:proofErr w:type="gramEnd"/>
      <w:r>
        <w:rPr>
          <w:color w:val="000000"/>
          <w:sz w:val="20"/>
          <w:szCs w:val="20"/>
        </w:rPr>
        <w:t>/КТРУ с фильтрами по региону поставщика, дате заключения, принадлежности к СМП, наличию поставок промышленных товаров, включенных в ГИСП, поставки товаров из РФ/ЕАЭС, наличию исполненных без неусто</w:t>
      </w:r>
      <w:r>
        <w:rPr>
          <w:color w:val="000000"/>
          <w:sz w:val="20"/>
          <w:szCs w:val="20"/>
        </w:rPr>
        <w:t xml:space="preserve">ек контрактов. Вывод контактных данных поставщиков (телефон, </w:t>
      </w:r>
      <w:proofErr w:type="spellStart"/>
      <w:r>
        <w:rPr>
          <w:color w:val="000000"/>
          <w:sz w:val="20"/>
          <w:szCs w:val="20"/>
        </w:rPr>
        <w:t>email</w:t>
      </w:r>
      <w:proofErr w:type="spellEnd"/>
      <w:r>
        <w:rPr>
          <w:color w:val="000000"/>
          <w:sz w:val="20"/>
          <w:szCs w:val="20"/>
        </w:rPr>
        <w:t>). Возможность просмотреть количество исполненных контрактов у поставщика и перейти в последний исполненный контракт. Возможность запросить коммерческие предложения  по списку выбранных пост</w:t>
      </w:r>
      <w:r>
        <w:rPr>
          <w:color w:val="000000"/>
          <w:sz w:val="20"/>
          <w:szCs w:val="20"/>
        </w:rPr>
        <w:t>авщиков и скопировать отмеченные электронные адреса.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1.24. Поиск в государственной информационной системе промышленности (ГИСП) поставщиков по выбранному ОКПД 2/КТРУ с выводом информации о товарах поставщика, включенных в реестр российской промышленной про</w:t>
      </w:r>
      <w:r>
        <w:rPr>
          <w:color w:val="000000"/>
          <w:sz w:val="20"/>
          <w:szCs w:val="20"/>
        </w:rPr>
        <w:t>дукции (с указанием наименования товара, кода ОКПД</w:t>
      </w:r>
      <w:proofErr w:type="gramStart"/>
      <w:r>
        <w:rPr>
          <w:color w:val="000000"/>
          <w:sz w:val="20"/>
          <w:szCs w:val="20"/>
        </w:rPr>
        <w:t>2</w:t>
      </w:r>
      <w:proofErr w:type="gramEnd"/>
      <w:r>
        <w:rPr>
          <w:color w:val="000000"/>
          <w:sz w:val="20"/>
          <w:szCs w:val="20"/>
        </w:rPr>
        <w:t xml:space="preserve"> и номера реестровой записи). Возможность запросить коммерческие предложения  по списку выбранных поставщиков и скопировать отмеченные электронные адреса;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1.25. Возможность сохранения информации по коду в </w:t>
      </w:r>
      <w:r>
        <w:rPr>
          <w:color w:val="000000"/>
          <w:sz w:val="20"/>
          <w:szCs w:val="20"/>
          <w:lang w:val="en-US"/>
        </w:rPr>
        <w:t>Excel</w:t>
      </w:r>
      <w:r>
        <w:rPr>
          <w:color w:val="000000"/>
          <w:sz w:val="20"/>
          <w:szCs w:val="20"/>
        </w:rPr>
        <w:t>.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t> 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b/>
          <w:bCs/>
          <w:color w:val="000000"/>
          <w:sz w:val="20"/>
          <w:szCs w:val="20"/>
        </w:rPr>
        <w:t>2. Инструмент расчета сроков для следующих конкурентных процедур: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 По Закону № 44-ФЗ: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2.1.1. Электронный аукцион (до 300 млн. руб.);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2.1.2. Электронный аукцион (от 300 млн. руб.);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2.1.3. Электронный аукцион по строительству и </w:t>
      </w:r>
      <w:proofErr w:type="spellStart"/>
      <w:r>
        <w:rPr>
          <w:color w:val="000000"/>
          <w:sz w:val="20"/>
          <w:szCs w:val="20"/>
        </w:rPr>
        <w:t>кап</w:t>
      </w:r>
      <w:proofErr w:type="gramStart"/>
      <w:r>
        <w:rPr>
          <w:color w:val="000000"/>
          <w:sz w:val="20"/>
          <w:szCs w:val="20"/>
        </w:rPr>
        <w:t>.р</w:t>
      </w:r>
      <w:proofErr w:type="gramEnd"/>
      <w:r>
        <w:rPr>
          <w:color w:val="000000"/>
          <w:sz w:val="20"/>
          <w:szCs w:val="20"/>
        </w:rPr>
        <w:t>емонту</w:t>
      </w:r>
      <w:proofErr w:type="spellEnd"/>
      <w:r>
        <w:rPr>
          <w:color w:val="000000"/>
          <w:sz w:val="20"/>
          <w:szCs w:val="20"/>
        </w:rPr>
        <w:t>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</w:t>
      </w:r>
      <w:r>
        <w:rPr>
          <w:color w:val="000000"/>
          <w:sz w:val="20"/>
          <w:szCs w:val="20"/>
        </w:rPr>
        <w:t xml:space="preserve">4. Запрос котировок электронный (до 10 млн. </w:t>
      </w:r>
      <w:proofErr w:type="spellStart"/>
      <w:r>
        <w:rPr>
          <w:color w:val="000000"/>
          <w:sz w:val="20"/>
          <w:szCs w:val="20"/>
        </w:rPr>
        <w:t>руб</w:t>
      </w:r>
      <w:proofErr w:type="spellEnd"/>
      <w:r>
        <w:rPr>
          <w:color w:val="000000"/>
          <w:sz w:val="20"/>
          <w:szCs w:val="20"/>
        </w:rPr>
        <w:t>);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2.1.5. Электронный конкурс;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2.1.6. Электронный конкурс по ч.19 ст.48;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2.1.7. Электронный конкурс культурное наследие и НИОКР;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2.1.8. Закрытый электронный аукцион;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2.1.9. Закупка у </w:t>
      </w:r>
      <w:proofErr w:type="spellStart"/>
      <w:r>
        <w:rPr>
          <w:color w:val="000000"/>
          <w:sz w:val="20"/>
          <w:szCs w:val="20"/>
        </w:rPr>
        <w:t>ед</w:t>
      </w:r>
      <w:proofErr w:type="gramStart"/>
      <w:r>
        <w:rPr>
          <w:color w:val="000000"/>
          <w:sz w:val="20"/>
          <w:szCs w:val="20"/>
        </w:rPr>
        <w:t>.п</w:t>
      </w:r>
      <w:proofErr w:type="gramEnd"/>
      <w:r>
        <w:rPr>
          <w:color w:val="000000"/>
          <w:sz w:val="20"/>
          <w:szCs w:val="20"/>
        </w:rPr>
        <w:t>оставщика</w:t>
      </w:r>
      <w:proofErr w:type="spellEnd"/>
      <w:r>
        <w:rPr>
          <w:color w:val="000000"/>
          <w:sz w:val="20"/>
          <w:szCs w:val="20"/>
        </w:rPr>
        <w:t xml:space="preserve"> по ч. 12 ст.</w:t>
      </w:r>
      <w:r>
        <w:rPr>
          <w:color w:val="000000"/>
          <w:sz w:val="20"/>
          <w:szCs w:val="20"/>
        </w:rPr>
        <w:t xml:space="preserve"> 93 (до 5 млн. руб.)</w:t>
      </w:r>
    </w:p>
    <w:p w:rsidR="00D805EF" w:rsidRPr="007D53AF" w:rsidRDefault="008B4CB0">
      <w:pPr>
        <w:pStyle w:val="a4"/>
        <w:spacing w:before="0" w:beforeAutospacing="0" w:after="0" w:afterAutospacing="0"/>
      </w:pPr>
      <w:r w:rsidRPr="007D53AF">
        <w:rPr>
          <w:color w:val="000000"/>
          <w:sz w:val="20"/>
          <w:szCs w:val="20"/>
          <w:shd w:val="clear" w:color="auto" w:fill="FFFFFF"/>
        </w:rPr>
        <w:t>2.2. По Закону № 223-ФЗ:</w:t>
      </w:r>
    </w:p>
    <w:p w:rsidR="00D805EF" w:rsidRPr="007D53AF" w:rsidRDefault="008B4CB0">
      <w:pPr>
        <w:pStyle w:val="a4"/>
        <w:spacing w:before="0" w:beforeAutospacing="0" w:after="0" w:afterAutospacing="0"/>
      </w:pPr>
      <w:r w:rsidRPr="007D53AF">
        <w:rPr>
          <w:color w:val="000000"/>
          <w:sz w:val="20"/>
          <w:szCs w:val="20"/>
          <w:shd w:val="clear" w:color="auto" w:fill="FFFFFF"/>
        </w:rPr>
        <w:t>2.2.1. Аукцион;</w:t>
      </w:r>
    </w:p>
    <w:p w:rsidR="00D805EF" w:rsidRPr="007D53AF" w:rsidRDefault="008B4CB0">
      <w:pPr>
        <w:pStyle w:val="a4"/>
        <w:spacing w:before="0" w:beforeAutospacing="0" w:after="0" w:afterAutospacing="0"/>
      </w:pPr>
      <w:r w:rsidRPr="007D53AF">
        <w:rPr>
          <w:color w:val="000000"/>
          <w:sz w:val="20"/>
          <w:szCs w:val="20"/>
          <w:shd w:val="clear" w:color="auto" w:fill="FFFFFF"/>
        </w:rPr>
        <w:t>2.2.2. Аукцион МСП с НМЦД &gt; 30 млн. руб.</w:t>
      </w:r>
    </w:p>
    <w:p w:rsidR="00D805EF" w:rsidRPr="007D53AF" w:rsidRDefault="008B4CB0">
      <w:pPr>
        <w:pStyle w:val="a4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 w:rsidRPr="007D53AF">
        <w:rPr>
          <w:color w:val="000000"/>
          <w:sz w:val="20"/>
          <w:szCs w:val="20"/>
          <w:shd w:val="clear" w:color="auto" w:fill="FFFFFF"/>
        </w:rPr>
        <w:t xml:space="preserve">2.2.3. Аукцион МСП с НМЦД ≤ 30 </w:t>
      </w:r>
      <w:proofErr w:type="spellStart"/>
      <w:r w:rsidRPr="007D53AF">
        <w:rPr>
          <w:color w:val="000000"/>
          <w:sz w:val="20"/>
          <w:szCs w:val="20"/>
          <w:shd w:val="clear" w:color="auto" w:fill="FFFFFF"/>
        </w:rPr>
        <w:t>млн</w:t>
      </w:r>
      <w:proofErr w:type="gramStart"/>
      <w:r w:rsidRPr="007D53AF">
        <w:rPr>
          <w:color w:val="000000"/>
          <w:sz w:val="20"/>
          <w:szCs w:val="20"/>
          <w:shd w:val="clear" w:color="auto" w:fill="FFFFFF"/>
        </w:rPr>
        <w:t>.р</w:t>
      </w:r>
      <w:proofErr w:type="gramEnd"/>
      <w:r w:rsidRPr="007D53AF">
        <w:rPr>
          <w:color w:val="000000"/>
          <w:sz w:val="20"/>
          <w:szCs w:val="20"/>
          <w:shd w:val="clear" w:color="auto" w:fill="FFFFFF"/>
        </w:rPr>
        <w:t>уб</w:t>
      </w:r>
      <w:proofErr w:type="spellEnd"/>
      <w:r w:rsidRPr="007D53AF">
        <w:rPr>
          <w:color w:val="000000"/>
          <w:sz w:val="20"/>
          <w:szCs w:val="20"/>
          <w:shd w:val="clear" w:color="auto" w:fill="FFFFFF"/>
        </w:rPr>
        <w:t>.</w:t>
      </w:r>
    </w:p>
    <w:p w:rsidR="00D805EF" w:rsidRPr="007D53AF" w:rsidRDefault="008B4CB0">
      <w:pPr>
        <w:pStyle w:val="a4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 w:rsidRPr="007D53AF">
        <w:rPr>
          <w:color w:val="000000"/>
          <w:sz w:val="20"/>
          <w:szCs w:val="20"/>
          <w:shd w:val="clear" w:color="auto" w:fill="FFFFFF"/>
        </w:rPr>
        <w:t>2.2.4. Конкурс</w:t>
      </w:r>
    </w:p>
    <w:p w:rsidR="00D805EF" w:rsidRPr="007D53AF" w:rsidRDefault="008B4CB0">
      <w:pPr>
        <w:pStyle w:val="a4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 w:rsidRPr="007D53AF">
        <w:rPr>
          <w:color w:val="000000"/>
          <w:sz w:val="20"/>
          <w:szCs w:val="20"/>
          <w:shd w:val="clear" w:color="auto" w:fill="FFFFFF"/>
        </w:rPr>
        <w:t>2.2.5 Конкурс МСП с НМЦД &gt; 30 млн. руб.</w:t>
      </w:r>
    </w:p>
    <w:p w:rsidR="00D805EF" w:rsidRPr="007D53AF" w:rsidRDefault="008B4CB0">
      <w:pPr>
        <w:pStyle w:val="a4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 w:rsidRPr="007D53AF">
        <w:rPr>
          <w:color w:val="000000"/>
          <w:sz w:val="20"/>
          <w:szCs w:val="20"/>
          <w:shd w:val="clear" w:color="auto" w:fill="FFFFFF"/>
        </w:rPr>
        <w:t xml:space="preserve">2.2.6. Конкурс МСП с НМЦД ≤ 30 </w:t>
      </w:r>
      <w:proofErr w:type="spellStart"/>
      <w:r w:rsidRPr="007D53AF">
        <w:rPr>
          <w:color w:val="000000"/>
          <w:sz w:val="20"/>
          <w:szCs w:val="20"/>
          <w:shd w:val="clear" w:color="auto" w:fill="FFFFFF"/>
        </w:rPr>
        <w:t>млн</w:t>
      </w:r>
      <w:proofErr w:type="gramStart"/>
      <w:r w:rsidRPr="007D53AF">
        <w:rPr>
          <w:color w:val="000000"/>
          <w:sz w:val="20"/>
          <w:szCs w:val="20"/>
          <w:shd w:val="clear" w:color="auto" w:fill="FFFFFF"/>
        </w:rPr>
        <w:t>.р</w:t>
      </w:r>
      <w:proofErr w:type="gramEnd"/>
      <w:r w:rsidRPr="007D53AF">
        <w:rPr>
          <w:color w:val="000000"/>
          <w:sz w:val="20"/>
          <w:szCs w:val="20"/>
          <w:shd w:val="clear" w:color="auto" w:fill="FFFFFF"/>
        </w:rPr>
        <w:t>уб</w:t>
      </w:r>
      <w:proofErr w:type="spellEnd"/>
      <w:r w:rsidRPr="007D53AF">
        <w:rPr>
          <w:color w:val="000000"/>
          <w:sz w:val="20"/>
          <w:szCs w:val="20"/>
          <w:shd w:val="clear" w:color="auto" w:fill="FFFFFF"/>
        </w:rPr>
        <w:t>.</w:t>
      </w:r>
    </w:p>
    <w:p w:rsidR="00D805EF" w:rsidRPr="007D53AF" w:rsidRDefault="008B4CB0">
      <w:pPr>
        <w:pStyle w:val="a4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 w:rsidRPr="007D53AF">
        <w:rPr>
          <w:color w:val="000000"/>
          <w:sz w:val="20"/>
          <w:szCs w:val="20"/>
          <w:shd w:val="clear" w:color="auto" w:fill="FFFFFF"/>
        </w:rPr>
        <w:t xml:space="preserve">2.2.7. Запрос </w:t>
      </w:r>
      <w:r w:rsidRPr="007D53AF">
        <w:rPr>
          <w:color w:val="000000"/>
          <w:sz w:val="20"/>
          <w:szCs w:val="20"/>
          <w:shd w:val="clear" w:color="auto" w:fill="FFFFFF"/>
        </w:rPr>
        <w:t>котировок</w:t>
      </w:r>
    </w:p>
    <w:p w:rsidR="00D805EF" w:rsidRPr="007D53AF" w:rsidRDefault="008B4CB0">
      <w:pPr>
        <w:pStyle w:val="a4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 w:rsidRPr="007D53AF">
        <w:rPr>
          <w:color w:val="000000"/>
          <w:sz w:val="20"/>
          <w:szCs w:val="20"/>
          <w:shd w:val="clear" w:color="auto" w:fill="FFFFFF"/>
        </w:rPr>
        <w:t>2.2.8. Запрос котировок МСП в электронной форме (до 7 млн. руб.)</w:t>
      </w:r>
    </w:p>
    <w:p w:rsidR="00D805EF" w:rsidRPr="007D53AF" w:rsidRDefault="008B4CB0">
      <w:pPr>
        <w:pStyle w:val="a4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 w:rsidRPr="007D53AF">
        <w:rPr>
          <w:color w:val="000000"/>
          <w:sz w:val="20"/>
          <w:szCs w:val="20"/>
          <w:shd w:val="clear" w:color="auto" w:fill="FFFFFF"/>
        </w:rPr>
        <w:t>2.2.9. Запрос предложений</w:t>
      </w:r>
    </w:p>
    <w:p w:rsidR="00D805EF" w:rsidRPr="007D53AF" w:rsidRDefault="008B4CB0">
      <w:pPr>
        <w:pStyle w:val="a4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 w:rsidRPr="007D53AF">
        <w:rPr>
          <w:color w:val="000000"/>
          <w:sz w:val="20"/>
          <w:szCs w:val="20"/>
          <w:shd w:val="clear" w:color="auto" w:fill="FFFFFF"/>
        </w:rPr>
        <w:t>2.2.10. Запрос предложений в электронной форме МСП (до 15 млн. руб.)</w:t>
      </w:r>
    </w:p>
    <w:p w:rsidR="00D805EF" w:rsidRPr="007D53A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7D53AF">
        <w:rPr>
          <w:color w:val="000000"/>
          <w:sz w:val="20"/>
          <w:szCs w:val="20"/>
        </w:rPr>
        <w:t>2.3. Расчет сроков исполнения контрактов по Закону № 44-ФЗ</w:t>
      </w:r>
    </w:p>
    <w:p w:rsidR="00D805EF" w:rsidRPr="007D53AF" w:rsidRDefault="008B4CB0">
      <w:pPr>
        <w:pStyle w:val="a4"/>
        <w:spacing w:before="0" w:beforeAutospacing="0" w:after="0" w:afterAutospacing="0"/>
        <w:rPr>
          <w:color w:val="000000"/>
          <w:sz w:val="20"/>
          <w:szCs w:val="20"/>
          <w:shd w:val="clear" w:color="auto" w:fill="FFFFFF"/>
        </w:rPr>
      </w:pPr>
      <w:r w:rsidRPr="007D53AF">
        <w:rPr>
          <w:color w:val="000000"/>
          <w:sz w:val="20"/>
          <w:szCs w:val="20"/>
          <w:shd w:val="clear" w:color="auto" w:fill="FFFFFF"/>
        </w:rPr>
        <w:t xml:space="preserve">2.4. Расторжение контракта </w:t>
      </w:r>
      <w:r w:rsidRPr="007D53AF">
        <w:rPr>
          <w:color w:val="000000"/>
          <w:sz w:val="20"/>
          <w:szCs w:val="20"/>
          <w:shd w:val="clear" w:color="auto" w:fill="FFFFFF"/>
        </w:rPr>
        <w:t>в связи с односторонним отказом заказчика от его исполнения (для электронных процедур по 44-ФЗ)</w:t>
      </w:r>
    </w:p>
    <w:p w:rsidR="00D805EF" w:rsidRPr="007D53AF" w:rsidRDefault="008B4CB0">
      <w:pPr>
        <w:pStyle w:val="a4"/>
        <w:spacing w:before="0" w:beforeAutospacing="0" w:after="0" w:afterAutospacing="0"/>
        <w:jc w:val="both"/>
      </w:pPr>
      <w:r w:rsidRPr="007D53AF">
        <w:rPr>
          <w:color w:val="000000"/>
          <w:sz w:val="20"/>
          <w:szCs w:val="20"/>
        </w:rPr>
        <w:t xml:space="preserve">2.5. Возможность печати полученного расчета (или) сохранения в формате </w:t>
      </w:r>
      <w:proofErr w:type="spellStart"/>
      <w:r w:rsidRPr="007D53AF">
        <w:rPr>
          <w:color w:val="000000"/>
          <w:sz w:val="20"/>
          <w:szCs w:val="20"/>
        </w:rPr>
        <w:t>xlsx</w:t>
      </w:r>
      <w:proofErr w:type="spellEnd"/>
      <w:r w:rsidRPr="007D53AF">
        <w:rPr>
          <w:color w:val="000000"/>
          <w:sz w:val="20"/>
          <w:szCs w:val="20"/>
        </w:rPr>
        <w:t>.</w:t>
      </w:r>
    </w:p>
    <w:p w:rsidR="00D805EF" w:rsidRPr="007D53AF" w:rsidRDefault="008B4CB0">
      <w:pPr>
        <w:pStyle w:val="a4"/>
        <w:spacing w:before="0" w:beforeAutospacing="0" w:after="0" w:afterAutospacing="0"/>
        <w:jc w:val="both"/>
      </w:pPr>
      <w:r w:rsidRPr="007D53AF">
        <w:t> </w:t>
      </w:r>
    </w:p>
    <w:p w:rsidR="00D805EF" w:rsidRDefault="008B4CB0">
      <w:pPr>
        <w:pStyle w:val="a4"/>
        <w:spacing w:before="0" w:beforeAutospacing="0" w:after="0" w:afterAutospacing="0" w:line="273" w:lineRule="auto"/>
        <w:jc w:val="both"/>
      </w:pPr>
      <w:r w:rsidRPr="007D53AF">
        <w:rPr>
          <w:b/>
          <w:bCs/>
          <w:color w:val="000000"/>
          <w:sz w:val="20"/>
          <w:szCs w:val="20"/>
        </w:rPr>
        <w:t>3. Калькулятор расчета НМЦК по методу</w:t>
      </w:r>
      <w:r>
        <w:rPr>
          <w:b/>
          <w:bCs/>
          <w:color w:val="000000"/>
          <w:sz w:val="20"/>
          <w:szCs w:val="20"/>
        </w:rPr>
        <w:t xml:space="preserve"> сопоставимых рыночных цен (анализ рынка), </w:t>
      </w:r>
      <w:r>
        <w:rPr>
          <w:b/>
          <w:bCs/>
          <w:color w:val="000000"/>
          <w:sz w:val="20"/>
          <w:szCs w:val="20"/>
        </w:rPr>
        <w:t>согласно методическим рекомендациям Минэкономразвития РФ (Приказ от 2 октября 2013 г. N 567) со следующими возможностями:</w:t>
      </w:r>
    </w:p>
    <w:p w:rsidR="00D805EF" w:rsidRDefault="008B4CB0">
      <w:pPr>
        <w:pStyle w:val="a4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Поиск цен в ЕИС по коду ОКПД2/КТРУ </w:t>
      </w:r>
      <w:proofErr w:type="gramStart"/>
      <w:r>
        <w:rPr>
          <w:color w:val="000000"/>
          <w:sz w:val="20"/>
          <w:szCs w:val="20"/>
        </w:rPr>
        <w:t>и(</w:t>
      </w:r>
      <w:proofErr w:type="gramEnd"/>
      <w:r>
        <w:rPr>
          <w:color w:val="000000"/>
          <w:sz w:val="20"/>
          <w:szCs w:val="20"/>
        </w:rPr>
        <w:t>или) наименованию товара, работы, услуги среди контрактов, которые исполнены и по которым не взыс</w:t>
      </w:r>
      <w:r>
        <w:rPr>
          <w:color w:val="000000"/>
          <w:sz w:val="20"/>
          <w:szCs w:val="20"/>
        </w:rPr>
        <w:t>кивались неустойки (штрафы, пени) в связи с неисполнением или ненадлежащим исполнением, с фильтрами по региону, цене товара (работы, услуги) дате заключения контракта, сроку исполнения, способу закупки, единице измерения, поставленному количеству. Возможно</w:t>
      </w:r>
      <w:r>
        <w:rPr>
          <w:color w:val="000000"/>
          <w:sz w:val="20"/>
          <w:szCs w:val="20"/>
        </w:rPr>
        <w:t>сть выбрать товары, произведенные в РФ/ЕАЭС. Возможность автоматически применить повышающие  коэффициенты к ценам (по способу и по периоду). Возможность уточнить характеристики товаров в исполненных контрактах;</w:t>
      </w:r>
    </w:p>
    <w:p w:rsidR="00D805EF" w:rsidRDefault="008B4CB0">
      <w:pPr>
        <w:pStyle w:val="a4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Автоматический расчет и контроль </w:t>
      </w:r>
      <w:proofErr w:type="spellStart"/>
      <w:r>
        <w:rPr>
          <w:color w:val="000000"/>
          <w:sz w:val="20"/>
          <w:szCs w:val="20"/>
        </w:rPr>
        <w:t>непревышения</w:t>
      </w:r>
      <w:proofErr w:type="spellEnd"/>
      <w:r>
        <w:rPr>
          <w:color w:val="000000"/>
          <w:sz w:val="20"/>
          <w:szCs w:val="20"/>
        </w:rPr>
        <w:t xml:space="preserve"> коэффициента вариации;</w:t>
      </w:r>
    </w:p>
    <w:p w:rsidR="00D805EF" w:rsidRDefault="008B4CB0">
      <w:pPr>
        <w:pStyle w:val="a4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добавления цен вручную;</w:t>
      </w:r>
    </w:p>
    <w:p w:rsidR="00D805EF" w:rsidRDefault="008B4CB0">
      <w:pPr>
        <w:pStyle w:val="a4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Формирование отчета обоснования НМЦК, сохранение его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 xml:space="preserve"> и </w:t>
      </w:r>
      <w:proofErr w:type="spellStart"/>
      <w:r>
        <w:rPr>
          <w:color w:val="000000"/>
          <w:sz w:val="20"/>
          <w:szCs w:val="20"/>
        </w:rPr>
        <w:t>docx</w:t>
      </w:r>
      <w:proofErr w:type="spellEnd"/>
      <w:r>
        <w:rPr>
          <w:color w:val="000000"/>
          <w:sz w:val="20"/>
          <w:szCs w:val="20"/>
        </w:rPr>
        <w:t>;</w:t>
      </w:r>
    </w:p>
    <w:p w:rsidR="00D805EF" w:rsidRDefault="008B4CB0">
      <w:pPr>
        <w:pStyle w:val="a4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lastRenderedPageBreak/>
        <w:t>Проверка ТРУ на совместимость (</w:t>
      </w:r>
      <w:proofErr w:type="spellStart"/>
      <w:r>
        <w:rPr>
          <w:color w:val="000000"/>
          <w:sz w:val="20"/>
          <w:szCs w:val="20"/>
        </w:rPr>
        <w:t>лотирование</w:t>
      </w:r>
      <w:proofErr w:type="spellEnd"/>
      <w:r>
        <w:rPr>
          <w:color w:val="000000"/>
          <w:sz w:val="20"/>
          <w:szCs w:val="20"/>
        </w:rPr>
        <w:t>),  с автоматическим разделением списка на лоты. Выбор закона, по правилам кот</w:t>
      </w:r>
      <w:r>
        <w:rPr>
          <w:color w:val="000000"/>
          <w:sz w:val="20"/>
          <w:szCs w:val="20"/>
        </w:rPr>
        <w:t>орого  проводится разделение (№ 44-ФЗ/223-ФЗ);</w:t>
      </w:r>
    </w:p>
    <w:p w:rsidR="00D805EF" w:rsidRDefault="008B4CB0">
      <w:pPr>
        <w:pStyle w:val="a4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Автоматическая загрузка позиций из файла (</w:t>
      </w:r>
      <w:proofErr w:type="spellStart"/>
      <w:r>
        <w:rPr>
          <w:color w:val="000000"/>
          <w:sz w:val="20"/>
          <w:szCs w:val="20"/>
        </w:rPr>
        <w:t>excel</w:t>
      </w:r>
      <w:proofErr w:type="spellEnd"/>
      <w:r>
        <w:rPr>
          <w:color w:val="000000"/>
          <w:sz w:val="20"/>
          <w:szCs w:val="20"/>
        </w:rPr>
        <w:t>);</w:t>
      </w:r>
    </w:p>
    <w:p w:rsidR="00D805EF" w:rsidRDefault="008B4CB0">
      <w:pPr>
        <w:pStyle w:val="a4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Расчет НМЦК для закупок с неопределенным объемом (ч. 24 ст. 22 Закона № 44-ФЗ);</w:t>
      </w:r>
    </w:p>
    <w:p w:rsidR="00D805EF" w:rsidRDefault="008B4CB0">
      <w:pPr>
        <w:pStyle w:val="a4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Выбор способа расчета (по минимальной или средней цене);</w:t>
      </w:r>
    </w:p>
    <w:p w:rsidR="00D805EF" w:rsidRDefault="008B4CB0">
      <w:pPr>
        <w:pStyle w:val="a4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Сохранение истории рас</w:t>
      </w:r>
      <w:r>
        <w:rPr>
          <w:color w:val="000000"/>
          <w:sz w:val="20"/>
          <w:szCs w:val="20"/>
        </w:rPr>
        <w:t>четов с возможностью их последующего редактирования, копирования, удаления, возможность поиска сохраненного расчета по наименованию;</w:t>
      </w:r>
    </w:p>
    <w:p w:rsidR="00D805EF" w:rsidRDefault="008B4CB0">
      <w:pPr>
        <w:pStyle w:val="a4"/>
        <w:numPr>
          <w:ilvl w:val="1"/>
          <w:numId w:val="1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указать наименование расчета, ответственное лицо и его должность.</w:t>
      </w:r>
    </w:p>
    <w:p w:rsidR="00D805EF" w:rsidRDefault="00D805EF">
      <w:pPr>
        <w:pStyle w:val="a4"/>
        <w:spacing w:before="0" w:beforeAutospacing="0" w:after="0" w:afterAutospacing="0" w:line="273" w:lineRule="auto"/>
        <w:ind w:left="360"/>
        <w:jc w:val="both"/>
      </w:pPr>
    </w:p>
    <w:p w:rsidR="00D805EF" w:rsidRDefault="008B4CB0">
      <w:pPr>
        <w:pStyle w:val="a4"/>
        <w:spacing w:before="0" w:beforeAutospacing="0" w:after="0" w:afterAutospacing="0"/>
        <w:jc w:val="both"/>
      </w:pPr>
      <w:r>
        <w:t> </w:t>
      </w:r>
      <w:r>
        <w:rPr>
          <w:b/>
          <w:bCs/>
          <w:color w:val="000000"/>
          <w:sz w:val="20"/>
          <w:szCs w:val="20"/>
        </w:rPr>
        <w:t xml:space="preserve">4. Калькулятор расчета НМЦК для </w:t>
      </w:r>
      <w:r>
        <w:rPr>
          <w:b/>
          <w:bCs/>
          <w:color w:val="000000"/>
          <w:sz w:val="20"/>
          <w:szCs w:val="20"/>
        </w:rPr>
        <w:t>лекарственных препаратов по Приказу Минздрава РФ от 19.12.2019 №1064н со следующими возможностями: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4.1. Расчет цены контракта методом сопоставимых рыночных цен (анализа рынка) с возможностью поиска цен среди исполненных контрактов в ЕИС по МНН, лекарственн</w:t>
      </w:r>
      <w:r>
        <w:rPr>
          <w:color w:val="000000"/>
          <w:sz w:val="20"/>
          <w:szCs w:val="20"/>
        </w:rPr>
        <w:t>ой форме, дозировке,  региону, дате исполнения, единице измерения и выбором минимального значения в расчет;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4.2. Добавление цен вручную;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4.3. Подбор предельной цены из реестра ГРЛС (тарифный метод) с возможностью поиска цен с учетом параметров - МНН, ТН, </w:t>
      </w:r>
      <w:proofErr w:type="spellStart"/>
      <w:r>
        <w:rPr>
          <w:color w:val="000000"/>
          <w:sz w:val="20"/>
          <w:szCs w:val="20"/>
        </w:rPr>
        <w:t>л</w:t>
      </w:r>
      <w:r>
        <w:rPr>
          <w:color w:val="000000"/>
          <w:sz w:val="20"/>
          <w:szCs w:val="20"/>
        </w:rPr>
        <w:t>ек</w:t>
      </w:r>
      <w:proofErr w:type="gramStart"/>
      <w:r>
        <w:rPr>
          <w:color w:val="000000"/>
          <w:sz w:val="20"/>
          <w:szCs w:val="20"/>
        </w:rPr>
        <w:t>.ф</w:t>
      </w:r>
      <w:proofErr w:type="gramEnd"/>
      <w:r>
        <w:rPr>
          <w:color w:val="000000"/>
          <w:sz w:val="20"/>
          <w:szCs w:val="20"/>
        </w:rPr>
        <w:t>орма</w:t>
      </w:r>
      <w:proofErr w:type="spellEnd"/>
      <w:r>
        <w:rPr>
          <w:color w:val="000000"/>
          <w:sz w:val="20"/>
          <w:szCs w:val="20"/>
        </w:rPr>
        <w:t xml:space="preserve">, дозировка, номер РУ, владелец РУ, </w:t>
      </w:r>
      <w:proofErr w:type="spellStart"/>
      <w:r>
        <w:rPr>
          <w:color w:val="000000"/>
          <w:sz w:val="20"/>
          <w:szCs w:val="20"/>
        </w:rPr>
        <w:t>штрихкод</w:t>
      </w:r>
      <w:proofErr w:type="spellEnd"/>
      <w:r>
        <w:rPr>
          <w:color w:val="000000"/>
          <w:sz w:val="20"/>
          <w:szCs w:val="20"/>
        </w:rPr>
        <w:t>, с автоматической подстановкой цены в расчет;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4.4. Выгрузки таблицы с предельными ценами по препарату;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4.5. Проверка на наличие в гражданском обороте;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4.6. </w:t>
      </w:r>
      <w:proofErr w:type="spellStart"/>
      <w:r>
        <w:rPr>
          <w:color w:val="000000"/>
          <w:sz w:val="20"/>
          <w:szCs w:val="20"/>
        </w:rPr>
        <w:t>Автоподстановка</w:t>
      </w:r>
      <w:proofErr w:type="spellEnd"/>
      <w:r>
        <w:rPr>
          <w:color w:val="000000"/>
          <w:sz w:val="20"/>
          <w:szCs w:val="20"/>
        </w:rPr>
        <w:t xml:space="preserve"> оптовой надбавки в соответствии</w:t>
      </w:r>
      <w:r>
        <w:rPr>
          <w:color w:val="000000"/>
          <w:sz w:val="20"/>
          <w:szCs w:val="20"/>
        </w:rPr>
        <w:t xml:space="preserve"> с регионом заказчика;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4.7. Возможность выбора нескольких предельных цен;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4.8. Возможность выбора эквивалентных форм ЛП;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4.9. Возможность увидеть МНН, лекарственную форму, дозировку из ГРЛС;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4.10. Возможность выгрузить описание объекта закупки – лекарствен</w:t>
      </w:r>
      <w:r>
        <w:rPr>
          <w:color w:val="000000"/>
          <w:sz w:val="20"/>
          <w:szCs w:val="20"/>
        </w:rPr>
        <w:t>ного препарата на основе расчета НМЦК;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4.11. Подбор </w:t>
      </w:r>
      <w:proofErr w:type="spellStart"/>
      <w:r>
        <w:rPr>
          <w:color w:val="000000"/>
          <w:sz w:val="20"/>
          <w:szCs w:val="20"/>
        </w:rPr>
        <w:t>референтной</w:t>
      </w:r>
      <w:proofErr w:type="spellEnd"/>
      <w:r>
        <w:rPr>
          <w:color w:val="000000"/>
          <w:sz w:val="20"/>
          <w:szCs w:val="20"/>
        </w:rPr>
        <w:t xml:space="preserve"> цены с автоматической подстановкой в расчет (пункт действует после появления данных о </w:t>
      </w:r>
      <w:proofErr w:type="spellStart"/>
      <w:r>
        <w:rPr>
          <w:color w:val="000000"/>
          <w:sz w:val="20"/>
          <w:szCs w:val="20"/>
        </w:rPr>
        <w:t>референтных</w:t>
      </w:r>
      <w:proofErr w:type="spellEnd"/>
      <w:r>
        <w:rPr>
          <w:color w:val="000000"/>
          <w:sz w:val="20"/>
          <w:szCs w:val="20"/>
        </w:rPr>
        <w:t xml:space="preserve"> ценах в ЕИС);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4.12. Расчет средневзвешенной цены по исполненным контрактам заказчика, контракт</w:t>
      </w:r>
      <w:r>
        <w:rPr>
          <w:color w:val="000000"/>
          <w:sz w:val="20"/>
          <w:szCs w:val="20"/>
        </w:rPr>
        <w:t>ы подгружаются автоматически из ЕИС;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4.13. Предусмотрена очистка цены от оптовой надбавки и </w:t>
      </w:r>
      <w:proofErr w:type="spellStart"/>
      <w:r>
        <w:rPr>
          <w:color w:val="000000"/>
          <w:sz w:val="20"/>
          <w:szCs w:val="20"/>
        </w:rPr>
        <w:t>ндс</w:t>
      </w:r>
      <w:proofErr w:type="spellEnd"/>
      <w:r>
        <w:rPr>
          <w:color w:val="000000"/>
          <w:sz w:val="20"/>
          <w:szCs w:val="20"/>
        </w:rPr>
        <w:t>, возможность пересчета цены за единицу лекарственной формы и дозировки (на каждом этапе расчета);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4.14. Загрузка лекарств из файла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>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4.15. Формиро</w:t>
      </w:r>
      <w:r>
        <w:rPr>
          <w:color w:val="000000"/>
          <w:sz w:val="20"/>
          <w:szCs w:val="20"/>
        </w:rPr>
        <w:t xml:space="preserve">вание отчета обоснования НМЦК, сохранение его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>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4.16. Сохранение истории расчетов с возможностью их последующего редактирования, копирования, удаления, возможность поиска сохраненного расчета по наименованию;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4.17. Создание повторного расчета</w:t>
      </w:r>
      <w:r>
        <w:rPr>
          <w:color w:val="000000"/>
          <w:sz w:val="20"/>
          <w:szCs w:val="20"/>
        </w:rPr>
        <w:t>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4.18. Проверка на совместимость лекарственных препаратов с указанием группы (ЖНВЛП, СЗЛС, радиофармацевтическое ЛП, </w:t>
      </w:r>
      <w:proofErr w:type="gramStart"/>
      <w:r>
        <w:rPr>
          <w:color w:val="000000"/>
          <w:sz w:val="20"/>
          <w:szCs w:val="20"/>
        </w:rPr>
        <w:t>наркотическое</w:t>
      </w:r>
      <w:proofErr w:type="gramEnd"/>
      <w:r>
        <w:rPr>
          <w:color w:val="000000"/>
          <w:sz w:val="20"/>
          <w:szCs w:val="20"/>
        </w:rPr>
        <w:t xml:space="preserve"> или психотропное ЛП), с автоматической разбивкой списка на лоты;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4.19. Контроль </w:t>
      </w:r>
      <w:proofErr w:type="spellStart"/>
      <w:r>
        <w:rPr>
          <w:color w:val="000000"/>
          <w:sz w:val="20"/>
          <w:szCs w:val="20"/>
        </w:rPr>
        <w:t>непревышения</w:t>
      </w:r>
      <w:proofErr w:type="spellEnd"/>
      <w:r>
        <w:rPr>
          <w:color w:val="000000"/>
          <w:sz w:val="20"/>
          <w:szCs w:val="20"/>
        </w:rPr>
        <w:t xml:space="preserve"> максимального размера НМЦК для </w:t>
      </w:r>
      <w:r>
        <w:rPr>
          <w:color w:val="000000"/>
          <w:sz w:val="20"/>
          <w:szCs w:val="20"/>
        </w:rPr>
        <w:t>применения оптовых надбавок при закупке ЖНВЛП;</w:t>
      </w:r>
    </w:p>
    <w:p w:rsidR="00D805EF" w:rsidRDefault="008B4CB0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4.20. Возможность выбора способа округления цены в расчете: округление до копеек или точный расчет;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4.21. Возможность указать наименование расчета и ответственное лицо.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t> 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b/>
          <w:bCs/>
          <w:color w:val="000000"/>
          <w:sz w:val="20"/>
          <w:szCs w:val="20"/>
        </w:rPr>
        <w:t xml:space="preserve">5. Калькулятор расчета НМЦК для </w:t>
      </w:r>
      <w:r>
        <w:rPr>
          <w:b/>
          <w:bCs/>
          <w:color w:val="000000"/>
          <w:sz w:val="20"/>
          <w:szCs w:val="20"/>
        </w:rPr>
        <w:t>медицинских изделий по Приказу Минздрава РФ от 15.05.2020  450н со следующими возможностями: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Расчет цены контракта методом сопоставимых рыночных цен (анализа рынка)  с возможностью поиска цен среди исполненных контрактов в ЕИС;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Поиск цен в ЕИС осуществляет</w:t>
      </w:r>
      <w:r>
        <w:rPr>
          <w:color w:val="000000"/>
          <w:sz w:val="20"/>
          <w:szCs w:val="20"/>
        </w:rPr>
        <w:t xml:space="preserve">ся по коду КТРУ/ОКПД2 </w:t>
      </w:r>
      <w:proofErr w:type="gramStart"/>
      <w:r>
        <w:rPr>
          <w:color w:val="000000"/>
          <w:sz w:val="20"/>
          <w:szCs w:val="20"/>
        </w:rPr>
        <w:t>и(</w:t>
      </w:r>
      <w:proofErr w:type="gramEnd"/>
      <w:r>
        <w:rPr>
          <w:color w:val="000000"/>
          <w:sz w:val="20"/>
          <w:szCs w:val="20"/>
        </w:rPr>
        <w:t>или) наименованию товара, работы, услуги среди контрактов, которые исполнены и по которым не взыскивались неустойки (штрафы, пени) в связи с неисполнением или ненадлежащим исполнением, с фильтрами по региону, цене товара, работы, ус</w:t>
      </w:r>
      <w:r>
        <w:rPr>
          <w:color w:val="000000"/>
          <w:sz w:val="20"/>
          <w:szCs w:val="20"/>
        </w:rPr>
        <w:t>луги, дате заключения контракта, сроку исполнения, способу закупки, единице измерения, поставленному количеству. Возможность выбрать товары, произведенные в РФ/ЕАЭС.  Возможность уточнить характеристики товаров в исполненных контрактах;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Добавление цен </w:t>
      </w:r>
      <w:r>
        <w:rPr>
          <w:color w:val="000000"/>
          <w:sz w:val="20"/>
          <w:szCs w:val="20"/>
        </w:rPr>
        <w:t>вручную;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Автоматическая подстановка кода вида НКМИ по позиции КТРУ;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Возможность загрузки позиций из файла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>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Сохранение истории расчетов с возможностью их последующего редактирования, копирования, удаления, возможность поиска сохраненного расч</w:t>
      </w:r>
      <w:r>
        <w:rPr>
          <w:color w:val="000000"/>
          <w:sz w:val="20"/>
          <w:szCs w:val="20"/>
        </w:rPr>
        <w:t>ета по наименованию;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Формирование отчета обоснования НМЦК, сохранение его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 xml:space="preserve"> и </w:t>
      </w:r>
      <w:proofErr w:type="spellStart"/>
      <w:r>
        <w:rPr>
          <w:color w:val="000000"/>
          <w:sz w:val="20"/>
          <w:szCs w:val="20"/>
        </w:rPr>
        <w:t>docx</w:t>
      </w:r>
      <w:proofErr w:type="spellEnd"/>
      <w:r>
        <w:rPr>
          <w:color w:val="000000"/>
          <w:sz w:val="20"/>
          <w:szCs w:val="20"/>
        </w:rPr>
        <w:t>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lastRenderedPageBreak/>
        <w:t>Проверка на совместимость (</w:t>
      </w:r>
      <w:proofErr w:type="spellStart"/>
      <w:r>
        <w:rPr>
          <w:color w:val="000000"/>
          <w:sz w:val="20"/>
          <w:szCs w:val="20"/>
        </w:rPr>
        <w:t>лотирование</w:t>
      </w:r>
      <w:proofErr w:type="spellEnd"/>
      <w:r>
        <w:rPr>
          <w:color w:val="000000"/>
          <w:sz w:val="20"/>
          <w:szCs w:val="20"/>
        </w:rPr>
        <w:t>), с автоматическим разделением списка на лоты;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Проверка на Постановление 620 от 19.04.2021;</w:t>
      </w:r>
    </w:p>
    <w:p w:rsidR="00D805EF" w:rsidRDefault="008B4CB0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Выбор способа расчета (по ср</w:t>
      </w:r>
      <w:r>
        <w:rPr>
          <w:color w:val="000000"/>
          <w:sz w:val="20"/>
          <w:szCs w:val="20"/>
        </w:rPr>
        <w:t>едней, минимальной или средневзвешенной цене);</w:t>
      </w:r>
    </w:p>
    <w:p w:rsidR="00D805EF" w:rsidRDefault="008B4CB0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указать наименование расчета и ответственное лицо.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t> </w:t>
      </w: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b/>
        </w:rPr>
      </w:pPr>
      <w:proofErr w:type="gramStart"/>
      <w:r>
        <w:rPr>
          <w:b/>
          <w:bCs/>
          <w:color w:val="000000"/>
          <w:sz w:val="20"/>
          <w:szCs w:val="20"/>
        </w:rPr>
        <w:t>Калькулятор расчета НМЦК согласно Порядка определения начальной (максимальной) цены контракта, цены контракта, заключаемого с единственным поста</w:t>
      </w:r>
      <w:r>
        <w:rPr>
          <w:b/>
          <w:bCs/>
          <w:color w:val="000000"/>
          <w:sz w:val="20"/>
          <w:szCs w:val="20"/>
        </w:rPr>
        <w:t>вщиком (подрядчиком, исполнителем), начальной цены единицы товара, работы, услуги при осуществлении закупок охранных услуг, утвержденного приказом Федеральной службы войск национальной гвардии РФ от 15 февраля 2021 г. N 45 (далее – Порядок) для осуществлен</w:t>
      </w:r>
      <w:r>
        <w:rPr>
          <w:b/>
          <w:bCs/>
          <w:color w:val="000000"/>
          <w:sz w:val="20"/>
          <w:szCs w:val="20"/>
        </w:rPr>
        <w:t>ия закупок охранных услуг частных охранных организаций со следующими возможностями:</w:t>
      </w:r>
      <w:proofErr w:type="gramEnd"/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Расчет НМЦК по формуле, указанной в п. 2 Порядка;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Возможность </w:t>
      </w:r>
      <w:proofErr w:type="gramStart"/>
      <w:r>
        <w:rPr>
          <w:color w:val="000000"/>
          <w:sz w:val="20"/>
          <w:szCs w:val="20"/>
        </w:rPr>
        <w:t>выбора следующих вариантов работы поста охраны</w:t>
      </w:r>
      <w:proofErr w:type="gramEnd"/>
      <w:r>
        <w:rPr>
          <w:color w:val="000000"/>
          <w:sz w:val="20"/>
          <w:szCs w:val="20"/>
        </w:rPr>
        <w:t xml:space="preserve">: </w:t>
      </w:r>
    </w:p>
    <w:p w:rsidR="00D805EF" w:rsidRDefault="008B4CB0">
      <w:pPr>
        <w:pStyle w:val="a4"/>
        <w:numPr>
          <w:ilvl w:val="2"/>
          <w:numId w:val="2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в календарные дни (ежедневно);</w:t>
      </w:r>
    </w:p>
    <w:p w:rsidR="00D805EF" w:rsidRDefault="008B4CB0">
      <w:pPr>
        <w:pStyle w:val="a4"/>
        <w:numPr>
          <w:ilvl w:val="2"/>
          <w:numId w:val="2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Пост работает в </w:t>
      </w:r>
      <w:r>
        <w:rPr>
          <w:bCs/>
          <w:color w:val="000000"/>
          <w:sz w:val="20"/>
          <w:szCs w:val="20"/>
        </w:rPr>
        <w:t>рабочие дни (</w:t>
      </w:r>
      <w:proofErr w:type="spellStart"/>
      <w:proofErr w:type="gramStart"/>
      <w:r>
        <w:rPr>
          <w:bCs/>
          <w:color w:val="000000"/>
          <w:sz w:val="20"/>
          <w:szCs w:val="20"/>
        </w:rPr>
        <w:t>пн</w:t>
      </w:r>
      <w:proofErr w:type="spellEnd"/>
      <w:proofErr w:type="gramEnd"/>
      <w:r>
        <w:rPr>
          <w:bCs/>
          <w:color w:val="000000"/>
          <w:sz w:val="20"/>
          <w:szCs w:val="20"/>
        </w:rPr>
        <w:t xml:space="preserve"> по </w:t>
      </w:r>
      <w:proofErr w:type="spellStart"/>
      <w:r>
        <w:rPr>
          <w:bCs/>
          <w:color w:val="000000"/>
          <w:sz w:val="20"/>
          <w:szCs w:val="20"/>
        </w:rPr>
        <w:t>пт</w:t>
      </w:r>
      <w:proofErr w:type="spellEnd"/>
      <w:r>
        <w:rPr>
          <w:bCs/>
          <w:color w:val="000000"/>
          <w:sz w:val="20"/>
          <w:szCs w:val="20"/>
        </w:rPr>
        <w:t>);</w:t>
      </w:r>
    </w:p>
    <w:p w:rsidR="00D805EF" w:rsidRDefault="008B4CB0">
      <w:pPr>
        <w:pStyle w:val="a4"/>
        <w:numPr>
          <w:ilvl w:val="2"/>
          <w:numId w:val="2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только в выходные и праздничные дни;</w:t>
      </w:r>
    </w:p>
    <w:p w:rsidR="00D805EF" w:rsidRDefault="008B4CB0">
      <w:pPr>
        <w:pStyle w:val="a4"/>
        <w:numPr>
          <w:ilvl w:val="2"/>
          <w:numId w:val="2"/>
        </w:numPr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Пост работает в рабочие дни (</w:t>
      </w:r>
      <w:proofErr w:type="spellStart"/>
      <w:proofErr w:type="gramStart"/>
      <w:r>
        <w:rPr>
          <w:bCs/>
          <w:color w:val="000000"/>
          <w:sz w:val="20"/>
          <w:szCs w:val="20"/>
        </w:rPr>
        <w:t>пн</w:t>
      </w:r>
      <w:proofErr w:type="spellEnd"/>
      <w:proofErr w:type="gramEnd"/>
      <w:r>
        <w:rPr>
          <w:bCs/>
          <w:color w:val="000000"/>
          <w:sz w:val="20"/>
          <w:szCs w:val="20"/>
        </w:rPr>
        <w:t xml:space="preserve"> по </w:t>
      </w:r>
      <w:proofErr w:type="spellStart"/>
      <w:r>
        <w:rPr>
          <w:bCs/>
          <w:color w:val="000000"/>
          <w:sz w:val="20"/>
          <w:szCs w:val="20"/>
        </w:rPr>
        <w:t>сб</w:t>
      </w:r>
      <w:proofErr w:type="spellEnd"/>
      <w:r>
        <w:rPr>
          <w:bCs/>
          <w:color w:val="000000"/>
          <w:sz w:val="20"/>
          <w:szCs w:val="20"/>
        </w:rPr>
        <w:t>);</w:t>
      </w:r>
    </w:p>
    <w:p w:rsidR="00D805EF" w:rsidRDefault="008B4CB0">
      <w:pPr>
        <w:pStyle w:val="a4"/>
        <w:numPr>
          <w:ilvl w:val="2"/>
          <w:numId w:val="2"/>
        </w:numPr>
        <w:spacing w:before="0" w:beforeAutospacing="0" w:after="0" w:afterAutospacing="0" w:line="273" w:lineRule="auto"/>
        <w:jc w:val="both"/>
        <w:textAlignment w:val="baseline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Другой график работы поста </w:t>
      </w:r>
      <w:proofErr w:type="gramStart"/>
      <w:r>
        <w:rPr>
          <w:bCs/>
          <w:color w:val="000000"/>
          <w:sz w:val="20"/>
          <w:szCs w:val="20"/>
        </w:rPr>
        <w:t>(</w:t>
      </w:r>
      <w:r>
        <w:rPr>
          <w:color w:val="000000"/>
          <w:sz w:val="20"/>
          <w:szCs w:val="20"/>
        </w:rPr>
        <w:t xml:space="preserve"> </w:t>
      </w:r>
      <w:proofErr w:type="gramEnd"/>
      <w:r>
        <w:rPr>
          <w:color w:val="000000"/>
          <w:sz w:val="20"/>
          <w:szCs w:val="20"/>
        </w:rPr>
        <w:t>пост работает в дни недели, выбранные пользователем).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Возможность изменения часов работы поста (в </w:t>
      </w:r>
      <w:proofErr w:type="spellStart"/>
      <w:r>
        <w:rPr>
          <w:color w:val="000000"/>
          <w:sz w:val="20"/>
          <w:szCs w:val="20"/>
        </w:rPr>
        <w:t>т.ч</w:t>
      </w:r>
      <w:proofErr w:type="spellEnd"/>
      <w:r>
        <w:rPr>
          <w:color w:val="000000"/>
          <w:sz w:val="20"/>
          <w:szCs w:val="20"/>
        </w:rPr>
        <w:t>. ночных) и</w:t>
      </w:r>
      <w:r>
        <w:rPr>
          <w:color w:val="000000"/>
          <w:sz w:val="20"/>
          <w:szCs w:val="20"/>
        </w:rPr>
        <w:t xml:space="preserve"> количества постов.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Автоматический расчет количества дней и часов оказания услуг на основании информации из производственного календаря;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составления единого расчета для нескольких постов, как с одинаковым, так и с разным режимом работы;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</w:t>
      </w:r>
      <w:r>
        <w:rPr>
          <w:color w:val="000000"/>
          <w:sz w:val="20"/>
          <w:szCs w:val="20"/>
        </w:rPr>
        <w:t>ость выбора и применения дополнительных коэффициентов;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включения в расчет дополнительных услуг (СТСО, СЗЖ)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Формирование отчета обоснования НМЦК, сохранение его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>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Сохранение истории расчетов с возможностью их последующего редактиро</w:t>
      </w:r>
      <w:r>
        <w:rPr>
          <w:color w:val="000000"/>
          <w:sz w:val="20"/>
          <w:szCs w:val="20"/>
        </w:rPr>
        <w:t>вания, копирования, удаления, возможность поиска сохраненного расчета по наименованию;</w:t>
      </w:r>
    </w:p>
    <w:p w:rsidR="00D805EF" w:rsidRDefault="008B4CB0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указать наименование расчета.</w:t>
      </w:r>
    </w:p>
    <w:p w:rsidR="00D805EF" w:rsidRDefault="00D805EF">
      <w:pPr>
        <w:pStyle w:val="a4"/>
        <w:tabs>
          <w:tab w:val="left" w:pos="426"/>
        </w:tabs>
        <w:spacing w:before="0" w:beforeAutospacing="0" w:after="0" w:afterAutospacing="0" w:line="273" w:lineRule="auto"/>
        <w:ind w:left="360"/>
        <w:jc w:val="both"/>
      </w:pPr>
    </w:p>
    <w:p w:rsidR="00D805EF" w:rsidRDefault="008B4CB0">
      <w:pPr>
        <w:pStyle w:val="a4"/>
        <w:numPr>
          <w:ilvl w:val="0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b/>
          <w:color w:val="000000"/>
          <w:sz w:val="20"/>
          <w:szCs w:val="20"/>
        </w:rPr>
      </w:pPr>
      <w:proofErr w:type="gramStart"/>
      <w:r>
        <w:rPr>
          <w:b/>
          <w:color w:val="000000"/>
          <w:sz w:val="20"/>
          <w:szCs w:val="20"/>
        </w:rPr>
        <w:t xml:space="preserve">Калькулятор расчета НМЦК согласно п. 6 – 11 Порядка определения начальной (максимальной) цены контракта, цены контракта, </w:t>
      </w:r>
      <w:r>
        <w:rPr>
          <w:b/>
          <w:color w:val="000000"/>
          <w:sz w:val="20"/>
          <w:szCs w:val="20"/>
        </w:rPr>
        <w:t>заключаемого с единственным поставщиком (подрядчиком, исполнителем), начальной цены единицы товара работы услуги при осуществлении закупок топлива моторного, включая автомобильный и авиационный бензин, утвержденного приказом ФАС России от 22 ноября 2024 г.</w:t>
      </w:r>
      <w:r>
        <w:rPr>
          <w:b/>
          <w:color w:val="000000"/>
          <w:sz w:val="20"/>
          <w:szCs w:val="20"/>
        </w:rPr>
        <w:t xml:space="preserve"> № 894/24 со следующими возможностями:</w:t>
      </w:r>
      <w:proofErr w:type="gramEnd"/>
    </w:p>
    <w:p w:rsidR="00D805EF" w:rsidRDefault="008B4CB0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выбора вида топлива (бензин автомобильный, бензин автомобильный АИ-92, бензин автомобильный АИ-95, бензин автомобильный АИ-98 и выше, дизельное топливо);</w:t>
      </w:r>
    </w:p>
    <w:p w:rsidR="00D805EF" w:rsidRDefault="008B4CB0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Возможность выбора региона поставки товара; </w:t>
      </w:r>
    </w:p>
    <w:p w:rsidR="00D805EF" w:rsidRDefault="008B4CB0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Автома</w:t>
      </w:r>
      <w:r>
        <w:rPr>
          <w:color w:val="000000"/>
          <w:sz w:val="20"/>
          <w:szCs w:val="20"/>
        </w:rPr>
        <w:t xml:space="preserve">тическая загрузка цен на нефтепродукты, опубликованных на сайте </w:t>
      </w:r>
      <w:hyperlink r:id="rId8" w:history="1">
        <w:r>
          <w:rPr>
            <w:rStyle w:val="a3"/>
            <w:i/>
            <w:iCs/>
            <w:color w:val="1155CC"/>
            <w:sz w:val="20"/>
            <w:szCs w:val="20"/>
          </w:rPr>
          <w:t>https://rosstat.gov.ru</w:t>
        </w:r>
      </w:hyperlink>
      <w:r>
        <w:rPr>
          <w:sz w:val="20"/>
          <w:szCs w:val="20"/>
        </w:rPr>
        <w:t xml:space="preserve">  за последний из имеющихся периодов по видам топлива и региону поставки;</w:t>
      </w:r>
    </w:p>
    <w:p w:rsidR="00D805EF" w:rsidRDefault="008B4CB0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>Возможность самостоятельного выбора пользователем коэффициентов, которые будут применяться в расчете:  индекса потребительских цен (ИПЦ), коэффициента стоимости отвлечения  денежных средств (</w:t>
      </w:r>
      <w:proofErr w:type="spellStart"/>
      <w:r>
        <w:rPr>
          <w:sz w:val="20"/>
          <w:szCs w:val="20"/>
        </w:rPr>
        <w:t>Кодс</w:t>
      </w:r>
      <w:proofErr w:type="spellEnd"/>
      <w:r>
        <w:rPr>
          <w:sz w:val="20"/>
          <w:szCs w:val="20"/>
        </w:rPr>
        <w:t>) и коэффициента перехода на сезонный вид продукции (</w:t>
      </w:r>
      <w:proofErr w:type="spellStart"/>
      <w:r>
        <w:rPr>
          <w:sz w:val="20"/>
          <w:szCs w:val="20"/>
        </w:rPr>
        <w:t>Ксез</w:t>
      </w:r>
      <w:proofErr w:type="spellEnd"/>
      <w:r>
        <w:rPr>
          <w:sz w:val="20"/>
          <w:szCs w:val="20"/>
        </w:rPr>
        <w:t xml:space="preserve">). </w:t>
      </w:r>
    </w:p>
    <w:p w:rsidR="00D805EF" w:rsidRDefault="008B4CB0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>Автоматический расчет коэффициента ИПЦ (</w:t>
      </w:r>
      <w:proofErr w:type="spellStart"/>
      <w:r>
        <w:rPr>
          <w:sz w:val="20"/>
          <w:szCs w:val="20"/>
        </w:rPr>
        <w:t>Кипц</w:t>
      </w:r>
      <w:proofErr w:type="spellEnd"/>
      <w:r>
        <w:rPr>
          <w:sz w:val="20"/>
          <w:szCs w:val="20"/>
        </w:rPr>
        <w:t xml:space="preserve">), позволяющего проиндексировать цену, полученную из источника статистических данных (рыночный индикатор), с применением ИПЦ на период поставки товара.   </w:t>
      </w:r>
    </w:p>
    <w:p w:rsidR="00D805EF" w:rsidRDefault="008B4CB0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Автоматический расчет </w:t>
      </w:r>
      <w:proofErr w:type="spellStart"/>
      <w:r>
        <w:rPr>
          <w:sz w:val="20"/>
          <w:szCs w:val="20"/>
        </w:rPr>
        <w:t>Кодс</w:t>
      </w:r>
      <w:proofErr w:type="spellEnd"/>
      <w:r>
        <w:rPr>
          <w:sz w:val="20"/>
          <w:szCs w:val="20"/>
        </w:rPr>
        <w:t xml:space="preserve"> в зависимости от количества дн</w:t>
      </w:r>
      <w:r>
        <w:rPr>
          <w:sz w:val="20"/>
          <w:szCs w:val="20"/>
        </w:rPr>
        <w:t xml:space="preserve">ей отсрочки платежа, указанных пользователем. </w:t>
      </w:r>
    </w:p>
    <w:p w:rsidR="00D805EF" w:rsidRDefault="008B4CB0">
      <w:pPr>
        <w:pStyle w:val="a4"/>
        <w:numPr>
          <w:ilvl w:val="1"/>
          <w:numId w:val="2"/>
        </w:numPr>
        <w:tabs>
          <w:tab w:val="left" w:pos="426"/>
        </w:tabs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Автоматический расчет НМЦК, цены единицы топлива с учетом </w:t>
      </w:r>
      <w:proofErr w:type="spellStart"/>
      <w:r>
        <w:rPr>
          <w:sz w:val="20"/>
          <w:szCs w:val="20"/>
        </w:rPr>
        <w:t>Кипц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Кодс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Ксез</w:t>
      </w:r>
      <w:proofErr w:type="spellEnd"/>
      <w:r>
        <w:rPr>
          <w:sz w:val="20"/>
          <w:szCs w:val="20"/>
        </w:rPr>
        <w:t xml:space="preserve">. 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Расчет НМЦЕ для закупок с неопределенным объемом (ч. 24 ст. 22 Закона № 44-ФЗ);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Сохранение истории расчетов с возможностью их послед</w:t>
      </w:r>
      <w:r>
        <w:rPr>
          <w:color w:val="000000"/>
          <w:sz w:val="20"/>
          <w:szCs w:val="20"/>
        </w:rPr>
        <w:t>ующего редактирования, копирования, удаления, возможность поиска сохраненного расчета по наименованию;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указать наименование расчета, ответственное лицо и его должность.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t> </w:t>
      </w: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b/>
        </w:rPr>
      </w:pPr>
      <w:r>
        <w:rPr>
          <w:b/>
          <w:bCs/>
          <w:color w:val="000000"/>
          <w:sz w:val="20"/>
          <w:szCs w:val="20"/>
        </w:rPr>
        <w:t>Инструмент «Поиск документации»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Возможность поиска документации среди раз</w:t>
      </w:r>
      <w:r>
        <w:rPr>
          <w:color w:val="000000"/>
          <w:sz w:val="20"/>
          <w:szCs w:val="20"/>
        </w:rPr>
        <w:t>мещенных закупок в ЕИС по коду КТРУ/ОКПД</w:t>
      </w:r>
      <w:proofErr w:type="gramStart"/>
      <w:r>
        <w:rPr>
          <w:color w:val="000000"/>
          <w:sz w:val="20"/>
          <w:szCs w:val="20"/>
        </w:rPr>
        <w:t>2</w:t>
      </w:r>
      <w:proofErr w:type="gramEnd"/>
      <w:r>
        <w:rPr>
          <w:color w:val="000000"/>
          <w:sz w:val="20"/>
          <w:szCs w:val="20"/>
        </w:rPr>
        <w:t xml:space="preserve"> и (или) наименованию товара, работы, услуги; 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lastRenderedPageBreak/>
        <w:t>Возможность учитывать регион и дату публикации;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Возможность искать документацию выбранного заказчика;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Возможность найти документацию для закупок с неопределенным объемо</w:t>
      </w:r>
      <w:r>
        <w:rPr>
          <w:color w:val="000000"/>
          <w:sz w:val="20"/>
          <w:szCs w:val="20"/>
        </w:rPr>
        <w:t>м (ч. 24 ст. 22 Закона № 44-ФЗ)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Информация о наличии / отсутствии жалоб в ФАС по выбранной документации; 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Вывод характеристик ТРУ, даты публикации, цены за единицу, способа закупки, наименования заказчика;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 xml:space="preserve">Вывод установленных в закупке запретов/ограничений/преимуществ по Постановлению Правительства РФ № 1875 от 23 декабря 2024 г., преимуществ по распоряжению Правительства РФ № 3500-р от 8 декабря 2021 г. и преимуществ по ч. 3 ст. 30 Закона № 44-ФЗ. 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</w:pPr>
      <w:r>
        <w:rPr>
          <w:color w:val="000000"/>
          <w:sz w:val="20"/>
          <w:szCs w:val="20"/>
        </w:rPr>
        <w:t>Возможно</w:t>
      </w:r>
      <w:r>
        <w:rPr>
          <w:color w:val="000000"/>
          <w:sz w:val="20"/>
          <w:szCs w:val="20"/>
        </w:rPr>
        <w:t>сть скачать документацию, перейти из результатов поиска на карточку закупки в ЕИС.</w:t>
      </w:r>
    </w:p>
    <w:p w:rsidR="00D805EF" w:rsidRDefault="008B4CB0">
      <w:pPr>
        <w:pStyle w:val="a4"/>
        <w:spacing w:before="0" w:beforeAutospacing="0" w:after="0" w:afterAutospacing="0"/>
        <w:ind w:left="360"/>
        <w:jc w:val="both"/>
      </w:pPr>
      <w:r>
        <w:t> </w:t>
      </w: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b/>
        </w:rPr>
      </w:pPr>
      <w:r>
        <w:rPr>
          <w:b/>
          <w:bCs/>
          <w:color w:val="000000"/>
          <w:sz w:val="20"/>
          <w:szCs w:val="20"/>
        </w:rPr>
        <w:t>Инструмент «Проверка контрагента» для проверки информации об участниках закупки и поставщиках (подрядчиках, исполнителях)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Автоматическая проверка на наличие  информации в </w:t>
      </w:r>
      <w:r>
        <w:rPr>
          <w:color w:val="000000"/>
          <w:sz w:val="20"/>
          <w:szCs w:val="20"/>
        </w:rPr>
        <w:t>РНП по 44-ФЗ и по 223-ФЗ;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Наличие сведений о лицензиях;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Наличие сведений о членстве в СРО;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Наличие сведений об обязательной аккредитации;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Автоматическая поверка на привлечение к административной ответственности по ст.19.28 КоАП РФ;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Проверка на наличие свед</w:t>
      </w:r>
      <w:r>
        <w:rPr>
          <w:color w:val="000000"/>
          <w:sz w:val="20"/>
          <w:szCs w:val="20"/>
        </w:rPr>
        <w:t>ений в перечне иностранных агентов;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Проверка на наличие информации в </w:t>
      </w:r>
      <w:proofErr w:type="spellStart"/>
      <w:r>
        <w:rPr>
          <w:color w:val="000000"/>
          <w:sz w:val="20"/>
          <w:szCs w:val="20"/>
        </w:rPr>
        <w:t>подсанкционном</w:t>
      </w:r>
      <w:proofErr w:type="spellEnd"/>
      <w:r>
        <w:rPr>
          <w:color w:val="000000"/>
          <w:sz w:val="20"/>
          <w:szCs w:val="20"/>
        </w:rPr>
        <w:t xml:space="preserve"> списке по Указу Президента РФ от 03.05.2022 №252;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Проверка на наличие информации о банкротстве;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Проверка информации о наличии конкурсного производства;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Проверка информации </w:t>
      </w:r>
      <w:r>
        <w:rPr>
          <w:color w:val="000000"/>
          <w:sz w:val="20"/>
          <w:szCs w:val="20"/>
        </w:rPr>
        <w:t>об имеющихся исполнительных производствах;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Проверка на наличие недоимок, задолженности по уплате налогов и сборов;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Проверка информации о наличии судимости за преступления в сфере экономики (ст.158-204 УК РФ), преступления по статьям 289, 290, 291, 291.1 УК</w:t>
      </w:r>
      <w:r>
        <w:rPr>
          <w:color w:val="000000"/>
          <w:sz w:val="20"/>
          <w:szCs w:val="20"/>
        </w:rPr>
        <w:t xml:space="preserve"> РФ;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Проверка на наличие информации о дисквалификации;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Проверка на наличие сведений об организации в списке офшорных компаний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Проверка информации о статусе СМП и СОНО у организации;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Проверка физического лица на наличие статуса плательщика налога на </w:t>
      </w:r>
      <w:r>
        <w:rPr>
          <w:color w:val="000000"/>
          <w:sz w:val="20"/>
          <w:szCs w:val="20"/>
        </w:rPr>
        <w:t>профессиональный доход;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Возможность индивидуальной настройки необходимых критериев проверки;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Вывод подсказки для пользователей об обязательности отдельных критериев проверки (право или обязанность) с указанием нормы закона;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Сохранение в файл формата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результатов проверки.</w:t>
      </w:r>
    </w:p>
    <w:p w:rsidR="00D805EF" w:rsidRDefault="008B4CB0">
      <w:pPr>
        <w:pStyle w:val="a4"/>
        <w:spacing w:before="0" w:beforeAutospacing="0" w:after="0" w:afterAutospacing="0"/>
        <w:ind w:left="360"/>
        <w:jc w:val="both"/>
      </w:pPr>
      <w:r>
        <w:t> </w:t>
      </w: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 w:line="273" w:lineRule="auto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Инструмент «ИИ эксперт по закону» 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О</w:t>
      </w:r>
      <w:r>
        <w:rPr>
          <w:sz w:val="20"/>
          <w:szCs w:val="20"/>
        </w:rPr>
        <w:t>перативные консультации пользователей по применению 44-ФЗ и иных нормативных правовых актов, регулирующих закупочную деятельность, на основе искусственного интеллекта. Пользователь задаёт вопрос о</w:t>
      </w:r>
      <w:r>
        <w:rPr>
          <w:sz w:val="20"/>
          <w:szCs w:val="20"/>
        </w:rPr>
        <w:t xml:space="preserve"> закупках, </w:t>
      </w:r>
      <w:proofErr w:type="gramStart"/>
      <w:r>
        <w:rPr>
          <w:sz w:val="20"/>
          <w:szCs w:val="20"/>
        </w:rPr>
        <w:t>а ИИ а</w:t>
      </w:r>
      <w:proofErr w:type="gramEnd"/>
      <w:r>
        <w:rPr>
          <w:sz w:val="20"/>
          <w:szCs w:val="20"/>
        </w:rPr>
        <w:t>нализирует законодательство, разъяснения контролирующих органов и формирует понятный и структурированный ответ.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Сохранение истории запросов.</w:t>
      </w:r>
    </w:p>
    <w:p w:rsidR="00D805EF" w:rsidRDefault="00D805EF">
      <w:pPr>
        <w:pStyle w:val="a4"/>
        <w:spacing w:before="0" w:beforeAutospacing="0" w:after="0" w:afterAutospacing="0"/>
        <w:ind w:left="360"/>
        <w:jc w:val="both"/>
      </w:pP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b/>
        </w:rPr>
      </w:pPr>
      <w:r>
        <w:rPr>
          <w:b/>
          <w:bCs/>
          <w:color w:val="000000"/>
          <w:sz w:val="20"/>
          <w:szCs w:val="20"/>
        </w:rPr>
        <w:t>Сервис «Текущие закупки» для отслеживания событий по закупкам: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Блок «Запланированы на текущий год</w:t>
      </w:r>
      <w:r>
        <w:rPr>
          <w:color w:val="000000"/>
          <w:sz w:val="20"/>
          <w:szCs w:val="20"/>
        </w:rPr>
        <w:t>» - данные из Плана-графика, с указанием  наименование объекта закупки, ИКЗ, объема фин. обеспечения на текущий год, и остатка средств по позициям плана-графика;</w:t>
      </w:r>
    </w:p>
    <w:p w:rsidR="00D805EF" w:rsidRDefault="008B4CB0">
      <w:pPr>
        <w:pStyle w:val="a4"/>
        <w:numPr>
          <w:ilvl w:val="2"/>
          <w:numId w:val="2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возможность просмотра связанных с позицией плана графика закупок и контрактов; </w:t>
      </w:r>
    </w:p>
    <w:p w:rsidR="00D805EF" w:rsidRDefault="008B4CB0">
      <w:pPr>
        <w:pStyle w:val="a4"/>
        <w:numPr>
          <w:ilvl w:val="2"/>
          <w:numId w:val="2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пе</w:t>
      </w:r>
      <w:r>
        <w:rPr>
          <w:bCs/>
          <w:color w:val="000000"/>
          <w:sz w:val="20"/>
          <w:szCs w:val="20"/>
        </w:rPr>
        <w:t>рехода в карточки закупки, контракта или плана-графика на ЕИС при нажатии на номер закупки, контракта или ИКЗ;</w:t>
      </w:r>
    </w:p>
    <w:p w:rsidR="00D805EF" w:rsidRDefault="008B4CB0">
      <w:pPr>
        <w:pStyle w:val="a4"/>
        <w:numPr>
          <w:ilvl w:val="2"/>
          <w:numId w:val="2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поиска закупок по наименованию;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Блок  «Проводятся» - закупки, находящиеся в процессе проведения с указанием приближающихся этапов про</w:t>
      </w:r>
      <w:r>
        <w:rPr>
          <w:color w:val="000000"/>
          <w:sz w:val="20"/>
          <w:szCs w:val="20"/>
        </w:rPr>
        <w:t>ведения и сроков по ним;</w:t>
      </w:r>
    </w:p>
    <w:p w:rsidR="00D805EF" w:rsidRDefault="008B4CB0">
      <w:pPr>
        <w:pStyle w:val="a4"/>
        <w:numPr>
          <w:ilvl w:val="2"/>
          <w:numId w:val="2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перехода в карточку закупки на ЕИС при нажатии на название закупки;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>Блок «Контракты на исполнении» - список находящихся на стадии исполнения контрактов (отдельных этапов контрактов) с информацией о произведенных оплатах</w:t>
      </w:r>
      <w:r>
        <w:rPr>
          <w:color w:val="000000"/>
          <w:sz w:val="20"/>
          <w:szCs w:val="20"/>
        </w:rPr>
        <w:t>;</w:t>
      </w:r>
    </w:p>
    <w:p w:rsidR="00D805EF" w:rsidRDefault="008B4CB0">
      <w:pPr>
        <w:pStyle w:val="a4"/>
        <w:numPr>
          <w:ilvl w:val="2"/>
          <w:numId w:val="2"/>
        </w:numPr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возможность перехода в карточку контракта на ЕИС при нажатии на название закупки.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t> </w:t>
      </w: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b/>
        </w:rPr>
      </w:pPr>
      <w:r>
        <w:rPr>
          <w:b/>
          <w:bCs/>
          <w:color w:val="000000"/>
          <w:sz w:val="20"/>
          <w:szCs w:val="20"/>
        </w:rPr>
        <w:t>Сервис «Реестр закупок»: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lastRenderedPageBreak/>
        <w:t>Подгружаются все контакты по 44-ФЗ из ЕИС, с возможностью фильтрации по дате, способу закупки, цене контракта, статусу на ЕИС;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Возможность </w:t>
      </w:r>
      <w:r>
        <w:rPr>
          <w:color w:val="000000"/>
          <w:sz w:val="20"/>
          <w:szCs w:val="20"/>
        </w:rPr>
        <w:t>формирования отчета об объеме закупок у СМП за выбранный год;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Возможность загрузки прямых договоров по п.4, п.5 ч.1 ст. 93 44-ФЗ (из файла </w:t>
      </w:r>
      <w:proofErr w:type="spellStart"/>
      <w:r>
        <w:rPr>
          <w:color w:val="000000"/>
          <w:sz w:val="20"/>
          <w:szCs w:val="20"/>
        </w:rPr>
        <w:t>excel</w:t>
      </w:r>
      <w:proofErr w:type="spellEnd"/>
      <w:r>
        <w:rPr>
          <w:color w:val="000000"/>
          <w:sz w:val="20"/>
          <w:szCs w:val="20"/>
        </w:rPr>
        <w:t>) и возможность ручного внесения прямых договоров;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Возможность выгрузки данных в </w:t>
      </w:r>
      <w:proofErr w:type="spellStart"/>
      <w:r>
        <w:rPr>
          <w:color w:val="000000"/>
          <w:sz w:val="20"/>
          <w:szCs w:val="20"/>
        </w:rPr>
        <w:t>excel</w:t>
      </w:r>
      <w:proofErr w:type="spellEnd"/>
      <w:r>
        <w:rPr>
          <w:color w:val="000000"/>
          <w:sz w:val="20"/>
          <w:szCs w:val="20"/>
        </w:rPr>
        <w:t xml:space="preserve"> - таблицу;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Расчет пеней, </w:t>
      </w:r>
      <w:r>
        <w:rPr>
          <w:color w:val="000000"/>
          <w:sz w:val="20"/>
          <w:szCs w:val="20"/>
        </w:rPr>
        <w:t>начисляемых поставщику.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t> </w:t>
      </w: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 w:line="273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Сервис «Планирование закупки»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Создание заявки на закупку с возможностью заполнения следующих данных и их редактирования в дальнейшем: номер заявки, статус заявки, дата заявки, источник финансирования, наименование подразделения и </w:t>
      </w:r>
      <w:r>
        <w:rPr>
          <w:bCs/>
          <w:color w:val="000000"/>
          <w:sz w:val="20"/>
          <w:szCs w:val="20"/>
        </w:rPr>
        <w:t xml:space="preserve">наименование ТРУ, ответственное лицо, сумма по заявке, срок поставки, а так же возможность добавления и </w:t>
      </w:r>
      <w:proofErr w:type="gramStart"/>
      <w:r>
        <w:rPr>
          <w:bCs/>
          <w:color w:val="000000"/>
          <w:sz w:val="20"/>
          <w:szCs w:val="20"/>
        </w:rPr>
        <w:t>редактирования</w:t>
      </w:r>
      <w:proofErr w:type="gramEnd"/>
      <w:r>
        <w:rPr>
          <w:bCs/>
          <w:color w:val="000000"/>
          <w:sz w:val="20"/>
          <w:szCs w:val="20"/>
        </w:rPr>
        <w:t xml:space="preserve"> дополнительных полей с индивидуальной доп. информацией по заявке;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Подготовка описания объекта закупки: </w:t>
      </w:r>
    </w:p>
    <w:p w:rsidR="00D805EF" w:rsidRDefault="008B4CB0">
      <w:pPr>
        <w:pStyle w:val="a4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подбор кода ОКПД</w:t>
      </w:r>
      <w:proofErr w:type="gramStart"/>
      <w:r>
        <w:rPr>
          <w:sz w:val="20"/>
          <w:szCs w:val="20"/>
        </w:rPr>
        <w:t>2</w:t>
      </w:r>
      <w:proofErr w:type="gramEnd"/>
      <w:r>
        <w:rPr>
          <w:sz w:val="20"/>
          <w:szCs w:val="20"/>
        </w:rPr>
        <w:t xml:space="preserve">/КТРУ, </w:t>
      </w:r>
    </w:p>
    <w:p w:rsidR="00D805EF" w:rsidRDefault="008B4CB0">
      <w:pPr>
        <w:pStyle w:val="a4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возможность выбора характеристик, предусмотренных позицией КТРУ, </w:t>
      </w:r>
    </w:p>
    <w:p w:rsidR="00D805EF" w:rsidRDefault="008B4CB0">
      <w:pPr>
        <w:pStyle w:val="a4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возможность указания дополнительных характеристик, не предусмотренных позицией КТРУ, в разрешенных законом случаях и обоснования их применения;</w:t>
      </w:r>
    </w:p>
    <w:p w:rsidR="00D805EF" w:rsidRDefault="008B4CB0">
      <w:pPr>
        <w:pStyle w:val="a4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возможность указаниях характеристик, есл</w:t>
      </w:r>
      <w:r>
        <w:rPr>
          <w:sz w:val="20"/>
          <w:szCs w:val="20"/>
        </w:rPr>
        <w:t>и в закупке  используется не позиция КТРУ, а код ОКПД</w:t>
      </w:r>
      <w:proofErr w:type="gramStart"/>
      <w:r>
        <w:rPr>
          <w:sz w:val="20"/>
          <w:szCs w:val="20"/>
        </w:rPr>
        <w:t>2</w:t>
      </w:r>
      <w:proofErr w:type="gramEnd"/>
      <w:r>
        <w:rPr>
          <w:sz w:val="20"/>
          <w:szCs w:val="20"/>
        </w:rPr>
        <w:t>;</w:t>
      </w:r>
    </w:p>
    <w:p w:rsidR="00D805EF" w:rsidRDefault="008B4CB0">
      <w:pPr>
        <w:pStyle w:val="a4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выбор инструкций по заполнению структурированной заявки участником закупки; </w:t>
      </w:r>
    </w:p>
    <w:p w:rsidR="00D805EF" w:rsidRDefault="008B4CB0">
      <w:pPr>
        <w:pStyle w:val="a4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возможность загрузить позиции из файла формата </w:t>
      </w:r>
      <w:proofErr w:type="spellStart"/>
      <w:r>
        <w:rPr>
          <w:sz w:val="20"/>
          <w:szCs w:val="20"/>
          <w:lang w:val="en-US"/>
        </w:rPr>
        <w:t>xlsx</w:t>
      </w:r>
      <w:proofErr w:type="spellEnd"/>
      <w:r>
        <w:rPr>
          <w:sz w:val="20"/>
          <w:szCs w:val="20"/>
        </w:rPr>
        <w:t>;</w:t>
      </w:r>
    </w:p>
    <w:p w:rsidR="00D805EF" w:rsidRDefault="008B4CB0">
      <w:pPr>
        <w:pStyle w:val="a4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- возможность скопировать в новую закупку выбранные позиции;</w:t>
      </w:r>
    </w:p>
    <w:p w:rsidR="00D805EF" w:rsidRDefault="008B4CB0">
      <w:pPr>
        <w:pStyle w:val="a4"/>
        <w:spacing w:before="0" w:beforeAutospacing="0" w:after="0" w:afterAutospacing="0" w:line="273" w:lineRule="auto"/>
        <w:ind w:left="36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- </w:t>
      </w:r>
      <w:r>
        <w:rPr>
          <w:sz w:val="20"/>
          <w:szCs w:val="20"/>
        </w:rPr>
        <w:t xml:space="preserve"> формирование файла «Описание объекта закупки» в формате </w:t>
      </w:r>
      <w:r>
        <w:rPr>
          <w:sz w:val="20"/>
          <w:szCs w:val="20"/>
          <w:lang w:val="en-US"/>
        </w:rPr>
        <w:t>Word</w:t>
      </w:r>
      <w:r>
        <w:rPr>
          <w:sz w:val="20"/>
          <w:szCs w:val="20"/>
        </w:rPr>
        <w:t xml:space="preserve"> или </w:t>
      </w:r>
      <w:r>
        <w:rPr>
          <w:sz w:val="20"/>
          <w:szCs w:val="20"/>
          <w:lang w:val="en-US"/>
        </w:rPr>
        <w:t>Excel</w:t>
      </w:r>
      <w:r>
        <w:rPr>
          <w:sz w:val="20"/>
          <w:szCs w:val="20"/>
        </w:rPr>
        <w:t>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Проверка ТРУ, </w:t>
      </w:r>
      <w:proofErr w:type="gramStart"/>
      <w:r>
        <w:rPr>
          <w:sz w:val="20"/>
          <w:szCs w:val="20"/>
        </w:rPr>
        <w:t>включенных</w:t>
      </w:r>
      <w:proofErr w:type="gramEnd"/>
      <w:r>
        <w:rPr>
          <w:sz w:val="20"/>
          <w:szCs w:val="20"/>
        </w:rPr>
        <w:t xml:space="preserve"> в описание объекта закупки, на совместимость (</w:t>
      </w:r>
      <w:proofErr w:type="spellStart"/>
      <w:r>
        <w:rPr>
          <w:sz w:val="20"/>
          <w:szCs w:val="20"/>
        </w:rPr>
        <w:t>лотирование</w:t>
      </w:r>
      <w:proofErr w:type="spellEnd"/>
      <w:r>
        <w:rPr>
          <w:sz w:val="20"/>
          <w:szCs w:val="20"/>
        </w:rPr>
        <w:t>), с автоматическим разделением списка на лоты. Выбор закона, по правилам которого  проводится раздел</w:t>
      </w:r>
      <w:r>
        <w:rPr>
          <w:sz w:val="20"/>
          <w:szCs w:val="20"/>
        </w:rPr>
        <w:t>ение (№ 44-ФЗ/223-ФЗ);</w:t>
      </w:r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Поиск в реестре контрактов </w:t>
      </w:r>
      <w:proofErr w:type="gramStart"/>
      <w:r>
        <w:rPr>
          <w:sz w:val="20"/>
          <w:szCs w:val="20"/>
        </w:rPr>
        <w:t>поставщиков</w:t>
      </w:r>
      <w:proofErr w:type="gramEnd"/>
      <w:r>
        <w:rPr>
          <w:sz w:val="20"/>
          <w:szCs w:val="20"/>
        </w:rPr>
        <w:t xml:space="preserve"> не включенных в РНП, для ТРУ, включенных в описание объекта закупки, с фильтрами по региону поставщика, дате заключения, принадлежности к СМП, наличию исполненных без неустоек контрактов. Вывод </w:t>
      </w:r>
      <w:r>
        <w:rPr>
          <w:sz w:val="20"/>
          <w:szCs w:val="20"/>
        </w:rPr>
        <w:t xml:space="preserve">контактных данных поставщиков (телефон, </w:t>
      </w:r>
      <w:proofErr w:type="spellStart"/>
      <w:r>
        <w:rPr>
          <w:sz w:val="20"/>
          <w:szCs w:val="20"/>
        </w:rPr>
        <w:t>email</w:t>
      </w:r>
      <w:proofErr w:type="spellEnd"/>
      <w:r>
        <w:rPr>
          <w:sz w:val="20"/>
          <w:szCs w:val="20"/>
        </w:rPr>
        <w:t xml:space="preserve">). Возможность просмотреть количество исполненных контрактов у поставщика. </w:t>
      </w:r>
      <w:proofErr w:type="gramStart"/>
      <w:r>
        <w:rPr>
          <w:sz w:val="20"/>
          <w:szCs w:val="20"/>
        </w:rPr>
        <w:t>Возможность запросить коммерческие предложения  по списку выбранных поставщиков и скопировать отмеченные электронные адреса;</w:t>
      </w:r>
      <w:proofErr w:type="gramEnd"/>
    </w:p>
    <w:p w:rsidR="00D805EF" w:rsidRDefault="008B4CB0">
      <w:pPr>
        <w:pStyle w:val="a4"/>
        <w:numPr>
          <w:ilvl w:val="1"/>
          <w:numId w:val="2"/>
        </w:numPr>
        <w:spacing w:before="0" w:beforeAutospacing="0" w:after="0" w:afterAutospacing="0" w:line="273" w:lineRule="auto"/>
        <w:jc w:val="both"/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>Расчет НМЦК</w:t>
      </w:r>
      <w:r>
        <w:rPr>
          <w:bCs/>
          <w:color w:val="000000"/>
          <w:sz w:val="20"/>
          <w:szCs w:val="20"/>
        </w:rPr>
        <w:t xml:space="preserve"> </w:t>
      </w:r>
      <w:proofErr w:type="gramStart"/>
      <w:r>
        <w:rPr>
          <w:bCs/>
          <w:color w:val="000000"/>
          <w:sz w:val="20"/>
          <w:szCs w:val="20"/>
        </w:rPr>
        <w:t>для ТРУ</w:t>
      </w:r>
      <w:proofErr w:type="gramEnd"/>
      <w:r>
        <w:rPr>
          <w:bCs/>
          <w:color w:val="000000"/>
          <w:sz w:val="20"/>
          <w:szCs w:val="20"/>
        </w:rPr>
        <w:t>, включенных в описание объекта закупки, по методу сопоставимых рыночных цен (анализ рынка) согласно методическим рекомендациям Минэкономразвития РФ (Приказ от 2 октября 2013 г. N 567):</w:t>
      </w:r>
    </w:p>
    <w:p w:rsidR="00D805EF" w:rsidRDefault="008B4CB0">
      <w:pPr>
        <w:pStyle w:val="a4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- поиск цен в ЕИС по коду ОКПД2/КТРУ </w:t>
      </w:r>
      <w:proofErr w:type="gramStart"/>
      <w:r>
        <w:rPr>
          <w:color w:val="000000"/>
          <w:sz w:val="20"/>
          <w:szCs w:val="20"/>
        </w:rPr>
        <w:t>и(</w:t>
      </w:r>
      <w:proofErr w:type="gramEnd"/>
      <w:r>
        <w:rPr>
          <w:color w:val="000000"/>
          <w:sz w:val="20"/>
          <w:szCs w:val="20"/>
        </w:rPr>
        <w:t>или) наименованию товар</w:t>
      </w:r>
      <w:r>
        <w:rPr>
          <w:color w:val="000000"/>
          <w:sz w:val="20"/>
          <w:szCs w:val="20"/>
        </w:rPr>
        <w:t>а, работы, услуги среди контрактов, которые исполнены и по которым не взыскивались неустойки (штрафы, пени) в связи с неисполнением или ненадлежащим исполнением, с фильтрами по региону, цене товара (работы, услуги) дате заключения контракта, сроку исполнен</w:t>
      </w:r>
      <w:r>
        <w:rPr>
          <w:color w:val="000000"/>
          <w:sz w:val="20"/>
          <w:szCs w:val="20"/>
        </w:rPr>
        <w:t>ия, способу закупки, единице измерения, поставленному количеству. Возможность выбрать товары, произведенные в РФ/ЕАЭС. Возможность автоматически применить повышающие  коэффициенты к ценам (по способу и по периоду). Возможность уточнить характеристики товар</w:t>
      </w:r>
      <w:r>
        <w:rPr>
          <w:color w:val="000000"/>
          <w:sz w:val="20"/>
          <w:szCs w:val="20"/>
        </w:rPr>
        <w:t>ов в исполненных контрактах;</w:t>
      </w:r>
    </w:p>
    <w:p w:rsidR="00D805EF" w:rsidRDefault="008B4CB0">
      <w:pPr>
        <w:pStyle w:val="a4"/>
        <w:spacing w:before="0" w:beforeAutospacing="0" w:after="0" w:afterAutospacing="0" w:line="273" w:lineRule="auto"/>
        <w:ind w:left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- автоматический расчет и контроль </w:t>
      </w:r>
      <w:proofErr w:type="spellStart"/>
      <w:r>
        <w:rPr>
          <w:color w:val="000000"/>
          <w:sz w:val="20"/>
          <w:szCs w:val="20"/>
        </w:rPr>
        <w:t>непревышения</w:t>
      </w:r>
      <w:proofErr w:type="spellEnd"/>
      <w:r>
        <w:rPr>
          <w:color w:val="000000"/>
          <w:sz w:val="20"/>
          <w:szCs w:val="20"/>
        </w:rPr>
        <w:t xml:space="preserve"> коэффициента вариации;</w:t>
      </w:r>
    </w:p>
    <w:p w:rsidR="00D805EF" w:rsidRDefault="008B4CB0">
      <w:pPr>
        <w:pStyle w:val="a4"/>
        <w:spacing w:before="0" w:beforeAutospacing="0" w:after="0" w:afterAutospacing="0" w:line="273" w:lineRule="auto"/>
        <w:ind w:firstLine="360"/>
        <w:jc w:val="both"/>
        <w:rPr>
          <w:color w:val="000000"/>
          <w:sz w:val="20"/>
          <w:szCs w:val="20"/>
        </w:rPr>
      </w:pPr>
      <w:r>
        <w:t xml:space="preserve">- </w:t>
      </w:r>
      <w:r>
        <w:rPr>
          <w:color w:val="000000"/>
          <w:sz w:val="20"/>
          <w:szCs w:val="20"/>
        </w:rPr>
        <w:t>возможность добавления цен вручную;</w:t>
      </w:r>
    </w:p>
    <w:p w:rsidR="00D805EF" w:rsidRDefault="008B4CB0">
      <w:pPr>
        <w:pStyle w:val="a4"/>
        <w:spacing w:before="0" w:beforeAutospacing="0" w:after="0" w:afterAutospacing="0" w:line="273" w:lineRule="auto"/>
        <w:ind w:firstLine="360"/>
        <w:jc w:val="both"/>
      </w:pPr>
      <w:r>
        <w:t>- ф</w:t>
      </w:r>
      <w:r>
        <w:rPr>
          <w:color w:val="000000"/>
          <w:sz w:val="20"/>
          <w:szCs w:val="20"/>
        </w:rPr>
        <w:t xml:space="preserve">ормирование отчета обоснования НМЦК, сохранение его в формате </w:t>
      </w:r>
      <w:proofErr w:type="spellStart"/>
      <w:r>
        <w:rPr>
          <w:color w:val="000000"/>
          <w:sz w:val="20"/>
          <w:szCs w:val="20"/>
        </w:rPr>
        <w:t>xlsx</w:t>
      </w:r>
      <w:proofErr w:type="spellEnd"/>
      <w:r>
        <w:rPr>
          <w:color w:val="000000"/>
          <w:sz w:val="20"/>
          <w:szCs w:val="20"/>
        </w:rPr>
        <w:t xml:space="preserve"> и </w:t>
      </w:r>
      <w:proofErr w:type="spellStart"/>
      <w:r>
        <w:rPr>
          <w:color w:val="000000"/>
          <w:sz w:val="20"/>
          <w:szCs w:val="20"/>
        </w:rPr>
        <w:t>docx</w:t>
      </w:r>
      <w:proofErr w:type="spellEnd"/>
      <w:r>
        <w:rPr>
          <w:color w:val="000000"/>
          <w:sz w:val="20"/>
          <w:szCs w:val="20"/>
        </w:rPr>
        <w:t>.</w:t>
      </w:r>
    </w:p>
    <w:p w:rsidR="00D805EF" w:rsidRDefault="00D805EF">
      <w:pPr>
        <w:pStyle w:val="a4"/>
        <w:spacing w:before="0" w:beforeAutospacing="0" w:after="0" w:afterAutospacing="0"/>
        <w:jc w:val="both"/>
      </w:pP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b/>
        </w:rPr>
      </w:pPr>
      <w:r>
        <w:rPr>
          <w:b/>
          <w:bCs/>
          <w:color w:val="000000"/>
          <w:sz w:val="20"/>
          <w:szCs w:val="20"/>
        </w:rPr>
        <w:t>Раздел «Новости»:</w:t>
      </w:r>
    </w:p>
    <w:p w:rsidR="00D805EF" w:rsidRDefault="008B4CB0">
      <w:pPr>
        <w:pStyle w:val="a4"/>
        <w:spacing w:before="0" w:beforeAutospacing="0" w:after="0" w:afterAutospacing="0"/>
        <w:ind w:left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Ежедневные новости по</w:t>
      </w:r>
      <w:r>
        <w:rPr>
          <w:color w:val="000000"/>
          <w:sz w:val="20"/>
          <w:szCs w:val="20"/>
        </w:rPr>
        <w:t xml:space="preserve"> законодательству о </w:t>
      </w:r>
      <w:proofErr w:type="spellStart"/>
      <w:r>
        <w:rPr>
          <w:color w:val="000000"/>
          <w:sz w:val="20"/>
          <w:szCs w:val="20"/>
        </w:rPr>
        <w:t>гос</w:t>
      </w:r>
      <w:proofErr w:type="gramStart"/>
      <w:r>
        <w:rPr>
          <w:color w:val="000000"/>
          <w:sz w:val="20"/>
          <w:szCs w:val="20"/>
        </w:rPr>
        <w:t>.з</w:t>
      </w:r>
      <w:proofErr w:type="gramEnd"/>
      <w:r>
        <w:rPr>
          <w:color w:val="000000"/>
          <w:sz w:val="20"/>
          <w:szCs w:val="20"/>
        </w:rPr>
        <w:t>акупках</w:t>
      </w:r>
      <w:proofErr w:type="spellEnd"/>
      <w:r>
        <w:rPr>
          <w:color w:val="000000"/>
          <w:sz w:val="20"/>
          <w:szCs w:val="20"/>
        </w:rPr>
        <w:t>.</w:t>
      </w:r>
    </w:p>
    <w:p w:rsidR="00D805EF" w:rsidRDefault="00D805EF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Раздел «Полезные материалы» </w:t>
      </w:r>
    </w:p>
    <w:p w:rsidR="00D805EF" w:rsidRDefault="008B4CB0">
      <w:pPr>
        <w:pStyle w:val="a4"/>
        <w:spacing w:before="0" w:beforeAutospacing="0" w:after="0" w:afterAutospacing="0"/>
        <w:ind w:left="360"/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Статьи и памятки, </w:t>
      </w:r>
      <w:proofErr w:type="spellStart"/>
      <w:r>
        <w:rPr>
          <w:bCs/>
          <w:color w:val="000000"/>
          <w:sz w:val="20"/>
          <w:szCs w:val="20"/>
        </w:rPr>
        <w:t>вебинары</w:t>
      </w:r>
      <w:proofErr w:type="spellEnd"/>
      <w:r>
        <w:rPr>
          <w:bCs/>
          <w:color w:val="000000"/>
          <w:sz w:val="20"/>
          <w:szCs w:val="20"/>
        </w:rPr>
        <w:t xml:space="preserve">, вопросы эксперту, шаблоны документов по </w:t>
      </w:r>
      <w:proofErr w:type="spellStart"/>
      <w:r>
        <w:rPr>
          <w:bCs/>
          <w:color w:val="000000"/>
          <w:sz w:val="20"/>
          <w:szCs w:val="20"/>
        </w:rPr>
        <w:t>госзакупкам</w:t>
      </w:r>
      <w:proofErr w:type="spellEnd"/>
      <w:r>
        <w:rPr>
          <w:bCs/>
          <w:color w:val="000000"/>
          <w:sz w:val="20"/>
          <w:szCs w:val="20"/>
        </w:rPr>
        <w:t>.</w:t>
      </w:r>
    </w:p>
    <w:p w:rsidR="00D805EF" w:rsidRDefault="00D805EF">
      <w:pPr>
        <w:pStyle w:val="a4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D805EF" w:rsidRDefault="00D805EF">
      <w:pPr>
        <w:pStyle w:val="a4"/>
        <w:spacing w:before="0" w:beforeAutospacing="0" w:after="0" w:afterAutospacing="0" w:line="273" w:lineRule="auto"/>
        <w:ind w:left="360"/>
        <w:jc w:val="both"/>
        <w:rPr>
          <w:bCs/>
          <w:color w:val="000000"/>
          <w:sz w:val="20"/>
          <w:szCs w:val="20"/>
        </w:rPr>
      </w:pP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b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Технические требования: 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Сервис должен поддерживать стабильную работу в следующих браузерах: </w:t>
      </w:r>
      <w:proofErr w:type="spellStart"/>
      <w:r>
        <w:rPr>
          <w:color w:val="000000"/>
          <w:sz w:val="20"/>
          <w:szCs w:val="20"/>
        </w:rPr>
        <w:t>Chrome</w:t>
      </w:r>
      <w:proofErr w:type="spellEnd"/>
      <w:r>
        <w:rPr>
          <w:color w:val="000000"/>
          <w:sz w:val="20"/>
          <w:szCs w:val="20"/>
        </w:rPr>
        <w:t xml:space="preserve">,  Яндекс, </w:t>
      </w:r>
      <w:proofErr w:type="spellStart"/>
      <w:r>
        <w:rPr>
          <w:color w:val="000000"/>
          <w:sz w:val="20"/>
          <w:szCs w:val="20"/>
        </w:rPr>
        <w:t>Firefox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Opera</w:t>
      </w:r>
      <w:proofErr w:type="spellEnd"/>
      <w:r>
        <w:rPr>
          <w:color w:val="000000"/>
          <w:sz w:val="20"/>
          <w:szCs w:val="20"/>
        </w:rPr>
        <w:t>.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lastRenderedPageBreak/>
        <w:t> </w:t>
      </w:r>
    </w:p>
    <w:p w:rsidR="00D805EF" w:rsidRDefault="008B4CB0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b/>
        </w:rPr>
      </w:pPr>
      <w:r>
        <w:rPr>
          <w:b/>
          <w:bCs/>
          <w:color w:val="000000"/>
          <w:sz w:val="20"/>
          <w:szCs w:val="20"/>
        </w:rPr>
        <w:t>Требования к оказывае</w:t>
      </w:r>
      <w:r>
        <w:rPr>
          <w:b/>
          <w:bCs/>
          <w:color w:val="000000"/>
          <w:sz w:val="20"/>
          <w:szCs w:val="20"/>
        </w:rPr>
        <w:t>мым услугам сопровождения программного обеспечения</w:t>
      </w:r>
    </w:p>
    <w:p w:rsidR="00D805EF" w:rsidRDefault="008B4CB0">
      <w:pPr>
        <w:pStyle w:val="a4"/>
        <w:spacing w:before="0" w:beforeAutospacing="0" w:after="0" w:afterAutospacing="0"/>
        <w:jc w:val="both"/>
      </w:pPr>
      <w:r>
        <w:rPr>
          <w:color w:val="000000"/>
          <w:sz w:val="20"/>
          <w:szCs w:val="20"/>
        </w:rPr>
        <w:t xml:space="preserve">Пользователям должна оказываться </w:t>
      </w:r>
      <w:r>
        <w:rPr>
          <w:b/>
          <w:bCs/>
          <w:color w:val="000000"/>
          <w:sz w:val="20"/>
          <w:szCs w:val="20"/>
        </w:rPr>
        <w:t>техническая и консультативная поддержка</w:t>
      </w:r>
      <w:r>
        <w:rPr>
          <w:color w:val="000000"/>
          <w:sz w:val="20"/>
          <w:szCs w:val="20"/>
        </w:rPr>
        <w:t xml:space="preserve"> по работе с  программным продуктом посредством телефонной связи и электронной почты.</w:t>
      </w:r>
    </w:p>
    <w:sectPr w:rsidR="00D80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CB0" w:rsidRDefault="008B4CB0">
      <w:pPr>
        <w:spacing w:line="240" w:lineRule="auto"/>
      </w:pPr>
      <w:r>
        <w:separator/>
      </w:r>
    </w:p>
  </w:endnote>
  <w:endnote w:type="continuationSeparator" w:id="0">
    <w:p w:rsidR="008B4CB0" w:rsidRDefault="008B4C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CB0" w:rsidRDefault="008B4CB0">
      <w:pPr>
        <w:spacing w:after="0"/>
      </w:pPr>
      <w:r>
        <w:separator/>
      </w:r>
    </w:p>
  </w:footnote>
  <w:footnote w:type="continuationSeparator" w:id="0">
    <w:p w:rsidR="008B4CB0" w:rsidRDefault="008B4C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793"/>
    <w:multiLevelType w:val="multilevel"/>
    <w:tmpl w:val="062F679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">
    <w:nsid w:val="71580227"/>
    <w:multiLevelType w:val="multilevel"/>
    <w:tmpl w:val="71580227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605"/>
    <w:rsid w:val="00000327"/>
    <w:rsid w:val="00014A95"/>
    <w:rsid w:val="000150B8"/>
    <w:rsid w:val="000273ED"/>
    <w:rsid w:val="00035550"/>
    <w:rsid w:val="00041DD8"/>
    <w:rsid w:val="000424D7"/>
    <w:rsid w:val="00042BA5"/>
    <w:rsid w:val="0004360B"/>
    <w:rsid w:val="00052A1C"/>
    <w:rsid w:val="00057D32"/>
    <w:rsid w:val="00061E53"/>
    <w:rsid w:val="000631C8"/>
    <w:rsid w:val="00063F6A"/>
    <w:rsid w:val="00067A5C"/>
    <w:rsid w:val="000727A7"/>
    <w:rsid w:val="00084F58"/>
    <w:rsid w:val="0009131B"/>
    <w:rsid w:val="000944AF"/>
    <w:rsid w:val="000971C7"/>
    <w:rsid w:val="000A0A8F"/>
    <w:rsid w:val="000A249E"/>
    <w:rsid w:val="000A343D"/>
    <w:rsid w:val="000A6E2B"/>
    <w:rsid w:val="000B186D"/>
    <w:rsid w:val="000B34D8"/>
    <w:rsid w:val="000B7526"/>
    <w:rsid w:val="000C1362"/>
    <w:rsid w:val="000C26A8"/>
    <w:rsid w:val="000C5C1B"/>
    <w:rsid w:val="000C784B"/>
    <w:rsid w:val="000C7908"/>
    <w:rsid w:val="000D24DE"/>
    <w:rsid w:val="000D54CA"/>
    <w:rsid w:val="000D563F"/>
    <w:rsid w:val="000E0845"/>
    <w:rsid w:val="000E08C1"/>
    <w:rsid w:val="000E196D"/>
    <w:rsid w:val="000E2B84"/>
    <w:rsid w:val="000E442F"/>
    <w:rsid w:val="000F20D3"/>
    <w:rsid w:val="000F3525"/>
    <w:rsid w:val="000F5946"/>
    <w:rsid w:val="00100662"/>
    <w:rsid w:val="00101B32"/>
    <w:rsid w:val="00107654"/>
    <w:rsid w:val="001112F7"/>
    <w:rsid w:val="00115625"/>
    <w:rsid w:val="00117252"/>
    <w:rsid w:val="00117C3B"/>
    <w:rsid w:val="00121E83"/>
    <w:rsid w:val="00136025"/>
    <w:rsid w:val="00136D81"/>
    <w:rsid w:val="00136E5E"/>
    <w:rsid w:val="00137807"/>
    <w:rsid w:val="001427DE"/>
    <w:rsid w:val="00142AF2"/>
    <w:rsid w:val="0014425D"/>
    <w:rsid w:val="001448CB"/>
    <w:rsid w:val="001469E8"/>
    <w:rsid w:val="0014775F"/>
    <w:rsid w:val="00152CC7"/>
    <w:rsid w:val="00153671"/>
    <w:rsid w:val="00153AE8"/>
    <w:rsid w:val="00155118"/>
    <w:rsid w:val="00160987"/>
    <w:rsid w:val="00165D71"/>
    <w:rsid w:val="00170504"/>
    <w:rsid w:val="001719CB"/>
    <w:rsid w:val="00174B23"/>
    <w:rsid w:val="001843E3"/>
    <w:rsid w:val="00185EE6"/>
    <w:rsid w:val="001A1594"/>
    <w:rsid w:val="001A4C30"/>
    <w:rsid w:val="001A5C1C"/>
    <w:rsid w:val="001B0CEF"/>
    <w:rsid w:val="001B45A4"/>
    <w:rsid w:val="001B5855"/>
    <w:rsid w:val="001C5CFF"/>
    <w:rsid w:val="001C5E33"/>
    <w:rsid w:val="001D05F4"/>
    <w:rsid w:val="001D40A1"/>
    <w:rsid w:val="001D4FD2"/>
    <w:rsid w:val="001D5865"/>
    <w:rsid w:val="001D630C"/>
    <w:rsid w:val="001D7341"/>
    <w:rsid w:val="001E1BC0"/>
    <w:rsid w:val="001F104D"/>
    <w:rsid w:val="001F250B"/>
    <w:rsid w:val="001F642A"/>
    <w:rsid w:val="00203713"/>
    <w:rsid w:val="002058CB"/>
    <w:rsid w:val="00214978"/>
    <w:rsid w:val="002166C3"/>
    <w:rsid w:val="00231831"/>
    <w:rsid w:val="002373C8"/>
    <w:rsid w:val="00245B30"/>
    <w:rsid w:val="00251444"/>
    <w:rsid w:val="0025178E"/>
    <w:rsid w:val="00257788"/>
    <w:rsid w:val="00257FA4"/>
    <w:rsid w:val="002619DC"/>
    <w:rsid w:val="00262C2F"/>
    <w:rsid w:val="00266290"/>
    <w:rsid w:val="00270AB5"/>
    <w:rsid w:val="002727C3"/>
    <w:rsid w:val="00281CF0"/>
    <w:rsid w:val="00282C18"/>
    <w:rsid w:val="00285B84"/>
    <w:rsid w:val="00286608"/>
    <w:rsid w:val="00290773"/>
    <w:rsid w:val="0029683E"/>
    <w:rsid w:val="00296877"/>
    <w:rsid w:val="00296C5B"/>
    <w:rsid w:val="0029726B"/>
    <w:rsid w:val="002A30A2"/>
    <w:rsid w:val="002A3CBB"/>
    <w:rsid w:val="002A3EAF"/>
    <w:rsid w:val="002B07B9"/>
    <w:rsid w:val="002B71D5"/>
    <w:rsid w:val="002D064A"/>
    <w:rsid w:val="002D2205"/>
    <w:rsid w:val="002D41A4"/>
    <w:rsid w:val="002D6FA8"/>
    <w:rsid w:val="002D7A38"/>
    <w:rsid w:val="002E33D1"/>
    <w:rsid w:val="002E3830"/>
    <w:rsid w:val="002E6437"/>
    <w:rsid w:val="002E77BE"/>
    <w:rsid w:val="002F5626"/>
    <w:rsid w:val="00300169"/>
    <w:rsid w:val="00313CD2"/>
    <w:rsid w:val="00315809"/>
    <w:rsid w:val="00316EA1"/>
    <w:rsid w:val="0032105F"/>
    <w:rsid w:val="00327663"/>
    <w:rsid w:val="00331572"/>
    <w:rsid w:val="003333E9"/>
    <w:rsid w:val="00337DF2"/>
    <w:rsid w:val="00340575"/>
    <w:rsid w:val="003406B5"/>
    <w:rsid w:val="00355021"/>
    <w:rsid w:val="00356175"/>
    <w:rsid w:val="00361710"/>
    <w:rsid w:val="0036366E"/>
    <w:rsid w:val="0036468F"/>
    <w:rsid w:val="003700F7"/>
    <w:rsid w:val="00382D7F"/>
    <w:rsid w:val="003837F7"/>
    <w:rsid w:val="00384530"/>
    <w:rsid w:val="00386F79"/>
    <w:rsid w:val="00397878"/>
    <w:rsid w:val="00397A13"/>
    <w:rsid w:val="003B5190"/>
    <w:rsid w:val="003B7622"/>
    <w:rsid w:val="003C1DB9"/>
    <w:rsid w:val="003D2FEE"/>
    <w:rsid w:val="003D5889"/>
    <w:rsid w:val="003E58ED"/>
    <w:rsid w:val="003E7302"/>
    <w:rsid w:val="003F4AC1"/>
    <w:rsid w:val="003F4E58"/>
    <w:rsid w:val="004012C7"/>
    <w:rsid w:val="004030E9"/>
    <w:rsid w:val="0040537F"/>
    <w:rsid w:val="00415951"/>
    <w:rsid w:val="0041703A"/>
    <w:rsid w:val="004215C1"/>
    <w:rsid w:val="00426C4F"/>
    <w:rsid w:val="00427D8B"/>
    <w:rsid w:val="00447010"/>
    <w:rsid w:val="004474BD"/>
    <w:rsid w:val="004555B9"/>
    <w:rsid w:val="00471124"/>
    <w:rsid w:val="004776A8"/>
    <w:rsid w:val="00481D1B"/>
    <w:rsid w:val="00485F5A"/>
    <w:rsid w:val="00491676"/>
    <w:rsid w:val="0049227D"/>
    <w:rsid w:val="004A074E"/>
    <w:rsid w:val="004A3BFE"/>
    <w:rsid w:val="004A4505"/>
    <w:rsid w:val="004A58FB"/>
    <w:rsid w:val="004A606F"/>
    <w:rsid w:val="004A7501"/>
    <w:rsid w:val="004A7622"/>
    <w:rsid w:val="004B0D42"/>
    <w:rsid w:val="004B4FE9"/>
    <w:rsid w:val="004C26FA"/>
    <w:rsid w:val="004C57CC"/>
    <w:rsid w:val="004C6456"/>
    <w:rsid w:val="004D25B6"/>
    <w:rsid w:val="004D628F"/>
    <w:rsid w:val="004D6BAF"/>
    <w:rsid w:val="004E4038"/>
    <w:rsid w:val="004E41FC"/>
    <w:rsid w:val="004E777E"/>
    <w:rsid w:val="004E7C92"/>
    <w:rsid w:val="004F09C5"/>
    <w:rsid w:val="004F2C13"/>
    <w:rsid w:val="004F50DE"/>
    <w:rsid w:val="00501605"/>
    <w:rsid w:val="00502C9A"/>
    <w:rsid w:val="005068C3"/>
    <w:rsid w:val="00515B52"/>
    <w:rsid w:val="0051628E"/>
    <w:rsid w:val="00521A2A"/>
    <w:rsid w:val="0052307C"/>
    <w:rsid w:val="00533551"/>
    <w:rsid w:val="005473CD"/>
    <w:rsid w:val="005507C8"/>
    <w:rsid w:val="0055110F"/>
    <w:rsid w:val="00557A85"/>
    <w:rsid w:val="00561873"/>
    <w:rsid w:val="005628AC"/>
    <w:rsid w:val="00565FE8"/>
    <w:rsid w:val="00577897"/>
    <w:rsid w:val="0058030E"/>
    <w:rsid w:val="00591123"/>
    <w:rsid w:val="00596827"/>
    <w:rsid w:val="005A0CDA"/>
    <w:rsid w:val="005A5110"/>
    <w:rsid w:val="005A779D"/>
    <w:rsid w:val="005B345C"/>
    <w:rsid w:val="005C025E"/>
    <w:rsid w:val="005C18C0"/>
    <w:rsid w:val="005D0EE8"/>
    <w:rsid w:val="005D31E4"/>
    <w:rsid w:val="005D5377"/>
    <w:rsid w:val="005D6179"/>
    <w:rsid w:val="005E06CC"/>
    <w:rsid w:val="005E1AE0"/>
    <w:rsid w:val="005F1602"/>
    <w:rsid w:val="005F3974"/>
    <w:rsid w:val="005F703B"/>
    <w:rsid w:val="0060163E"/>
    <w:rsid w:val="006050D1"/>
    <w:rsid w:val="006062ED"/>
    <w:rsid w:val="00610D61"/>
    <w:rsid w:val="00622B04"/>
    <w:rsid w:val="00622E64"/>
    <w:rsid w:val="00626280"/>
    <w:rsid w:val="00646713"/>
    <w:rsid w:val="00650263"/>
    <w:rsid w:val="006529CE"/>
    <w:rsid w:val="00662E2C"/>
    <w:rsid w:val="00663179"/>
    <w:rsid w:val="00664E50"/>
    <w:rsid w:val="006779C3"/>
    <w:rsid w:val="006913B7"/>
    <w:rsid w:val="00693230"/>
    <w:rsid w:val="0069503F"/>
    <w:rsid w:val="00696C15"/>
    <w:rsid w:val="00697C06"/>
    <w:rsid w:val="006A1CE5"/>
    <w:rsid w:val="006A35DA"/>
    <w:rsid w:val="006A3F53"/>
    <w:rsid w:val="006A5187"/>
    <w:rsid w:val="006B2034"/>
    <w:rsid w:val="006B54D0"/>
    <w:rsid w:val="006B6EDF"/>
    <w:rsid w:val="006C13A4"/>
    <w:rsid w:val="006C58EE"/>
    <w:rsid w:val="006D047F"/>
    <w:rsid w:val="006D1D7A"/>
    <w:rsid w:val="006D341F"/>
    <w:rsid w:val="006E36F8"/>
    <w:rsid w:val="006E64C6"/>
    <w:rsid w:val="006E6AAF"/>
    <w:rsid w:val="006E7DE2"/>
    <w:rsid w:val="006F337A"/>
    <w:rsid w:val="006F4BD2"/>
    <w:rsid w:val="006F5DFA"/>
    <w:rsid w:val="00700C36"/>
    <w:rsid w:val="00701B24"/>
    <w:rsid w:val="00702357"/>
    <w:rsid w:val="00706F4C"/>
    <w:rsid w:val="00707D39"/>
    <w:rsid w:val="007166BB"/>
    <w:rsid w:val="00716ACC"/>
    <w:rsid w:val="00716D1D"/>
    <w:rsid w:val="00721707"/>
    <w:rsid w:val="00721A36"/>
    <w:rsid w:val="00727064"/>
    <w:rsid w:val="00727814"/>
    <w:rsid w:val="0073615F"/>
    <w:rsid w:val="00750F0D"/>
    <w:rsid w:val="00751863"/>
    <w:rsid w:val="0075286E"/>
    <w:rsid w:val="00752D04"/>
    <w:rsid w:val="00762D94"/>
    <w:rsid w:val="007658D5"/>
    <w:rsid w:val="007802D7"/>
    <w:rsid w:val="00784D5E"/>
    <w:rsid w:val="0079493E"/>
    <w:rsid w:val="007952BF"/>
    <w:rsid w:val="007A0D04"/>
    <w:rsid w:val="007A66F4"/>
    <w:rsid w:val="007B0008"/>
    <w:rsid w:val="007B0B48"/>
    <w:rsid w:val="007B2DC2"/>
    <w:rsid w:val="007C1A74"/>
    <w:rsid w:val="007C28F8"/>
    <w:rsid w:val="007C3584"/>
    <w:rsid w:val="007D0C38"/>
    <w:rsid w:val="007D0D1B"/>
    <w:rsid w:val="007D2B56"/>
    <w:rsid w:val="007D2FE8"/>
    <w:rsid w:val="007D53AF"/>
    <w:rsid w:val="007D761F"/>
    <w:rsid w:val="007E4C36"/>
    <w:rsid w:val="007E6653"/>
    <w:rsid w:val="007E7194"/>
    <w:rsid w:val="007F37BD"/>
    <w:rsid w:val="007F3F3F"/>
    <w:rsid w:val="00805106"/>
    <w:rsid w:val="00805BE2"/>
    <w:rsid w:val="00806555"/>
    <w:rsid w:val="00810180"/>
    <w:rsid w:val="00822C09"/>
    <w:rsid w:val="0083227E"/>
    <w:rsid w:val="00832FCE"/>
    <w:rsid w:val="008440CA"/>
    <w:rsid w:val="00847AE6"/>
    <w:rsid w:val="0085388E"/>
    <w:rsid w:val="008538BF"/>
    <w:rsid w:val="00856A3A"/>
    <w:rsid w:val="0085730E"/>
    <w:rsid w:val="00857B30"/>
    <w:rsid w:val="008600B3"/>
    <w:rsid w:val="00860D6C"/>
    <w:rsid w:val="00861B4B"/>
    <w:rsid w:val="00861B87"/>
    <w:rsid w:val="00870CFE"/>
    <w:rsid w:val="00876D02"/>
    <w:rsid w:val="008779D3"/>
    <w:rsid w:val="00880A7C"/>
    <w:rsid w:val="00880B49"/>
    <w:rsid w:val="00891841"/>
    <w:rsid w:val="00891C18"/>
    <w:rsid w:val="008921C0"/>
    <w:rsid w:val="00892BF2"/>
    <w:rsid w:val="0089518B"/>
    <w:rsid w:val="0089656F"/>
    <w:rsid w:val="008A01CB"/>
    <w:rsid w:val="008A27D7"/>
    <w:rsid w:val="008A71F6"/>
    <w:rsid w:val="008B4CB0"/>
    <w:rsid w:val="008D0DE6"/>
    <w:rsid w:val="008D539D"/>
    <w:rsid w:val="008E4769"/>
    <w:rsid w:val="008F7239"/>
    <w:rsid w:val="00906491"/>
    <w:rsid w:val="00906BC4"/>
    <w:rsid w:val="009103D7"/>
    <w:rsid w:val="00914A13"/>
    <w:rsid w:val="00915F97"/>
    <w:rsid w:val="00916F14"/>
    <w:rsid w:val="00917107"/>
    <w:rsid w:val="0093505A"/>
    <w:rsid w:val="00935726"/>
    <w:rsid w:val="0094609B"/>
    <w:rsid w:val="0094761F"/>
    <w:rsid w:val="00952174"/>
    <w:rsid w:val="00961695"/>
    <w:rsid w:val="00963F86"/>
    <w:rsid w:val="00966399"/>
    <w:rsid w:val="0096691F"/>
    <w:rsid w:val="00973BCC"/>
    <w:rsid w:val="00975B52"/>
    <w:rsid w:val="00976374"/>
    <w:rsid w:val="009848CA"/>
    <w:rsid w:val="00985C5B"/>
    <w:rsid w:val="00985CA7"/>
    <w:rsid w:val="00986791"/>
    <w:rsid w:val="00991032"/>
    <w:rsid w:val="00993AF7"/>
    <w:rsid w:val="00994018"/>
    <w:rsid w:val="009B0424"/>
    <w:rsid w:val="009B3D47"/>
    <w:rsid w:val="009C0B14"/>
    <w:rsid w:val="009D17DC"/>
    <w:rsid w:val="009D1F94"/>
    <w:rsid w:val="009D37D7"/>
    <w:rsid w:val="009D3C54"/>
    <w:rsid w:val="009D6608"/>
    <w:rsid w:val="009E1B10"/>
    <w:rsid w:val="009E4F7A"/>
    <w:rsid w:val="009E50E6"/>
    <w:rsid w:val="009E5C6D"/>
    <w:rsid w:val="00A0065C"/>
    <w:rsid w:val="00A022BD"/>
    <w:rsid w:val="00A11699"/>
    <w:rsid w:val="00A12BEC"/>
    <w:rsid w:val="00A148FC"/>
    <w:rsid w:val="00A226A6"/>
    <w:rsid w:val="00A31699"/>
    <w:rsid w:val="00A334B4"/>
    <w:rsid w:val="00A4353C"/>
    <w:rsid w:val="00A44677"/>
    <w:rsid w:val="00A44AF3"/>
    <w:rsid w:val="00A47C14"/>
    <w:rsid w:val="00A51871"/>
    <w:rsid w:val="00A53ABE"/>
    <w:rsid w:val="00A64262"/>
    <w:rsid w:val="00A644D6"/>
    <w:rsid w:val="00A703E0"/>
    <w:rsid w:val="00A7338E"/>
    <w:rsid w:val="00A74556"/>
    <w:rsid w:val="00A80DA4"/>
    <w:rsid w:val="00A81CD6"/>
    <w:rsid w:val="00A83602"/>
    <w:rsid w:val="00A84D87"/>
    <w:rsid w:val="00A8555B"/>
    <w:rsid w:val="00A8756F"/>
    <w:rsid w:val="00A9345F"/>
    <w:rsid w:val="00AA6659"/>
    <w:rsid w:val="00AA6ED4"/>
    <w:rsid w:val="00AB75EE"/>
    <w:rsid w:val="00AC1E60"/>
    <w:rsid w:val="00AD028D"/>
    <w:rsid w:val="00AD04E6"/>
    <w:rsid w:val="00AD1296"/>
    <w:rsid w:val="00AD131D"/>
    <w:rsid w:val="00AD20F3"/>
    <w:rsid w:val="00AD7551"/>
    <w:rsid w:val="00AE08FB"/>
    <w:rsid w:val="00AE6CAA"/>
    <w:rsid w:val="00AF079D"/>
    <w:rsid w:val="00AF48A9"/>
    <w:rsid w:val="00AF507A"/>
    <w:rsid w:val="00AF6975"/>
    <w:rsid w:val="00AF6FCD"/>
    <w:rsid w:val="00AF73CD"/>
    <w:rsid w:val="00B00187"/>
    <w:rsid w:val="00B02CA2"/>
    <w:rsid w:val="00B0412D"/>
    <w:rsid w:val="00B122C2"/>
    <w:rsid w:val="00B16EB8"/>
    <w:rsid w:val="00B178C0"/>
    <w:rsid w:val="00B20F54"/>
    <w:rsid w:val="00B303D7"/>
    <w:rsid w:val="00B3156B"/>
    <w:rsid w:val="00B361A2"/>
    <w:rsid w:val="00B37A3A"/>
    <w:rsid w:val="00B40226"/>
    <w:rsid w:val="00B40DC0"/>
    <w:rsid w:val="00B469B5"/>
    <w:rsid w:val="00B57848"/>
    <w:rsid w:val="00B63C58"/>
    <w:rsid w:val="00B64CA1"/>
    <w:rsid w:val="00B672A7"/>
    <w:rsid w:val="00B72F8F"/>
    <w:rsid w:val="00B7469A"/>
    <w:rsid w:val="00B80725"/>
    <w:rsid w:val="00B83FB3"/>
    <w:rsid w:val="00B85874"/>
    <w:rsid w:val="00B861D6"/>
    <w:rsid w:val="00B867C8"/>
    <w:rsid w:val="00BA44DA"/>
    <w:rsid w:val="00BA5EC1"/>
    <w:rsid w:val="00BA6271"/>
    <w:rsid w:val="00BA7792"/>
    <w:rsid w:val="00BA7DA8"/>
    <w:rsid w:val="00BB52E9"/>
    <w:rsid w:val="00BB6819"/>
    <w:rsid w:val="00BB7B7B"/>
    <w:rsid w:val="00BC3DF5"/>
    <w:rsid w:val="00BC4C48"/>
    <w:rsid w:val="00BD667C"/>
    <w:rsid w:val="00BE1A5C"/>
    <w:rsid w:val="00BE2CA4"/>
    <w:rsid w:val="00BE56E5"/>
    <w:rsid w:val="00BE61DE"/>
    <w:rsid w:val="00BE79CA"/>
    <w:rsid w:val="00BF0F2E"/>
    <w:rsid w:val="00BF2518"/>
    <w:rsid w:val="00BF3F1C"/>
    <w:rsid w:val="00C11F10"/>
    <w:rsid w:val="00C138A1"/>
    <w:rsid w:val="00C14AC5"/>
    <w:rsid w:val="00C15C95"/>
    <w:rsid w:val="00C17C62"/>
    <w:rsid w:val="00C205BF"/>
    <w:rsid w:val="00C26B94"/>
    <w:rsid w:val="00C303A3"/>
    <w:rsid w:val="00C30A97"/>
    <w:rsid w:val="00C33535"/>
    <w:rsid w:val="00C35FA0"/>
    <w:rsid w:val="00C41633"/>
    <w:rsid w:val="00C4295F"/>
    <w:rsid w:val="00C51DD7"/>
    <w:rsid w:val="00C521A5"/>
    <w:rsid w:val="00C57CEC"/>
    <w:rsid w:val="00C71299"/>
    <w:rsid w:val="00C840A9"/>
    <w:rsid w:val="00C91BB8"/>
    <w:rsid w:val="00C920B2"/>
    <w:rsid w:val="00C92579"/>
    <w:rsid w:val="00C96229"/>
    <w:rsid w:val="00C97C69"/>
    <w:rsid w:val="00CA3333"/>
    <w:rsid w:val="00CA4366"/>
    <w:rsid w:val="00CA5AD4"/>
    <w:rsid w:val="00CA7530"/>
    <w:rsid w:val="00CB080F"/>
    <w:rsid w:val="00CB4253"/>
    <w:rsid w:val="00CB7231"/>
    <w:rsid w:val="00CC16A0"/>
    <w:rsid w:val="00CC612B"/>
    <w:rsid w:val="00CC6441"/>
    <w:rsid w:val="00CD2798"/>
    <w:rsid w:val="00CD67D8"/>
    <w:rsid w:val="00CE0AB8"/>
    <w:rsid w:val="00CE2B20"/>
    <w:rsid w:val="00CE3416"/>
    <w:rsid w:val="00CF0A90"/>
    <w:rsid w:val="00CF3755"/>
    <w:rsid w:val="00D00BE8"/>
    <w:rsid w:val="00D00FC7"/>
    <w:rsid w:val="00D034BA"/>
    <w:rsid w:val="00D121C3"/>
    <w:rsid w:val="00D1746B"/>
    <w:rsid w:val="00D2130A"/>
    <w:rsid w:val="00D24737"/>
    <w:rsid w:val="00D42089"/>
    <w:rsid w:val="00D546BA"/>
    <w:rsid w:val="00D55A88"/>
    <w:rsid w:val="00D561F0"/>
    <w:rsid w:val="00D62600"/>
    <w:rsid w:val="00D63E8D"/>
    <w:rsid w:val="00D700D2"/>
    <w:rsid w:val="00D741D2"/>
    <w:rsid w:val="00D805EF"/>
    <w:rsid w:val="00D8230F"/>
    <w:rsid w:val="00D86F7A"/>
    <w:rsid w:val="00D930EA"/>
    <w:rsid w:val="00D9398E"/>
    <w:rsid w:val="00D93FE1"/>
    <w:rsid w:val="00D9746F"/>
    <w:rsid w:val="00DA0EA0"/>
    <w:rsid w:val="00DA5FA4"/>
    <w:rsid w:val="00DB33B4"/>
    <w:rsid w:val="00DB38F1"/>
    <w:rsid w:val="00DB4E28"/>
    <w:rsid w:val="00DB7989"/>
    <w:rsid w:val="00DB7D80"/>
    <w:rsid w:val="00DC0214"/>
    <w:rsid w:val="00DC39F9"/>
    <w:rsid w:val="00DC62CE"/>
    <w:rsid w:val="00DC768D"/>
    <w:rsid w:val="00DD0C8D"/>
    <w:rsid w:val="00DE2252"/>
    <w:rsid w:val="00DE5538"/>
    <w:rsid w:val="00DF18CE"/>
    <w:rsid w:val="00DF5904"/>
    <w:rsid w:val="00E04189"/>
    <w:rsid w:val="00E11754"/>
    <w:rsid w:val="00E12634"/>
    <w:rsid w:val="00E15BD1"/>
    <w:rsid w:val="00E309F2"/>
    <w:rsid w:val="00E40E9D"/>
    <w:rsid w:val="00E418DF"/>
    <w:rsid w:val="00E439D8"/>
    <w:rsid w:val="00E452C3"/>
    <w:rsid w:val="00E57B14"/>
    <w:rsid w:val="00E62BB3"/>
    <w:rsid w:val="00E63B64"/>
    <w:rsid w:val="00E73D5E"/>
    <w:rsid w:val="00E74A0D"/>
    <w:rsid w:val="00E80F6A"/>
    <w:rsid w:val="00E838E7"/>
    <w:rsid w:val="00E866D5"/>
    <w:rsid w:val="00E901EC"/>
    <w:rsid w:val="00E91FA2"/>
    <w:rsid w:val="00E938AA"/>
    <w:rsid w:val="00E94224"/>
    <w:rsid w:val="00E9534D"/>
    <w:rsid w:val="00E962E5"/>
    <w:rsid w:val="00EA26AC"/>
    <w:rsid w:val="00EA2883"/>
    <w:rsid w:val="00EC13AC"/>
    <w:rsid w:val="00EC3447"/>
    <w:rsid w:val="00EC4B81"/>
    <w:rsid w:val="00EC6F2A"/>
    <w:rsid w:val="00ED0212"/>
    <w:rsid w:val="00ED06A4"/>
    <w:rsid w:val="00ED2BF3"/>
    <w:rsid w:val="00ED3B76"/>
    <w:rsid w:val="00ED621A"/>
    <w:rsid w:val="00EE1213"/>
    <w:rsid w:val="00EE201D"/>
    <w:rsid w:val="00EF6CAB"/>
    <w:rsid w:val="00F03FC7"/>
    <w:rsid w:val="00F0727C"/>
    <w:rsid w:val="00F14538"/>
    <w:rsid w:val="00F25014"/>
    <w:rsid w:val="00F26A06"/>
    <w:rsid w:val="00F3067F"/>
    <w:rsid w:val="00F33224"/>
    <w:rsid w:val="00F35FF5"/>
    <w:rsid w:val="00F365D0"/>
    <w:rsid w:val="00F37E3F"/>
    <w:rsid w:val="00F4491C"/>
    <w:rsid w:val="00F45585"/>
    <w:rsid w:val="00F508C8"/>
    <w:rsid w:val="00F51D0A"/>
    <w:rsid w:val="00F54F5C"/>
    <w:rsid w:val="00F60522"/>
    <w:rsid w:val="00F61380"/>
    <w:rsid w:val="00F62446"/>
    <w:rsid w:val="00F66049"/>
    <w:rsid w:val="00F66CE9"/>
    <w:rsid w:val="00F763BB"/>
    <w:rsid w:val="00F82A8A"/>
    <w:rsid w:val="00F94F8E"/>
    <w:rsid w:val="00FA7A2A"/>
    <w:rsid w:val="00FB1D3D"/>
    <w:rsid w:val="00FB335B"/>
    <w:rsid w:val="00FB7EFD"/>
    <w:rsid w:val="00FB7F31"/>
    <w:rsid w:val="00FC3103"/>
    <w:rsid w:val="00FC7ABA"/>
    <w:rsid w:val="00FE2840"/>
    <w:rsid w:val="00FE505E"/>
    <w:rsid w:val="00FE72F5"/>
    <w:rsid w:val="00FE758D"/>
    <w:rsid w:val="00FF6668"/>
    <w:rsid w:val="5BC3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D6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D6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stat.gov.ru/storage/mediabank/139_10-09-2025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3380</Words>
  <Characters>19267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Лилия Валерьевна Мальцева</cp:lastModifiedBy>
  <cp:revision>28</cp:revision>
  <cp:lastPrinted>2026-10-07T11:11:00Z</cp:lastPrinted>
  <dcterms:created xsi:type="dcterms:W3CDTF">2025-01-20T13:08:00Z</dcterms:created>
  <dcterms:modified xsi:type="dcterms:W3CDTF">2026-10-07T11:12:00Z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DFF46FA9C64A4291BA631619D8769F4C_12</vt:lpwstr>
  </property>
</Properties>
</file>