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F3F" w:rsidRPr="00F8783E" w:rsidRDefault="001B62B7">
      <w:pPr>
        <w:spacing w:after="335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P1418"/>
      <w:bookmarkEnd w:id="0"/>
      <w:r>
        <w:rPr>
          <w:rFonts w:ascii="Times New Roman" w:hAnsi="Times New Roman"/>
          <w:sz w:val="24"/>
          <w:szCs w:val="24"/>
        </w:rPr>
        <w:t>Муниципальный контракт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№</w:t>
      </w:r>
      <w:r w:rsidR="00581597">
        <w:rPr>
          <w:rFonts w:ascii="Times New Roman" w:eastAsia="Times New Roman" w:hAnsi="Times New Roman"/>
          <w:sz w:val="24"/>
          <w:szCs w:val="24"/>
          <w:lang w:eastAsia="ru-RU"/>
        </w:rPr>
        <w:t xml:space="preserve"> 2222</w:t>
      </w:r>
    </w:p>
    <w:p w:rsidR="00A34F3F" w:rsidRDefault="001B62B7">
      <w:pPr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/>
          <w:color w:val="000000"/>
          <w:sz w:val="24"/>
          <w:szCs w:val="24"/>
        </w:rPr>
        <w:t>поставку мебели</w:t>
      </w:r>
    </w:p>
    <w:p w:rsidR="00A34F3F" w:rsidRDefault="001B62B7">
      <w:pPr>
        <w:suppressAutoHyphens/>
        <w:spacing w:after="0" w:line="240" w:lineRule="auto"/>
        <w:ind w:left="567"/>
        <w:contextualSpacing/>
        <w:jc w:val="center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ИКЗ:</w:t>
      </w:r>
      <w:r w:rsidR="00DE0CC3" w:rsidRPr="00DE0CC3">
        <w:t xml:space="preserve"> </w:t>
      </w:r>
      <w:r w:rsidR="00DE0CC3" w:rsidRPr="00DE0CC3">
        <w:rPr>
          <w:rFonts w:ascii="Times New Roman" w:eastAsia="Times New Roman" w:hAnsi="Times New Roman"/>
          <w:sz w:val="24"/>
          <w:szCs w:val="24"/>
          <w:lang w:eastAsia="ru-RU"/>
        </w:rPr>
        <w:t>263472001502247250100100040000000000</w:t>
      </w:r>
    </w:p>
    <w:p w:rsidR="00A34F3F" w:rsidRDefault="00A34F3F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A34F3F" w:rsidRDefault="00A34F3F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A34F3F" w:rsidRDefault="001B62B7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д. Горбунки                                                                                                           </w:t>
      </w:r>
      <w:r w:rsidR="00581597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«»</w:t>
      </w:r>
      <w:r w:rsidR="00581597">
        <w:rPr>
          <w:rFonts w:ascii="Times New Roman" w:hAnsi="Times New Roman" w:cs="Times New Roman"/>
          <w:sz w:val="24"/>
          <w:szCs w:val="24"/>
        </w:rPr>
        <w:t xml:space="preserve"> сентября</w:t>
      </w:r>
      <w:r>
        <w:rPr>
          <w:rFonts w:ascii="Times New Roman" w:hAnsi="Times New Roman" w:cs="Times New Roman"/>
          <w:sz w:val="24"/>
          <w:szCs w:val="24"/>
        </w:rPr>
        <w:t>2026г.</w:t>
      </w:r>
    </w:p>
    <w:p w:rsidR="00A34F3F" w:rsidRDefault="00A34F3F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A34F3F" w:rsidRDefault="001B62B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Муниципальное казенное образовательное учреждение дополнительного образования «Горбунковская детская школа искусств</w:t>
      </w:r>
      <w:r>
        <w:rPr>
          <w:rFonts w:ascii="Times New Roman" w:hAnsi="Times New Roman"/>
          <w:color w:val="000000"/>
          <w:sz w:val="24"/>
          <w:szCs w:val="24"/>
        </w:rPr>
        <w:t>, именуемое в дальнейшем «Заказчик», в лице директора Мироновой Ольги Сергеевны, действующего на основании Устава, с одной стороны</w:t>
      </w:r>
    </w:p>
    <w:p w:rsidR="00A34F3F" w:rsidRDefault="001B62B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 </w:t>
      </w:r>
      <w:r>
        <w:rPr>
          <w:rFonts w:ascii="Times New Roman" w:hAnsi="Times New Roman"/>
          <w:bCs/>
          <w:sz w:val="24"/>
          <w:szCs w:val="24"/>
        </w:rPr>
        <w:t>___________________________________,</w:t>
      </w:r>
      <w:r>
        <w:rPr>
          <w:rFonts w:ascii="Times New Roman" w:hAnsi="Times New Roman"/>
          <w:sz w:val="24"/>
          <w:szCs w:val="24"/>
        </w:rPr>
        <w:t xml:space="preserve"> именуемый в дальнейшем </w:t>
      </w:r>
      <w:r>
        <w:rPr>
          <w:rFonts w:ascii="Times New Roman" w:hAnsi="Times New Roman"/>
          <w:bCs/>
          <w:sz w:val="24"/>
          <w:szCs w:val="24"/>
        </w:rPr>
        <w:t xml:space="preserve">«Поставщик», </w:t>
      </w:r>
      <w:r>
        <w:rPr>
          <w:rFonts w:ascii="Times New Roman" w:hAnsi="Times New Roman"/>
          <w:sz w:val="24"/>
          <w:szCs w:val="24"/>
        </w:rPr>
        <w:t xml:space="preserve">действующего на основании ______________, </w:t>
      </w:r>
      <w:r>
        <w:rPr>
          <w:rFonts w:ascii="Times New Roman" w:hAnsi="Times New Roman"/>
          <w:color w:val="000000"/>
          <w:sz w:val="24"/>
          <w:szCs w:val="24"/>
        </w:rPr>
        <w:t xml:space="preserve">с другой стороны,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(далее – Стороны), и каждый в отдельности «Сторона», с соблюдением требований Федерального закона от 05.04.2013 № 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муниципальный Контракт (далее – Контракт) о нижеследующем:</w:t>
      </w:r>
    </w:p>
    <w:p w:rsidR="00A34F3F" w:rsidRDefault="00A34F3F">
      <w:pPr>
        <w:widowControl w:val="0"/>
        <w:suppressAutoHyphens/>
        <w:spacing w:after="0" w:line="240" w:lineRule="auto"/>
        <w:contextualSpacing/>
        <w:jc w:val="center"/>
        <w:rPr>
          <w:b/>
          <w:lang w:eastAsia="ar-SA"/>
        </w:rPr>
      </w:pPr>
    </w:p>
    <w:p w:rsidR="00A34F3F" w:rsidRDefault="001B62B7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I. Предмет Контракта</w:t>
      </w:r>
    </w:p>
    <w:p w:rsidR="00A34F3F" w:rsidRDefault="00A34F3F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1.1. Поставщик обязуется поставить ученические стулья (далее - Товар), а Заказчик обязуется принять и оплатить Товар в порядке и на условиях, предусмотренных Контрактом.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1.2. Наименование, количество и иные характеристики поставляемого Товара указаны в Спецификации (</w:t>
      </w:r>
      <w:hyperlink w:anchor="P1909" w:history="1">
        <w:r>
          <w:rPr>
            <w:rFonts w:ascii="Times New Roman" w:hAnsi="Times New Roman"/>
            <w:sz w:val="24"/>
            <w:szCs w:val="24"/>
          </w:rPr>
          <w:t>Приложение</w:t>
        </w:r>
      </w:hyperlink>
      <w:r>
        <w:rPr>
          <w:rFonts w:ascii="Times New Roman" w:hAnsi="Times New Roman"/>
          <w:sz w:val="24"/>
          <w:szCs w:val="24"/>
        </w:rPr>
        <w:t>№1 к Контракту), являющейся неотъемлемой частью Контракта.</w:t>
      </w:r>
    </w:p>
    <w:p w:rsidR="00A34F3F" w:rsidRDefault="00A34F3F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A34F3F" w:rsidRDefault="001B62B7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II. Цена Контракта и порядок расчетов</w:t>
      </w:r>
    </w:p>
    <w:p w:rsidR="00A34F3F" w:rsidRDefault="00A34F3F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A34F3F" w:rsidRDefault="001B62B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" w:name="P1440"/>
      <w:bookmarkEnd w:id="1"/>
      <w:r>
        <w:rPr>
          <w:rFonts w:ascii="Times New Roman" w:hAnsi="Times New Roman" w:cs="Times New Roman"/>
          <w:sz w:val="24"/>
          <w:szCs w:val="24"/>
        </w:rPr>
        <w:t>2.1. Цена Контракта составляет_______ (0 рублей 00копеек, в том числе НДС __ % – _____ (___) рублей (При отсутствии НДС, прописывается основание по Н.К.РФ)(далее – цена Контракта).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" w:name="P1457"/>
      <w:bookmarkEnd w:id="2"/>
      <w:r>
        <w:rPr>
          <w:rFonts w:ascii="Times New Roman" w:hAnsi="Times New Roman"/>
          <w:sz w:val="24"/>
          <w:szCs w:val="24"/>
        </w:rPr>
        <w:t>2.2.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3" w:name="P1458"/>
      <w:bookmarkEnd w:id="3"/>
      <w:r>
        <w:rPr>
          <w:rFonts w:ascii="Times New Roman" w:hAnsi="Times New Roman"/>
          <w:sz w:val="24"/>
          <w:szCs w:val="24"/>
        </w:rPr>
        <w:t xml:space="preserve">2.3. Цена Контракта включает в себя: 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 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4" w:name="P1459"/>
      <w:bookmarkEnd w:id="4"/>
      <w:r>
        <w:rPr>
          <w:rFonts w:ascii="Times New Roman" w:hAnsi="Times New Roman"/>
          <w:sz w:val="24"/>
          <w:szCs w:val="24"/>
        </w:rPr>
        <w:t>2.4. Цена Контракта является твердой и определяется на весь срок исполнения Контракта, за исключением случаев, установленных Законом о Контрактной системе и Контрактом.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5" w:name="P1460"/>
      <w:bookmarkEnd w:id="5"/>
      <w:r>
        <w:rPr>
          <w:rFonts w:ascii="Times New Roman" w:hAnsi="Times New Roman"/>
          <w:sz w:val="24"/>
          <w:szCs w:val="24"/>
        </w:rPr>
        <w:t>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Контракта.</w:t>
      </w:r>
    </w:p>
    <w:p w:rsidR="00A34F3F" w:rsidRDefault="001B62B7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2.5. Источник финансирования Контракта: Бюджет муниципального образования Ломоносовский муниципальный район Ленинградской области на 2026 год.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iCs/>
          <w:sz w:val="24"/>
          <w:szCs w:val="24"/>
        </w:rPr>
      </w:pPr>
      <w:bookmarkStart w:id="6" w:name="P1462"/>
      <w:bookmarkEnd w:id="6"/>
      <w:r>
        <w:rPr>
          <w:rFonts w:ascii="Times New Roman" w:hAnsi="Times New Roman"/>
          <w:sz w:val="24"/>
          <w:szCs w:val="24"/>
        </w:rPr>
        <w:t xml:space="preserve">2.6. </w:t>
      </w:r>
      <w:bookmarkStart w:id="7" w:name="P1469"/>
      <w:bookmarkStart w:id="8" w:name="P1468"/>
      <w:bookmarkStart w:id="9" w:name="P1475"/>
      <w:bookmarkEnd w:id="7"/>
      <w:bookmarkEnd w:id="8"/>
      <w:bookmarkEnd w:id="9"/>
      <w:r>
        <w:rPr>
          <w:rFonts w:ascii="Times New Roman" w:hAnsi="Times New Roman"/>
          <w:sz w:val="24"/>
          <w:szCs w:val="24"/>
        </w:rPr>
        <w:t>Расчеты между Заказчиком и Поставщиком производятся в течении 7 (семи</w:t>
      </w:r>
      <w:r>
        <w:rPr>
          <w:rFonts w:ascii="Times New Roman" w:hAnsi="Times New Roman"/>
          <w:iCs/>
          <w:sz w:val="24"/>
          <w:szCs w:val="24"/>
        </w:rPr>
        <w:t xml:space="preserve">) рабочих дней </w:t>
      </w:r>
      <w:r>
        <w:rPr>
          <w:rFonts w:ascii="Times New Roman" w:hAnsi="Times New Roman"/>
          <w:sz w:val="24"/>
          <w:szCs w:val="24"/>
        </w:rPr>
        <w:t>с даты подписания Заказчиком акта приема-передачи Товара.</w:t>
      </w:r>
    </w:p>
    <w:p w:rsidR="00A34F3F" w:rsidRDefault="001B62B7">
      <w:pPr>
        <w:spacing w:after="0"/>
        <w:ind w:firstLine="567"/>
        <w:jc w:val="both"/>
        <w:rPr>
          <w:color w:val="FF0000"/>
        </w:rPr>
      </w:pPr>
      <w:r>
        <w:rPr>
          <w:rFonts w:ascii="Times New Roman" w:hAnsi="Times New Roman"/>
          <w:sz w:val="24"/>
          <w:szCs w:val="24"/>
        </w:rPr>
        <w:t xml:space="preserve">2.8.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Оплата результата поставляемого Товара производится Заказчиком путем безналичного перечисления денежных средств на расчетный счет Поставщика,  на основании подписанной Сторонами товарной накладной Торг-12 и (или) УПД, акта приема-передачи товаров</w:t>
      </w:r>
      <w:r w:rsidR="00F8783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Обязательства Заказчика по оплате цены Контракта считаются исполненными с момента списания денежных средств в размере, установленном Контрактом, с лицевого счета Заказчика. За дальнейшее прохождение денежных средств Заказчик ответственности не несет.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Авансирование Контрактом не предусмотрено.</w:t>
      </w:r>
    </w:p>
    <w:p w:rsidR="00A34F3F" w:rsidRDefault="001B62B7">
      <w:pPr>
        <w:pStyle w:val="LBGovstyle2"/>
        <w:numPr>
          <w:ilvl w:val="1"/>
          <w:numId w:val="1"/>
        </w:numPr>
        <w:spacing w:before="0" w:after="0"/>
        <w:ind w:left="0" w:firstLine="709"/>
        <w:rPr>
          <w:rFonts w:eastAsia="Times New Roman"/>
          <w:iCs/>
          <w:sz w:val="24"/>
          <w:szCs w:val="24"/>
          <w:lang w:val="ru-RU" w:eastAsia="zh-CN"/>
        </w:rPr>
      </w:pPr>
      <w:r>
        <w:rPr>
          <w:rFonts w:eastAsia="Times New Roman"/>
          <w:iCs/>
          <w:sz w:val="24"/>
          <w:szCs w:val="24"/>
          <w:lang w:val="ru-RU" w:eastAsia="zh-CN"/>
        </w:rPr>
        <w:t xml:space="preserve">Заказчик вправе удержать суммы неисполненных Исполнителем требований об уплате неустоек (штрафов, пеней), предъявленных Заказчиком в соответствии с Федеральным законом от </w:t>
      </w:r>
      <w:r>
        <w:rPr>
          <w:rFonts w:eastAsia="Times New Roman"/>
          <w:iCs/>
          <w:sz w:val="24"/>
          <w:szCs w:val="24"/>
          <w:lang w:val="ru-RU" w:eastAsia="zh-CN"/>
        </w:rPr>
        <w:lastRenderedPageBreak/>
        <w:t>05.04.2013 № 44-ФЗ «О контрактной системе в сфере закупок товаров, работ, услуг для обеспечения государственных и муниципальных нужд», из суммы, подлежащей оплате Исполнителю по настоящему Контракту.</w:t>
      </w:r>
    </w:p>
    <w:p w:rsidR="00A34F3F" w:rsidRDefault="00A34F3F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A34F3F" w:rsidRDefault="001B62B7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10" w:name="P1477"/>
      <w:bookmarkEnd w:id="10"/>
      <w:r>
        <w:rPr>
          <w:rFonts w:ascii="Times New Roman" w:hAnsi="Times New Roman"/>
          <w:b/>
          <w:sz w:val="24"/>
          <w:szCs w:val="24"/>
        </w:rPr>
        <w:t>III. Порядок, сроки и условия поставки</w:t>
      </w:r>
    </w:p>
    <w:p w:rsidR="00A34F3F" w:rsidRDefault="001B62B7">
      <w:pPr>
        <w:pStyle w:val="ConsPlusNormal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 приемки Товара </w:t>
      </w:r>
    </w:p>
    <w:p w:rsidR="00A34F3F" w:rsidRDefault="00A34F3F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A34F3F" w:rsidRDefault="001B62B7">
      <w:pPr>
        <w:pStyle w:val="ConsPlusNormal"/>
        <w:numPr>
          <w:ilvl w:val="1"/>
          <w:numId w:val="2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11" w:name="P1480"/>
      <w:bookmarkEnd w:id="11"/>
      <w:r>
        <w:rPr>
          <w:rFonts w:ascii="Times New Roman" w:hAnsi="Times New Roman"/>
          <w:sz w:val="24"/>
          <w:szCs w:val="24"/>
        </w:rPr>
        <w:t>Поставщик самостоятельно доставляет Товар Заказчику по адресу:</w:t>
      </w:r>
    </w:p>
    <w:p w:rsidR="00A34F3F" w:rsidRDefault="001B62B7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188 502, Ленинградская область, Ломоносовский район, д. Горбунки д. 2Б (далее - место доставки), в течении 15 рабочих дней с даты заключения контракта.</w:t>
      </w:r>
    </w:p>
    <w:p w:rsidR="00A34F3F" w:rsidRDefault="001B62B7">
      <w:pPr>
        <w:pStyle w:val="ConsPlusNormal"/>
        <w:numPr>
          <w:ilvl w:val="1"/>
          <w:numId w:val="2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 не менее чем за 3 дня до осуществления поставки Товара направляет в адрес Заказчика уведомление о времени и дате доставки Товара в место доставки.</w:t>
      </w:r>
    </w:p>
    <w:p w:rsidR="00A34F3F" w:rsidRDefault="001B62B7">
      <w:pPr>
        <w:pStyle w:val="ConsPlusNormal"/>
        <w:numPr>
          <w:ilvl w:val="1"/>
          <w:numId w:val="2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Приемка Товара осуществляется путем передачи Поставщиком Товара 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A34F3F" w:rsidRDefault="001B62B7">
      <w:pPr>
        <w:pStyle w:val="ConsPlusNormal"/>
        <w:numPr>
          <w:ilvl w:val="1"/>
          <w:numId w:val="2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:rsidR="00A34F3F" w:rsidRDefault="001B62B7">
      <w:pPr>
        <w:pStyle w:val="ConsPlusNormal"/>
        <w:numPr>
          <w:ilvl w:val="1"/>
          <w:numId w:val="2"/>
        </w:numPr>
        <w:suppressAutoHyphens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проверки предоставленных Поставщиком результатов,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8" w:history="1">
        <w:r>
          <w:rPr>
            <w:rFonts w:ascii="Times New Roman" w:hAnsi="Times New Roman"/>
            <w:color w:val="0000FF"/>
            <w:sz w:val="24"/>
            <w:szCs w:val="24"/>
          </w:rPr>
          <w:t>законом</w:t>
        </w:r>
      </w:hyperlink>
      <w:r>
        <w:rPr>
          <w:rFonts w:ascii="Times New Roman" w:hAnsi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</w:t>
      </w:r>
      <w:bookmarkStart w:id="12" w:name="P1485"/>
      <w:bookmarkEnd w:id="12"/>
    </w:p>
    <w:p w:rsidR="00A34F3F" w:rsidRDefault="001B62B7">
      <w:pPr>
        <w:pStyle w:val="ConsPlusNormal"/>
        <w:numPr>
          <w:ilvl w:val="1"/>
          <w:numId w:val="2"/>
        </w:numPr>
        <w:suppressAutoHyphens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факту приемки товара Заказчик подписывает товарную накладную и/или УПД и формирует акт приемки ТРУ по форме ОКУД 0510452, оформленные в соответствии с законодательством и содержащие ссылку на Контракт (номер, дата), подтверждающие факт и срок передачи Товара.</w:t>
      </w:r>
    </w:p>
    <w:p w:rsidR="00A34F3F" w:rsidRDefault="001B62B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наличии технической возможности у обеих сторон акт приемки ТРУ по форме ОКУД 0510452 подписывается электронно. </w:t>
      </w:r>
    </w:p>
    <w:p w:rsidR="00A34F3F" w:rsidRDefault="001B62B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отсутствии технической возможности подписания акта приемки ТРУ по форме ОКУД 0510452 электронно, акт подписывается Заказчиком и Поставщиком на бумажном носителе.</w:t>
      </w:r>
    </w:p>
    <w:p w:rsidR="00A34F3F" w:rsidRDefault="001B62B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приемке Товара без участия Поставщика акт приемки ТРУ по форме ОКУД 0510452 подписывается Заказчиком в одностороннем порядке на бумажном носителе, скан-копия направляется в адрес Поставщика.</w:t>
      </w:r>
    </w:p>
    <w:p w:rsidR="00A34F3F" w:rsidRDefault="001B62B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Товар считается переданным Поставщиком Заказчику в том случае, если по результатам приемки нет претензий и расхождений.</w:t>
      </w:r>
    </w:p>
    <w:p w:rsidR="00A34F3F" w:rsidRDefault="001B62B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Акт приемки ТРУ по форме ОКУД 0510452, после его подписания, утверждается Заказчиком в целях подтверждения возникновения у Заказчика обязанности оплатить товары.</w:t>
      </w:r>
    </w:p>
    <w:p w:rsidR="00A34F3F" w:rsidRDefault="001B62B7">
      <w:pPr>
        <w:numPr>
          <w:ilvl w:val="1"/>
          <w:numId w:val="2"/>
        </w:numPr>
        <w:tabs>
          <w:tab w:val="left" w:pos="709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>
          <w:rPr>
            <w:rFonts w:ascii="Times New Roman" w:hAnsi="Times New Roman"/>
            <w:color w:val="0000FF"/>
            <w:sz w:val="24"/>
            <w:szCs w:val="24"/>
          </w:rPr>
          <w:t>пункте</w:t>
        </w:r>
      </w:hyperlink>
      <w:r>
        <w:rPr>
          <w:rFonts w:ascii="Times New Roman" w:hAnsi="Times New Roman"/>
          <w:color w:val="0000FF"/>
          <w:sz w:val="24"/>
          <w:szCs w:val="24"/>
        </w:rPr>
        <w:t xml:space="preserve"> 3.6.</w:t>
      </w:r>
      <w:r>
        <w:rPr>
          <w:rFonts w:ascii="Times New Roman" w:hAnsi="Times New Roman"/>
          <w:sz w:val="24"/>
          <w:szCs w:val="24"/>
        </w:rPr>
        <w:t xml:space="preserve"> Контракта,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:rsidR="00A34F3F" w:rsidRDefault="001B62B7">
      <w:pPr>
        <w:numPr>
          <w:ilvl w:val="1"/>
          <w:numId w:val="2"/>
        </w:numPr>
        <w:tabs>
          <w:tab w:val="left" w:pos="709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:rsidR="00A34F3F" w:rsidRDefault="001B62B7">
      <w:pPr>
        <w:numPr>
          <w:ilvl w:val="1"/>
          <w:numId w:val="2"/>
        </w:numPr>
        <w:tabs>
          <w:tab w:val="left" w:pos="709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w:anchor="P1489" w:history="1">
        <w:r>
          <w:rPr>
            <w:rFonts w:ascii="Times New Roman" w:hAnsi="Times New Roman"/>
            <w:color w:val="0000FF"/>
            <w:sz w:val="24"/>
            <w:szCs w:val="24"/>
          </w:rPr>
          <w:t>пункте</w:t>
        </w:r>
      </w:hyperlink>
      <w:r>
        <w:rPr>
          <w:rFonts w:ascii="Times New Roman" w:hAnsi="Times New Roman"/>
          <w:color w:val="0000FF"/>
          <w:sz w:val="24"/>
          <w:szCs w:val="24"/>
        </w:rPr>
        <w:t xml:space="preserve"> 3.6.</w:t>
      </w:r>
      <w:r>
        <w:rPr>
          <w:rFonts w:ascii="Times New Roman" w:hAnsi="Times New Roman"/>
          <w:sz w:val="24"/>
          <w:szCs w:val="24"/>
        </w:rPr>
        <w:t xml:space="preserve"> Контракта.</w:t>
      </w:r>
    </w:p>
    <w:p w:rsidR="00A34F3F" w:rsidRDefault="001B62B7">
      <w:pPr>
        <w:pStyle w:val="ConsPlusNormal"/>
        <w:numPr>
          <w:ilvl w:val="1"/>
          <w:numId w:val="2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Заказчик вправе не отказывать в приемке поставленного Товара в случае выявления </w:t>
      </w:r>
      <w:r>
        <w:rPr>
          <w:rFonts w:ascii="Times New Roman" w:hAnsi="Times New Roman"/>
          <w:sz w:val="24"/>
          <w:szCs w:val="24"/>
        </w:rPr>
        <w:lastRenderedPageBreak/>
        <w:t>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:rsidR="00A34F3F" w:rsidRDefault="00A34F3F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A34F3F" w:rsidRDefault="001B62B7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IV. Взаимодействие Сторон</w:t>
      </w:r>
    </w:p>
    <w:p w:rsidR="00A34F3F" w:rsidRDefault="00A34F3F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3" w:name="P1497"/>
      <w:bookmarkEnd w:id="13"/>
      <w:r>
        <w:rPr>
          <w:rFonts w:ascii="Times New Roman" w:hAnsi="Times New Roman"/>
          <w:sz w:val="24"/>
          <w:szCs w:val="24"/>
        </w:rPr>
        <w:t>4.1. Поставщик обязан: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4.1.1. Поставить Товар в порядке, количестве, в срок и на условиях, предусмотренных Контрактом и Спецификацией;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4" w:name="P1499"/>
      <w:bookmarkEnd w:id="14"/>
      <w:r>
        <w:rPr>
          <w:rFonts w:ascii="Times New Roman" w:hAnsi="Times New Roman"/>
          <w:sz w:val="24"/>
          <w:szCs w:val="24"/>
        </w:rPr>
        <w:t>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4.1.3. Обеспечить за свой счет устранение выявленных недостатков Товара или осуществить его соответствующую замену в порядке и на условиях, предусмотренных Контрактом;</w:t>
      </w:r>
      <w:bookmarkStart w:id="15" w:name="P1502"/>
      <w:bookmarkEnd w:id="15"/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6" w:name="P1504"/>
      <w:bookmarkStart w:id="17" w:name="P1503"/>
      <w:bookmarkEnd w:id="16"/>
      <w:bookmarkEnd w:id="17"/>
      <w:r>
        <w:rPr>
          <w:rFonts w:ascii="Times New Roman" w:hAnsi="Times New Roman"/>
          <w:sz w:val="24"/>
          <w:szCs w:val="24"/>
        </w:rPr>
        <w:t xml:space="preserve">4.1.4.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подтверждения о его вручении Заказчику; 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8" w:name="P1505"/>
      <w:bookmarkEnd w:id="18"/>
      <w:r>
        <w:rPr>
          <w:rFonts w:ascii="Times New Roman" w:hAnsi="Times New Roman"/>
          <w:sz w:val="24"/>
          <w:szCs w:val="24"/>
        </w:rPr>
        <w:t>4.1.5. Предоставлять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  <w:bookmarkStart w:id="19" w:name="P1507"/>
      <w:bookmarkEnd w:id="19"/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 Поставщик вправе: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4.2.1. Требовать от Заказчика произвести приемку Товара в порядке и в сроки, предусмотренные Контрактом;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0" w:name="P1518"/>
      <w:bookmarkEnd w:id="20"/>
      <w:r>
        <w:rPr>
          <w:rFonts w:ascii="Times New Roman" w:hAnsi="Times New Roman"/>
          <w:sz w:val="24"/>
          <w:szCs w:val="24"/>
        </w:rPr>
        <w:t xml:space="preserve">4.2.2. Требовать своевременной оплаты на условиях, установленных Контрактом, надлежащим образом поставленного и принятого Заказчиком Товара; 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1" w:name="P1519"/>
      <w:bookmarkEnd w:id="21"/>
      <w:r>
        <w:rPr>
          <w:rFonts w:ascii="Times New Roman" w:hAnsi="Times New Roman"/>
          <w:sz w:val="24"/>
          <w:szCs w:val="24"/>
        </w:rPr>
        <w:t xml:space="preserve">4.2.3. Принять решение об одностороннем отказе от исполнения Контракта в соответствии с гражданским законодательством; 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4.2.4. Требовать возмещения убытков, уплаты неустоек (штрафов, пеней) в соответствии с </w:t>
      </w:r>
      <w:hyperlink w:anchor="P1550" w:history="1">
        <w:r>
          <w:rPr>
            <w:rFonts w:ascii="Times New Roman" w:hAnsi="Times New Roman"/>
            <w:color w:val="0000FF"/>
            <w:sz w:val="24"/>
            <w:szCs w:val="24"/>
          </w:rPr>
          <w:t>разделом VI</w:t>
        </w:r>
      </w:hyperlink>
      <w:r>
        <w:rPr>
          <w:rFonts w:ascii="Times New Roman" w:hAnsi="Times New Roman"/>
          <w:sz w:val="24"/>
          <w:szCs w:val="24"/>
        </w:rPr>
        <w:t xml:space="preserve"> Контракта;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trike/>
          <w:color w:val="FF0000"/>
          <w:sz w:val="24"/>
          <w:szCs w:val="24"/>
        </w:rPr>
      </w:pPr>
      <w:bookmarkStart w:id="22" w:name="P1521"/>
      <w:bookmarkEnd w:id="22"/>
      <w:r>
        <w:rPr>
          <w:rFonts w:ascii="Times New Roman" w:hAnsi="Times New Roman"/>
          <w:sz w:val="24"/>
          <w:szCs w:val="24"/>
        </w:rPr>
        <w:t xml:space="preserve">4.2.5. 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и нормативными правовыми актами, принятыми в соответствии с </w:t>
      </w:r>
      <w:hyperlink r:id="rId9" w:history="1">
        <w:r>
          <w:rPr>
            <w:rFonts w:ascii="Times New Roman" w:hAnsi="Times New Roman"/>
            <w:color w:val="0000FF"/>
            <w:sz w:val="24"/>
            <w:szCs w:val="24"/>
          </w:rPr>
          <w:t>частью 6 статьи 14</w:t>
        </w:r>
      </w:hyperlink>
      <w:r>
        <w:rPr>
          <w:rFonts w:ascii="Times New Roman" w:hAnsi="Times New Roman"/>
          <w:sz w:val="24"/>
          <w:szCs w:val="24"/>
        </w:rPr>
        <w:t>Закона о Контрактной системе).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4.3. Заказчик обязуется: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4.3.1. Обеспечить своевременную приемку и оплату поставленного Товара надлежащего качества в порядке и сроки, предусмотренные Контрактом; 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3" w:name="P1525"/>
      <w:bookmarkEnd w:id="23"/>
      <w:r>
        <w:rPr>
          <w:rFonts w:ascii="Times New Roman" w:hAnsi="Times New Roman"/>
          <w:sz w:val="24"/>
          <w:szCs w:val="24"/>
        </w:rPr>
        <w:t xml:space="preserve">4.3.2. Принять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 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4" w:name="P1526"/>
      <w:bookmarkEnd w:id="24"/>
      <w:r>
        <w:rPr>
          <w:rFonts w:ascii="Times New Roman" w:hAnsi="Times New Roman"/>
          <w:sz w:val="24"/>
          <w:szCs w:val="24"/>
        </w:rPr>
        <w:t xml:space="preserve">4.3.3.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Поставщику; 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4.3.4. Требовать уплаты неустоек (штрафов, пеней) в соответствии с </w:t>
      </w:r>
      <w:hyperlink w:anchor="P1550" w:history="1">
        <w:r>
          <w:rPr>
            <w:rFonts w:ascii="Times New Roman" w:hAnsi="Times New Roman"/>
            <w:color w:val="0000FF"/>
            <w:sz w:val="24"/>
            <w:szCs w:val="24"/>
          </w:rPr>
          <w:t>разделом VI</w:t>
        </w:r>
      </w:hyperlink>
      <w:r>
        <w:rPr>
          <w:rFonts w:ascii="Times New Roman" w:hAnsi="Times New Roman"/>
          <w:sz w:val="24"/>
          <w:szCs w:val="24"/>
        </w:rPr>
        <w:t xml:space="preserve"> Контракта;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4.3.5. Провести экспертизу поставленного Товара для проверки его соответствия условиям </w:t>
      </w:r>
      <w:r>
        <w:rPr>
          <w:rFonts w:ascii="Times New Roman" w:hAnsi="Times New Roman"/>
          <w:sz w:val="24"/>
          <w:szCs w:val="24"/>
        </w:rPr>
        <w:lastRenderedPageBreak/>
        <w:t>Контракта в соответствии с Законом о Контрактной системе.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5" w:name="P1529"/>
      <w:bookmarkEnd w:id="25"/>
      <w:r>
        <w:rPr>
          <w:rFonts w:ascii="Times New Roman" w:hAnsi="Times New Roman"/>
          <w:sz w:val="24"/>
          <w:szCs w:val="24"/>
        </w:rPr>
        <w:t>4.4. Заказчик вправе: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4.4.1. Требовать от Поставщика надлежащего исполнения обязательств по Контракту;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4.4.2. Требовать от Поставщика своевременного устранения недостатков, выявленных как в ходе приемки, так и в течение гарантийного периода; 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4.4.3. Проверять ход и качество выполнения Поставщиком условий Контракта без вмешательства в оперативно-хозяйственную деятельность Поставщика;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4.4.4. Требовать возмещения убытков в соответствии с </w:t>
      </w:r>
      <w:hyperlink w:anchor="P1550" w:history="1">
        <w:r>
          <w:rPr>
            <w:rFonts w:ascii="Times New Roman" w:hAnsi="Times New Roman"/>
            <w:color w:val="0000FF"/>
            <w:sz w:val="24"/>
            <w:szCs w:val="24"/>
          </w:rPr>
          <w:t>разделом VI</w:t>
        </w:r>
      </w:hyperlink>
      <w:r>
        <w:rPr>
          <w:rFonts w:ascii="Times New Roman" w:hAnsi="Times New Roman"/>
          <w:sz w:val="24"/>
          <w:szCs w:val="24"/>
        </w:rPr>
        <w:t xml:space="preserve"> Контракта, причиненных по вине Поставщика;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6" w:name="P1534"/>
      <w:bookmarkEnd w:id="26"/>
      <w:r>
        <w:rPr>
          <w:rFonts w:ascii="Times New Roman" w:hAnsi="Times New Roman"/>
          <w:sz w:val="24"/>
          <w:szCs w:val="24"/>
        </w:rPr>
        <w:t xml:space="preserve">4.4.5. Предложить увеличить или уменьшить в процессе исполнения Контракта количество Товара, предусмотренного Контрактом, не более чем на десять процентов в порядке и на условиях, установленных </w:t>
      </w:r>
      <w:hyperlink r:id="rId10" w:history="1">
        <w:r>
          <w:rPr>
            <w:rFonts w:ascii="Times New Roman" w:hAnsi="Times New Roman"/>
            <w:color w:val="0000FF"/>
            <w:sz w:val="24"/>
            <w:szCs w:val="24"/>
          </w:rPr>
          <w:t>законом</w:t>
        </w:r>
      </w:hyperlink>
      <w:r>
        <w:rPr>
          <w:rFonts w:ascii="Times New Roman" w:hAnsi="Times New Roman"/>
          <w:sz w:val="24"/>
          <w:szCs w:val="24"/>
        </w:rPr>
        <w:t xml:space="preserve">о контрактной системе; 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4.4.6. Отказаться от приемки и оплаты Товара, не соответствующего условиям Контракта;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7" w:name="P1536"/>
      <w:bookmarkEnd w:id="27"/>
      <w:r>
        <w:rPr>
          <w:rFonts w:ascii="Times New Roman" w:hAnsi="Times New Roman"/>
          <w:sz w:val="24"/>
          <w:szCs w:val="24"/>
        </w:rPr>
        <w:t xml:space="preserve">4.4.7. Принять решение об одностороннем отказе от исполнения Контракта в соответствии с гражданским законодательством; 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8" w:name="P1537"/>
      <w:bookmarkEnd w:id="28"/>
      <w:r>
        <w:rPr>
          <w:rFonts w:ascii="Times New Roman" w:hAnsi="Times New Roman"/>
          <w:sz w:val="24"/>
          <w:szCs w:val="24"/>
        </w:rPr>
        <w:t xml:space="preserve">4.4.8.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организаций. </w:t>
      </w:r>
    </w:p>
    <w:p w:rsidR="00A34F3F" w:rsidRDefault="00A34F3F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A34F3F" w:rsidRDefault="001B62B7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29" w:name="P1539"/>
      <w:bookmarkEnd w:id="29"/>
      <w:r>
        <w:rPr>
          <w:rFonts w:ascii="Times New Roman" w:hAnsi="Times New Roman"/>
          <w:b/>
          <w:sz w:val="24"/>
          <w:szCs w:val="24"/>
        </w:rPr>
        <w:t>V. Качество Товара</w:t>
      </w:r>
    </w:p>
    <w:p w:rsidR="00A34F3F" w:rsidRDefault="00A34F3F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5.1. Поставщик гарантирует, что поставляемый Товар соответствует требованиям, установленным Контрактом.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5.3. Товар должен быть упакован и замаркирован в соответствии с действующими стандартами.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30" w:name="P1546"/>
      <w:bookmarkEnd w:id="30"/>
      <w:r>
        <w:rPr>
          <w:rFonts w:ascii="Times New Roman" w:hAnsi="Times New Roman"/>
          <w:sz w:val="24"/>
          <w:szCs w:val="24"/>
        </w:rPr>
        <w:t xml:space="preserve">5.4. Требования к гарантии качества Товара, к гарантийному сроку и (или) объему предоставления гарантий его качества, к гарантийному обслуживанию Товара, к расходам на эксплуатацию Товара указаны в спецификации. </w:t>
      </w:r>
    </w:p>
    <w:p w:rsidR="00A34F3F" w:rsidRDefault="001B62B7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bookmarkStart w:id="31" w:name="P1547"/>
      <w:bookmarkEnd w:id="31"/>
      <w:r>
        <w:rPr>
          <w:rFonts w:ascii="Times New Roman" w:hAnsi="Times New Roman"/>
          <w:sz w:val="24"/>
          <w:szCs w:val="24"/>
        </w:rPr>
        <w:t>5.5. Требования к гарантийному сроку Товара и (или) объему предоставления гарантий его качества, к гарантийному обслуживанию Товара, к расходам на обслуживание Товара в течение гарантийного срока указаны в спецификации.</w:t>
      </w:r>
    </w:p>
    <w:p w:rsidR="00A34F3F" w:rsidRDefault="00A34F3F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bookmarkStart w:id="32" w:name="P1548"/>
      <w:bookmarkEnd w:id="32"/>
    </w:p>
    <w:p w:rsidR="00A34F3F" w:rsidRDefault="001B62B7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3" w:name="P1550"/>
      <w:bookmarkEnd w:id="33"/>
      <w:r>
        <w:rPr>
          <w:rFonts w:ascii="Times New Roman" w:hAnsi="Times New Roman"/>
          <w:b/>
          <w:sz w:val="24"/>
          <w:szCs w:val="24"/>
        </w:rPr>
        <w:t xml:space="preserve">VI. Ответственность Сторон </w:t>
      </w:r>
    </w:p>
    <w:p w:rsidR="00A34F3F" w:rsidRDefault="00A34F3F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A34F3F" w:rsidRDefault="001B62B7">
      <w:pPr>
        <w:widowControl w:val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6.1.  За неисполнение или ненадлежащее исполнение своих обязательств, установленных Контрактом, Стороны несут ответственность в соответствии со ст.34 Закона о контрактной системе и 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№570 и признании утратившим силу постановления Правительства Российской Федерации от 25 ноября 2013 г. №1063».</w:t>
      </w:r>
    </w:p>
    <w:p w:rsidR="00A34F3F" w:rsidRDefault="00A34F3F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A34F3F" w:rsidRDefault="001B62B7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4" w:name="P1587"/>
      <w:bookmarkEnd w:id="34"/>
      <w:r>
        <w:rPr>
          <w:rFonts w:ascii="Times New Roman" w:hAnsi="Times New Roman"/>
          <w:b/>
          <w:sz w:val="24"/>
          <w:szCs w:val="24"/>
        </w:rPr>
        <w:t xml:space="preserve">VII. Обеспечение гарантийных обязательств </w:t>
      </w:r>
    </w:p>
    <w:p w:rsidR="00A34F3F" w:rsidRDefault="00A34F3F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7.1. Обеспечение гарантийных обязательств не устанавливается.</w:t>
      </w:r>
    </w:p>
    <w:p w:rsidR="00A34F3F" w:rsidRDefault="00A34F3F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A34F3F" w:rsidRDefault="001B62B7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5" w:name="P1600"/>
      <w:bookmarkEnd w:id="35"/>
      <w:r>
        <w:rPr>
          <w:rFonts w:ascii="Times New Roman" w:hAnsi="Times New Roman"/>
          <w:b/>
          <w:sz w:val="24"/>
          <w:szCs w:val="24"/>
        </w:rPr>
        <w:t>VIII. Обстоятельства непреодолимой силы</w:t>
      </w:r>
    </w:p>
    <w:p w:rsidR="00A34F3F" w:rsidRDefault="00A34F3F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8.2.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силы, такая Сторона не позднее 5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A34F3F" w:rsidRDefault="00A34F3F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A34F3F" w:rsidRDefault="001B62B7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IX. Рассмотрение и разрешение споров</w:t>
      </w:r>
    </w:p>
    <w:p w:rsidR="00A34F3F" w:rsidRDefault="00A34F3F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9.1. 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9.2.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9.3. Срок рассмотрения претензии не может превышать 10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9.4. При неурегулировании Сторонами спора в досудебном порядке, спор разрешается в судебном порядке.</w:t>
      </w:r>
    </w:p>
    <w:p w:rsidR="00A34F3F" w:rsidRDefault="00A34F3F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A34F3F" w:rsidRDefault="001B62B7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X. Срок действия и порядок расторжения Контракта</w:t>
      </w:r>
    </w:p>
    <w:p w:rsidR="00A34F3F" w:rsidRDefault="00A34F3F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10.1. Контракт вступает в силу с даты его подписания обеими Сторонами и действует до 31.12.2026г. Окончание срока действия Контракта не влечет прекращения неисполненных обязательств Сторон по Контракту, в том числе гарантийных обязательств Поставщика. </w:t>
      </w:r>
    </w:p>
    <w:p w:rsidR="00A34F3F" w:rsidRDefault="001B62B7">
      <w:pPr>
        <w:widowControl w:val="0"/>
        <w:tabs>
          <w:tab w:val="left" w:pos="709"/>
        </w:tabs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10.2.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Контракт может быть расторгнут: по соглашению Сторон; по решению суда; в случае одностороннего отказа Стороны Контракта от исполнения Контракта в соответствии с гражданским законодательством.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10.3. 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случаях:</w:t>
      </w:r>
    </w:p>
    <w:p w:rsidR="00A34F3F" w:rsidRDefault="001B62B7">
      <w:pPr>
        <w:widowControl w:val="0"/>
        <w:numPr>
          <w:ilvl w:val="2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 существенном нарушении Контракта Поставщиком.</w:t>
      </w:r>
    </w:p>
    <w:p w:rsidR="00A34F3F" w:rsidRDefault="001B62B7">
      <w:pPr>
        <w:widowControl w:val="0"/>
        <w:numPr>
          <w:ilvl w:val="2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случае просрочки исполнения обязательств по поставке Товара более чем на 5 (пять) дней.</w:t>
      </w:r>
    </w:p>
    <w:p w:rsidR="00A34F3F" w:rsidRDefault="001B62B7">
      <w:pPr>
        <w:widowControl w:val="0"/>
        <w:numPr>
          <w:ilvl w:val="2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случае неоднократного нарушения сроков поставки Товара.</w:t>
      </w:r>
    </w:p>
    <w:p w:rsidR="00A34F3F" w:rsidRDefault="001B62B7">
      <w:pPr>
        <w:widowControl w:val="0"/>
        <w:numPr>
          <w:ilvl w:val="2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случае существенного нарушения требований к качеству поставленного Товара (обнаружения неустранимых недостатков, недостатков, которые не могут быть устранены без 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:rsidR="00A34F3F" w:rsidRDefault="001B62B7">
      <w:pPr>
        <w:widowControl w:val="0"/>
        <w:numPr>
          <w:ilvl w:val="2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иных случаях, предусмотренных законодательством Российской Федерации.</w:t>
      </w:r>
    </w:p>
    <w:p w:rsidR="00A34F3F" w:rsidRDefault="001B62B7">
      <w:pPr>
        <w:numPr>
          <w:ilvl w:val="1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Федерации, в том числе в следующих случаях:</w:t>
      </w:r>
    </w:p>
    <w:p w:rsidR="00A34F3F" w:rsidRDefault="001B62B7">
      <w:pPr>
        <w:numPr>
          <w:ilvl w:val="2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 существенном нарушении Контракта Поставщиком (пункт 1 статьи 523 ГК РФ).</w:t>
      </w:r>
    </w:p>
    <w:p w:rsidR="00A34F3F" w:rsidRDefault="001B62B7">
      <w:pPr>
        <w:numPr>
          <w:ilvl w:val="2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случае поставки товаров ненадлежащего качества с недостатками, которые не могут быть устранены в приемлемый для Заказчика срок (пункт 2 статьи 523 ГК РФ).</w:t>
      </w:r>
    </w:p>
    <w:p w:rsidR="00A34F3F" w:rsidRDefault="001B62B7">
      <w:pPr>
        <w:numPr>
          <w:ilvl w:val="2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В случае существенного нарушения требований к качеству поставленного Товара (обнаружения неустранимых недостатков, недостатков, которые не могут быть устранены без несоразмерных расходов или затрат времени, или выявляются неоднократно, либо проявляются вновь после их устранения, и других подобных недостатков) (пункт 2 статьи 475 ГК РФ).</w:t>
      </w:r>
    </w:p>
    <w:p w:rsidR="00A34F3F" w:rsidRDefault="001B62B7">
      <w:pPr>
        <w:numPr>
          <w:ilvl w:val="2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случае неоднократного нарушения Поставщиком сроков поставки Товара (пункт 2 статьи 523 ГК РФ).</w:t>
      </w:r>
    </w:p>
    <w:p w:rsidR="00A34F3F" w:rsidRDefault="001B62B7">
      <w:pPr>
        <w:numPr>
          <w:ilvl w:val="2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Если Поставщик отказывается передать Заказчику проданный Товар (пункт 1 статьи 463 ГК РФ).</w:t>
      </w:r>
    </w:p>
    <w:p w:rsidR="00A34F3F" w:rsidRDefault="001B62B7">
      <w:pPr>
        <w:numPr>
          <w:ilvl w:val="2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Если Поставщик в разумный срок не выполнил требование Заказчика о доукомплектовании Товара (пункт 2 статьи 480 ГК РФ).</w:t>
      </w:r>
    </w:p>
    <w:p w:rsidR="00A34F3F" w:rsidRDefault="001B62B7">
      <w:pPr>
        <w:numPr>
          <w:ilvl w:val="1"/>
          <w:numId w:val="3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Порядок одностороннего отказа Сторонами от исполнения настоящего Контракта предусмотрен и осуществляется в соответствии частями 8-25 статьи 95 Закона о контрактной системе.</w:t>
      </w:r>
    </w:p>
    <w:p w:rsidR="00A34F3F" w:rsidRDefault="00A34F3F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A34F3F" w:rsidRDefault="001B62B7">
      <w:pPr>
        <w:pStyle w:val="ConsPlusNormal"/>
        <w:jc w:val="center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XI. Прочие положения</w:t>
      </w:r>
    </w:p>
    <w:p w:rsidR="00A34F3F" w:rsidRDefault="00A34F3F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11.1. Во всем, что не предусмотрено Контрактом, Стороны руководствуются законодательством Российской Федерации.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11.3.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11.4. Изменение существенных условий Контракта при его исполнении не допускается, за исключением случаев, предусмотренных </w:t>
      </w:r>
      <w:hyperlink r:id="rId11" w:history="1">
        <w:r>
          <w:rPr>
            <w:rFonts w:ascii="Times New Roman" w:hAnsi="Times New Roman"/>
            <w:color w:val="0000FF"/>
            <w:sz w:val="24"/>
            <w:szCs w:val="24"/>
          </w:rPr>
          <w:t>статьей 95</w:t>
        </w:r>
      </w:hyperlink>
      <w:r>
        <w:rPr>
          <w:rFonts w:ascii="Times New Roman" w:hAnsi="Times New Roman"/>
          <w:sz w:val="24"/>
          <w:szCs w:val="24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11.5. 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Контракту.</w:t>
      </w:r>
    </w:p>
    <w:p w:rsidR="00A34F3F" w:rsidRDefault="001B62B7">
      <w:pPr>
        <w:pStyle w:val="af7"/>
        <w:numPr>
          <w:ilvl w:val="1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Электронный документооборот:</w:t>
      </w:r>
    </w:p>
    <w:p w:rsidR="00A34F3F" w:rsidRDefault="001B62B7">
      <w:pPr>
        <w:pStyle w:val="af7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t>11.6.1. 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подписи. В случае невозможности выставления документов в электронном виде, в том числе по причинам технического характера или отсутствия связи, а также несогласия какой-либо Стороны осуществлять документооборот в электронном виде, оформление и выставление первичных документов осуществляется на бумажном носителе.</w:t>
      </w:r>
    </w:p>
    <w:p w:rsidR="00A34F3F" w:rsidRDefault="001B62B7">
      <w:pPr>
        <w:pStyle w:val="af7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t>11.6.2. В соответствии с действующим законодательством Стороны признают юридическую силу электронных документов (счетов-фактур, товарных накладных, актов приемки-передачи, актов об оказании услуг, универсальных передаточных документов, актов сверки взаиморасчетов и иных сообщений и документов), подписанных с использованием усиленной квалифицированной электронной подписи, наравне с документами на бумажном носителе.</w:t>
      </w:r>
    </w:p>
    <w:p w:rsidR="00A34F3F" w:rsidRDefault="001B62B7">
      <w:pPr>
        <w:pStyle w:val="af7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t>11.6.3. Электронные документы изготавливаются, принимаются и передаются Сторонами в электронно-цифровой форме без их последующего обязательного предоставления на бумажном носителе. Электронные документы будут считаться направленными надлежащим образом, если они отправлены с помощью системы юридически значимого обмена электронными документами.  Датой получения электронных документов считается дата в извещении о получении, сформированного в системе юридически значимого обмена электронными документами.</w:t>
      </w:r>
    </w:p>
    <w:p w:rsidR="00A34F3F" w:rsidRDefault="001B62B7">
      <w:pPr>
        <w:pStyle w:val="af7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t>11.6.4. Стороны договорились самостоятельно осуществлять все необходимые для применения электронного документооборота мероприятия,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подписи, а также самостоятельно нести расходы, связанные с применением электронного документооборота.</w:t>
      </w:r>
    </w:p>
    <w:p w:rsidR="00A34F3F" w:rsidRDefault="001B62B7">
      <w:pPr>
        <w:pStyle w:val="af7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lastRenderedPageBreak/>
        <w:t>11.6.5. Стороны заявляют, что по мере технической возможности, в соответствии с действующем законодательством Стороны стремятся применять универсальный передаточный документ (УПД), сочетающий в себе форму первичного учетного документа и счета-фактуры, при этом первичный учетный документ и счет-фактура не оформляются.</w:t>
      </w:r>
    </w:p>
    <w:p w:rsidR="00A34F3F" w:rsidRDefault="001B62B7">
      <w:pPr>
        <w:pStyle w:val="af7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t>11.6.7.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претензий.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11.7. 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:rsidR="00A34F3F" w:rsidRDefault="001B62B7">
      <w:pPr>
        <w:pStyle w:val="af7"/>
        <w:spacing w:after="0" w:line="240" w:lineRule="auto"/>
        <w:ind w:left="0" w:firstLine="567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  <w:bookmarkStart w:id="36" w:name="P1633"/>
      <w:bookmarkEnd w:id="36"/>
      <w:r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11.8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i w:val="0"/>
          <w:iCs w:val="0"/>
          <w:sz w:val="24"/>
          <w:szCs w:val="24"/>
          <w:lang w:eastAsia="ar-SA"/>
        </w:rPr>
        <w:t>Контракт составлен в 2 (двух) экземплярах, по одному для каждой из Сторон, имеющих одинаковую юридическую силу.</w:t>
      </w:r>
    </w:p>
    <w:p w:rsidR="00A34F3F" w:rsidRDefault="00A34F3F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A34F3F" w:rsidRDefault="001B62B7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XII. Перечень приложений</w:t>
      </w:r>
    </w:p>
    <w:p w:rsidR="00A34F3F" w:rsidRDefault="00A34F3F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12.1. Неотъемлемой частью Контракта является следующее приложение:</w:t>
      </w:r>
    </w:p>
    <w:p w:rsidR="00A34F3F" w:rsidRDefault="001B62B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Приложение №1 «Спецификация.</w:t>
      </w:r>
    </w:p>
    <w:p w:rsidR="00A34F3F" w:rsidRDefault="00A34F3F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bookmarkStart w:id="37" w:name="P1639"/>
      <w:bookmarkEnd w:id="37"/>
    </w:p>
    <w:p w:rsidR="00A34F3F" w:rsidRDefault="001B62B7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XIII. Адреса и банковские реквизиты Сторон</w:t>
      </w:r>
    </w:p>
    <w:p w:rsidR="00A34F3F" w:rsidRDefault="00A34F3F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5391" w:type="pct"/>
        <w:tblLayout w:type="fixed"/>
        <w:tblLook w:val="04A0" w:firstRow="1" w:lastRow="0" w:firstColumn="1" w:lastColumn="0" w:noHBand="0" w:noVBand="1"/>
      </w:tblPr>
      <w:tblGrid>
        <w:gridCol w:w="5443"/>
        <w:gridCol w:w="5947"/>
      </w:tblGrid>
      <w:tr w:rsidR="00A34F3F">
        <w:trPr>
          <w:trHeight w:val="8020"/>
        </w:trPr>
        <w:tc>
          <w:tcPr>
            <w:tcW w:w="4820" w:type="dxa"/>
          </w:tcPr>
          <w:p w:rsidR="00A34F3F" w:rsidRDefault="001B62B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color w:val="00000A"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color w:val="00000A"/>
                <w:lang w:eastAsia="zh-CN"/>
              </w:rPr>
              <w:t>ЗАКАЗЧИК:</w:t>
            </w:r>
          </w:p>
          <w:p w:rsidR="00A34F3F" w:rsidRDefault="001B62B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color w:val="00000A"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color w:val="00000A"/>
                <w:lang w:eastAsia="zh-CN"/>
              </w:rPr>
              <w:t xml:space="preserve">Муниципальное казенное образовательное учреждение дополнительного образования </w:t>
            </w:r>
          </w:p>
          <w:p w:rsidR="00A34F3F" w:rsidRDefault="001B62B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color w:val="00000A"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color w:val="00000A"/>
                <w:lang w:eastAsia="zh-CN"/>
              </w:rPr>
              <w:t>« Горбунковская детская школа искусств»</w:t>
            </w:r>
          </w:p>
          <w:p w:rsidR="00A34F3F" w:rsidRDefault="001B62B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color w:val="00000A"/>
                <w:lang w:eastAsia="zh-CN"/>
              </w:rPr>
            </w:pPr>
            <w:r>
              <w:rPr>
                <w:rFonts w:ascii="Times New Roman" w:eastAsia="Times New Roman" w:hAnsi="Times New Roman"/>
                <w:color w:val="00000A"/>
                <w:lang w:eastAsia="zh-CN"/>
              </w:rPr>
              <w:t xml:space="preserve">188502, Ленинградская область, </w:t>
            </w:r>
          </w:p>
          <w:p w:rsidR="00A34F3F" w:rsidRDefault="001B62B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color w:val="00000A"/>
                <w:lang w:eastAsia="zh-CN"/>
              </w:rPr>
            </w:pPr>
            <w:r>
              <w:rPr>
                <w:rFonts w:ascii="Times New Roman" w:eastAsia="Times New Roman" w:hAnsi="Times New Roman"/>
                <w:color w:val="00000A"/>
                <w:lang w:eastAsia="zh-CN"/>
              </w:rPr>
              <w:t>Ломоносовский р-н, д. Горбунки</w:t>
            </w:r>
          </w:p>
          <w:p w:rsidR="00A34F3F" w:rsidRDefault="001B62B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color w:val="00000A"/>
                <w:lang w:eastAsia="zh-CN"/>
              </w:rPr>
            </w:pPr>
            <w:r>
              <w:rPr>
                <w:rFonts w:ascii="Times New Roman" w:eastAsia="Times New Roman" w:hAnsi="Times New Roman"/>
                <w:color w:val="00000A"/>
                <w:lang w:eastAsia="zh-CN"/>
              </w:rPr>
              <w:t xml:space="preserve">тел./факс: + 7(813) 76-52-520 </w:t>
            </w:r>
          </w:p>
          <w:p w:rsidR="00A34F3F" w:rsidRDefault="00CA4F08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iCs/>
                <w:color w:val="00000A"/>
                <w:lang w:eastAsia="zh-CN"/>
              </w:rPr>
            </w:pPr>
            <w:hyperlink r:id="rId12" w:history="1">
              <w:r w:rsidR="001B62B7">
                <w:rPr>
                  <w:rFonts w:ascii="Times New Roman" w:hAnsi="Times New Roman"/>
                  <w:color w:val="0000FF" w:themeColor="hyperlink"/>
                  <w:u w:val="single"/>
                  <w:lang w:val="en-US" w:eastAsia="zh-CN"/>
                </w:rPr>
                <w:t>dmsh</w:t>
              </w:r>
              <w:r w:rsidR="001B62B7">
                <w:rPr>
                  <w:rFonts w:ascii="Times New Roman" w:hAnsi="Times New Roman"/>
                  <w:color w:val="0000FF" w:themeColor="hyperlink"/>
                  <w:u w:val="single"/>
                  <w:lang w:eastAsia="zh-CN"/>
                </w:rPr>
                <w:t>.</w:t>
              </w:r>
              <w:r w:rsidR="001B62B7">
                <w:rPr>
                  <w:rFonts w:ascii="Times New Roman" w:hAnsi="Times New Roman"/>
                  <w:color w:val="0000FF" w:themeColor="hyperlink"/>
                  <w:u w:val="single"/>
                  <w:lang w:val="en-US" w:eastAsia="zh-CN"/>
                </w:rPr>
                <w:t>gorbunki</w:t>
              </w:r>
              <w:r w:rsidR="001B62B7">
                <w:rPr>
                  <w:rFonts w:ascii="Times New Roman" w:hAnsi="Times New Roman"/>
                  <w:color w:val="0000FF" w:themeColor="hyperlink"/>
                  <w:u w:val="single"/>
                  <w:lang w:eastAsia="zh-CN"/>
                </w:rPr>
                <w:t>@</w:t>
              </w:r>
              <w:r w:rsidR="001B62B7">
                <w:rPr>
                  <w:rFonts w:ascii="Times New Roman" w:hAnsi="Times New Roman"/>
                  <w:color w:val="0000FF" w:themeColor="hyperlink"/>
                  <w:u w:val="single"/>
                  <w:lang w:val="en-US" w:eastAsia="zh-CN"/>
                </w:rPr>
                <w:t>yandex</w:t>
              </w:r>
              <w:r w:rsidR="001B62B7">
                <w:rPr>
                  <w:rFonts w:ascii="Times New Roman" w:hAnsi="Times New Roman"/>
                  <w:color w:val="0000FF" w:themeColor="hyperlink"/>
                  <w:u w:val="single"/>
                  <w:lang w:eastAsia="zh-CN"/>
                </w:rPr>
                <w:t>.</w:t>
              </w:r>
              <w:r w:rsidR="001B62B7">
                <w:rPr>
                  <w:rFonts w:ascii="Times New Roman" w:hAnsi="Times New Roman"/>
                  <w:color w:val="0000FF" w:themeColor="hyperlink"/>
                  <w:u w:val="single"/>
                  <w:lang w:val="en-US" w:eastAsia="zh-CN"/>
                </w:rPr>
                <w:t>ru</w:t>
              </w:r>
            </w:hyperlink>
          </w:p>
          <w:p w:rsidR="00A34F3F" w:rsidRDefault="001B62B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color w:val="00000A"/>
                <w:lang w:eastAsia="zh-CN"/>
              </w:rPr>
            </w:pPr>
            <w:r>
              <w:rPr>
                <w:rFonts w:ascii="Times New Roman" w:eastAsia="Times New Roman" w:hAnsi="Times New Roman"/>
                <w:color w:val="00000A"/>
                <w:lang w:eastAsia="zh-CN"/>
              </w:rPr>
              <w:t>ИНН 4720015022 , КПП 472501001</w:t>
            </w:r>
          </w:p>
          <w:p w:rsidR="00A34F3F" w:rsidRDefault="001B62B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color w:val="00000A"/>
                <w:lang w:eastAsia="zh-CN"/>
              </w:rPr>
            </w:pPr>
            <w:r>
              <w:rPr>
                <w:rFonts w:ascii="Times New Roman" w:eastAsia="Times New Roman" w:hAnsi="Times New Roman"/>
                <w:color w:val="00000A"/>
                <w:lang w:eastAsia="zh-CN"/>
              </w:rPr>
              <w:t>"ОКЦ №1 Северо-Западного ГУ Банка России//УФК по Ленинградской области</w:t>
            </w:r>
          </w:p>
          <w:p w:rsidR="00A34F3F" w:rsidRDefault="001B62B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color w:val="00000A"/>
                <w:lang w:eastAsia="zh-CN"/>
              </w:rPr>
            </w:pPr>
            <w:r>
              <w:rPr>
                <w:rFonts w:ascii="Times New Roman" w:eastAsia="Times New Roman" w:hAnsi="Times New Roman"/>
                <w:color w:val="00000A"/>
                <w:lang w:eastAsia="zh-CN"/>
              </w:rPr>
              <w:t xml:space="preserve"> г. Санкт-Петербург                                                                                                               Санкт-Петербург, ул. Варшавская, д. 63, к. 1.                                              БИК ТОФК 044030098         </w:t>
            </w:r>
          </w:p>
          <w:p w:rsidR="00A34F3F" w:rsidRDefault="001B62B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color w:val="00000A"/>
                <w:lang w:eastAsia="zh-CN"/>
              </w:rPr>
            </w:pPr>
            <w:r>
              <w:rPr>
                <w:rFonts w:ascii="Times New Roman" w:eastAsia="Times New Roman" w:hAnsi="Times New Roman"/>
                <w:color w:val="00000A"/>
                <w:lang w:eastAsia="zh-CN"/>
              </w:rPr>
              <w:t>БИК банка 044030001                                                                                                 кор/сч. 40102810745370000098                                                                                   рас/сч. 03231643416300004500</w:t>
            </w:r>
          </w:p>
          <w:p w:rsidR="00A34F3F" w:rsidRDefault="001B62B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color w:val="00000A"/>
                <w:lang w:eastAsia="zh-CN"/>
              </w:rPr>
            </w:pPr>
            <w:r>
              <w:rPr>
                <w:rFonts w:ascii="Times New Roman" w:eastAsia="Times New Roman" w:hAnsi="Times New Roman"/>
                <w:color w:val="00000A"/>
                <w:lang w:eastAsia="zh-CN"/>
              </w:rPr>
              <w:t>л/с 03916120030</w:t>
            </w:r>
          </w:p>
          <w:p w:rsidR="00A34F3F" w:rsidRDefault="00A34F3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color w:val="00000A"/>
                <w:lang w:eastAsia="zh-CN"/>
              </w:rPr>
            </w:pPr>
          </w:p>
          <w:p w:rsidR="00A34F3F" w:rsidRDefault="001B62B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color w:val="00000A"/>
                <w:lang w:eastAsia="zh-CN"/>
              </w:rPr>
            </w:pPr>
            <w:r>
              <w:rPr>
                <w:rFonts w:ascii="Times New Roman" w:eastAsia="Times New Roman" w:hAnsi="Times New Roman"/>
                <w:color w:val="00000A"/>
                <w:lang w:eastAsia="zh-CN"/>
              </w:rPr>
              <w:t>Директор</w:t>
            </w:r>
          </w:p>
          <w:p w:rsidR="00A34F3F" w:rsidRDefault="00A34F3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color w:val="00000A"/>
                <w:lang w:eastAsia="zh-CN"/>
              </w:rPr>
            </w:pPr>
          </w:p>
          <w:p w:rsidR="00A34F3F" w:rsidRDefault="001B62B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color w:val="00000A"/>
                <w:lang w:eastAsia="zh-CN"/>
              </w:rPr>
            </w:pPr>
            <w:r>
              <w:rPr>
                <w:rFonts w:ascii="Times New Roman" w:eastAsia="Times New Roman" w:hAnsi="Times New Roman"/>
                <w:color w:val="00000A"/>
                <w:lang w:eastAsia="zh-CN"/>
              </w:rPr>
              <w:t>__________________ / О.С. Миронова /</w:t>
            </w:r>
          </w:p>
          <w:p w:rsidR="00A34F3F" w:rsidRDefault="001B62B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color w:val="00000A"/>
                <w:lang w:eastAsia="zh-CN"/>
              </w:rPr>
            </w:pPr>
            <w:r>
              <w:rPr>
                <w:rFonts w:ascii="Times New Roman" w:eastAsia="Times New Roman" w:hAnsi="Times New Roman"/>
                <w:color w:val="00000A"/>
                <w:lang w:eastAsia="zh-CN"/>
              </w:rPr>
              <w:t>Э.Ц.П.</w:t>
            </w:r>
          </w:p>
          <w:p w:rsidR="00A34F3F" w:rsidRDefault="00A34F3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color w:val="00000A"/>
                <w:lang w:eastAsia="zh-CN"/>
              </w:rPr>
            </w:pPr>
          </w:p>
        </w:tc>
        <w:tc>
          <w:tcPr>
            <w:tcW w:w="5267" w:type="dxa"/>
          </w:tcPr>
          <w:p w:rsidR="00A34F3F" w:rsidRDefault="001B62B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color w:val="00000A"/>
                <w:lang w:eastAsia="zh-CN"/>
              </w:rPr>
            </w:pPr>
            <w:r>
              <w:rPr>
                <w:rFonts w:ascii="Times New Roman" w:hAnsi="Times New Roman"/>
                <w:b/>
                <w:color w:val="00000A"/>
                <w:lang w:eastAsia="ar-SA"/>
              </w:rPr>
              <w:t>ПОСТАВЩИК</w:t>
            </w:r>
            <w:r>
              <w:rPr>
                <w:rFonts w:ascii="Times New Roman" w:eastAsia="Times New Roman" w:hAnsi="Times New Roman"/>
                <w:color w:val="00000A"/>
                <w:lang w:eastAsia="zh-CN"/>
              </w:rPr>
              <w:t>:</w:t>
            </w:r>
          </w:p>
          <w:p w:rsidR="00A34F3F" w:rsidRDefault="00A34F3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color w:val="00000A"/>
                <w:lang w:eastAsia="zh-CN"/>
              </w:rPr>
            </w:pPr>
          </w:p>
          <w:p w:rsidR="00A34F3F" w:rsidRDefault="00A34F3F">
            <w:pPr>
              <w:spacing w:after="0" w:line="240" w:lineRule="auto"/>
              <w:rPr>
                <w:rFonts w:ascii="Times New Roman" w:eastAsia="Times New Roman" w:hAnsi="Times New Roman"/>
                <w:color w:val="00000A"/>
                <w:lang w:eastAsia="zh-CN"/>
              </w:rPr>
            </w:pPr>
          </w:p>
          <w:p w:rsidR="00A34F3F" w:rsidRDefault="00A34F3F">
            <w:pPr>
              <w:spacing w:after="0" w:line="240" w:lineRule="auto"/>
              <w:rPr>
                <w:rFonts w:ascii="Times New Roman" w:eastAsia="Times New Roman" w:hAnsi="Times New Roman"/>
                <w:color w:val="00000A"/>
                <w:lang w:eastAsia="zh-CN"/>
              </w:rPr>
            </w:pPr>
          </w:p>
          <w:p w:rsidR="00A34F3F" w:rsidRDefault="00A34F3F">
            <w:pPr>
              <w:spacing w:after="0" w:line="240" w:lineRule="auto"/>
              <w:rPr>
                <w:rFonts w:ascii="Times New Roman" w:eastAsia="Times New Roman" w:hAnsi="Times New Roman"/>
                <w:color w:val="00000A"/>
                <w:lang w:eastAsia="zh-CN"/>
              </w:rPr>
            </w:pPr>
          </w:p>
          <w:p w:rsidR="00A34F3F" w:rsidRDefault="00A34F3F">
            <w:pPr>
              <w:spacing w:after="0" w:line="240" w:lineRule="auto"/>
              <w:rPr>
                <w:rFonts w:ascii="Times New Roman" w:eastAsia="Times New Roman" w:hAnsi="Times New Roman"/>
                <w:color w:val="00000A"/>
                <w:lang w:eastAsia="zh-CN"/>
              </w:rPr>
            </w:pPr>
          </w:p>
          <w:p w:rsidR="00A34F3F" w:rsidRDefault="00A34F3F">
            <w:pPr>
              <w:spacing w:after="0" w:line="240" w:lineRule="auto"/>
              <w:rPr>
                <w:rFonts w:ascii="Times New Roman" w:eastAsia="Times New Roman" w:hAnsi="Times New Roman"/>
                <w:color w:val="00000A"/>
                <w:lang w:eastAsia="zh-CN"/>
              </w:rPr>
            </w:pPr>
          </w:p>
          <w:p w:rsidR="00A34F3F" w:rsidRDefault="00A34F3F">
            <w:pPr>
              <w:spacing w:after="0" w:line="240" w:lineRule="auto"/>
              <w:rPr>
                <w:rFonts w:ascii="Times New Roman" w:eastAsia="Times New Roman" w:hAnsi="Times New Roman"/>
                <w:color w:val="00000A"/>
                <w:lang w:eastAsia="zh-CN"/>
              </w:rPr>
            </w:pPr>
          </w:p>
          <w:p w:rsidR="00A34F3F" w:rsidRDefault="00A34F3F">
            <w:pPr>
              <w:spacing w:after="0" w:line="240" w:lineRule="auto"/>
              <w:rPr>
                <w:rFonts w:ascii="Times New Roman" w:eastAsia="Times New Roman" w:hAnsi="Times New Roman"/>
                <w:color w:val="00000A"/>
                <w:lang w:eastAsia="zh-CN"/>
              </w:rPr>
            </w:pPr>
          </w:p>
          <w:p w:rsidR="00A34F3F" w:rsidRDefault="00A34F3F">
            <w:pPr>
              <w:spacing w:after="0" w:line="240" w:lineRule="auto"/>
              <w:rPr>
                <w:rFonts w:ascii="Times New Roman" w:eastAsia="Times New Roman" w:hAnsi="Times New Roman"/>
                <w:color w:val="00000A"/>
                <w:lang w:eastAsia="zh-CN"/>
              </w:rPr>
            </w:pPr>
          </w:p>
          <w:p w:rsidR="00A34F3F" w:rsidRDefault="00A34F3F">
            <w:pPr>
              <w:spacing w:after="0" w:line="240" w:lineRule="auto"/>
              <w:rPr>
                <w:rFonts w:ascii="Times New Roman" w:eastAsia="Times New Roman" w:hAnsi="Times New Roman"/>
                <w:color w:val="00000A"/>
                <w:lang w:eastAsia="zh-CN"/>
              </w:rPr>
            </w:pPr>
          </w:p>
          <w:p w:rsidR="00A34F3F" w:rsidRDefault="00A34F3F">
            <w:pPr>
              <w:spacing w:after="0" w:line="240" w:lineRule="auto"/>
              <w:rPr>
                <w:rFonts w:ascii="Times New Roman" w:eastAsia="Times New Roman" w:hAnsi="Times New Roman"/>
                <w:color w:val="00000A"/>
                <w:lang w:eastAsia="zh-CN"/>
              </w:rPr>
            </w:pPr>
          </w:p>
          <w:p w:rsidR="00A34F3F" w:rsidRDefault="00A34F3F">
            <w:pPr>
              <w:spacing w:after="0" w:line="240" w:lineRule="auto"/>
              <w:rPr>
                <w:rFonts w:ascii="Times New Roman" w:eastAsia="Times New Roman" w:hAnsi="Times New Roman"/>
                <w:color w:val="00000A"/>
                <w:lang w:eastAsia="zh-CN"/>
              </w:rPr>
            </w:pPr>
          </w:p>
          <w:p w:rsidR="00A34F3F" w:rsidRDefault="00A34F3F">
            <w:pPr>
              <w:spacing w:after="0" w:line="240" w:lineRule="auto"/>
              <w:rPr>
                <w:rFonts w:ascii="Times New Roman" w:eastAsia="Times New Roman" w:hAnsi="Times New Roman"/>
                <w:color w:val="00000A"/>
                <w:lang w:eastAsia="zh-CN"/>
              </w:rPr>
            </w:pPr>
          </w:p>
          <w:p w:rsidR="00A34F3F" w:rsidRDefault="00A34F3F">
            <w:pPr>
              <w:spacing w:after="0" w:line="240" w:lineRule="auto"/>
              <w:rPr>
                <w:rFonts w:ascii="Times New Roman" w:eastAsia="Times New Roman" w:hAnsi="Times New Roman"/>
                <w:color w:val="00000A"/>
                <w:lang w:eastAsia="zh-CN"/>
              </w:rPr>
            </w:pPr>
          </w:p>
          <w:p w:rsidR="00A34F3F" w:rsidRDefault="00A34F3F">
            <w:pPr>
              <w:spacing w:after="0" w:line="240" w:lineRule="auto"/>
              <w:rPr>
                <w:rFonts w:ascii="Times New Roman" w:eastAsia="Times New Roman" w:hAnsi="Times New Roman"/>
                <w:color w:val="00000A"/>
                <w:lang w:eastAsia="zh-CN"/>
              </w:rPr>
            </w:pPr>
          </w:p>
          <w:p w:rsidR="00A34F3F" w:rsidRDefault="00A34F3F">
            <w:pPr>
              <w:spacing w:after="0" w:line="240" w:lineRule="auto"/>
              <w:rPr>
                <w:rFonts w:ascii="Times New Roman" w:eastAsia="Times New Roman" w:hAnsi="Times New Roman"/>
                <w:color w:val="00000A"/>
                <w:lang w:eastAsia="zh-CN"/>
              </w:rPr>
            </w:pPr>
          </w:p>
          <w:p w:rsidR="00A34F3F" w:rsidRDefault="00A34F3F">
            <w:pPr>
              <w:spacing w:after="0" w:line="240" w:lineRule="auto"/>
              <w:rPr>
                <w:rFonts w:ascii="Times New Roman" w:eastAsia="Times New Roman" w:hAnsi="Times New Roman"/>
                <w:color w:val="00000A"/>
                <w:lang w:eastAsia="zh-CN"/>
              </w:rPr>
            </w:pPr>
          </w:p>
          <w:p w:rsidR="00A34F3F" w:rsidRDefault="00A34F3F">
            <w:pPr>
              <w:spacing w:after="0" w:line="240" w:lineRule="auto"/>
              <w:rPr>
                <w:rFonts w:ascii="Times New Roman" w:eastAsia="Times New Roman" w:hAnsi="Times New Roman"/>
                <w:color w:val="00000A"/>
                <w:lang w:eastAsia="zh-CN"/>
              </w:rPr>
            </w:pPr>
          </w:p>
          <w:p w:rsidR="00A34F3F" w:rsidRDefault="00A34F3F">
            <w:pPr>
              <w:spacing w:after="0" w:line="240" w:lineRule="auto"/>
              <w:rPr>
                <w:rFonts w:ascii="Times New Roman" w:eastAsia="Times New Roman" w:hAnsi="Times New Roman"/>
                <w:color w:val="00000A"/>
                <w:lang w:eastAsia="zh-CN"/>
              </w:rPr>
            </w:pPr>
          </w:p>
          <w:p w:rsidR="00A34F3F" w:rsidRDefault="00A34F3F">
            <w:pPr>
              <w:spacing w:after="0" w:line="240" w:lineRule="auto"/>
              <w:rPr>
                <w:rFonts w:ascii="Times New Roman" w:eastAsia="Times New Roman" w:hAnsi="Times New Roman"/>
                <w:color w:val="00000A"/>
                <w:lang w:eastAsia="zh-CN"/>
              </w:rPr>
            </w:pPr>
          </w:p>
          <w:p w:rsidR="00A34F3F" w:rsidRDefault="001B62B7">
            <w:pPr>
              <w:spacing w:after="0" w:line="240" w:lineRule="auto"/>
              <w:rPr>
                <w:rFonts w:ascii="Times New Roman" w:eastAsia="Times New Roman" w:hAnsi="Times New Roman"/>
                <w:color w:val="00000A"/>
                <w:lang w:eastAsia="zh-CN"/>
              </w:rPr>
            </w:pPr>
            <w:r>
              <w:rPr>
                <w:rFonts w:ascii="Times New Roman" w:eastAsia="Times New Roman" w:hAnsi="Times New Roman"/>
                <w:color w:val="00000A"/>
                <w:lang w:eastAsia="zh-CN"/>
              </w:rPr>
              <w:t>________________________/                                   /</w:t>
            </w:r>
          </w:p>
          <w:p w:rsidR="00A34F3F" w:rsidRDefault="001B62B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color w:val="00000A"/>
                <w:lang w:eastAsia="zh-CN"/>
              </w:rPr>
            </w:pPr>
            <w:r>
              <w:rPr>
                <w:rFonts w:ascii="Times New Roman" w:eastAsia="Times New Roman" w:hAnsi="Times New Roman"/>
                <w:color w:val="00000A"/>
                <w:lang w:eastAsia="zh-CN"/>
              </w:rPr>
              <w:t>Э.Ц.П.</w:t>
            </w:r>
          </w:p>
          <w:p w:rsidR="00A34F3F" w:rsidRDefault="00A34F3F">
            <w:pPr>
              <w:spacing w:after="0" w:line="240" w:lineRule="auto"/>
              <w:rPr>
                <w:rFonts w:ascii="Times New Roman" w:eastAsia="Times New Roman" w:hAnsi="Times New Roman"/>
                <w:color w:val="00000A"/>
                <w:lang w:eastAsia="zh-CN"/>
              </w:rPr>
            </w:pPr>
          </w:p>
        </w:tc>
      </w:tr>
    </w:tbl>
    <w:p w:rsidR="00A34F3F" w:rsidRDefault="00A34F3F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A34F3F" w:rsidRDefault="00A34F3F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A34F3F" w:rsidRDefault="00A34F3F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A34F3F" w:rsidRDefault="00A34F3F">
      <w:pPr>
        <w:pStyle w:val="ConsPlusNormal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A34F3F" w:rsidRDefault="00A34F3F">
      <w:pPr>
        <w:pStyle w:val="ConsPlusNormal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581597" w:rsidRDefault="00581597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581597" w:rsidRDefault="00581597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A34F3F" w:rsidRDefault="001B62B7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№1</w:t>
      </w:r>
    </w:p>
    <w:p w:rsidR="00A34F3F" w:rsidRDefault="001B62B7">
      <w:pPr>
        <w:wordWrap w:val="0"/>
        <w:spacing w:after="335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муниципальному контракту №</w:t>
      </w:r>
      <w:r w:rsidR="00581597">
        <w:rPr>
          <w:rFonts w:ascii="Times New Roman" w:hAnsi="Times New Roman"/>
          <w:sz w:val="24"/>
          <w:szCs w:val="24"/>
        </w:rPr>
        <w:t>2222</w:t>
      </w:r>
    </w:p>
    <w:p w:rsidR="00A34F3F" w:rsidRDefault="00581597">
      <w:pPr>
        <w:wordWrap w:val="0"/>
        <w:spacing w:after="335" w:line="240" w:lineRule="auto"/>
        <w:jc w:val="right"/>
        <w:rPr>
          <w:rFonts w:ascii="Arial" w:eastAsia="Times New Roman" w:hAnsi="Arial" w:cs="Arial"/>
          <w:color w:val="202020"/>
          <w:sz w:val="23"/>
          <w:szCs w:val="23"/>
          <w:lang w:eastAsia="ru-RU"/>
        </w:rPr>
      </w:pPr>
      <w:r>
        <w:rPr>
          <w:rFonts w:ascii="Times New Roman" w:hAnsi="Times New Roman"/>
          <w:sz w:val="24"/>
          <w:szCs w:val="24"/>
        </w:rPr>
        <w:t>от «</w:t>
      </w:r>
      <w:r w:rsidR="00DE0CC3">
        <w:rPr>
          <w:rFonts w:ascii="Times New Roman" w:hAnsi="Times New Roman"/>
          <w:sz w:val="24"/>
          <w:szCs w:val="24"/>
        </w:rPr>
        <w:t xml:space="preserve">» </w:t>
      </w:r>
      <w:bookmarkStart w:id="38" w:name="_GoBack"/>
      <w:bookmarkEnd w:id="38"/>
      <w:r w:rsidR="001B62B7">
        <w:rPr>
          <w:rFonts w:ascii="Times New Roman" w:hAnsi="Times New Roman"/>
          <w:sz w:val="24"/>
          <w:szCs w:val="24"/>
        </w:rPr>
        <w:t xml:space="preserve">  2026 г. </w:t>
      </w:r>
    </w:p>
    <w:p w:rsidR="00A34F3F" w:rsidRDefault="001B62B7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ar-SA"/>
        </w:rPr>
      </w:pPr>
      <w:bookmarkStart w:id="39" w:name="P1909"/>
      <w:bookmarkEnd w:id="39"/>
      <w:r>
        <w:rPr>
          <w:rFonts w:ascii="Times New Roman" w:hAnsi="Times New Roman"/>
          <w:sz w:val="24"/>
          <w:szCs w:val="24"/>
        </w:rPr>
        <w:t>СПЕЦИФИКАЦИЯ</w:t>
      </w:r>
    </w:p>
    <w:p w:rsidR="00A34F3F" w:rsidRDefault="00A34F3F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tbl>
      <w:tblPr>
        <w:tblW w:w="103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700"/>
        <w:gridCol w:w="4594"/>
        <w:gridCol w:w="956"/>
        <w:gridCol w:w="1311"/>
        <w:gridCol w:w="1249"/>
      </w:tblGrid>
      <w:tr w:rsidR="00A34F3F">
        <w:trPr>
          <w:trHeight w:val="567"/>
        </w:trPr>
        <w:tc>
          <w:tcPr>
            <w:tcW w:w="568" w:type="dxa"/>
            <w:vAlign w:val="center"/>
          </w:tcPr>
          <w:p w:rsidR="00A34F3F" w:rsidRDefault="001B62B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1700" w:type="dxa"/>
            <w:vAlign w:val="center"/>
          </w:tcPr>
          <w:p w:rsidR="00A34F3F" w:rsidRDefault="001B62B7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Наименование</w:t>
            </w:r>
          </w:p>
        </w:tc>
        <w:tc>
          <w:tcPr>
            <w:tcW w:w="4594" w:type="dxa"/>
            <w:vAlign w:val="center"/>
          </w:tcPr>
          <w:p w:rsidR="00A34F3F" w:rsidRDefault="001B62B7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Технические характеристики</w:t>
            </w:r>
          </w:p>
        </w:tc>
        <w:tc>
          <w:tcPr>
            <w:tcW w:w="956" w:type="dxa"/>
            <w:vAlign w:val="center"/>
          </w:tcPr>
          <w:p w:rsidR="00A34F3F" w:rsidRDefault="001B62B7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Кол-во, шт</w:t>
            </w:r>
          </w:p>
        </w:tc>
        <w:tc>
          <w:tcPr>
            <w:tcW w:w="1311" w:type="dxa"/>
            <w:vAlign w:val="center"/>
          </w:tcPr>
          <w:p w:rsidR="00A34F3F" w:rsidRDefault="001B62B7">
            <w:pPr>
              <w:spacing w:after="0" w:line="256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Цена за ед.руб.</w:t>
            </w:r>
          </w:p>
        </w:tc>
        <w:tc>
          <w:tcPr>
            <w:tcW w:w="1249" w:type="dxa"/>
            <w:vAlign w:val="center"/>
          </w:tcPr>
          <w:p w:rsidR="00A34F3F" w:rsidRDefault="001B62B7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Стоимость, руб.</w:t>
            </w:r>
          </w:p>
        </w:tc>
      </w:tr>
      <w:tr w:rsidR="00A34F3F">
        <w:trPr>
          <w:trHeight w:val="567"/>
        </w:trPr>
        <w:tc>
          <w:tcPr>
            <w:tcW w:w="568" w:type="dxa"/>
            <w:vAlign w:val="center"/>
          </w:tcPr>
          <w:p w:rsidR="00A34F3F" w:rsidRDefault="001B62B7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00" w:type="dxa"/>
            <w:vAlign w:val="center"/>
          </w:tcPr>
          <w:p w:rsidR="00A34F3F" w:rsidRDefault="001B62B7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Стул ученический</w:t>
            </w:r>
          </w:p>
          <w:p w:rsidR="00A34F3F" w:rsidRDefault="001B62B7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31.01.11.150</w:t>
            </w:r>
          </w:p>
        </w:tc>
        <w:tc>
          <w:tcPr>
            <w:tcW w:w="4594" w:type="dxa"/>
            <w:vAlign w:val="center"/>
          </w:tcPr>
          <w:p w:rsidR="00A34F3F" w:rsidRDefault="001B62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Высота:</w:t>
            </w:r>
            <w:r>
              <w:rPr>
                <w:rFonts w:ascii="Times New Roman" w:hAnsi="Times New Roman"/>
                <w:sz w:val="20"/>
                <w:szCs w:val="20"/>
              </w:rPr>
              <w:tab/>
              <w:t>840 мм</w:t>
            </w:r>
          </w:p>
          <w:p w:rsidR="00A34F3F" w:rsidRDefault="001B62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Высота до сиденья, мм:</w:t>
            </w:r>
            <w:r>
              <w:rPr>
                <w:rFonts w:ascii="Times New Roman" w:hAnsi="Times New Roman"/>
                <w:sz w:val="20"/>
                <w:szCs w:val="20"/>
              </w:rPr>
              <w:tab/>
              <w:t>380-500</w:t>
            </w:r>
          </w:p>
          <w:p w:rsidR="00A34F3F" w:rsidRDefault="001B62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Гарантийный срок:</w:t>
            </w:r>
            <w:r>
              <w:rPr>
                <w:rFonts w:ascii="Times New Roman" w:hAnsi="Times New Roman"/>
                <w:sz w:val="20"/>
                <w:szCs w:val="20"/>
              </w:rPr>
              <w:tab/>
              <w:t>12 мес</w:t>
            </w:r>
          </w:p>
          <w:p w:rsidR="00A34F3F" w:rsidRDefault="001B62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Глубина:</w:t>
            </w:r>
            <w:r>
              <w:rPr>
                <w:rFonts w:ascii="Times New Roman" w:hAnsi="Times New Roman"/>
                <w:sz w:val="20"/>
                <w:szCs w:val="20"/>
              </w:rPr>
              <w:tab/>
              <w:t>380 мм</w:t>
            </w:r>
          </w:p>
          <w:p w:rsidR="00A34F3F" w:rsidRDefault="001B62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Глубина сидения:</w:t>
            </w:r>
            <w:r>
              <w:rPr>
                <w:rFonts w:ascii="Times New Roman" w:hAnsi="Times New Roman"/>
                <w:sz w:val="20"/>
                <w:szCs w:val="20"/>
              </w:rPr>
              <w:tab/>
              <w:t>заглушка бд мм</w:t>
            </w:r>
          </w:p>
          <w:p w:rsidR="00A34F3F" w:rsidRDefault="001B62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единиц продаж в транспортной упаковке:</w:t>
            </w:r>
            <w:r>
              <w:rPr>
                <w:rFonts w:ascii="Times New Roman" w:hAnsi="Times New Roman"/>
                <w:sz w:val="20"/>
                <w:szCs w:val="20"/>
              </w:rPr>
              <w:tab/>
              <w:t>10</w:t>
            </w:r>
          </w:p>
          <w:p w:rsidR="00A34F3F" w:rsidRDefault="001B62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штук в упаковке:</w:t>
            </w:r>
            <w:r>
              <w:rPr>
                <w:rFonts w:ascii="Times New Roman" w:hAnsi="Times New Roman"/>
                <w:sz w:val="20"/>
                <w:szCs w:val="20"/>
              </w:rPr>
              <w:tab/>
              <w:t>1</w:t>
            </w:r>
          </w:p>
          <w:p w:rsidR="00A34F3F" w:rsidRDefault="001B62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Максимальная статическая нагрузка, кг:</w:t>
            </w:r>
            <w:r>
              <w:rPr>
                <w:rFonts w:ascii="Times New Roman" w:hAnsi="Times New Roman"/>
                <w:sz w:val="20"/>
                <w:szCs w:val="20"/>
              </w:rPr>
              <w:tab/>
              <w:t>120</w:t>
            </w:r>
          </w:p>
          <w:p w:rsidR="00A34F3F" w:rsidRDefault="001B62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Малые закупки:</w:t>
            </w:r>
            <w:r>
              <w:rPr>
                <w:rFonts w:ascii="Times New Roman" w:hAnsi="Times New Roman"/>
                <w:sz w:val="20"/>
                <w:szCs w:val="20"/>
              </w:rPr>
              <w:tab/>
              <w:t>оферта на Портале поставщиков</w:t>
            </w:r>
          </w:p>
          <w:p w:rsidR="00A34F3F" w:rsidRDefault="001B62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Материал каркаса:</w:t>
            </w:r>
            <w:r>
              <w:rPr>
                <w:rFonts w:ascii="Times New Roman" w:hAnsi="Times New Roman"/>
                <w:sz w:val="20"/>
                <w:szCs w:val="20"/>
              </w:rPr>
              <w:tab/>
              <w:t>металл</w:t>
            </w:r>
          </w:p>
          <w:p w:rsidR="00A34F3F" w:rsidRDefault="001B62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Материал сиденья и спинки:</w:t>
            </w:r>
            <w:r>
              <w:rPr>
                <w:rFonts w:ascii="Times New Roman" w:hAnsi="Times New Roman"/>
                <w:sz w:val="20"/>
                <w:szCs w:val="20"/>
              </w:rPr>
              <w:tab/>
              <w:t>фанера/пластик</w:t>
            </w:r>
          </w:p>
          <w:p w:rsidR="00A34F3F" w:rsidRDefault="001B62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Особенности:</w:t>
            </w:r>
            <w:r>
              <w:rPr>
                <w:rFonts w:ascii="Times New Roman" w:hAnsi="Times New Roman"/>
                <w:sz w:val="20"/>
                <w:szCs w:val="20"/>
              </w:rPr>
              <w:tab/>
              <w:t>заглушка бд</w:t>
            </w:r>
          </w:p>
          <w:p w:rsidR="00A34F3F" w:rsidRDefault="001B62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Профиль каркаса:</w:t>
            </w:r>
            <w:r>
              <w:rPr>
                <w:rFonts w:ascii="Times New Roman" w:hAnsi="Times New Roman"/>
                <w:sz w:val="20"/>
                <w:szCs w:val="20"/>
              </w:rPr>
              <w:tab/>
              <w:t>прямоугольный</w:t>
            </w:r>
          </w:p>
          <w:p w:rsidR="00A34F3F" w:rsidRDefault="001B62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Регулировка по высоте:</w:t>
            </w:r>
            <w:r>
              <w:rPr>
                <w:rFonts w:ascii="Times New Roman" w:hAnsi="Times New Roman"/>
                <w:sz w:val="20"/>
                <w:szCs w:val="20"/>
              </w:rPr>
              <w:tab/>
              <w:t>Да</w:t>
            </w:r>
          </w:p>
          <w:p w:rsidR="00A34F3F" w:rsidRDefault="001B62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Ростовая группа:</w:t>
            </w:r>
            <w:r>
              <w:rPr>
                <w:rFonts w:ascii="Times New Roman" w:hAnsi="Times New Roman"/>
                <w:sz w:val="20"/>
                <w:szCs w:val="20"/>
              </w:rPr>
              <w:tab/>
              <w:t>4-6/5-7</w:t>
            </w:r>
          </w:p>
          <w:p w:rsidR="00A34F3F" w:rsidRDefault="001B62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Сборка мебели:</w:t>
            </w:r>
            <w:r>
              <w:rPr>
                <w:rFonts w:ascii="Times New Roman" w:hAnsi="Times New Roman"/>
                <w:sz w:val="20"/>
                <w:szCs w:val="20"/>
              </w:rPr>
              <w:tab/>
              <w:t>требуется сборка</w:t>
            </w:r>
          </w:p>
          <w:p w:rsidR="00A34F3F" w:rsidRDefault="001B62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Страна происхождения:</w:t>
            </w:r>
            <w:r>
              <w:rPr>
                <w:rFonts w:ascii="Times New Roman" w:hAnsi="Times New Roman"/>
                <w:sz w:val="20"/>
                <w:szCs w:val="20"/>
              </w:rPr>
              <w:tab/>
              <w:t>Россия</w:t>
            </w:r>
          </w:p>
          <w:p w:rsidR="00A34F3F" w:rsidRDefault="001B62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Толщина сиденья и спинки:</w:t>
            </w:r>
            <w:r>
              <w:rPr>
                <w:rFonts w:ascii="Times New Roman" w:hAnsi="Times New Roman"/>
                <w:sz w:val="20"/>
                <w:szCs w:val="20"/>
              </w:rPr>
              <w:tab/>
              <w:t>9 мм</w:t>
            </w:r>
          </w:p>
          <w:p w:rsidR="00A34F3F" w:rsidRDefault="001B62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Цвет каркаса:</w:t>
            </w:r>
            <w:r>
              <w:rPr>
                <w:rFonts w:ascii="Times New Roman" w:hAnsi="Times New Roman"/>
                <w:sz w:val="20"/>
                <w:szCs w:val="20"/>
              </w:rPr>
              <w:tab/>
              <w:t>серый</w:t>
            </w:r>
          </w:p>
          <w:p w:rsidR="00A34F3F" w:rsidRDefault="001B62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Цвет сиденья и спинки:</w:t>
            </w:r>
            <w:r>
              <w:rPr>
                <w:rFonts w:ascii="Times New Roman" w:hAnsi="Times New Roman"/>
                <w:sz w:val="20"/>
                <w:szCs w:val="20"/>
              </w:rPr>
              <w:tab/>
              <w:t>серый</w:t>
            </w:r>
          </w:p>
          <w:p w:rsidR="00A34F3F" w:rsidRDefault="001B62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Ширина:</w:t>
            </w:r>
            <w:r>
              <w:rPr>
                <w:rFonts w:ascii="Times New Roman" w:hAnsi="Times New Roman"/>
                <w:sz w:val="20"/>
                <w:szCs w:val="20"/>
              </w:rPr>
              <w:tab/>
              <w:t>380 мм</w:t>
            </w:r>
          </w:p>
          <w:p w:rsidR="00A34F3F" w:rsidRDefault="001B62B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Ширина сиденья:</w:t>
            </w:r>
            <w:r>
              <w:rPr>
                <w:rFonts w:ascii="Times New Roman" w:hAnsi="Times New Roman"/>
                <w:sz w:val="20"/>
                <w:szCs w:val="20"/>
              </w:rPr>
              <w:tab/>
              <w:t>заглушка бд мм</w:t>
            </w:r>
          </w:p>
        </w:tc>
        <w:tc>
          <w:tcPr>
            <w:tcW w:w="956" w:type="dxa"/>
            <w:vAlign w:val="center"/>
          </w:tcPr>
          <w:p w:rsidR="00A34F3F" w:rsidRDefault="001B62B7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 шт</w:t>
            </w:r>
          </w:p>
        </w:tc>
        <w:tc>
          <w:tcPr>
            <w:tcW w:w="1311" w:type="dxa"/>
          </w:tcPr>
          <w:p w:rsidR="00A34F3F" w:rsidRDefault="00A34F3F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49" w:type="dxa"/>
          </w:tcPr>
          <w:p w:rsidR="00A34F3F" w:rsidRDefault="00A34F3F">
            <w:pPr>
              <w:spacing w:after="0"/>
              <w:rPr>
                <w:rFonts w:ascii="Times New Roman" w:hAnsi="Times New Roman"/>
              </w:rPr>
            </w:pPr>
          </w:p>
        </w:tc>
      </w:tr>
    </w:tbl>
    <w:p w:rsidR="00A34F3F" w:rsidRDefault="001B62B7">
      <w:pPr>
        <w:rPr>
          <w:rFonts w:ascii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sz w:val="24"/>
          <w:szCs w:val="24"/>
          <w:lang w:eastAsia="ar-SA"/>
        </w:rPr>
        <w:t>Иные требования и условия поставки товара</w:t>
      </w:r>
    </w:p>
    <w:p w:rsidR="00A34F3F" w:rsidRDefault="001B62B7">
      <w:pPr>
        <w:widowControl w:val="0"/>
        <w:numPr>
          <w:ilvl w:val="0"/>
          <w:numId w:val="5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</w:pPr>
      <w:bookmarkStart w:id="40" w:name="_Hlk198287237"/>
      <w:r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  <w:t xml:space="preserve"> Все расходы, связанные с поставкой товара, включая доставку и разгрузку товара, в соответствии с муниципальным контрактом несет Поставщик;</w:t>
      </w:r>
    </w:p>
    <w:bookmarkEnd w:id="40"/>
    <w:p w:rsidR="00A34F3F" w:rsidRDefault="001B62B7">
      <w:pPr>
        <w:widowControl w:val="0"/>
        <w:numPr>
          <w:ilvl w:val="0"/>
          <w:numId w:val="5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  <w:t>Качество поставляемого товара должно соответствовать действующим государственным стандартам, нормативам и правилам, установленным для данного вида товара;</w:t>
      </w:r>
    </w:p>
    <w:p w:rsidR="00A34F3F" w:rsidRDefault="001B62B7">
      <w:pPr>
        <w:widowControl w:val="0"/>
        <w:numPr>
          <w:ilvl w:val="0"/>
          <w:numId w:val="5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  <w:t>Товар, поставляемый согласно муниципальному контракту, должен быть упакован с учётом его специфических свойств и особенностей таким образом, чтобы при обычных мерах обращения обеспечивалась его сохранность при транспортировке, хранении и процессе гарантированного срока хранения, маркировка товара должна соответствовать требованиям нормативных документов, ГОСТ.</w:t>
      </w:r>
    </w:p>
    <w:p w:rsidR="00A34F3F" w:rsidRDefault="001B62B7">
      <w:pPr>
        <w:widowControl w:val="0"/>
        <w:numPr>
          <w:ilvl w:val="0"/>
          <w:numId w:val="5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  <w:t>Поставляемый товар должен быть новым, не восстановленным, не бывшим в употреблении.</w:t>
      </w:r>
    </w:p>
    <w:p w:rsidR="00A34F3F" w:rsidRDefault="001B62B7">
      <w:pPr>
        <w:widowControl w:val="0"/>
        <w:numPr>
          <w:ilvl w:val="0"/>
          <w:numId w:val="5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</w:pPr>
      <w:r>
        <w:rPr>
          <w:rFonts w:ascii="Times New Roman" w:eastAsia="SimSun" w:hAnsi="Times New Roman"/>
          <w:color w:val="00000A"/>
          <w:kern w:val="2"/>
          <w:sz w:val="24"/>
          <w:szCs w:val="24"/>
          <w:lang w:eastAsia="ru-RU"/>
        </w:rPr>
        <w:t>Гарантийный срок на поставленный товар не</w:t>
      </w:r>
      <w:r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  <w:t xml:space="preserve"> менее срока, установленного изготовителем.</w:t>
      </w:r>
    </w:p>
    <w:p w:rsidR="00A34F3F" w:rsidRDefault="00A34F3F">
      <w:pPr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Ind w:w="-3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54"/>
      </w:tblGrid>
      <w:tr w:rsidR="00A34F3F">
        <w:tc>
          <w:tcPr>
            <w:tcW w:w="905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9029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4A0" w:firstRow="1" w:lastRow="0" w:firstColumn="1" w:lastColumn="0" w:noHBand="0" w:noVBand="1"/>
            </w:tblPr>
            <w:tblGrid>
              <w:gridCol w:w="4479"/>
              <w:gridCol w:w="4550"/>
            </w:tblGrid>
            <w:tr w:rsidR="00A34F3F">
              <w:tc>
                <w:tcPr>
                  <w:tcW w:w="447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34F3F" w:rsidRDefault="001B62B7">
                  <w:pPr>
                    <w:pStyle w:val="ConsPlusNormal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ЗАКАЗЧИК:</w:t>
                  </w:r>
                </w:p>
              </w:tc>
              <w:tc>
                <w:tcPr>
                  <w:tcW w:w="45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34F3F" w:rsidRDefault="001B62B7">
                  <w:pPr>
                    <w:pStyle w:val="ConsPlusNormal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ПОСТАВЩИК:</w:t>
                  </w:r>
                </w:p>
              </w:tc>
            </w:tr>
            <w:tr w:rsidR="00A34F3F">
              <w:tc>
                <w:tcPr>
                  <w:tcW w:w="447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34F3F" w:rsidRDefault="001B62B7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___________</w:t>
                  </w:r>
                </w:p>
                <w:p w:rsidR="00A34F3F" w:rsidRDefault="00A34F3F">
                  <w:pPr>
                    <w:pStyle w:val="ConsPlusNormal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A34F3F" w:rsidRDefault="001B62B7">
                  <w:pPr>
                    <w:pStyle w:val="ConsPlusNormal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_______________ / ___________./                                 </w:t>
                  </w:r>
                </w:p>
                <w:p w:rsidR="00A34F3F" w:rsidRDefault="00A34F3F">
                  <w:pPr>
                    <w:pStyle w:val="ConsPlusNormal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A34F3F" w:rsidRDefault="001B62B7">
                  <w:pPr>
                    <w:pStyle w:val="ConsPlusNormal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Calibri" w:hAnsi="Times New Roman"/>
                      <w:sz w:val="24"/>
                      <w:szCs w:val="24"/>
                      <w:lang w:eastAsia="ar-SA"/>
                    </w:rPr>
                    <w:t>ЭЦП</w:t>
                  </w:r>
                </w:p>
              </w:tc>
              <w:tc>
                <w:tcPr>
                  <w:tcW w:w="45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34F3F" w:rsidRDefault="001B62B7">
                  <w:pPr>
                    <w:pStyle w:val="LBBodyText1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___________</w:t>
                  </w:r>
                </w:p>
                <w:p w:rsidR="00A34F3F" w:rsidRDefault="001B62B7">
                  <w:pPr>
                    <w:pStyle w:val="LBBodyText1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__________________ / ___________./                                 </w:t>
                  </w:r>
                </w:p>
                <w:p w:rsidR="00A34F3F" w:rsidRDefault="001B62B7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ЭЦП</w:t>
                  </w:r>
                </w:p>
              </w:tc>
            </w:tr>
          </w:tbl>
          <w:p w:rsidR="00A34F3F" w:rsidRDefault="00A34F3F"/>
        </w:tc>
      </w:tr>
    </w:tbl>
    <w:p w:rsidR="00A34F3F" w:rsidRDefault="00A34F3F">
      <w:pPr>
        <w:pStyle w:val="ConsPlusNormal"/>
        <w:jc w:val="both"/>
        <w:rPr>
          <w:rFonts w:ascii="Times New Roman" w:hAnsi="Times New Roman"/>
          <w:bCs/>
          <w:sz w:val="20"/>
        </w:rPr>
      </w:pPr>
    </w:p>
    <w:sectPr w:rsidR="00A34F3F" w:rsidSect="00A34F3F">
      <w:pgSz w:w="11906" w:h="16838"/>
      <w:pgMar w:top="709" w:right="849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4F08" w:rsidRDefault="00CA4F08">
      <w:pPr>
        <w:spacing w:line="240" w:lineRule="auto"/>
      </w:pPr>
      <w:r>
        <w:separator/>
      </w:r>
    </w:p>
  </w:endnote>
  <w:endnote w:type="continuationSeparator" w:id="0">
    <w:p w:rsidR="00CA4F08" w:rsidRDefault="00CA4F0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4F08" w:rsidRDefault="00CA4F08">
      <w:pPr>
        <w:spacing w:after="0"/>
      </w:pPr>
      <w:r>
        <w:separator/>
      </w:r>
    </w:p>
  </w:footnote>
  <w:footnote w:type="continuationSeparator" w:id="0">
    <w:p w:rsidR="00CA4F08" w:rsidRDefault="00CA4F0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5A595F"/>
    <w:multiLevelType w:val="multilevel"/>
    <w:tmpl w:val="205A595F"/>
    <w:lvl w:ilvl="0">
      <w:start w:val="1"/>
      <w:numFmt w:val="decimal"/>
      <w:lvlText w:val="%1."/>
      <w:lvlJc w:val="left"/>
      <w:pPr>
        <w:ind w:left="1429" w:firstLine="0"/>
      </w:pPr>
    </w:lvl>
    <w:lvl w:ilvl="1">
      <w:start w:val="1"/>
      <w:numFmt w:val="lowerLetter"/>
      <w:lvlText w:val="%2."/>
      <w:lvlJc w:val="left"/>
      <w:pPr>
        <w:ind w:left="2149" w:firstLine="0"/>
      </w:pPr>
    </w:lvl>
    <w:lvl w:ilvl="2">
      <w:start w:val="1"/>
      <w:numFmt w:val="lowerRoman"/>
      <w:lvlText w:val="%3."/>
      <w:lvlJc w:val="right"/>
      <w:pPr>
        <w:ind w:left="2869" w:firstLine="0"/>
      </w:pPr>
    </w:lvl>
    <w:lvl w:ilvl="3">
      <w:start w:val="1"/>
      <w:numFmt w:val="decimal"/>
      <w:lvlText w:val="%4."/>
      <w:lvlJc w:val="left"/>
      <w:pPr>
        <w:ind w:left="3589" w:firstLine="0"/>
      </w:pPr>
    </w:lvl>
    <w:lvl w:ilvl="4">
      <w:start w:val="1"/>
      <w:numFmt w:val="lowerLetter"/>
      <w:lvlText w:val="%5."/>
      <w:lvlJc w:val="left"/>
      <w:pPr>
        <w:ind w:left="4309" w:firstLine="0"/>
      </w:pPr>
    </w:lvl>
    <w:lvl w:ilvl="5">
      <w:start w:val="1"/>
      <w:numFmt w:val="lowerRoman"/>
      <w:lvlText w:val="%6."/>
      <w:lvlJc w:val="right"/>
      <w:pPr>
        <w:ind w:left="5029" w:firstLine="0"/>
      </w:pPr>
    </w:lvl>
    <w:lvl w:ilvl="6">
      <w:start w:val="1"/>
      <w:numFmt w:val="decimal"/>
      <w:lvlText w:val="%7."/>
      <w:lvlJc w:val="left"/>
      <w:pPr>
        <w:ind w:left="5749" w:firstLine="0"/>
      </w:pPr>
    </w:lvl>
    <w:lvl w:ilvl="7">
      <w:start w:val="1"/>
      <w:numFmt w:val="lowerLetter"/>
      <w:lvlText w:val="%8."/>
      <w:lvlJc w:val="left"/>
      <w:pPr>
        <w:ind w:left="6469" w:firstLine="0"/>
      </w:pPr>
    </w:lvl>
    <w:lvl w:ilvl="8">
      <w:start w:val="1"/>
      <w:numFmt w:val="lowerRoman"/>
      <w:lvlText w:val="%9."/>
      <w:lvlJc w:val="right"/>
      <w:pPr>
        <w:ind w:left="7189" w:firstLine="0"/>
      </w:pPr>
    </w:lvl>
  </w:abstractNum>
  <w:abstractNum w:abstractNumId="1" w15:restartNumberingAfterBreak="0">
    <w:nsid w:val="400E1A60"/>
    <w:multiLevelType w:val="multilevel"/>
    <w:tmpl w:val="400E1A6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9CA6608"/>
    <w:multiLevelType w:val="multilevel"/>
    <w:tmpl w:val="59CA6608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67AD3024"/>
    <w:multiLevelType w:val="multilevel"/>
    <w:tmpl w:val="67AD30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4" w15:restartNumberingAfterBreak="0">
    <w:nsid w:val="77747546"/>
    <w:multiLevelType w:val="multilevel"/>
    <w:tmpl w:val="777475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79D"/>
    <w:rsid w:val="00001760"/>
    <w:rsid w:val="00004BE8"/>
    <w:rsid w:val="000145AD"/>
    <w:rsid w:val="0002449D"/>
    <w:rsid w:val="00024838"/>
    <w:rsid w:val="00031ABC"/>
    <w:rsid w:val="00034178"/>
    <w:rsid w:val="00035117"/>
    <w:rsid w:val="000465EE"/>
    <w:rsid w:val="0004705B"/>
    <w:rsid w:val="00053D86"/>
    <w:rsid w:val="00057A52"/>
    <w:rsid w:val="000610B6"/>
    <w:rsid w:val="0006487C"/>
    <w:rsid w:val="00066C71"/>
    <w:rsid w:val="00085400"/>
    <w:rsid w:val="00094702"/>
    <w:rsid w:val="00094DE5"/>
    <w:rsid w:val="000A0B8E"/>
    <w:rsid w:val="000A2226"/>
    <w:rsid w:val="000C175B"/>
    <w:rsid w:val="000D72B3"/>
    <w:rsid w:val="000E0A6D"/>
    <w:rsid w:val="000E59FF"/>
    <w:rsid w:val="000F18A5"/>
    <w:rsid w:val="00126E67"/>
    <w:rsid w:val="00127675"/>
    <w:rsid w:val="001359F3"/>
    <w:rsid w:val="00135FE3"/>
    <w:rsid w:val="001360E6"/>
    <w:rsid w:val="00137DED"/>
    <w:rsid w:val="00152BBA"/>
    <w:rsid w:val="00160B7C"/>
    <w:rsid w:val="00170847"/>
    <w:rsid w:val="00171B52"/>
    <w:rsid w:val="001723B7"/>
    <w:rsid w:val="00181A11"/>
    <w:rsid w:val="0018476A"/>
    <w:rsid w:val="00186824"/>
    <w:rsid w:val="00197A0E"/>
    <w:rsid w:val="001A1D4B"/>
    <w:rsid w:val="001A68B7"/>
    <w:rsid w:val="001B0CBE"/>
    <w:rsid w:val="001B0D2A"/>
    <w:rsid w:val="001B3DDF"/>
    <w:rsid w:val="001B4650"/>
    <w:rsid w:val="001B50EA"/>
    <w:rsid w:val="001B62B7"/>
    <w:rsid w:val="001C310E"/>
    <w:rsid w:val="001D0419"/>
    <w:rsid w:val="001D0B8B"/>
    <w:rsid w:val="001D42FD"/>
    <w:rsid w:val="001D7D23"/>
    <w:rsid w:val="001E401A"/>
    <w:rsid w:val="001F2EEF"/>
    <w:rsid w:val="001F34FB"/>
    <w:rsid w:val="001F360E"/>
    <w:rsid w:val="001F489B"/>
    <w:rsid w:val="00206F64"/>
    <w:rsid w:val="0022493F"/>
    <w:rsid w:val="002342FB"/>
    <w:rsid w:val="002359E5"/>
    <w:rsid w:val="002400F4"/>
    <w:rsid w:val="00242D01"/>
    <w:rsid w:val="002444B4"/>
    <w:rsid w:val="00252209"/>
    <w:rsid w:val="002702D0"/>
    <w:rsid w:val="00275C59"/>
    <w:rsid w:val="002830ED"/>
    <w:rsid w:val="002861BE"/>
    <w:rsid w:val="00297565"/>
    <w:rsid w:val="002B58FB"/>
    <w:rsid w:val="002D1ADB"/>
    <w:rsid w:val="002E1298"/>
    <w:rsid w:val="002E3703"/>
    <w:rsid w:val="002E43CC"/>
    <w:rsid w:val="002F4845"/>
    <w:rsid w:val="00305DDD"/>
    <w:rsid w:val="00311FB2"/>
    <w:rsid w:val="00316948"/>
    <w:rsid w:val="00325C8B"/>
    <w:rsid w:val="003328FA"/>
    <w:rsid w:val="00353827"/>
    <w:rsid w:val="00361226"/>
    <w:rsid w:val="00361DD9"/>
    <w:rsid w:val="0038005E"/>
    <w:rsid w:val="0038068B"/>
    <w:rsid w:val="00387FFC"/>
    <w:rsid w:val="00393C80"/>
    <w:rsid w:val="00396840"/>
    <w:rsid w:val="003A187C"/>
    <w:rsid w:val="003C052C"/>
    <w:rsid w:val="003C7E3C"/>
    <w:rsid w:val="003D09D6"/>
    <w:rsid w:val="003D43ED"/>
    <w:rsid w:val="003E6018"/>
    <w:rsid w:val="0042607F"/>
    <w:rsid w:val="00432AD7"/>
    <w:rsid w:val="004422D6"/>
    <w:rsid w:val="004672BC"/>
    <w:rsid w:val="0047024A"/>
    <w:rsid w:val="00477059"/>
    <w:rsid w:val="00487843"/>
    <w:rsid w:val="004939D6"/>
    <w:rsid w:val="00494E3D"/>
    <w:rsid w:val="0049543F"/>
    <w:rsid w:val="004B3C24"/>
    <w:rsid w:val="004B4185"/>
    <w:rsid w:val="004B5F68"/>
    <w:rsid w:val="004C6C3F"/>
    <w:rsid w:val="004C74DA"/>
    <w:rsid w:val="004E2B56"/>
    <w:rsid w:val="004E2BD8"/>
    <w:rsid w:val="004E59BC"/>
    <w:rsid w:val="004F3BB5"/>
    <w:rsid w:val="004F7A83"/>
    <w:rsid w:val="0051049E"/>
    <w:rsid w:val="00510A66"/>
    <w:rsid w:val="00513E42"/>
    <w:rsid w:val="00522470"/>
    <w:rsid w:val="0052299B"/>
    <w:rsid w:val="00523B88"/>
    <w:rsid w:val="005346CF"/>
    <w:rsid w:val="00542CD1"/>
    <w:rsid w:val="005462CE"/>
    <w:rsid w:val="005547C3"/>
    <w:rsid w:val="00561F29"/>
    <w:rsid w:val="00571571"/>
    <w:rsid w:val="00581597"/>
    <w:rsid w:val="00583AA2"/>
    <w:rsid w:val="005965D2"/>
    <w:rsid w:val="005A138A"/>
    <w:rsid w:val="005B6A50"/>
    <w:rsid w:val="005D350A"/>
    <w:rsid w:val="005D3E08"/>
    <w:rsid w:val="005D643F"/>
    <w:rsid w:val="005E166B"/>
    <w:rsid w:val="00600B2E"/>
    <w:rsid w:val="00602493"/>
    <w:rsid w:val="00603EDB"/>
    <w:rsid w:val="00606CDC"/>
    <w:rsid w:val="006235CB"/>
    <w:rsid w:val="00645E2B"/>
    <w:rsid w:val="00661FA1"/>
    <w:rsid w:val="00664F6E"/>
    <w:rsid w:val="00666803"/>
    <w:rsid w:val="00674458"/>
    <w:rsid w:val="006761C1"/>
    <w:rsid w:val="00680B4F"/>
    <w:rsid w:val="00690BF3"/>
    <w:rsid w:val="006A0A91"/>
    <w:rsid w:val="006A1242"/>
    <w:rsid w:val="006A2E37"/>
    <w:rsid w:val="006B1A3A"/>
    <w:rsid w:val="006C35B2"/>
    <w:rsid w:val="006F1B42"/>
    <w:rsid w:val="006F7710"/>
    <w:rsid w:val="00706E6B"/>
    <w:rsid w:val="007355A2"/>
    <w:rsid w:val="00753BEA"/>
    <w:rsid w:val="00776543"/>
    <w:rsid w:val="00776679"/>
    <w:rsid w:val="00777352"/>
    <w:rsid w:val="00791E88"/>
    <w:rsid w:val="0079333E"/>
    <w:rsid w:val="00793C21"/>
    <w:rsid w:val="007B3A3C"/>
    <w:rsid w:val="007B5F5B"/>
    <w:rsid w:val="007E748E"/>
    <w:rsid w:val="007F69D1"/>
    <w:rsid w:val="008012B4"/>
    <w:rsid w:val="00810812"/>
    <w:rsid w:val="00811517"/>
    <w:rsid w:val="00813118"/>
    <w:rsid w:val="008174F8"/>
    <w:rsid w:val="0082338B"/>
    <w:rsid w:val="008303F9"/>
    <w:rsid w:val="00842EC8"/>
    <w:rsid w:val="008447D4"/>
    <w:rsid w:val="00847808"/>
    <w:rsid w:val="008511A4"/>
    <w:rsid w:val="008531A5"/>
    <w:rsid w:val="00856F74"/>
    <w:rsid w:val="00870988"/>
    <w:rsid w:val="00885A0A"/>
    <w:rsid w:val="00892D20"/>
    <w:rsid w:val="008957E8"/>
    <w:rsid w:val="008A1A65"/>
    <w:rsid w:val="008A4B97"/>
    <w:rsid w:val="008B1ADD"/>
    <w:rsid w:val="008B4563"/>
    <w:rsid w:val="008C4D16"/>
    <w:rsid w:val="008C5386"/>
    <w:rsid w:val="008D5A8A"/>
    <w:rsid w:val="008E00D3"/>
    <w:rsid w:val="008E5526"/>
    <w:rsid w:val="008F43DC"/>
    <w:rsid w:val="0091366E"/>
    <w:rsid w:val="009212EB"/>
    <w:rsid w:val="00934033"/>
    <w:rsid w:val="00942FB4"/>
    <w:rsid w:val="00944424"/>
    <w:rsid w:val="009458E1"/>
    <w:rsid w:val="00951CD1"/>
    <w:rsid w:val="0096146F"/>
    <w:rsid w:val="00962C56"/>
    <w:rsid w:val="00970496"/>
    <w:rsid w:val="00982075"/>
    <w:rsid w:val="00990ADB"/>
    <w:rsid w:val="0099474B"/>
    <w:rsid w:val="009A25AC"/>
    <w:rsid w:val="009A3EA6"/>
    <w:rsid w:val="009B1CA0"/>
    <w:rsid w:val="009C4132"/>
    <w:rsid w:val="009C41D1"/>
    <w:rsid w:val="009C5C91"/>
    <w:rsid w:val="009C7AA7"/>
    <w:rsid w:val="009C7AF4"/>
    <w:rsid w:val="009D3C0B"/>
    <w:rsid w:val="009E3115"/>
    <w:rsid w:val="009F380A"/>
    <w:rsid w:val="009F5D76"/>
    <w:rsid w:val="009F7094"/>
    <w:rsid w:val="00A10246"/>
    <w:rsid w:val="00A12C87"/>
    <w:rsid w:val="00A34F3F"/>
    <w:rsid w:val="00A361F8"/>
    <w:rsid w:val="00A56F98"/>
    <w:rsid w:val="00A628AB"/>
    <w:rsid w:val="00A63869"/>
    <w:rsid w:val="00A707CA"/>
    <w:rsid w:val="00A74FC1"/>
    <w:rsid w:val="00A87740"/>
    <w:rsid w:val="00A93D66"/>
    <w:rsid w:val="00AB0EB2"/>
    <w:rsid w:val="00AB6CA7"/>
    <w:rsid w:val="00AB6D66"/>
    <w:rsid w:val="00AC1057"/>
    <w:rsid w:val="00AC2347"/>
    <w:rsid w:val="00AC29F4"/>
    <w:rsid w:val="00AC47D7"/>
    <w:rsid w:val="00AD2A12"/>
    <w:rsid w:val="00AE0306"/>
    <w:rsid w:val="00AE39AC"/>
    <w:rsid w:val="00B25C2A"/>
    <w:rsid w:val="00B477D7"/>
    <w:rsid w:val="00B57E8D"/>
    <w:rsid w:val="00B67558"/>
    <w:rsid w:val="00B755FA"/>
    <w:rsid w:val="00B76946"/>
    <w:rsid w:val="00B80CA3"/>
    <w:rsid w:val="00B92A32"/>
    <w:rsid w:val="00BB75EB"/>
    <w:rsid w:val="00BC10C4"/>
    <w:rsid w:val="00BC3B97"/>
    <w:rsid w:val="00BE63D8"/>
    <w:rsid w:val="00BF1522"/>
    <w:rsid w:val="00BF379C"/>
    <w:rsid w:val="00BF3F68"/>
    <w:rsid w:val="00BF475D"/>
    <w:rsid w:val="00C1221C"/>
    <w:rsid w:val="00C123AB"/>
    <w:rsid w:val="00C12BE6"/>
    <w:rsid w:val="00C1392D"/>
    <w:rsid w:val="00C30CBE"/>
    <w:rsid w:val="00C41CCD"/>
    <w:rsid w:val="00C5579D"/>
    <w:rsid w:val="00C7035D"/>
    <w:rsid w:val="00C825C7"/>
    <w:rsid w:val="00C9323A"/>
    <w:rsid w:val="00C97C0F"/>
    <w:rsid w:val="00CA4F08"/>
    <w:rsid w:val="00CA699C"/>
    <w:rsid w:val="00CC3A0B"/>
    <w:rsid w:val="00CC69DC"/>
    <w:rsid w:val="00CD26F7"/>
    <w:rsid w:val="00CE5B6D"/>
    <w:rsid w:val="00CE772C"/>
    <w:rsid w:val="00CF0EB1"/>
    <w:rsid w:val="00D02C5A"/>
    <w:rsid w:val="00D039CA"/>
    <w:rsid w:val="00D15665"/>
    <w:rsid w:val="00D23EA5"/>
    <w:rsid w:val="00D30D5A"/>
    <w:rsid w:val="00D42D38"/>
    <w:rsid w:val="00D451FE"/>
    <w:rsid w:val="00D533FE"/>
    <w:rsid w:val="00D5392C"/>
    <w:rsid w:val="00D73255"/>
    <w:rsid w:val="00D80EFF"/>
    <w:rsid w:val="00D84FB8"/>
    <w:rsid w:val="00D908C7"/>
    <w:rsid w:val="00D95BAA"/>
    <w:rsid w:val="00DA4C58"/>
    <w:rsid w:val="00DA56CA"/>
    <w:rsid w:val="00DA5AFB"/>
    <w:rsid w:val="00DB0C48"/>
    <w:rsid w:val="00DB13E5"/>
    <w:rsid w:val="00DB508E"/>
    <w:rsid w:val="00DC22E7"/>
    <w:rsid w:val="00DC2BC9"/>
    <w:rsid w:val="00DC3A9C"/>
    <w:rsid w:val="00DD41B1"/>
    <w:rsid w:val="00DE0CC3"/>
    <w:rsid w:val="00DE2E28"/>
    <w:rsid w:val="00DF398E"/>
    <w:rsid w:val="00DF53B2"/>
    <w:rsid w:val="00E2262C"/>
    <w:rsid w:val="00E25505"/>
    <w:rsid w:val="00E25526"/>
    <w:rsid w:val="00E25ABB"/>
    <w:rsid w:val="00E31B61"/>
    <w:rsid w:val="00E45E1A"/>
    <w:rsid w:val="00E57A7A"/>
    <w:rsid w:val="00E62596"/>
    <w:rsid w:val="00E66174"/>
    <w:rsid w:val="00E67A70"/>
    <w:rsid w:val="00E70D68"/>
    <w:rsid w:val="00E83C4A"/>
    <w:rsid w:val="00E847DB"/>
    <w:rsid w:val="00E87DF7"/>
    <w:rsid w:val="00E9598C"/>
    <w:rsid w:val="00EA2E4B"/>
    <w:rsid w:val="00EB637C"/>
    <w:rsid w:val="00EC2A6D"/>
    <w:rsid w:val="00EC5EBC"/>
    <w:rsid w:val="00ED6282"/>
    <w:rsid w:val="00ED66C7"/>
    <w:rsid w:val="00F01D22"/>
    <w:rsid w:val="00F11D2A"/>
    <w:rsid w:val="00F127BD"/>
    <w:rsid w:val="00F23DF2"/>
    <w:rsid w:val="00F35C34"/>
    <w:rsid w:val="00F41DD1"/>
    <w:rsid w:val="00F5058A"/>
    <w:rsid w:val="00F53BE0"/>
    <w:rsid w:val="00F6416D"/>
    <w:rsid w:val="00F74551"/>
    <w:rsid w:val="00F809BA"/>
    <w:rsid w:val="00F8783E"/>
    <w:rsid w:val="00F90EBC"/>
    <w:rsid w:val="00F91003"/>
    <w:rsid w:val="00F95C67"/>
    <w:rsid w:val="00FB65E7"/>
    <w:rsid w:val="00FD188F"/>
    <w:rsid w:val="00FE21F3"/>
    <w:rsid w:val="00FF0F27"/>
    <w:rsid w:val="06B8629E"/>
    <w:rsid w:val="54DE605A"/>
    <w:rsid w:val="5A1701C5"/>
    <w:rsid w:val="5D933B77"/>
    <w:rsid w:val="665F21FE"/>
    <w:rsid w:val="6E4849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09C4AA"/>
  <w15:docId w15:val="{0AF066E2-E996-49A7-B739-223D2C722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iPriority="0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F3F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A34F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34F3F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qFormat/>
    <w:rsid w:val="00A34F3F"/>
    <w:rPr>
      <w:vertAlign w:val="superscript"/>
    </w:rPr>
  </w:style>
  <w:style w:type="character" w:styleId="a4">
    <w:name w:val="annotation reference"/>
    <w:uiPriority w:val="99"/>
    <w:semiHidden/>
    <w:unhideWhenUsed/>
    <w:qFormat/>
    <w:rsid w:val="00A34F3F"/>
    <w:rPr>
      <w:sz w:val="16"/>
      <w:szCs w:val="16"/>
    </w:rPr>
  </w:style>
  <w:style w:type="character" w:styleId="a5">
    <w:name w:val="endnote reference"/>
    <w:uiPriority w:val="99"/>
    <w:semiHidden/>
    <w:unhideWhenUsed/>
    <w:qFormat/>
    <w:rsid w:val="00A34F3F"/>
    <w:rPr>
      <w:vertAlign w:val="superscript"/>
    </w:rPr>
  </w:style>
  <w:style w:type="character" w:styleId="a6">
    <w:name w:val="Hyperlink"/>
    <w:uiPriority w:val="99"/>
    <w:unhideWhenUsed/>
    <w:qFormat/>
    <w:rsid w:val="00A34F3F"/>
    <w:rPr>
      <w:color w:val="0000FF"/>
      <w:u w:val="single"/>
    </w:rPr>
  </w:style>
  <w:style w:type="character" w:styleId="a7">
    <w:name w:val="Strong"/>
    <w:uiPriority w:val="22"/>
    <w:qFormat/>
    <w:rsid w:val="00A34F3F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qFormat/>
    <w:rsid w:val="00A34F3F"/>
    <w:pPr>
      <w:spacing w:after="0" w:line="240" w:lineRule="auto"/>
    </w:pPr>
    <w:rPr>
      <w:rFonts w:ascii="Tahoma" w:hAnsi="Tahoma"/>
      <w:sz w:val="16"/>
      <w:szCs w:val="16"/>
    </w:rPr>
  </w:style>
  <w:style w:type="paragraph" w:styleId="aa">
    <w:name w:val="endnote text"/>
    <w:basedOn w:val="a"/>
    <w:link w:val="ab"/>
    <w:semiHidden/>
    <w:qFormat/>
    <w:rsid w:val="00A34F3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c">
    <w:name w:val="annotation text"/>
    <w:basedOn w:val="a"/>
    <w:link w:val="ad"/>
    <w:uiPriority w:val="99"/>
    <w:semiHidden/>
    <w:unhideWhenUsed/>
    <w:qFormat/>
    <w:rsid w:val="00A34F3F"/>
    <w:pPr>
      <w:spacing w:after="0" w:line="240" w:lineRule="auto"/>
    </w:pPr>
    <w:rPr>
      <w:rFonts w:ascii="Times New Roman" w:eastAsia="Times New Roman" w:hAnsi="Times New Roman"/>
      <w:color w:val="00000A"/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qFormat/>
    <w:rsid w:val="00A34F3F"/>
    <w:pPr>
      <w:spacing w:after="160" w:line="259" w:lineRule="auto"/>
    </w:pPr>
    <w:rPr>
      <w:b/>
      <w:bCs/>
    </w:rPr>
  </w:style>
  <w:style w:type="paragraph" w:styleId="af0">
    <w:name w:val="footnote text"/>
    <w:basedOn w:val="a"/>
    <w:link w:val="af1"/>
    <w:qFormat/>
    <w:rsid w:val="00A34F3F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styleId="af2">
    <w:name w:val="header"/>
    <w:basedOn w:val="a"/>
    <w:link w:val="af3"/>
    <w:uiPriority w:val="99"/>
    <w:unhideWhenUsed/>
    <w:qFormat/>
    <w:rsid w:val="00A34F3F"/>
    <w:pPr>
      <w:tabs>
        <w:tab w:val="center" w:pos="4677"/>
        <w:tab w:val="right" w:pos="9355"/>
      </w:tabs>
    </w:pPr>
  </w:style>
  <w:style w:type="paragraph" w:styleId="af4">
    <w:name w:val="footer"/>
    <w:basedOn w:val="a"/>
    <w:link w:val="af5"/>
    <w:uiPriority w:val="99"/>
    <w:unhideWhenUsed/>
    <w:qFormat/>
    <w:rsid w:val="00A34F3F"/>
    <w:pPr>
      <w:tabs>
        <w:tab w:val="center" w:pos="4677"/>
        <w:tab w:val="right" w:pos="9355"/>
      </w:tabs>
    </w:pPr>
  </w:style>
  <w:style w:type="table" w:styleId="af6">
    <w:name w:val="Table Grid"/>
    <w:basedOn w:val="a1"/>
    <w:uiPriority w:val="59"/>
    <w:qFormat/>
    <w:rsid w:val="00A34F3F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"/>
    <w:qFormat/>
    <w:rsid w:val="00A34F3F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ConsPlusNormal">
    <w:name w:val="ConsPlusNormal"/>
    <w:link w:val="ConsPlusNormal0"/>
    <w:qFormat/>
    <w:rsid w:val="00A34F3F"/>
    <w:pPr>
      <w:widowControl w:val="0"/>
      <w:autoSpaceDE w:val="0"/>
      <w:autoSpaceDN w:val="0"/>
    </w:pPr>
    <w:rPr>
      <w:rFonts w:eastAsia="Times New Roman"/>
      <w:sz w:val="22"/>
    </w:rPr>
  </w:style>
  <w:style w:type="paragraph" w:customStyle="1" w:styleId="ConsPlusNonformat">
    <w:name w:val="ConsPlusNonformat"/>
    <w:qFormat/>
    <w:rsid w:val="00A34F3F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qFormat/>
    <w:rsid w:val="00A34F3F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qFormat/>
    <w:rsid w:val="00A34F3F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qFormat/>
    <w:rsid w:val="00A34F3F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qFormat/>
    <w:rsid w:val="00A34F3F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qFormat/>
    <w:rsid w:val="00A34F3F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qFormat/>
    <w:rsid w:val="00A34F3F"/>
    <w:pPr>
      <w:widowControl w:val="0"/>
      <w:autoSpaceDE w:val="0"/>
      <w:autoSpaceDN w:val="0"/>
    </w:pPr>
    <w:rPr>
      <w:rFonts w:ascii="Arial" w:eastAsia="Times New Roman" w:hAnsi="Arial" w:cs="Arial"/>
    </w:rPr>
  </w:style>
  <w:style w:type="character" w:customStyle="1" w:styleId="af1">
    <w:name w:val="Текст сноски Знак"/>
    <w:link w:val="af0"/>
    <w:qFormat/>
    <w:rsid w:val="00A34F3F"/>
    <w:rPr>
      <w:rFonts w:ascii="Times New Roman" w:eastAsia="Times New Roman" w:hAnsi="Times New Roman"/>
      <w:color w:val="00000A"/>
      <w:sz w:val="24"/>
      <w:szCs w:val="24"/>
    </w:rPr>
  </w:style>
  <w:style w:type="paragraph" w:styleId="af7">
    <w:name w:val="List Paragraph"/>
    <w:basedOn w:val="a"/>
    <w:qFormat/>
    <w:rsid w:val="00A34F3F"/>
    <w:pPr>
      <w:spacing w:after="200" w:line="288" w:lineRule="auto"/>
      <w:ind w:left="720"/>
      <w:contextualSpacing/>
    </w:pPr>
    <w:rPr>
      <w:i/>
      <w:iCs/>
      <w:color w:val="00000A"/>
      <w:sz w:val="20"/>
      <w:szCs w:val="20"/>
    </w:rPr>
  </w:style>
  <w:style w:type="character" w:customStyle="1" w:styleId="ListLabel18">
    <w:name w:val="ListLabel 18"/>
    <w:qFormat/>
    <w:rsid w:val="00A34F3F"/>
    <w:rPr>
      <w:rFonts w:ascii="Times New Roman" w:hAnsi="Times New Roman"/>
      <w:color w:val="000000"/>
      <w:sz w:val="24"/>
      <w:szCs w:val="24"/>
    </w:rPr>
  </w:style>
  <w:style w:type="character" w:customStyle="1" w:styleId="af8">
    <w:name w:val="Привязка сноски"/>
    <w:qFormat/>
    <w:rsid w:val="00A34F3F"/>
    <w:rPr>
      <w:vertAlign w:val="superscript"/>
    </w:rPr>
  </w:style>
  <w:style w:type="character" w:customStyle="1" w:styleId="FootnoteCharacters">
    <w:name w:val="Footnote Characters"/>
    <w:qFormat/>
    <w:rsid w:val="00A34F3F"/>
    <w:rPr>
      <w:vertAlign w:val="superscript"/>
    </w:rPr>
  </w:style>
  <w:style w:type="character" w:customStyle="1" w:styleId="af9">
    <w:name w:val="Символ сноски"/>
    <w:qFormat/>
    <w:rsid w:val="00A34F3F"/>
  </w:style>
  <w:style w:type="character" w:customStyle="1" w:styleId="ad">
    <w:name w:val="Текст примечания Знак"/>
    <w:link w:val="ac"/>
    <w:uiPriority w:val="99"/>
    <w:semiHidden/>
    <w:qFormat/>
    <w:rsid w:val="00A34F3F"/>
    <w:rPr>
      <w:rFonts w:ascii="Times New Roman" w:eastAsia="Times New Roman" w:hAnsi="Times New Roman"/>
      <w:color w:val="00000A"/>
    </w:rPr>
  </w:style>
  <w:style w:type="character" w:customStyle="1" w:styleId="a9">
    <w:name w:val="Текст выноски Знак"/>
    <w:link w:val="a8"/>
    <w:uiPriority w:val="99"/>
    <w:semiHidden/>
    <w:qFormat/>
    <w:rsid w:val="00A34F3F"/>
    <w:rPr>
      <w:rFonts w:ascii="Tahoma" w:hAnsi="Tahoma" w:cs="Tahoma"/>
      <w:sz w:val="16"/>
      <w:szCs w:val="16"/>
      <w:lang w:eastAsia="en-US"/>
    </w:rPr>
  </w:style>
  <w:style w:type="character" w:customStyle="1" w:styleId="af">
    <w:name w:val="Тема примечания Знак"/>
    <w:link w:val="ae"/>
    <w:uiPriority w:val="99"/>
    <w:semiHidden/>
    <w:qFormat/>
    <w:rsid w:val="00A34F3F"/>
    <w:rPr>
      <w:rFonts w:ascii="Times New Roman" w:eastAsia="Times New Roman" w:hAnsi="Times New Roman"/>
      <w:b/>
      <w:bCs/>
      <w:color w:val="00000A"/>
      <w:lang w:eastAsia="en-US"/>
    </w:rPr>
  </w:style>
  <w:style w:type="character" w:customStyle="1" w:styleId="WW8Num1z0">
    <w:name w:val="WW8Num1z0"/>
    <w:qFormat/>
    <w:rsid w:val="00A34F3F"/>
    <w:rPr>
      <w:rFonts w:eastAsia="Calibri" w:hint="default"/>
      <w:highlight w:val="yellow"/>
      <w:lang w:eastAsia="ar-SA"/>
    </w:rPr>
  </w:style>
  <w:style w:type="character" w:customStyle="1" w:styleId="chars-valuevalue-min-val">
    <w:name w:val="chars-value__value-min-val"/>
    <w:basedOn w:val="a0"/>
    <w:qFormat/>
    <w:rsid w:val="00A34F3F"/>
  </w:style>
  <w:style w:type="character" w:customStyle="1" w:styleId="chars-valuevalue-max-val">
    <w:name w:val="chars-value__value-max-val"/>
    <w:basedOn w:val="a0"/>
    <w:qFormat/>
    <w:rsid w:val="00A34F3F"/>
  </w:style>
  <w:style w:type="character" w:customStyle="1" w:styleId="chars-valuevalue-text-desc">
    <w:name w:val="chars-value__value-text-desc"/>
    <w:basedOn w:val="a0"/>
    <w:qFormat/>
    <w:rsid w:val="00A34F3F"/>
  </w:style>
  <w:style w:type="character" w:customStyle="1" w:styleId="product-classificationunit">
    <w:name w:val="product-classification__unit"/>
    <w:basedOn w:val="a0"/>
    <w:qFormat/>
    <w:rsid w:val="00A34F3F"/>
  </w:style>
  <w:style w:type="paragraph" w:styleId="afa">
    <w:name w:val="No Spacing"/>
    <w:uiPriority w:val="1"/>
    <w:qFormat/>
    <w:rsid w:val="00A34F3F"/>
    <w:rPr>
      <w:sz w:val="22"/>
      <w:szCs w:val="22"/>
      <w:lang w:eastAsia="en-US"/>
    </w:rPr>
  </w:style>
  <w:style w:type="character" w:customStyle="1" w:styleId="af3">
    <w:name w:val="Верхний колонтитул Знак"/>
    <w:link w:val="af2"/>
    <w:uiPriority w:val="99"/>
    <w:qFormat/>
    <w:rsid w:val="00A34F3F"/>
    <w:rPr>
      <w:sz w:val="22"/>
      <w:szCs w:val="22"/>
      <w:lang w:eastAsia="en-US"/>
    </w:rPr>
  </w:style>
  <w:style w:type="character" w:customStyle="1" w:styleId="af5">
    <w:name w:val="Нижний колонтитул Знак"/>
    <w:link w:val="af4"/>
    <w:uiPriority w:val="99"/>
    <w:qFormat/>
    <w:rsid w:val="00A34F3F"/>
    <w:rPr>
      <w:sz w:val="22"/>
      <w:szCs w:val="22"/>
      <w:lang w:eastAsia="en-US"/>
    </w:rPr>
  </w:style>
  <w:style w:type="character" w:customStyle="1" w:styleId="ng-star-inserted">
    <w:name w:val="ng-star-inserted"/>
    <w:basedOn w:val="a0"/>
    <w:qFormat/>
    <w:rsid w:val="00A34F3F"/>
  </w:style>
  <w:style w:type="character" w:customStyle="1" w:styleId="wmi-callto">
    <w:name w:val="wmi-callto"/>
    <w:basedOn w:val="a0"/>
    <w:qFormat/>
    <w:rsid w:val="00A34F3F"/>
  </w:style>
  <w:style w:type="character" w:customStyle="1" w:styleId="40">
    <w:name w:val="Заголовок 4 Знак"/>
    <w:basedOn w:val="a0"/>
    <w:link w:val="4"/>
    <w:uiPriority w:val="9"/>
    <w:semiHidden/>
    <w:qFormat/>
    <w:rsid w:val="00A34F3F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ConsPlusNormal0">
    <w:name w:val="ConsPlusNormal Знак"/>
    <w:link w:val="ConsPlusNormal"/>
    <w:qFormat/>
    <w:locked/>
    <w:rsid w:val="00A34F3F"/>
    <w:rPr>
      <w:rFonts w:eastAsia="Times New Roman"/>
      <w:sz w:val="22"/>
      <w:lang w:bidi="ar-SA"/>
    </w:rPr>
  </w:style>
  <w:style w:type="character" w:customStyle="1" w:styleId="WW8Num2z0">
    <w:name w:val="WW8Num2z0"/>
    <w:qFormat/>
    <w:rsid w:val="00A34F3F"/>
  </w:style>
  <w:style w:type="paragraph" w:customStyle="1" w:styleId="LBBodyText2">
    <w:name w:val="LB Body Text 2"/>
    <w:basedOn w:val="a"/>
    <w:qFormat/>
    <w:rsid w:val="00A34F3F"/>
    <w:pPr>
      <w:suppressAutoHyphens/>
      <w:autoSpaceDN w:val="0"/>
      <w:spacing w:before="120" w:after="120" w:line="240" w:lineRule="auto"/>
      <w:ind w:left="720"/>
      <w:jc w:val="both"/>
    </w:pPr>
    <w:rPr>
      <w:rFonts w:ascii="Times New Roman" w:eastAsia="MS Mincho" w:hAnsi="Times New Roman"/>
      <w:szCs w:val="20"/>
    </w:rPr>
  </w:style>
  <w:style w:type="paragraph" w:customStyle="1" w:styleId="LBBodyText1">
    <w:name w:val="LB Body Text 1"/>
    <w:basedOn w:val="a"/>
    <w:qFormat/>
    <w:rsid w:val="00A34F3F"/>
    <w:pPr>
      <w:suppressAutoHyphens/>
      <w:autoSpaceDN w:val="0"/>
      <w:spacing w:before="120" w:after="120" w:line="240" w:lineRule="auto"/>
      <w:jc w:val="both"/>
    </w:pPr>
    <w:rPr>
      <w:rFonts w:ascii="Times New Roman" w:eastAsia="Times New Roman" w:hAnsi="Times New Roman"/>
      <w:szCs w:val="20"/>
    </w:rPr>
  </w:style>
  <w:style w:type="character" w:customStyle="1" w:styleId="ab">
    <w:name w:val="Текст концевой сноски Знак"/>
    <w:basedOn w:val="a0"/>
    <w:link w:val="aa"/>
    <w:semiHidden/>
    <w:qFormat/>
    <w:rsid w:val="00A34F3F"/>
    <w:rPr>
      <w:rFonts w:ascii="Times New Roman" w:eastAsia="Times New Roman" w:hAnsi="Times New Roman"/>
    </w:rPr>
  </w:style>
  <w:style w:type="paragraph" w:customStyle="1" w:styleId="LBGovstyle2">
    <w:name w:val="LB Gov style 2"/>
    <w:qFormat/>
    <w:rsid w:val="00A34F3F"/>
    <w:pPr>
      <w:suppressAutoHyphens/>
      <w:autoSpaceDN w:val="0"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2E9CC4CCC6932545801925E3B536176E50B53C1FD70BD7655CABC93DB89C27024180C10398FB96372E7F1F5737VEP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msh.gorbunki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82E9CC4CCC6932545801925E3B536176E50B53C1FD70BD7655CABC93DB89C271041D8CD019EE696393B294E112BD805805FEF4CF4B5672237V6P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782E9CC4CCC6932545801925E3B536176E50B53C1FD70BD7655CABC93DB89C27024180C10398FB96372E7F1F5737VEP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82E9CC4CCC6932545801925E3B536176E50B53C1FD70BD7655CABC93DB89C271041D8CD0197EEC2617428125779CB07805FED4BE83BV7P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DB6E4F-E974-4067-86A4-B2599C017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4024</Words>
  <Characters>22937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26908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Шишова Анастасия</dc:creator>
  <cp:lastModifiedBy>Tatyana-dgvrn</cp:lastModifiedBy>
  <cp:revision>2</cp:revision>
  <cp:lastPrinted>2025-06-04T06:11:00Z</cp:lastPrinted>
  <dcterms:created xsi:type="dcterms:W3CDTF">2026-09-08T13:20:00Z</dcterms:created>
  <dcterms:modified xsi:type="dcterms:W3CDTF">2026-09-08T13:20:00Z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1049-12.1.0.28032</vt:lpwstr>
  </property>
  <property fmtid="{D5CDD505-2E9C-101B-9397-08002B2CF9AE}" pid="3" name="ICV">
    <vt:lpwstr>3E3947F096BC464B9A3303D0A4543653_13</vt:lpwstr>
  </property>
  <property fmtid="{D5CDD505-2E9C-101B-9397-08002B2CF9AE}" pid="4" name="KSOTemplateDocerSaveRecord">
    <vt:lpwstr>eyJoZGlkIjoiZjJiZTJhN2VjZTcwODUzZjQ0ZDA2MWE0NmI2NzM4MDkiLCJ1c2VySWQiOiI4MjQ2MzQ4ODkzNzgifQ==</vt:lpwstr>
  </property>
</Properties>
</file>