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/>
        <w:ind w:hanging="6" w:left="6"/>
        <w:jc w:val="center"/>
        <w:rPr>
          <w:sz w:val="22"/>
          <w:shd w:fill="FFD821" w:val="clear"/>
        </w:rPr>
      </w:pPr>
      <w:r>
        <w:rPr>
          <w:b w:val="1"/>
          <w:sz w:val="22"/>
          <w:shd w:fill="FFD821" w:val="clear"/>
        </w:rPr>
        <w:t>МУНИЦИПА</w:t>
      </w:r>
      <w:r>
        <w:rPr>
          <w:b w:val="1"/>
          <w:sz w:val="22"/>
          <w:shd w:fill="FFD821" w:val="clear"/>
        </w:rPr>
        <w:t>ЛЬНЫЙ КОНТРАКТ №</w:t>
      </w:r>
      <w:r>
        <w:rPr>
          <w:b w:val="1"/>
          <w:sz w:val="22"/>
          <w:shd w:fill="FFD821" w:val="clear"/>
        </w:rPr>
        <w:t xml:space="preserve"> </w:t>
      </w:r>
    </w:p>
    <w:p w14:paraId="02000000">
      <w:pPr>
        <w:widowControl w:val="1"/>
        <w:tabs>
          <w:tab w:leader="none" w:pos="4985" w:val="center"/>
          <w:tab w:leader="none" w:pos="7845" w:val="left"/>
        </w:tabs>
        <w:ind/>
        <w:jc w:val="center"/>
        <w:rPr>
          <w:b w:val="1"/>
          <w:sz w:val="22"/>
        </w:rPr>
      </w:pPr>
      <w:r>
        <w:rPr>
          <w:b w:val="1"/>
        </w:rPr>
        <w:t xml:space="preserve">на поставку </w:t>
      </w:r>
      <w:r>
        <w:rPr>
          <w:b w:val="1"/>
        </w:rPr>
        <w:t>товаров</w:t>
      </w:r>
      <w:r>
        <w:rPr>
          <w:b w:val="1"/>
        </w:rPr>
        <w:t xml:space="preserve"> (сизы)</w:t>
      </w:r>
    </w:p>
    <w:p w14:paraId="03000000">
      <w:pPr>
        <w:widowControl w:val="1"/>
        <w:tabs>
          <w:tab w:leader="none" w:pos="4985" w:val="center"/>
          <w:tab w:leader="none" w:pos="7845" w:val="left"/>
        </w:tabs>
        <w:ind/>
        <w:rPr>
          <w:b w:val="1"/>
          <w:sz w:val="22"/>
        </w:rPr>
      </w:pPr>
      <w:r>
        <w:rPr>
          <w:b w:val="1"/>
        </w:rPr>
        <w:tab/>
      </w:r>
      <w:r>
        <w:rPr>
          <w:b w:val="1"/>
          <w:sz w:val="22"/>
        </w:rPr>
        <w:t>ИКЗ:</w:t>
      </w:r>
      <w:r>
        <w:rPr>
          <w:b w:val="1"/>
          <w:sz w:val="22"/>
        </w:rPr>
        <w:t xml:space="preserve"> </w:t>
      </w:r>
      <w:r>
        <w:rPr>
          <w:b w:val="1"/>
          <w:sz w:val="22"/>
        </w:rPr>
        <w:t>263471202578947120100100030000000244</w:t>
      </w:r>
    </w:p>
    <w:p w14:paraId="04000000">
      <w:pPr>
        <w:spacing w:after="240"/>
        <w:ind/>
        <w:jc w:val="center"/>
        <w:rPr>
          <w:b w:val="1"/>
        </w:rPr>
      </w:pPr>
    </w:p>
    <w:p w14:paraId="05000000">
      <w:pPr>
        <w:rPr>
          <w:sz w:val="22"/>
        </w:rPr>
      </w:pPr>
      <w:r>
        <w:rPr>
          <w:sz w:val="22"/>
        </w:rPr>
        <w:t>п. Сосново Приозерского р-на</w:t>
      </w:r>
    </w:p>
    <w:p w14:paraId="06000000">
      <w:pPr>
        <w:pStyle w:val="Style_1"/>
        <w:tabs>
          <w:tab w:leader="none" w:pos="7088" w:val="left"/>
          <w:tab w:leader="none" w:pos="7230" w:val="left"/>
        </w:tabs>
        <w:spacing w:after="0" w:before="0"/>
        <w:ind/>
        <w:rPr>
          <w:sz w:val="22"/>
        </w:rPr>
      </w:pPr>
      <w:r>
        <w:rPr>
          <w:sz w:val="22"/>
        </w:rPr>
        <w:t>Ленинградской обл.</w:t>
      </w:r>
      <w:r>
        <w:rPr>
          <w:sz w:val="22"/>
        </w:rPr>
        <w:tab/>
      </w:r>
      <w:r>
        <w:rPr>
          <w:sz w:val="22"/>
        </w:rPr>
        <w:t xml:space="preserve">           </w:t>
      </w:r>
      <w:r>
        <w:rPr>
          <w:sz w:val="22"/>
          <w:highlight w:val="yellow"/>
        </w:rPr>
        <w:t>«___»</w:t>
      </w:r>
      <w:r>
        <w:rPr>
          <w:sz w:val="22"/>
          <w:highlight w:val="yellow"/>
        </w:rPr>
        <w:t xml:space="preserve"> </w:t>
      </w:r>
      <w:r>
        <w:rPr>
          <w:sz w:val="22"/>
          <w:highlight w:val="yellow"/>
        </w:rPr>
        <w:t>________</w:t>
      </w:r>
      <w:r>
        <w:rPr>
          <w:sz w:val="22"/>
          <w:highlight w:val="yellow"/>
        </w:rPr>
        <w:t xml:space="preserve"> 20</w:t>
      </w:r>
      <w:r>
        <w:rPr>
          <w:sz w:val="22"/>
          <w:highlight w:val="yellow"/>
        </w:rPr>
        <w:t>2</w:t>
      </w:r>
      <w:r>
        <w:rPr>
          <w:sz w:val="22"/>
          <w:highlight w:val="yellow"/>
        </w:rPr>
        <w:t>6</w:t>
      </w:r>
      <w:r>
        <w:rPr>
          <w:sz w:val="22"/>
          <w:highlight w:val="yellow"/>
        </w:rPr>
        <w:t xml:space="preserve"> </w:t>
      </w:r>
      <w:r>
        <w:rPr>
          <w:sz w:val="22"/>
          <w:highlight w:val="yellow"/>
        </w:rPr>
        <w:t>г</w:t>
      </w:r>
      <w:r>
        <w:rPr>
          <w:sz w:val="22"/>
          <w:highlight w:val="yellow"/>
        </w:rPr>
        <w:t>.</w:t>
      </w:r>
    </w:p>
    <w:p w14:paraId="07000000">
      <w:pPr>
        <w:pStyle w:val="Style_1"/>
        <w:spacing w:after="0" w:before="0"/>
        <w:ind w:firstLine="567" w:left="0"/>
      </w:pPr>
    </w:p>
    <w:p w14:paraId="08000000">
      <w:pPr>
        <w:pStyle w:val="Style_1"/>
        <w:spacing w:after="0" w:before="0"/>
        <w:ind w:firstLine="709" w:left="0"/>
        <w:jc w:val="both"/>
        <w:rPr>
          <w:b w:val="1"/>
          <w:sz w:val="22"/>
        </w:rPr>
      </w:pPr>
      <w:r>
        <w:rPr>
          <w:b w:val="1"/>
          <w:sz w:val="22"/>
        </w:rPr>
        <w:t>Муниципальное казенное учреждение «Сосновская служба заказчика»</w:t>
      </w:r>
      <w:r>
        <w:rPr>
          <w:sz w:val="22"/>
        </w:rPr>
        <w:t xml:space="preserve">, именуемое в дальнейшем </w:t>
      </w:r>
      <w:r>
        <w:rPr>
          <w:b w:val="1"/>
          <w:sz w:val="22"/>
        </w:rPr>
        <w:t>«Заказчик»</w:t>
      </w:r>
      <w:r>
        <w:rPr>
          <w:sz w:val="22"/>
        </w:rPr>
        <w:t>, в лице генерального директора Веселовой Оксаны Александроны,</w:t>
      </w:r>
      <w:r>
        <w:rPr>
          <w:b w:val="1"/>
          <w:sz w:val="22"/>
        </w:rPr>
        <w:t xml:space="preserve"> </w:t>
      </w:r>
      <w:r>
        <w:rPr>
          <w:sz w:val="22"/>
        </w:rPr>
        <w:t xml:space="preserve">действующего на основании </w:t>
      </w:r>
      <w:r>
        <w:rPr>
          <w:sz w:val="22"/>
        </w:rPr>
        <w:t>Устава</w:t>
      </w:r>
      <w:r>
        <w:rPr>
          <w:sz w:val="22"/>
        </w:rPr>
        <w:t xml:space="preserve">, с одной </w:t>
      </w:r>
      <w:r>
        <w:rPr>
          <w:sz w:val="22"/>
          <w:highlight w:val="yellow"/>
        </w:rPr>
        <w:t xml:space="preserve">стороны, и _________________, именуем__ в дальнейшем </w:t>
      </w:r>
      <w:r>
        <w:rPr>
          <w:b w:val="1"/>
          <w:sz w:val="22"/>
          <w:highlight w:val="yellow"/>
        </w:rPr>
        <w:t>«Поставщик»</w:t>
      </w:r>
      <w:r>
        <w:rPr>
          <w:sz w:val="22"/>
          <w:highlight w:val="yellow"/>
        </w:rPr>
        <w:t>, в лице ____________________, действующего на основании ____________, с</w:t>
      </w:r>
      <w:r>
        <w:rPr>
          <w:sz w:val="22"/>
        </w:rPr>
        <w:t xml:space="preserve"> другой стороны, далее также совместно и по отдельности именуемые «</w:t>
      </w:r>
      <w:r>
        <w:rPr>
          <w:b w:val="1"/>
          <w:sz w:val="22"/>
        </w:rPr>
        <w:t>Стороны</w:t>
      </w:r>
      <w:r>
        <w:rPr>
          <w:sz w:val="22"/>
        </w:rPr>
        <w:t>»,</w:t>
      </w:r>
      <w:r>
        <w:rPr>
          <w:rStyle w:val="Style_1_ch"/>
          <w:sz w:val="22"/>
        </w:rPr>
        <w:t xml:space="preserve"> </w:t>
      </w:r>
      <w:r>
        <w:rPr>
          <w:rStyle w:val="Style_1_ch"/>
          <w:sz w:val="22"/>
        </w:rPr>
        <w:t xml:space="preserve">в соответствии с </w:t>
      </w:r>
      <w:r>
        <w:rPr>
          <w:rStyle w:val="Style_1_ch"/>
          <w:sz w:val="22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>
        <w:rPr>
          <w:rStyle w:val="Style_1_ch"/>
          <w:sz w:val="22"/>
        </w:rPr>
        <w:t>по результатам закупки в Элект</w:t>
      </w:r>
      <w:r>
        <w:rPr>
          <w:rStyle w:val="Style_1_ch"/>
          <w:sz w:val="22"/>
        </w:rPr>
        <w:t xml:space="preserve">ронном магазине Ленинградской </w:t>
      </w:r>
      <w:r>
        <w:rPr>
          <w:rStyle w:val="Style_1_ch"/>
          <w:sz w:val="22"/>
        </w:rPr>
        <w:t xml:space="preserve">области </w:t>
      </w:r>
      <w:r>
        <w:rPr>
          <w:rStyle w:val="Style_1_ch"/>
          <w:sz w:val="22"/>
          <w:shd w:fill="FFD821" w:val="clear"/>
        </w:rPr>
        <w:t>№ ____________</w:t>
      </w:r>
      <w:r>
        <w:rPr>
          <w:rStyle w:val="Style_1_ch"/>
          <w:sz w:val="22"/>
        </w:rPr>
        <w:t xml:space="preserve"> </w:t>
      </w:r>
      <w:r>
        <w:rPr>
          <w:rStyle w:val="Style_1_ch"/>
          <w:sz w:val="22"/>
        </w:rPr>
        <w:t xml:space="preserve"> на основании п. </w:t>
      </w:r>
      <w:r>
        <w:rPr>
          <w:rStyle w:val="Style_1_ch"/>
          <w:sz w:val="22"/>
        </w:rPr>
        <w:t>4</w:t>
      </w:r>
      <w:r>
        <w:rPr>
          <w:rStyle w:val="Style_1_ch"/>
          <w:sz w:val="22"/>
        </w:rPr>
        <w:t xml:space="preserve"> ч.1 ст. 93</w:t>
      </w:r>
      <w:r>
        <w:rPr>
          <w:rStyle w:val="Style_1_ch"/>
          <w:sz w:val="22"/>
        </w:rPr>
        <w:t xml:space="preserve"> Федерально</w:t>
      </w:r>
      <w:r>
        <w:rPr>
          <w:rStyle w:val="Style_1_ch"/>
          <w:sz w:val="22"/>
        </w:rPr>
        <w:t>го закона от 05.04.2013 № 44-Ф</w:t>
      </w:r>
      <w:r>
        <w:rPr>
          <w:sz w:val="22"/>
        </w:rPr>
        <w:t xml:space="preserve">З «О контрактной системе в сфере закупок </w:t>
      </w:r>
      <w:r>
        <w:rPr>
          <w:sz w:val="22"/>
        </w:rPr>
        <w:t>т</w:t>
      </w:r>
      <w:r>
        <w:rPr>
          <w:sz w:val="22"/>
        </w:rPr>
        <w:t>овар</w:t>
      </w:r>
      <w:r>
        <w:rPr>
          <w:sz w:val="22"/>
        </w:rPr>
        <w:t>ов</w:t>
      </w:r>
      <w:r>
        <w:rPr>
          <w:sz w:val="22"/>
        </w:rPr>
        <w:t xml:space="preserve">, работ, </w:t>
      </w:r>
      <w:r>
        <w:rPr>
          <w:sz w:val="22"/>
        </w:rPr>
        <w:t>у</w:t>
      </w:r>
      <w:r>
        <w:rPr>
          <w:sz w:val="22"/>
        </w:rPr>
        <w:t>слуг для обеспечения государственных и муниципальных нужд»</w:t>
      </w:r>
      <w:r>
        <w:rPr>
          <w:spacing w:val="-2"/>
          <w:sz w:val="22"/>
        </w:rPr>
        <w:t>,</w:t>
      </w:r>
      <w:r>
        <w:rPr>
          <w:b w:val="1"/>
          <w:sz w:val="22"/>
        </w:rPr>
        <w:t xml:space="preserve"> </w:t>
      </w:r>
      <w:r>
        <w:rPr>
          <w:sz w:val="22"/>
        </w:rPr>
        <w:t>за</w:t>
      </w:r>
      <w:r>
        <w:rPr>
          <w:sz w:val="22"/>
        </w:rPr>
        <w:t xml:space="preserve">ключили настоящий муниципальный контракт (далее - Контракт) о нижеследующем: </w:t>
      </w:r>
    </w:p>
    <w:p w14:paraId="09000000">
      <w:pPr>
        <w:pStyle w:val="Style_1"/>
        <w:spacing w:after="120" w:before="120"/>
        <w:ind/>
        <w:jc w:val="center"/>
        <w:rPr>
          <w:b w:val="1"/>
          <w:sz w:val="22"/>
        </w:rPr>
      </w:pPr>
      <w:r>
        <w:rPr>
          <w:b w:val="1"/>
          <w:sz w:val="22"/>
        </w:rPr>
        <w:t>1. ПРЕДМЕТ КОНТРАКТА</w:t>
      </w:r>
    </w:p>
    <w:p w14:paraId="0A000000">
      <w:pPr>
        <w:ind w:firstLine="709" w:left="0"/>
        <w:jc w:val="both"/>
        <w:rPr>
          <w:color w:val="000000"/>
          <w:sz w:val="22"/>
        </w:rPr>
      </w:pPr>
      <w:r>
        <w:rPr>
          <w:sz w:val="22"/>
        </w:rPr>
        <w:t xml:space="preserve">1.1. </w:t>
      </w:r>
      <w:r>
        <w:rPr>
          <w:sz w:val="22"/>
        </w:rPr>
        <w:t xml:space="preserve">По настоящему Контракту </w:t>
      </w:r>
      <w:r>
        <w:rPr>
          <w:sz w:val="22"/>
        </w:rPr>
        <w:t xml:space="preserve">Поставщик обязуется </w:t>
      </w:r>
      <w:r>
        <w:rPr>
          <w:sz w:val="22"/>
        </w:rPr>
        <w:t xml:space="preserve">осуществить </w:t>
      </w:r>
      <w:r>
        <w:rPr>
          <w:color w:val="000000"/>
          <w:sz w:val="22"/>
        </w:rPr>
        <w:t>постав</w:t>
      </w:r>
      <w:r>
        <w:rPr>
          <w:color w:val="000000"/>
          <w:sz w:val="22"/>
        </w:rPr>
        <w:t>ку</w:t>
      </w:r>
      <w:r>
        <w:rPr>
          <w:rStyle w:val="Style_2_ch"/>
          <w:sz w:val="22"/>
        </w:rPr>
        <w:t xml:space="preserve"> </w:t>
      </w:r>
      <w:r>
        <w:rPr>
          <w:rStyle w:val="Style_2_ch"/>
          <w:sz w:val="22"/>
        </w:rPr>
        <w:t>товаров (сизы)</w:t>
      </w:r>
      <w:r>
        <w:rPr>
          <w:color w:val="000000"/>
          <w:sz w:val="22"/>
        </w:rPr>
        <w:t xml:space="preserve"> для нужд МКУ «Сосновская служба заказчика» (далее</w:t>
      </w:r>
      <w:r>
        <w:rPr>
          <w:color w:val="000000"/>
          <w:sz w:val="22"/>
        </w:rPr>
        <w:t xml:space="preserve"> - «</w:t>
      </w:r>
      <w:r>
        <w:rPr>
          <w:color w:val="000000"/>
          <w:sz w:val="22"/>
        </w:rPr>
        <w:t>Товар</w:t>
      </w:r>
      <w:r>
        <w:rPr>
          <w:color w:val="000000"/>
          <w:sz w:val="22"/>
        </w:rPr>
        <w:t>ы</w:t>
      </w:r>
      <w:r>
        <w:rPr>
          <w:color w:val="000000"/>
          <w:sz w:val="22"/>
        </w:rPr>
        <w:t xml:space="preserve">») на условиях настоящего Контракта, а </w:t>
      </w:r>
      <w:r>
        <w:rPr>
          <w:color w:val="000000"/>
          <w:sz w:val="22"/>
        </w:rPr>
        <w:t>З</w:t>
      </w:r>
      <w:r>
        <w:rPr>
          <w:color w:val="000000"/>
          <w:sz w:val="22"/>
        </w:rPr>
        <w:t>аказчик обязуется принять и оплатить данны</w:t>
      </w:r>
      <w:r>
        <w:rPr>
          <w:color w:val="000000"/>
          <w:sz w:val="22"/>
        </w:rPr>
        <w:t>е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</w:rPr>
        <w:t>Товар</w:t>
      </w:r>
      <w:r>
        <w:rPr>
          <w:color w:val="000000"/>
          <w:sz w:val="22"/>
        </w:rPr>
        <w:t>ы</w:t>
      </w:r>
      <w:r>
        <w:rPr>
          <w:color w:val="000000"/>
          <w:sz w:val="22"/>
        </w:rPr>
        <w:t xml:space="preserve"> в с</w:t>
      </w:r>
      <w:r>
        <w:rPr>
          <w:color w:val="000000"/>
          <w:sz w:val="22"/>
        </w:rPr>
        <w:t xml:space="preserve">оответствии с условиями настоящего Контракта. </w:t>
      </w:r>
    </w:p>
    <w:p w14:paraId="0B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1.2. Наименование, характеристики, количество и стоимость Товар</w:t>
      </w:r>
      <w:r>
        <w:rPr>
          <w:sz w:val="22"/>
        </w:rPr>
        <w:t>ов</w:t>
      </w:r>
      <w:r>
        <w:rPr>
          <w:sz w:val="22"/>
        </w:rPr>
        <w:t xml:space="preserve"> определены в Спецификации (Приложение №1 к настоящему Контракту, являющее</w:t>
      </w:r>
      <w:r>
        <w:rPr>
          <w:sz w:val="22"/>
        </w:rPr>
        <w:t>ся его неотъемлемой частью).</w:t>
      </w:r>
    </w:p>
    <w:p w14:paraId="0C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1.3. Срок поставки Товар</w:t>
      </w:r>
      <w:r>
        <w:rPr>
          <w:sz w:val="22"/>
        </w:rPr>
        <w:t>ов</w:t>
      </w:r>
      <w:r>
        <w:rPr>
          <w:sz w:val="22"/>
        </w:rPr>
        <w:t xml:space="preserve">: </w:t>
      </w:r>
      <w:r>
        <w:rPr>
          <w:sz w:val="22"/>
        </w:rPr>
        <w:t>в течени</w:t>
      </w:r>
      <w:r>
        <w:rPr>
          <w:sz w:val="22"/>
        </w:rPr>
        <w:t>и</w:t>
      </w:r>
      <w:r>
        <w:rPr>
          <w:sz w:val="22"/>
        </w:rPr>
        <w:t xml:space="preserve"> 15</w:t>
      </w:r>
      <w:r>
        <w:rPr>
          <w:sz w:val="22"/>
        </w:rPr>
        <w:t xml:space="preserve"> </w:t>
      </w:r>
      <w:r>
        <w:rPr>
          <w:sz w:val="22"/>
        </w:rPr>
        <w:t>(Пятнадцати</w:t>
      </w:r>
      <w:r>
        <w:rPr>
          <w:sz w:val="22"/>
        </w:rPr>
        <w:t>) рабочих</w:t>
      </w:r>
      <w:r>
        <w:rPr>
          <w:sz w:val="22"/>
        </w:rPr>
        <w:t xml:space="preserve"> дней с даты заключения Контракта</w:t>
      </w:r>
      <w:r>
        <w:rPr>
          <w:sz w:val="22"/>
        </w:rPr>
        <w:t xml:space="preserve">. </w:t>
      </w:r>
    </w:p>
    <w:p w14:paraId="0D000000">
      <w:pPr>
        <w:pStyle w:val="Style_1"/>
        <w:spacing w:after="120" w:before="120"/>
        <w:ind/>
        <w:jc w:val="center"/>
        <w:rPr>
          <w:sz w:val="22"/>
        </w:rPr>
      </w:pPr>
      <w:r>
        <w:rPr>
          <w:b w:val="1"/>
          <w:sz w:val="22"/>
        </w:rPr>
        <w:t>2. ЦЕНА И ПОРЯДОК РАСЧЕТОВ</w:t>
      </w:r>
    </w:p>
    <w:p w14:paraId="0E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2.1</w:t>
      </w:r>
      <w:r>
        <w:rPr>
          <w:sz w:val="22"/>
        </w:rPr>
        <w:t>.</w:t>
      </w:r>
      <w:r>
        <w:rPr>
          <w:sz w:val="22"/>
        </w:rPr>
        <w:t xml:space="preserve"> </w:t>
      </w:r>
      <w:r>
        <w:rPr>
          <w:sz w:val="22"/>
        </w:rPr>
        <w:t xml:space="preserve">Общая цена </w:t>
      </w:r>
      <w:r>
        <w:rPr>
          <w:sz w:val="22"/>
          <w:highlight w:val="yellow"/>
        </w:rPr>
        <w:t>Контракта составляет __________ (_________________________ рублей</w:t>
      </w:r>
      <w:r>
        <w:rPr>
          <w:sz w:val="22"/>
          <w:highlight w:val="yellow"/>
        </w:rPr>
        <w:t>)</w:t>
      </w:r>
      <w:r>
        <w:rPr>
          <w:sz w:val="22"/>
          <w:highlight w:val="yellow"/>
        </w:rPr>
        <w:t xml:space="preserve"> ___ копеек, в том числе НДС ___% в размере ________________ (__________________ рублей</w:t>
      </w:r>
      <w:r>
        <w:rPr>
          <w:sz w:val="22"/>
          <w:highlight w:val="yellow"/>
        </w:rPr>
        <w:t>)</w:t>
      </w:r>
      <w:r>
        <w:rPr>
          <w:sz w:val="22"/>
          <w:highlight w:val="yellow"/>
        </w:rPr>
        <w:t xml:space="preserve"> ___ ко</w:t>
      </w:r>
      <w:r>
        <w:rPr>
          <w:sz w:val="22"/>
          <w:highlight w:val="yellow"/>
        </w:rPr>
        <w:t>пеек / НДС не облагается в связи с применением Поставщиком упрощенной системы налогообложения.</w:t>
      </w:r>
    </w:p>
    <w:p w14:paraId="0F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2.2. Цена Контракта является твердой и определена на весь срок исполнения Контракта за исключением случаев, </w:t>
      </w:r>
      <w:r>
        <w:rPr>
          <w:sz w:val="22"/>
        </w:rPr>
        <w:t>предусмотренных настоящим Контрактом и действующим законодательством РФ.</w:t>
      </w:r>
    </w:p>
    <w:p w14:paraId="10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2.3. Сумма, указанная в пункте 2.1. настоящего Контракта, включает в себя все расходы, связанные с исполнением обязательств по нему, в том числе стоимость Това</w:t>
      </w:r>
      <w:r>
        <w:rPr>
          <w:sz w:val="22"/>
        </w:rPr>
        <w:t>р</w:t>
      </w:r>
      <w:r>
        <w:rPr>
          <w:sz w:val="22"/>
        </w:rPr>
        <w:t>ов</w:t>
      </w:r>
      <w:r>
        <w:rPr>
          <w:sz w:val="22"/>
        </w:rPr>
        <w:t>, расходы по доставке, разгрузке Товар</w:t>
      </w:r>
      <w:r>
        <w:rPr>
          <w:sz w:val="22"/>
        </w:rPr>
        <w:t>ов</w:t>
      </w:r>
      <w:r>
        <w:rPr>
          <w:sz w:val="22"/>
        </w:rPr>
        <w:t xml:space="preserve"> </w:t>
      </w:r>
      <w:r>
        <w:rPr>
          <w:sz w:val="22"/>
        </w:rPr>
        <w:t>З</w:t>
      </w:r>
      <w:r>
        <w:rPr>
          <w:sz w:val="22"/>
        </w:rPr>
        <w:t xml:space="preserve">аказчику, все налоги и пошлины, </w:t>
      </w:r>
      <w:r>
        <w:rPr>
          <w:sz w:val="22"/>
        </w:rPr>
        <w:t>выплаченные или подлежащие выплате за счет Поставщика, а также расходы на уплату иных сборов и других обязательных платежей.</w:t>
      </w:r>
    </w:p>
    <w:p w14:paraId="11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2.4. Оплата по настоящему Контракту производится</w:t>
      </w:r>
      <w:r>
        <w:rPr>
          <w:sz w:val="22"/>
        </w:rPr>
        <w:t xml:space="preserve"> </w:t>
      </w:r>
      <w:r>
        <w:rPr>
          <w:sz w:val="22"/>
        </w:rPr>
        <w:t>З</w:t>
      </w:r>
      <w:r>
        <w:rPr>
          <w:sz w:val="22"/>
        </w:rPr>
        <w:t>аказчиком за счет средств</w:t>
      </w:r>
      <w:r>
        <w:rPr>
          <w:sz w:val="22"/>
        </w:rPr>
        <w:t xml:space="preserve"> </w:t>
      </w:r>
      <w:r>
        <w:rPr>
          <w:sz w:val="22"/>
        </w:rPr>
        <w:t>бюджета Сосновского сельского поселения Приозерского муниципального района Ленинградской области на 202</w:t>
      </w:r>
      <w:r>
        <w:rPr>
          <w:sz w:val="22"/>
        </w:rPr>
        <w:t>6</w:t>
      </w:r>
      <w:r>
        <w:rPr>
          <w:sz w:val="22"/>
        </w:rPr>
        <w:t xml:space="preserve"> г</w:t>
      </w:r>
      <w:r>
        <w:rPr>
          <w:sz w:val="22"/>
        </w:rPr>
        <w:t>од</w:t>
      </w:r>
      <w:r>
        <w:rPr>
          <w:sz w:val="22"/>
        </w:rPr>
        <w:t>.</w:t>
      </w:r>
    </w:p>
    <w:p w14:paraId="12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2.5. Оплата осуществляется в форме безналичного расчета путем перечисления денежных средств на расчетный счет Поставщика, </w:t>
      </w:r>
      <w:r>
        <w:rPr>
          <w:sz w:val="22"/>
        </w:rPr>
        <w:t xml:space="preserve">без авансирования, </w:t>
      </w:r>
      <w:r>
        <w:rPr>
          <w:sz w:val="22"/>
        </w:rPr>
        <w:t>по факту поставки Товар</w:t>
      </w:r>
      <w:r>
        <w:rPr>
          <w:sz w:val="22"/>
        </w:rPr>
        <w:t>ов</w:t>
      </w:r>
      <w:r>
        <w:rPr>
          <w:sz w:val="22"/>
        </w:rPr>
        <w:t xml:space="preserve">, в течение </w:t>
      </w:r>
      <w:r>
        <w:rPr>
          <w:sz w:val="22"/>
        </w:rPr>
        <w:t xml:space="preserve">не более </w:t>
      </w:r>
      <w:r>
        <w:rPr>
          <w:sz w:val="22"/>
        </w:rPr>
        <w:t>10</w:t>
      </w:r>
      <w:r>
        <w:rPr>
          <w:sz w:val="22"/>
        </w:rPr>
        <w:t xml:space="preserve"> (</w:t>
      </w:r>
      <w:r>
        <w:rPr>
          <w:sz w:val="22"/>
        </w:rPr>
        <w:t>десяти</w:t>
      </w:r>
      <w:r>
        <w:rPr>
          <w:sz w:val="22"/>
        </w:rPr>
        <w:t xml:space="preserve">) </w:t>
      </w:r>
      <w:r>
        <w:rPr>
          <w:sz w:val="22"/>
        </w:rPr>
        <w:t>раб</w:t>
      </w:r>
      <w:r>
        <w:rPr>
          <w:sz w:val="22"/>
        </w:rPr>
        <w:t>очих</w:t>
      </w:r>
      <w:r>
        <w:rPr>
          <w:sz w:val="22"/>
        </w:rPr>
        <w:t xml:space="preserve"> дней с даты подписания </w:t>
      </w:r>
      <w:r>
        <w:rPr>
          <w:sz w:val="22"/>
        </w:rPr>
        <w:t>З</w:t>
      </w:r>
      <w:r>
        <w:rPr>
          <w:sz w:val="22"/>
        </w:rPr>
        <w:t xml:space="preserve">аказчиком </w:t>
      </w:r>
      <w:r>
        <w:rPr>
          <w:sz w:val="22"/>
        </w:rPr>
        <w:t>товарной накладной и/или акта приема-передачи товар</w:t>
      </w:r>
      <w:r>
        <w:rPr>
          <w:sz w:val="22"/>
        </w:rPr>
        <w:t>ов</w:t>
      </w:r>
      <w:r>
        <w:rPr>
          <w:sz w:val="22"/>
        </w:rPr>
        <w:t>.</w:t>
      </w:r>
    </w:p>
    <w:p w14:paraId="13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2.6. </w:t>
      </w:r>
      <w:r>
        <w:rPr>
          <w:sz w:val="22"/>
        </w:rPr>
        <w:t xml:space="preserve">Сумма, подлежащая уплате </w:t>
      </w:r>
      <w:r>
        <w:rPr>
          <w:sz w:val="22"/>
        </w:rPr>
        <w:t>З</w:t>
      </w:r>
      <w:r>
        <w:rPr>
          <w:sz w:val="22"/>
        </w:rPr>
        <w:t>аказчиком Поставщику - юридическому лицу или физ</w:t>
      </w:r>
      <w:r>
        <w:rPr>
          <w:sz w:val="22"/>
        </w:rPr>
        <w:t xml:space="preserve">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r>
        <w:rPr>
          <w:sz w:val="22"/>
        </w:rPr>
        <w:fldChar w:fldCharType="begin"/>
      </w:r>
      <w:r>
        <w:rPr>
          <w:sz w:val="22"/>
        </w:rPr>
        <w:instrText>HYPERLINK "garantF1://10800200.1"</w:instrText>
      </w:r>
      <w:r>
        <w:rPr>
          <w:sz w:val="22"/>
        </w:rPr>
        <w:fldChar w:fldCharType="separate"/>
      </w:r>
      <w:r>
        <w:rPr>
          <w:sz w:val="22"/>
        </w:rPr>
        <w:t>законодательством</w:t>
      </w:r>
      <w:r>
        <w:rPr>
          <w:sz w:val="22"/>
        </w:rPr>
        <w:fldChar w:fldCharType="end"/>
      </w:r>
      <w:r>
        <w:rPr>
          <w:sz w:val="22"/>
        </w:rPr>
        <w:t xml:space="preserve"> Российской Федерации о </w:t>
      </w:r>
      <w:r>
        <w:rPr>
          <w:sz w:val="22"/>
        </w:rPr>
        <w:t xml:space="preserve">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sz w:val="22"/>
        </w:rPr>
        <w:t>З</w:t>
      </w:r>
      <w:r>
        <w:rPr>
          <w:sz w:val="22"/>
        </w:rPr>
        <w:t>аказчиком.</w:t>
      </w:r>
    </w:p>
    <w:p w14:paraId="14000000">
      <w:pPr>
        <w:widowControl w:val="1"/>
        <w:spacing w:after="120" w:before="120"/>
        <w:ind/>
        <w:jc w:val="center"/>
        <w:rPr>
          <w:b w:val="1"/>
          <w:sz w:val="22"/>
        </w:rPr>
      </w:pPr>
      <w:r>
        <w:rPr>
          <w:b w:val="1"/>
          <w:sz w:val="22"/>
        </w:rPr>
        <w:t xml:space="preserve">3. </w:t>
      </w:r>
      <w:r>
        <w:rPr>
          <w:b w:val="1"/>
          <w:sz w:val="22"/>
        </w:rPr>
        <w:t xml:space="preserve">ПОРЯДОК </w:t>
      </w:r>
      <w:r>
        <w:rPr>
          <w:b w:val="1"/>
          <w:sz w:val="22"/>
        </w:rPr>
        <w:t xml:space="preserve">ПОСТАВКИ </w:t>
      </w:r>
      <w:r>
        <w:rPr>
          <w:b w:val="1"/>
          <w:sz w:val="22"/>
        </w:rPr>
        <w:t>ТОВАРА</w:t>
      </w:r>
    </w:p>
    <w:p w14:paraId="15000000">
      <w:pPr>
        <w:ind w:firstLine="709" w:left="0"/>
        <w:jc w:val="both"/>
        <w:rPr>
          <w:sz w:val="22"/>
        </w:rPr>
      </w:pPr>
      <w:r>
        <w:rPr>
          <w:sz w:val="22"/>
        </w:rPr>
        <w:t>3.</w:t>
      </w:r>
      <w:r>
        <w:rPr>
          <w:sz w:val="22"/>
        </w:rPr>
        <w:t>1</w:t>
      </w:r>
      <w:r>
        <w:rPr>
          <w:sz w:val="22"/>
        </w:rPr>
        <w:t>. Поставка Товар</w:t>
      </w:r>
      <w:r>
        <w:rPr>
          <w:sz w:val="22"/>
        </w:rPr>
        <w:t>ов</w:t>
      </w:r>
      <w:r>
        <w:rPr>
          <w:sz w:val="22"/>
        </w:rPr>
        <w:t xml:space="preserve"> осуществляется Поставщиком по </w:t>
      </w:r>
      <w:r>
        <w:rPr>
          <w:sz w:val="22"/>
        </w:rPr>
        <w:t>адресу</w:t>
      </w:r>
      <w:r>
        <w:rPr>
          <w:sz w:val="22"/>
        </w:rPr>
        <w:t xml:space="preserve">: </w:t>
      </w:r>
      <w:r>
        <w:rPr>
          <w:sz w:val="22"/>
        </w:rPr>
        <w:t>Ленинградская область,</w:t>
      </w:r>
      <w:r>
        <w:rPr>
          <w:sz w:val="22"/>
        </w:rPr>
        <w:t xml:space="preserve"> </w:t>
      </w:r>
      <w:r>
        <w:rPr>
          <w:sz w:val="22"/>
        </w:rPr>
        <w:t>Приозерский район,</w:t>
      </w:r>
      <w:r>
        <w:rPr>
          <w:sz w:val="22"/>
        </w:rPr>
        <w:t xml:space="preserve"> </w:t>
      </w:r>
      <w:r>
        <w:rPr>
          <w:sz w:val="22"/>
        </w:rPr>
        <w:t>п.</w:t>
      </w:r>
      <w:r>
        <w:rPr>
          <w:sz w:val="22"/>
        </w:rPr>
        <w:t xml:space="preserve"> Сосново</w:t>
      </w:r>
      <w:r>
        <w:rPr>
          <w:sz w:val="22"/>
        </w:rPr>
        <w:t>, ул.</w:t>
      </w:r>
      <w:r>
        <w:rPr>
          <w:sz w:val="22"/>
        </w:rPr>
        <w:t xml:space="preserve"> Первомайская, д. 15А</w:t>
      </w:r>
      <w:r>
        <w:rPr>
          <w:sz w:val="22"/>
        </w:rPr>
        <w:t>.</w:t>
      </w:r>
    </w:p>
    <w:p w14:paraId="16000000">
      <w:pPr>
        <w:tabs>
          <w:tab w:leader="none" w:pos="0" w:val="left"/>
          <w:tab w:leader="none" w:pos="432" w:val="clear"/>
        </w:tabs>
        <w:ind w:firstLine="709" w:left="0"/>
        <w:jc w:val="both"/>
        <w:rPr>
          <w:sz w:val="22"/>
        </w:rPr>
      </w:pPr>
      <w:r>
        <w:rPr>
          <w:color w:val="000000"/>
          <w:spacing w:val="-2"/>
          <w:sz w:val="22"/>
        </w:rPr>
        <w:t xml:space="preserve">3.2. </w:t>
      </w:r>
      <w:r>
        <w:rPr>
          <w:color w:val="000000"/>
          <w:spacing w:val="-2"/>
          <w:sz w:val="22"/>
        </w:rPr>
        <w:t xml:space="preserve">Поставщик обязан известить </w:t>
      </w:r>
      <w:r>
        <w:rPr>
          <w:color w:val="000000"/>
          <w:spacing w:val="-2"/>
          <w:sz w:val="22"/>
        </w:rPr>
        <w:t xml:space="preserve">заказчика </w:t>
      </w:r>
      <w:r>
        <w:rPr>
          <w:color w:val="000000"/>
          <w:spacing w:val="-2"/>
          <w:sz w:val="22"/>
        </w:rPr>
        <w:t xml:space="preserve">о готовности </w:t>
      </w:r>
      <w:r>
        <w:rPr>
          <w:color w:val="000000"/>
          <w:spacing w:val="-2"/>
          <w:sz w:val="22"/>
        </w:rPr>
        <w:t>Т</w:t>
      </w:r>
      <w:r>
        <w:rPr>
          <w:color w:val="000000"/>
          <w:spacing w:val="-2"/>
          <w:sz w:val="22"/>
        </w:rPr>
        <w:t>овар</w:t>
      </w:r>
      <w:r>
        <w:rPr>
          <w:color w:val="000000"/>
          <w:spacing w:val="-2"/>
          <w:sz w:val="22"/>
        </w:rPr>
        <w:t>ов</w:t>
      </w:r>
      <w:r>
        <w:rPr>
          <w:color w:val="000000"/>
          <w:spacing w:val="-2"/>
          <w:sz w:val="22"/>
        </w:rPr>
        <w:t xml:space="preserve"> к отгрузке не позднее, чем за </w:t>
      </w:r>
      <w:r>
        <w:rPr>
          <w:color w:val="000000"/>
          <w:spacing w:val="-2"/>
          <w:sz w:val="22"/>
        </w:rPr>
        <w:t>1 (один)</w:t>
      </w:r>
      <w:r>
        <w:rPr>
          <w:color w:val="000000"/>
          <w:spacing w:val="-2"/>
          <w:sz w:val="22"/>
        </w:rPr>
        <w:t xml:space="preserve"> д</w:t>
      </w:r>
      <w:r>
        <w:rPr>
          <w:color w:val="000000"/>
          <w:spacing w:val="-2"/>
          <w:sz w:val="22"/>
        </w:rPr>
        <w:t>е</w:t>
      </w:r>
      <w:r>
        <w:rPr>
          <w:color w:val="000000"/>
          <w:spacing w:val="-2"/>
          <w:sz w:val="22"/>
        </w:rPr>
        <w:t>н</w:t>
      </w:r>
      <w:r>
        <w:rPr>
          <w:color w:val="000000"/>
          <w:spacing w:val="-2"/>
          <w:sz w:val="22"/>
        </w:rPr>
        <w:t>ь</w:t>
      </w:r>
      <w:r>
        <w:rPr>
          <w:color w:val="000000"/>
          <w:spacing w:val="-2"/>
          <w:sz w:val="22"/>
        </w:rPr>
        <w:t xml:space="preserve"> до отгрузки</w:t>
      </w:r>
      <w:r>
        <w:rPr>
          <w:color w:val="000000"/>
          <w:spacing w:val="-2"/>
          <w:sz w:val="22"/>
        </w:rPr>
        <w:t xml:space="preserve"> Товар</w:t>
      </w:r>
      <w:r>
        <w:rPr>
          <w:color w:val="000000"/>
          <w:spacing w:val="-2"/>
          <w:sz w:val="22"/>
        </w:rPr>
        <w:t>ов</w:t>
      </w:r>
      <w:r>
        <w:rPr>
          <w:color w:val="000000"/>
          <w:spacing w:val="-2"/>
          <w:sz w:val="22"/>
        </w:rPr>
        <w:t xml:space="preserve"> Заказчику</w:t>
      </w:r>
      <w:r>
        <w:rPr>
          <w:color w:val="000000"/>
          <w:spacing w:val="-2"/>
          <w:sz w:val="22"/>
        </w:rPr>
        <w:t>.</w:t>
      </w:r>
    </w:p>
    <w:p w14:paraId="17000000">
      <w:pPr>
        <w:tabs>
          <w:tab w:leader="none" w:pos="0" w:val="left"/>
          <w:tab w:leader="none" w:pos="432" w:val="clear"/>
        </w:tabs>
        <w:ind w:firstLine="709" w:left="0"/>
        <w:jc w:val="both"/>
        <w:rPr>
          <w:sz w:val="22"/>
        </w:rPr>
      </w:pPr>
      <w:r>
        <w:rPr>
          <w:sz w:val="22"/>
        </w:rPr>
        <w:t>3</w:t>
      </w:r>
      <w:r>
        <w:rPr>
          <w:sz w:val="22"/>
        </w:rPr>
        <w:t>.</w:t>
      </w:r>
      <w:r>
        <w:rPr>
          <w:sz w:val="22"/>
        </w:rPr>
        <w:t>3</w:t>
      </w:r>
      <w:r>
        <w:rPr>
          <w:sz w:val="22"/>
        </w:rPr>
        <w:t xml:space="preserve">. </w:t>
      </w:r>
      <w:r>
        <w:rPr>
          <w:sz w:val="22"/>
        </w:rPr>
        <w:t>Разгрузка и размещение</w:t>
      </w:r>
      <w:r>
        <w:rPr>
          <w:sz w:val="22"/>
        </w:rPr>
        <w:t xml:space="preserve"> Товар</w:t>
      </w:r>
      <w:r>
        <w:rPr>
          <w:sz w:val="22"/>
        </w:rPr>
        <w:t>ов</w:t>
      </w:r>
      <w:r>
        <w:rPr>
          <w:sz w:val="22"/>
        </w:rPr>
        <w:t xml:space="preserve"> осуществляется Поставщиком в те</w:t>
      </w:r>
      <w:r>
        <w:rPr>
          <w:sz w:val="22"/>
        </w:rPr>
        <w:t>чение 1 (одного) дня со дня поступления Товар</w:t>
      </w:r>
      <w:r>
        <w:rPr>
          <w:sz w:val="22"/>
        </w:rPr>
        <w:t>ов</w:t>
      </w:r>
      <w:r>
        <w:rPr>
          <w:sz w:val="22"/>
        </w:rPr>
        <w:t xml:space="preserve"> в место назначения за исключением случаев, когда Заказчик вправе потребовать замены Товар</w:t>
      </w:r>
      <w:r>
        <w:rPr>
          <w:sz w:val="22"/>
        </w:rPr>
        <w:t xml:space="preserve">ов </w:t>
      </w:r>
      <w:r>
        <w:rPr>
          <w:sz w:val="22"/>
        </w:rPr>
        <w:t xml:space="preserve">или возвратить </w:t>
      </w:r>
      <w:r>
        <w:rPr>
          <w:sz w:val="22"/>
        </w:rPr>
        <w:t>их</w:t>
      </w:r>
      <w:r>
        <w:rPr>
          <w:sz w:val="22"/>
        </w:rPr>
        <w:t xml:space="preserve">. </w:t>
      </w:r>
    </w:p>
    <w:p w14:paraId="18000000">
      <w:pPr>
        <w:pStyle w:val="Style_3"/>
        <w:tabs>
          <w:tab w:leader="none" w:pos="0" w:val="left"/>
          <w:tab w:leader="none" w:pos="567" w:val="left"/>
        </w:tabs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3.</w:t>
      </w:r>
      <w:r>
        <w:rPr>
          <w:sz w:val="22"/>
        </w:rPr>
        <w:t>4</w:t>
      </w:r>
      <w:r>
        <w:rPr>
          <w:sz w:val="22"/>
        </w:rPr>
        <w:t>. Товар</w:t>
      </w:r>
      <w:r>
        <w:rPr>
          <w:sz w:val="22"/>
        </w:rPr>
        <w:t>ы</w:t>
      </w:r>
      <w:r>
        <w:rPr>
          <w:sz w:val="22"/>
        </w:rPr>
        <w:t xml:space="preserve"> долж</w:t>
      </w:r>
      <w:r>
        <w:rPr>
          <w:sz w:val="22"/>
        </w:rPr>
        <w:t>ны</w:t>
      </w:r>
      <w:r>
        <w:rPr>
          <w:sz w:val="22"/>
        </w:rPr>
        <w:t xml:space="preserve"> </w:t>
      </w:r>
      <w:r>
        <w:rPr>
          <w:sz w:val="22"/>
        </w:rPr>
        <w:t>быть затарен</w:t>
      </w:r>
      <w:r>
        <w:rPr>
          <w:sz w:val="22"/>
        </w:rPr>
        <w:t>ы</w:t>
      </w:r>
      <w:r>
        <w:rPr>
          <w:sz w:val="22"/>
        </w:rPr>
        <w:t xml:space="preserve"> и (или) упакован</w:t>
      </w:r>
      <w:r>
        <w:rPr>
          <w:sz w:val="22"/>
        </w:rPr>
        <w:t>ы</w:t>
      </w:r>
      <w:r>
        <w:rPr>
          <w:sz w:val="22"/>
        </w:rPr>
        <w:t xml:space="preserve"> обычным для так</w:t>
      </w:r>
      <w:r>
        <w:rPr>
          <w:sz w:val="22"/>
        </w:rPr>
        <w:t>их</w:t>
      </w:r>
      <w:r>
        <w:rPr>
          <w:sz w:val="22"/>
        </w:rPr>
        <w:t xml:space="preserve"> Товар</w:t>
      </w:r>
      <w:r>
        <w:rPr>
          <w:sz w:val="22"/>
        </w:rPr>
        <w:t>ов</w:t>
      </w:r>
      <w:r>
        <w:rPr>
          <w:sz w:val="22"/>
        </w:rPr>
        <w:t xml:space="preserve"> способом, а при отсутствии такового</w:t>
      </w:r>
      <w:r>
        <w:rPr>
          <w:sz w:val="22"/>
        </w:rPr>
        <w:t>,</w:t>
      </w:r>
      <w:r>
        <w:rPr>
          <w:sz w:val="22"/>
        </w:rPr>
        <w:t xml:space="preserve"> способом, обеспечивающим сохранность Товар</w:t>
      </w:r>
      <w:r>
        <w:rPr>
          <w:sz w:val="22"/>
        </w:rPr>
        <w:t>ов</w:t>
      </w:r>
      <w:r>
        <w:rPr>
          <w:sz w:val="22"/>
        </w:rPr>
        <w:t xml:space="preserve"> такого рода при обычных условиях хранения и транспортирования.</w:t>
      </w:r>
    </w:p>
    <w:p w14:paraId="19000000">
      <w:pPr>
        <w:tabs>
          <w:tab w:leader="none" w:pos="0" w:val="left"/>
          <w:tab w:leader="none" w:pos="432" w:val="clear"/>
        </w:tabs>
        <w:ind w:firstLine="709" w:left="0"/>
        <w:jc w:val="both"/>
        <w:rPr>
          <w:sz w:val="22"/>
        </w:rPr>
      </w:pPr>
      <w:r>
        <w:rPr>
          <w:sz w:val="22"/>
        </w:rPr>
        <w:t>3.</w:t>
      </w:r>
      <w:r>
        <w:rPr>
          <w:sz w:val="22"/>
        </w:rPr>
        <w:t>5</w:t>
      </w:r>
      <w:r>
        <w:rPr>
          <w:sz w:val="22"/>
        </w:rPr>
        <w:t>. Если в установленном законом порядке п</w:t>
      </w:r>
      <w:r>
        <w:rPr>
          <w:sz w:val="22"/>
        </w:rPr>
        <w:t>редусмотрены обязательные требования к таре и (или) упаковке, то Постав</w:t>
      </w:r>
      <w:r>
        <w:rPr>
          <w:sz w:val="22"/>
        </w:rPr>
        <w:t>щик обязан перед</w:t>
      </w:r>
      <w:r>
        <w:rPr>
          <w:sz w:val="22"/>
        </w:rPr>
        <w:t xml:space="preserve">ать Покупателю </w:t>
      </w:r>
      <w:r>
        <w:rPr>
          <w:sz w:val="22"/>
        </w:rPr>
        <w:t>Т</w:t>
      </w:r>
      <w:r>
        <w:rPr>
          <w:sz w:val="22"/>
        </w:rPr>
        <w:t>овар</w:t>
      </w:r>
      <w:r>
        <w:rPr>
          <w:sz w:val="22"/>
        </w:rPr>
        <w:t>ы</w:t>
      </w:r>
      <w:r>
        <w:rPr>
          <w:sz w:val="22"/>
        </w:rPr>
        <w:t xml:space="preserve"> в таре и (или) упаковке, соответствующих этим обязательным требованиям.</w:t>
      </w:r>
    </w:p>
    <w:p w14:paraId="1A000000">
      <w:pPr>
        <w:tabs>
          <w:tab w:leader="none" w:pos="0" w:val="left"/>
        </w:tabs>
        <w:ind w:firstLine="709" w:left="0"/>
        <w:jc w:val="both"/>
        <w:rPr>
          <w:sz w:val="22"/>
        </w:rPr>
      </w:pPr>
      <w:r>
        <w:rPr>
          <w:sz w:val="22"/>
        </w:rPr>
        <w:t>3.</w:t>
      </w:r>
      <w:r>
        <w:rPr>
          <w:sz w:val="22"/>
        </w:rPr>
        <w:t>6</w:t>
      </w:r>
      <w:r>
        <w:rPr>
          <w:sz w:val="22"/>
        </w:rPr>
        <w:t>. Риск случайной гибели или случайного повреждения Товар</w:t>
      </w:r>
      <w:r>
        <w:rPr>
          <w:sz w:val="22"/>
        </w:rPr>
        <w:t>ов</w:t>
      </w:r>
      <w:r>
        <w:rPr>
          <w:sz w:val="22"/>
        </w:rPr>
        <w:t xml:space="preserve"> переходит на </w:t>
      </w:r>
      <w:r>
        <w:rPr>
          <w:sz w:val="22"/>
        </w:rPr>
        <w:t>З</w:t>
      </w:r>
      <w:r>
        <w:rPr>
          <w:sz w:val="22"/>
        </w:rPr>
        <w:t>аказчика с момента передачи Товар</w:t>
      </w:r>
      <w:r>
        <w:rPr>
          <w:sz w:val="22"/>
        </w:rPr>
        <w:t>ов</w:t>
      </w:r>
      <w:r>
        <w:rPr>
          <w:sz w:val="22"/>
        </w:rPr>
        <w:t xml:space="preserve"> Заказчику</w:t>
      </w:r>
      <w:r>
        <w:rPr>
          <w:sz w:val="22"/>
        </w:rPr>
        <w:t>.</w:t>
      </w:r>
    </w:p>
    <w:p w14:paraId="1B000000">
      <w:pPr>
        <w:widowControl w:val="1"/>
        <w:spacing w:after="120" w:before="120"/>
        <w:ind/>
        <w:jc w:val="center"/>
        <w:rPr>
          <w:b w:val="1"/>
          <w:sz w:val="22"/>
        </w:rPr>
      </w:pPr>
      <w:r>
        <w:rPr>
          <w:b w:val="1"/>
          <w:sz w:val="22"/>
        </w:rPr>
        <w:t>4. ТРЕБОВАНИЯ К ТОВАР</w:t>
      </w:r>
      <w:r>
        <w:rPr>
          <w:b w:val="1"/>
          <w:sz w:val="22"/>
        </w:rPr>
        <w:t>АМ</w:t>
      </w:r>
      <w:r>
        <w:rPr>
          <w:b w:val="1"/>
          <w:sz w:val="22"/>
        </w:rPr>
        <w:t xml:space="preserve"> И ПОРЯДОК </w:t>
      </w:r>
      <w:r>
        <w:rPr>
          <w:b w:val="1"/>
          <w:sz w:val="22"/>
        </w:rPr>
        <w:t>ИХ</w:t>
      </w:r>
      <w:r>
        <w:rPr>
          <w:b w:val="1"/>
          <w:sz w:val="22"/>
        </w:rPr>
        <w:t xml:space="preserve"> </w:t>
      </w:r>
      <w:r>
        <w:rPr>
          <w:b w:val="1"/>
          <w:sz w:val="22"/>
        </w:rPr>
        <w:t>ПРИЕМКИ</w:t>
      </w:r>
    </w:p>
    <w:p w14:paraId="1C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 xml:space="preserve">4.1. </w:t>
      </w:r>
      <w:r>
        <w:rPr>
          <w:sz w:val="22"/>
        </w:rPr>
        <w:t xml:space="preserve">Качество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должно </w:t>
      </w:r>
      <w:r>
        <w:rPr>
          <w:sz w:val="22"/>
        </w:rPr>
        <w:t xml:space="preserve">соответствовать </w:t>
      </w:r>
      <w:r>
        <w:rPr>
          <w:sz w:val="22"/>
        </w:rPr>
        <w:t xml:space="preserve">государственным стандартам, техническим условиям и иной нормативно-технической документации на данный вид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>, принят</w:t>
      </w:r>
      <w:r>
        <w:rPr>
          <w:sz w:val="22"/>
        </w:rPr>
        <w:t>ым</w:t>
      </w:r>
      <w:r>
        <w:rPr>
          <w:sz w:val="22"/>
        </w:rPr>
        <w:t xml:space="preserve"> и действующ</w:t>
      </w:r>
      <w:r>
        <w:rPr>
          <w:sz w:val="22"/>
        </w:rPr>
        <w:t>им</w:t>
      </w:r>
      <w:r>
        <w:rPr>
          <w:sz w:val="22"/>
        </w:rPr>
        <w:t xml:space="preserve"> в Российской Федерации</w:t>
      </w:r>
      <w:r>
        <w:rPr>
          <w:sz w:val="22"/>
        </w:rPr>
        <w:t>.</w:t>
      </w:r>
    </w:p>
    <w:p w14:paraId="1D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>Товар</w:t>
      </w:r>
      <w:r>
        <w:rPr>
          <w:sz w:val="22"/>
        </w:rPr>
        <w:t>ы</w:t>
      </w:r>
      <w:r>
        <w:rPr>
          <w:sz w:val="22"/>
        </w:rPr>
        <w:t xml:space="preserve"> долж</w:t>
      </w:r>
      <w:r>
        <w:rPr>
          <w:sz w:val="22"/>
        </w:rPr>
        <w:t>ны</w:t>
      </w:r>
      <w:r>
        <w:rPr>
          <w:sz w:val="22"/>
        </w:rPr>
        <w:t xml:space="preserve"> отвечать требованиям безопасн</w:t>
      </w:r>
      <w:r>
        <w:rPr>
          <w:sz w:val="22"/>
        </w:rPr>
        <w:t>ости жизни и здоровья, требованиям сертификации,</w:t>
      </w:r>
      <w:r>
        <w:rPr>
          <w:sz w:val="22"/>
        </w:rPr>
        <w:t xml:space="preserve"> </w:t>
      </w:r>
      <w:r>
        <w:rPr>
          <w:sz w:val="22"/>
        </w:rPr>
        <w:t>санитарным нормам и правилам, действующим в Р</w:t>
      </w:r>
      <w:r>
        <w:rPr>
          <w:sz w:val="22"/>
        </w:rPr>
        <w:t>оссийской Федерации.</w:t>
      </w:r>
    </w:p>
    <w:p w14:paraId="1E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 xml:space="preserve">4.2. </w:t>
      </w:r>
      <w:r>
        <w:rPr>
          <w:sz w:val="22"/>
        </w:rPr>
        <w:t>Товар</w:t>
      </w:r>
      <w:r>
        <w:rPr>
          <w:sz w:val="22"/>
        </w:rPr>
        <w:t>ы</w:t>
      </w:r>
      <w:r>
        <w:rPr>
          <w:sz w:val="22"/>
        </w:rPr>
        <w:t xml:space="preserve"> долж</w:t>
      </w:r>
      <w:r>
        <w:rPr>
          <w:sz w:val="22"/>
        </w:rPr>
        <w:t>ны</w:t>
      </w:r>
      <w:r>
        <w:rPr>
          <w:sz w:val="22"/>
        </w:rPr>
        <w:t xml:space="preserve"> иметь необходимые маркировки, н</w:t>
      </w:r>
      <w:r>
        <w:rPr>
          <w:sz w:val="22"/>
        </w:rPr>
        <w:t>аклейки, если такие требования предъявляются действующим законодательством Российской Федерации</w:t>
      </w:r>
      <w:r>
        <w:rPr>
          <w:sz w:val="22"/>
        </w:rPr>
        <w:t xml:space="preserve"> в отношении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>.</w:t>
      </w:r>
    </w:p>
    <w:p w14:paraId="1F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>Товар</w:t>
      </w:r>
      <w:r>
        <w:rPr>
          <w:sz w:val="22"/>
        </w:rPr>
        <w:t>ы</w:t>
      </w:r>
      <w:r>
        <w:rPr>
          <w:sz w:val="22"/>
        </w:rPr>
        <w:t xml:space="preserve"> долж</w:t>
      </w:r>
      <w:r>
        <w:rPr>
          <w:sz w:val="22"/>
        </w:rPr>
        <w:t>ны</w:t>
      </w:r>
      <w:r>
        <w:rPr>
          <w:sz w:val="22"/>
        </w:rPr>
        <w:t xml:space="preserve"> иметь паспорта качества, сертификаты соответствия, технические и гигиенические паспорта, сертификаты пожарной безопасности и другие документы, удостоверяющие их качество, если в соответствии с законодательством РФ та</w:t>
      </w:r>
      <w:r>
        <w:rPr>
          <w:sz w:val="22"/>
        </w:rPr>
        <w:t xml:space="preserve">кие документы являются обязательными. </w:t>
      </w:r>
      <w:r>
        <w:rPr>
          <w:sz w:val="22"/>
        </w:rPr>
        <w:t>У</w:t>
      </w:r>
      <w:r>
        <w:rPr>
          <w:sz w:val="22"/>
        </w:rPr>
        <w:t>казанны</w:t>
      </w:r>
      <w:r>
        <w:rPr>
          <w:sz w:val="22"/>
        </w:rPr>
        <w:t>е</w:t>
      </w:r>
      <w:r>
        <w:rPr>
          <w:sz w:val="22"/>
        </w:rPr>
        <w:t xml:space="preserve"> документ</w:t>
      </w:r>
      <w:r>
        <w:rPr>
          <w:sz w:val="22"/>
        </w:rPr>
        <w:t>ы</w:t>
      </w:r>
      <w:r>
        <w:rPr>
          <w:sz w:val="22"/>
        </w:rPr>
        <w:t xml:space="preserve"> </w:t>
      </w:r>
      <w:r>
        <w:rPr>
          <w:sz w:val="22"/>
        </w:rPr>
        <w:t xml:space="preserve">передаются </w:t>
      </w:r>
      <w:r>
        <w:rPr>
          <w:sz w:val="22"/>
        </w:rPr>
        <w:t xml:space="preserve">Заказчику </w:t>
      </w:r>
      <w:r>
        <w:rPr>
          <w:sz w:val="22"/>
        </w:rPr>
        <w:t>вместе с Товар</w:t>
      </w:r>
      <w:r>
        <w:rPr>
          <w:sz w:val="22"/>
        </w:rPr>
        <w:t>ами</w:t>
      </w:r>
      <w:r>
        <w:rPr>
          <w:sz w:val="22"/>
        </w:rPr>
        <w:t>.</w:t>
      </w:r>
    </w:p>
    <w:p w14:paraId="20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 xml:space="preserve">4.3. </w:t>
      </w:r>
      <w:r>
        <w:rPr>
          <w:sz w:val="22"/>
        </w:rPr>
        <w:t>Товар</w:t>
      </w:r>
      <w:r>
        <w:rPr>
          <w:sz w:val="22"/>
        </w:rPr>
        <w:t>ы</w:t>
      </w:r>
      <w:r>
        <w:rPr>
          <w:sz w:val="22"/>
        </w:rPr>
        <w:t xml:space="preserve"> долж</w:t>
      </w:r>
      <w:r>
        <w:rPr>
          <w:sz w:val="22"/>
        </w:rPr>
        <w:t>ны</w:t>
      </w:r>
      <w:r>
        <w:rPr>
          <w:sz w:val="22"/>
        </w:rPr>
        <w:t xml:space="preserve"> </w:t>
      </w:r>
      <w:r>
        <w:rPr>
          <w:sz w:val="22"/>
        </w:rPr>
        <w:t>быть новым</w:t>
      </w:r>
      <w:r>
        <w:rPr>
          <w:sz w:val="22"/>
        </w:rPr>
        <w:t>и</w:t>
      </w:r>
      <w:r>
        <w:rPr>
          <w:sz w:val="22"/>
        </w:rPr>
        <w:t>, не бывшим</w:t>
      </w:r>
      <w:r>
        <w:rPr>
          <w:sz w:val="22"/>
        </w:rPr>
        <w:t>и</w:t>
      </w:r>
      <w:r>
        <w:rPr>
          <w:sz w:val="22"/>
        </w:rPr>
        <w:t xml:space="preserve"> в употреблении, в</w:t>
      </w:r>
      <w:r>
        <w:rPr>
          <w:sz w:val="22"/>
        </w:rPr>
        <w:t xml:space="preserve"> ремонте, в том числе которы</w:t>
      </w:r>
      <w:r>
        <w:rPr>
          <w:sz w:val="22"/>
        </w:rPr>
        <w:t>е</w:t>
      </w:r>
      <w:r>
        <w:rPr>
          <w:sz w:val="22"/>
        </w:rPr>
        <w:t xml:space="preserve"> не был</w:t>
      </w:r>
      <w:r>
        <w:rPr>
          <w:sz w:val="22"/>
        </w:rPr>
        <w:t>и</w:t>
      </w:r>
      <w:r>
        <w:rPr>
          <w:sz w:val="22"/>
        </w:rPr>
        <w:t xml:space="preserve"> восстановлен</w:t>
      </w:r>
      <w:r>
        <w:rPr>
          <w:sz w:val="22"/>
        </w:rPr>
        <w:t>ы</w:t>
      </w:r>
      <w:r>
        <w:rPr>
          <w:sz w:val="22"/>
        </w:rPr>
        <w:t>, у котор</w:t>
      </w:r>
      <w:r>
        <w:rPr>
          <w:sz w:val="22"/>
        </w:rPr>
        <w:t>ых</w:t>
      </w:r>
      <w:r>
        <w:rPr>
          <w:sz w:val="22"/>
        </w:rPr>
        <w:t xml:space="preserve"> не была осуществлена замена составных частей, не был</w:t>
      </w:r>
      <w:r>
        <w:rPr>
          <w:sz w:val="22"/>
        </w:rPr>
        <w:t>и</w:t>
      </w:r>
      <w:r>
        <w:rPr>
          <w:sz w:val="22"/>
        </w:rPr>
        <w:t xml:space="preserve"> восстановлены потребительские свойства, не долж</w:t>
      </w:r>
      <w:r>
        <w:rPr>
          <w:sz w:val="22"/>
        </w:rPr>
        <w:t>ны</w:t>
      </w:r>
      <w:r>
        <w:rPr>
          <w:sz w:val="22"/>
        </w:rPr>
        <w:t xml:space="preserve"> иметь дефектов, связанных с качеством </w:t>
      </w:r>
      <w:r>
        <w:rPr>
          <w:sz w:val="22"/>
        </w:rPr>
        <w:t>его</w:t>
      </w:r>
      <w:r>
        <w:rPr>
          <w:sz w:val="22"/>
        </w:rPr>
        <w:t xml:space="preserve"> изготовления либо с качеством используемых при </w:t>
      </w:r>
      <w:r>
        <w:rPr>
          <w:sz w:val="22"/>
        </w:rPr>
        <w:t>их</w:t>
      </w:r>
      <w:r>
        <w:rPr>
          <w:sz w:val="22"/>
        </w:rPr>
        <w:t xml:space="preserve"> изготовлении материалов.</w:t>
      </w:r>
    </w:p>
    <w:p w14:paraId="21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>4.</w:t>
      </w:r>
      <w:r>
        <w:rPr>
          <w:sz w:val="22"/>
        </w:rPr>
        <w:t>4</w:t>
      </w:r>
      <w:r>
        <w:rPr>
          <w:sz w:val="22"/>
        </w:rPr>
        <w:t xml:space="preserve">. </w:t>
      </w:r>
      <w:r>
        <w:rPr>
          <w:sz w:val="22"/>
        </w:rPr>
        <w:t>К</w:t>
      </w:r>
      <w:r>
        <w:rPr>
          <w:sz w:val="22"/>
        </w:rPr>
        <w:t>оличество поставленн</w:t>
      </w:r>
      <w:r>
        <w:rPr>
          <w:sz w:val="22"/>
        </w:rPr>
        <w:t>ых</w:t>
      </w:r>
      <w:r>
        <w:rPr>
          <w:sz w:val="22"/>
        </w:rPr>
        <w:t xml:space="preserve">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должно соответствовать количеству</w:t>
      </w:r>
      <w:r>
        <w:rPr>
          <w:sz w:val="22"/>
        </w:rPr>
        <w:t xml:space="preserve">, указанному в Спецификации (Приложение №1 к настоящему Контракту). </w:t>
      </w:r>
    </w:p>
    <w:p w14:paraId="22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>Товар</w:t>
      </w:r>
      <w:r>
        <w:rPr>
          <w:sz w:val="22"/>
        </w:rPr>
        <w:t>ы</w:t>
      </w:r>
      <w:r>
        <w:rPr>
          <w:sz w:val="22"/>
        </w:rPr>
        <w:t xml:space="preserve"> счита</w:t>
      </w:r>
      <w:r>
        <w:rPr>
          <w:sz w:val="22"/>
        </w:rPr>
        <w:t>ю</w:t>
      </w:r>
      <w:r>
        <w:rPr>
          <w:sz w:val="22"/>
        </w:rPr>
        <w:t>тся сданным</w:t>
      </w:r>
      <w:r>
        <w:rPr>
          <w:sz w:val="22"/>
        </w:rPr>
        <w:t>и</w:t>
      </w:r>
      <w:r>
        <w:rPr>
          <w:sz w:val="22"/>
        </w:rPr>
        <w:t xml:space="preserve"> и принятым</w:t>
      </w:r>
      <w:r>
        <w:rPr>
          <w:sz w:val="22"/>
        </w:rPr>
        <w:t>и</w:t>
      </w:r>
      <w:r>
        <w:rPr>
          <w:sz w:val="22"/>
        </w:rPr>
        <w:t xml:space="preserve"> Сторонами по количеству согласно количеству, указанному в </w:t>
      </w:r>
      <w:r>
        <w:rPr>
          <w:sz w:val="22"/>
        </w:rPr>
        <w:t>товарной накладной и/или акте приема-передачи товаров</w:t>
      </w:r>
      <w:r>
        <w:rPr>
          <w:sz w:val="22"/>
        </w:rPr>
        <w:t>.</w:t>
      </w:r>
    </w:p>
    <w:p w14:paraId="23000000">
      <w:pPr>
        <w:widowControl w:val="1"/>
        <w:ind w:firstLine="720" w:left="0"/>
        <w:jc w:val="both"/>
        <w:rPr>
          <w:sz w:val="22"/>
        </w:rPr>
      </w:pPr>
      <w:r>
        <w:rPr>
          <w:sz w:val="22"/>
        </w:rPr>
        <w:t>4.</w:t>
      </w:r>
      <w:r>
        <w:rPr>
          <w:sz w:val="22"/>
        </w:rPr>
        <w:t>5</w:t>
      </w:r>
      <w:r>
        <w:rPr>
          <w:sz w:val="22"/>
        </w:rPr>
        <w:t xml:space="preserve">. Приемка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осуществляется согласно требованиям действующего законодательства РФ, включая проведение экспертизы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в соответствии с Федеральным законом от 05 апреля 2013 года №44-ФЗ «О контрактной системе в сфере закупок </w:t>
      </w:r>
      <w:r>
        <w:rPr>
          <w:sz w:val="22"/>
        </w:rPr>
        <w:t>т</w:t>
      </w:r>
      <w:r>
        <w:rPr>
          <w:sz w:val="22"/>
        </w:rPr>
        <w:t>овар</w:t>
      </w:r>
      <w:r>
        <w:rPr>
          <w:sz w:val="22"/>
        </w:rPr>
        <w:t>ов</w:t>
      </w:r>
      <w:r>
        <w:rPr>
          <w:sz w:val="22"/>
        </w:rPr>
        <w:t>, работ, услуг для обеспечения государственных или</w:t>
      </w:r>
      <w:r>
        <w:rPr>
          <w:sz w:val="22"/>
        </w:rPr>
        <w:t xml:space="preserve"> муниципальных нужд». </w:t>
      </w:r>
    </w:p>
    <w:p w14:paraId="24000000">
      <w:pPr>
        <w:ind w:firstLine="720" w:left="0"/>
        <w:jc w:val="both"/>
        <w:rPr>
          <w:sz w:val="22"/>
        </w:rPr>
      </w:pPr>
      <w:r>
        <w:rPr>
          <w:sz w:val="22"/>
        </w:rPr>
        <w:t>4.</w:t>
      </w:r>
      <w:r>
        <w:rPr>
          <w:sz w:val="22"/>
        </w:rPr>
        <w:t>6</w:t>
      </w:r>
      <w:r>
        <w:rPr>
          <w:sz w:val="22"/>
        </w:rPr>
        <w:t xml:space="preserve">. </w:t>
      </w:r>
      <w:r>
        <w:rPr>
          <w:sz w:val="22"/>
        </w:rPr>
        <w:t xml:space="preserve">В течение 5 (пяти) рабочих дней с момента представления Заказчику Поставщиком </w:t>
      </w:r>
      <w:r>
        <w:rPr>
          <w:sz w:val="22"/>
        </w:rPr>
        <w:t xml:space="preserve">товарной накладной </w:t>
      </w:r>
      <w:r>
        <w:rPr>
          <w:sz w:val="22"/>
        </w:rPr>
        <w:t xml:space="preserve">и/или </w:t>
      </w:r>
      <w:r>
        <w:rPr>
          <w:sz w:val="22"/>
        </w:rPr>
        <w:t>акта приема-передачи товар</w:t>
      </w:r>
      <w:r>
        <w:rPr>
          <w:sz w:val="22"/>
        </w:rPr>
        <w:t>ов</w:t>
      </w:r>
      <w:r>
        <w:rPr>
          <w:sz w:val="22"/>
        </w:rPr>
        <w:t xml:space="preserve"> (в 2-х экземплярах), Заказчик проверяет Товар</w:t>
      </w:r>
      <w:r>
        <w:rPr>
          <w:sz w:val="22"/>
        </w:rPr>
        <w:t>ы</w:t>
      </w:r>
      <w:r>
        <w:rPr>
          <w:sz w:val="22"/>
        </w:rPr>
        <w:t xml:space="preserve"> на соответствие качества, количества и иных характеристик Товар</w:t>
      </w:r>
      <w:r>
        <w:rPr>
          <w:sz w:val="22"/>
        </w:rPr>
        <w:t>ов</w:t>
      </w:r>
      <w:r>
        <w:rPr>
          <w:sz w:val="22"/>
        </w:rPr>
        <w:t>, определенных условиями настоящего Контракта</w:t>
      </w:r>
      <w:r>
        <w:rPr>
          <w:sz w:val="22"/>
        </w:rPr>
        <w:t>.</w:t>
      </w:r>
      <w:r>
        <w:rPr>
          <w:sz w:val="22"/>
        </w:rPr>
        <w:t xml:space="preserve"> </w:t>
      </w:r>
      <w:r>
        <w:rPr>
          <w:sz w:val="22"/>
        </w:rPr>
        <w:t>При отсутствии замечаний к Товар</w:t>
      </w:r>
      <w:r>
        <w:rPr>
          <w:sz w:val="22"/>
        </w:rPr>
        <w:t>ам</w:t>
      </w:r>
      <w:r>
        <w:rPr>
          <w:sz w:val="22"/>
        </w:rPr>
        <w:t>, Заказчик подписывает товарную накладную и/или акт приема-передачи товар</w:t>
      </w:r>
      <w:r>
        <w:rPr>
          <w:sz w:val="22"/>
        </w:rPr>
        <w:t>ов</w:t>
      </w:r>
      <w:r>
        <w:rPr>
          <w:sz w:val="22"/>
        </w:rPr>
        <w:t xml:space="preserve"> и передает соответствующие экземпляры Поставщику, либо направляет Поставщику мотиви</w:t>
      </w:r>
      <w:r>
        <w:rPr>
          <w:sz w:val="22"/>
        </w:rPr>
        <w:t>рованный отказ от приемки Товар</w:t>
      </w:r>
      <w:r>
        <w:rPr>
          <w:sz w:val="22"/>
        </w:rPr>
        <w:t>ов</w:t>
      </w:r>
      <w:r>
        <w:rPr>
          <w:sz w:val="22"/>
        </w:rPr>
        <w:t xml:space="preserve"> (или его части).</w:t>
      </w:r>
    </w:p>
    <w:p w14:paraId="25000000">
      <w:pPr>
        <w:ind w:firstLine="720" w:left="0"/>
        <w:jc w:val="both"/>
        <w:rPr>
          <w:sz w:val="22"/>
        </w:rPr>
      </w:pPr>
      <w:r>
        <w:rPr>
          <w:sz w:val="22"/>
        </w:rPr>
        <w:t xml:space="preserve">В </w:t>
      </w:r>
      <w:r>
        <w:rPr>
          <w:sz w:val="22"/>
        </w:rPr>
        <w:t xml:space="preserve">случае получения Поставщиком мотивированного отказа </w:t>
      </w:r>
      <w:r>
        <w:rPr>
          <w:sz w:val="22"/>
        </w:rPr>
        <w:t>З</w:t>
      </w:r>
      <w:r>
        <w:rPr>
          <w:sz w:val="22"/>
        </w:rPr>
        <w:t xml:space="preserve">аказчика от приемки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(</w:t>
      </w:r>
      <w:r>
        <w:rPr>
          <w:sz w:val="22"/>
        </w:rPr>
        <w:t>их</w:t>
      </w:r>
      <w:r>
        <w:rPr>
          <w:sz w:val="22"/>
        </w:rPr>
        <w:t xml:space="preserve"> части), в течение </w:t>
      </w:r>
      <w:r>
        <w:rPr>
          <w:sz w:val="22"/>
        </w:rPr>
        <w:t>2 (</w:t>
      </w:r>
      <w:r>
        <w:rPr>
          <w:sz w:val="22"/>
        </w:rPr>
        <w:t>двух</w:t>
      </w:r>
      <w:r>
        <w:rPr>
          <w:sz w:val="22"/>
        </w:rPr>
        <w:t>)</w:t>
      </w:r>
      <w:r>
        <w:rPr>
          <w:sz w:val="22"/>
        </w:rPr>
        <w:t xml:space="preserve"> рабочих дней Поставщик обязан за свой счет обеспечить допоставку или замену </w:t>
      </w:r>
      <w:r>
        <w:rPr>
          <w:sz w:val="22"/>
        </w:rPr>
        <w:t>Товар</w:t>
      </w:r>
      <w:r>
        <w:rPr>
          <w:sz w:val="22"/>
        </w:rPr>
        <w:t>ов в</w:t>
      </w:r>
      <w:r>
        <w:rPr>
          <w:sz w:val="22"/>
        </w:rPr>
        <w:t xml:space="preserve"> соответствии с требованиями </w:t>
      </w:r>
      <w:r>
        <w:rPr>
          <w:sz w:val="22"/>
        </w:rPr>
        <w:t>З</w:t>
      </w:r>
      <w:r>
        <w:rPr>
          <w:sz w:val="22"/>
        </w:rPr>
        <w:t>аказчика.</w:t>
      </w:r>
    </w:p>
    <w:p w14:paraId="26000000">
      <w:pPr>
        <w:ind w:firstLine="720" w:left="0"/>
        <w:jc w:val="both"/>
        <w:rPr>
          <w:sz w:val="22"/>
        </w:rPr>
      </w:pPr>
      <w:r>
        <w:rPr>
          <w:sz w:val="22"/>
        </w:rPr>
        <w:t>4.</w:t>
      </w:r>
      <w:r>
        <w:rPr>
          <w:sz w:val="22"/>
        </w:rPr>
        <w:t>7</w:t>
      </w:r>
      <w:r>
        <w:rPr>
          <w:sz w:val="22"/>
        </w:rPr>
        <w:t xml:space="preserve">. Поставщик гарантирует, что </w:t>
      </w:r>
      <w:r>
        <w:rPr>
          <w:sz w:val="22"/>
        </w:rPr>
        <w:t>Товар</w:t>
      </w:r>
      <w:r>
        <w:rPr>
          <w:sz w:val="22"/>
        </w:rPr>
        <w:t>ы</w:t>
      </w:r>
      <w:r>
        <w:rPr>
          <w:sz w:val="22"/>
        </w:rPr>
        <w:t>, поставленн</w:t>
      </w:r>
      <w:r>
        <w:rPr>
          <w:sz w:val="22"/>
        </w:rPr>
        <w:t>ые</w:t>
      </w:r>
      <w:r>
        <w:rPr>
          <w:sz w:val="22"/>
        </w:rPr>
        <w:t xml:space="preserve"> в рамк</w:t>
      </w:r>
      <w:r>
        <w:rPr>
          <w:sz w:val="22"/>
        </w:rPr>
        <w:t>ах настоящего Контракта, не име</w:t>
      </w:r>
      <w:r>
        <w:rPr>
          <w:sz w:val="22"/>
        </w:rPr>
        <w:t>ют</w:t>
      </w:r>
      <w:r>
        <w:rPr>
          <w:sz w:val="22"/>
        </w:rPr>
        <w:t xml:space="preserve"> дефект</w:t>
      </w:r>
      <w:r>
        <w:rPr>
          <w:sz w:val="22"/>
        </w:rPr>
        <w:t>ы</w:t>
      </w:r>
      <w:r>
        <w:rPr>
          <w:sz w:val="22"/>
        </w:rPr>
        <w:t>, связанны</w:t>
      </w:r>
      <w:r>
        <w:rPr>
          <w:sz w:val="22"/>
        </w:rPr>
        <w:t>е</w:t>
      </w:r>
      <w:r>
        <w:rPr>
          <w:sz w:val="22"/>
        </w:rPr>
        <w:t xml:space="preserve"> с качес</w:t>
      </w:r>
      <w:r>
        <w:rPr>
          <w:sz w:val="22"/>
        </w:rPr>
        <w:t xml:space="preserve">твом </w:t>
      </w:r>
      <w:r>
        <w:rPr>
          <w:sz w:val="22"/>
        </w:rPr>
        <w:t>их</w:t>
      </w:r>
      <w:r>
        <w:rPr>
          <w:sz w:val="22"/>
        </w:rPr>
        <w:t xml:space="preserve"> </w:t>
      </w:r>
      <w:r>
        <w:rPr>
          <w:sz w:val="22"/>
        </w:rPr>
        <w:t xml:space="preserve">изготовления либо с качеством используемых при </w:t>
      </w:r>
      <w:r>
        <w:rPr>
          <w:sz w:val="22"/>
        </w:rPr>
        <w:t>их</w:t>
      </w:r>
      <w:r>
        <w:rPr>
          <w:sz w:val="22"/>
        </w:rPr>
        <w:t xml:space="preserve"> изготовлении материалов.</w:t>
      </w:r>
    </w:p>
    <w:p w14:paraId="27000000">
      <w:pPr>
        <w:tabs>
          <w:tab w:leader="none" w:pos="0" w:val="left"/>
          <w:tab w:leader="none" w:pos="3227" w:val="left"/>
        </w:tabs>
        <w:ind w:firstLine="720" w:left="0"/>
        <w:jc w:val="both"/>
        <w:rPr>
          <w:sz w:val="22"/>
        </w:rPr>
      </w:pPr>
      <w:r>
        <w:rPr>
          <w:sz w:val="22"/>
        </w:rPr>
        <w:t>4.</w:t>
      </w:r>
      <w:r>
        <w:rPr>
          <w:sz w:val="22"/>
        </w:rPr>
        <w:t>8</w:t>
      </w:r>
      <w:r>
        <w:rPr>
          <w:sz w:val="22"/>
        </w:rPr>
        <w:t xml:space="preserve">. </w:t>
      </w:r>
      <w:r>
        <w:rPr>
          <w:sz w:val="22"/>
        </w:rPr>
        <w:t>В случае обнару</w:t>
      </w:r>
      <w:r>
        <w:rPr>
          <w:sz w:val="22"/>
        </w:rPr>
        <w:t>жения каких-либо дефектов поставленн</w:t>
      </w:r>
      <w:r>
        <w:rPr>
          <w:sz w:val="22"/>
        </w:rPr>
        <w:t>ого</w:t>
      </w:r>
      <w:r>
        <w:rPr>
          <w:sz w:val="22"/>
        </w:rPr>
        <w:t xml:space="preserve">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после </w:t>
      </w:r>
      <w:r>
        <w:rPr>
          <w:sz w:val="22"/>
        </w:rPr>
        <w:t>их</w:t>
      </w:r>
      <w:r>
        <w:rPr>
          <w:sz w:val="22"/>
        </w:rPr>
        <w:t xml:space="preserve"> </w:t>
      </w:r>
      <w:r>
        <w:rPr>
          <w:sz w:val="22"/>
        </w:rPr>
        <w:t>приемки</w:t>
      </w:r>
      <w:r>
        <w:rPr>
          <w:sz w:val="22"/>
        </w:rPr>
        <w:t>,</w:t>
      </w:r>
      <w:r>
        <w:rPr>
          <w:sz w:val="22"/>
        </w:rPr>
        <w:t xml:space="preserve"> </w:t>
      </w:r>
      <w:r>
        <w:rPr>
          <w:sz w:val="22"/>
        </w:rPr>
        <w:t>З</w:t>
      </w:r>
      <w:r>
        <w:rPr>
          <w:sz w:val="22"/>
        </w:rPr>
        <w:t xml:space="preserve">аказчик обязан уведомить об этом Поставщика в письменной форме в течение 7 (семи) дней со дня обнаружения соответствующих дефектов. В течение </w:t>
      </w:r>
      <w:r>
        <w:rPr>
          <w:sz w:val="22"/>
        </w:rPr>
        <w:t>3</w:t>
      </w:r>
      <w:r>
        <w:rPr>
          <w:sz w:val="22"/>
        </w:rPr>
        <w:t xml:space="preserve"> (</w:t>
      </w:r>
      <w:r>
        <w:rPr>
          <w:sz w:val="22"/>
        </w:rPr>
        <w:t>трех</w:t>
      </w:r>
      <w:r>
        <w:rPr>
          <w:sz w:val="22"/>
        </w:rPr>
        <w:t xml:space="preserve">) </w:t>
      </w:r>
      <w:r>
        <w:rPr>
          <w:sz w:val="22"/>
        </w:rPr>
        <w:t xml:space="preserve">рабочих дней </w:t>
      </w:r>
      <w:r>
        <w:rPr>
          <w:sz w:val="22"/>
        </w:rPr>
        <w:t>после получения такого уведомления</w:t>
      </w:r>
      <w:r>
        <w:rPr>
          <w:sz w:val="22"/>
        </w:rPr>
        <w:t>,</w:t>
      </w:r>
      <w:r>
        <w:rPr>
          <w:sz w:val="22"/>
        </w:rPr>
        <w:t xml:space="preserve"> Поставщик обязан произвести замену бракованн</w:t>
      </w:r>
      <w:r>
        <w:rPr>
          <w:sz w:val="22"/>
        </w:rPr>
        <w:t>ых</w:t>
      </w:r>
      <w:r>
        <w:rPr>
          <w:sz w:val="22"/>
        </w:rPr>
        <w:t xml:space="preserve"> </w:t>
      </w:r>
      <w:r>
        <w:rPr>
          <w:sz w:val="22"/>
        </w:rPr>
        <w:t>Товар</w:t>
      </w:r>
      <w:r>
        <w:rPr>
          <w:sz w:val="22"/>
        </w:rPr>
        <w:t>ов</w:t>
      </w:r>
      <w:r>
        <w:rPr>
          <w:sz w:val="22"/>
        </w:rPr>
        <w:t xml:space="preserve"> </w:t>
      </w:r>
      <w:r>
        <w:rPr>
          <w:sz w:val="22"/>
        </w:rPr>
        <w:t>(</w:t>
      </w:r>
      <w:r>
        <w:rPr>
          <w:sz w:val="22"/>
        </w:rPr>
        <w:t>их</w:t>
      </w:r>
      <w:r>
        <w:rPr>
          <w:sz w:val="22"/>
        </w:rPr>
        <w:t xml:space="preserve"> части) </w:t>
      </w:r>
      <w:r>
        <w:rPr>
          <w:sz w:val="22"/>
        </w:rPr>
        <w:t xml:space="preserve">без расходов со стороны </w:t>
      </w:r>
      <w:r>
        <w:rPr>
          <w:sz w:val="22"/>
        </w:rPr>
        <w:t>З</w:t>
      </w:r>
      <w:r>
        <w:rPr>
          <w:sz w:val="22"/>
        </w:rPr>
        <w:t>аказчика.</w:t>
      </w:r>
    </w:p>
    <w:p w14:paraId="28000000">
      <w:pPr>
        <w:ind w:firstLine="720" w:left="0"/>
        <w:jc w:val="both"/>
        <w:rPr>
          <w:sz w:val="22"/>
        </w:rPr>
      </w:pPr>
      <w:r>
        <w:rPr>
          <w:sz w:val="22"/>
        </w:rPr>
        <w:t>4.</w:t>
      </w:r>
      <w:r>
        <w:rPr>
          <w:sz w:val="22"/>
        </w:rPr>
        <w:t>9</w:t>
      </w:r>
      <w:r>
        <w:rPr>
          <w:sz w:val="22"/>
        </w:rPr>
        <w:t>.</w:t>
      </w:r>
      <w:r>
        <w:rPr>
          <w:sz w:val="22"/>
        </w:rPr>
        <w:t xml:space="preserve"> </w:t>
      </w:r>
      <w:r>
        <w:rPr>
          <w:sz w:val="22"/>
        </w:rPr>
        <w:t>Требования к</w:t>
      </w:r>
      <w:r>
        <w:rPr>
          <w:sz w:val="22"/>
        </w:rPr>
        <w:t xml:space="preserve"> </w:t>
      </w:r>
      <w:r>
        <w:rPr>
          <w:sz w:val="22"/>
        </w:rPr>
        <w:t>гарантийному сроку товара, работы, усл</w:t>
      </w:r>
      <w:r>
        <w:rPr>
          <w:sz w:val="22"/>
        </w:rPr>
        <w:t>уги и объему представления гарантий их качества – безопасности товара (детских новогодни</w:t>
      </w:r>
      <w:r>
        <w:rPr>
          <w:sz w:val="22"/>
        </w:rPr>
        <w:t>х подарков - кондитерских изделий) должна подтверждаться декларацией о соответствии и соответствовать требованиям к обеспечению безопасности пищевых продуктов, установленным Федеральным законам от 02.01.2000 №29-ФЗ «О качестве и безопасности пищевых продуктов». Поставщик гарантирует, что товар буд</w:t>
      </w:r>
      <w:r>
        <w:rPr>
          <w:sz w:val="22"/>
        </w:rPr>
        <w:t>ет поставляться с запасом срока годности товара (кондитерских изделий)  на момент поставки, не менее 4 месяцев, с даты поставки товаров. Гарантийный срок исчисляется с даты подписания Заказчиком Товарной накладной.</w:t>
      </w:r>
      <w:r>
        <w:rPr>
          <w:sz w:val="22"/>
        </w:rPr>
        <w:t xml:space="preserve"> Товар, не соответствующий требованиям настоящего технического задания, считается не поставленным и подлежит возврату за счет Поставщика с возмещением Заказчику всех затрат, связанных с приемкой, хранением и отпуском забракованного Товара. Поставщик обязан в течение 5 рабочих дней осуществить заме</w:t>
      </w:r>
      <w:r>
        <w:rPr>
          <w:sz w:val="22"/>
        </w:rPr>
        <w:t>ну товара, на соответствующий техническому заданию Заказчика.</w:t>
      </w:r>
    </w:p>
    <w:p w14:paraId="29000000">
      <w:pPr>
        <w:pStyle w:val="Style_1"/>
        <w:spacing w:after="120" w:before="120"/>
        <w:ind/>
        <w:jc w:val="center"/>
        <w:rPr>
          <w:sz w:val="22"/>
        </w:rPr>
      </w:pPr>
      <w:r>
        <w:rPr>
          <w:b w:val="1"/>
          <w:sz w:val="22"/>
        </w:rPr>
        <w:t>5. ОТВЕТСТВЕННОСТЬ СТОРОН</w:t>
      </w:r>
    </w:p>
    <w:p w14:paraId="2A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.1. Стороны несут ответственность за</w:t>
      </w:r>
      <w:r>
        <w:rPr>
          <w:sz w:val="22"/>
        </w:rPr>
        <w:t xml:space="preserve"> неисполнение или ненадлежащее исполнение обязательств по настоящему Контракту в соответс</w:t>
      </w:r>
      <w:r>
        <w:rPr>
          <w:sz w:val="22"/>
        </w:rPr>
        <w:t>твии с действующим законодательством РФ.</w:t>
      </w:r>
    </w:p>
    <w:p w14:paraId="2B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</w:t>
      </w:r>
      <w:r>
        <w:rPr>
          <w:sz w:val="22"/>
        </w:rPr>
        <w:t xml:space="preserve"> вправе потребовать уплаты неустоек (штрафов, пеней). </w:t>
      </w:r>
    </w:p>
    <w:p w14:paraId="2C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</w:t>
      </w:r>
      <w:r>
        <w:rPr>
          <w:sz w:val="22"/>
        </w:rPr>
        <w:t>рока исполнени</w:t>
      </w:r>
      <w:r>
        <w:rPr>
          <w:sz w:val="22"/>
        </w:rPr>
        <w:t>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D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.4.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 1042 «Об утверждении Правил определен</w:t>
      </w:r>
      <w:r>
        <w:rPr>
          <w:sz w:val="22"/>
        </w:rPr>
        <w:t xml:space="preserve">ия размера штрафа, начисляемого в случае ненадлежащего исполнения заказчиком, неисполнения или ненадлежащего исполнения поставщиком </w:t>
      </w:r>
      <w:r>
        <w:rPr>
          <w:sz w:val="22"/>
        </w:rPr>
        <w:t>(подрядчиком, исполнителем) обязат</w:t>
      </w:r>
      <w:r>
        <w:rPr>
          <w:sz w:val="22"/>
        </w:rPr>
        <w:t>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по тексту – Постановление Правительства РФ № 1042 от 30.08.2017).</w:t>
      </w:r>
    </w:p>
    <w:p w14:paraId="2E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.5. За каждый факт неисполнения Заказчиком обязательств, предусмотренных Ко</w:t>
      </w:r>
      <w:r>
        <w:rPr>
          <w:sz w:val="22"/>
        </w:rPr>
        <w:t>нтрактом, за исключением просрочки</w:t>
      </w:r>
      <w:r>
        <w:rPr>
          <w:sz w:val="22"/>
        </w:rPr>
        <w:t xml:space="preserve"> исполнения обязательств, предусмотренных Контрактом, в соответствии с Постановлением Правительства РФ № 1042 от 30.08.2017 размер штрафа в следующем порядке:</w:t>
      </w:r>
    </w:p>
    <w:p w14:paraId="2F000000">
      <w:pPr>
        <w:ind w:firstLine="709" w:left="0"/>
        <w:jc w:val="both"/>
        <w:rPr>
          <w:i w:val="1"/>
          <w:sz w:val="22"/>
        </w:rPr>
      </w:pPr>
      <w:r>
        <w:rPr>
          <w:i w:val="1"/>
          <w:sz w:val="22"/>
        </w:rPr>
        <w:t>а) 1000 рублей, если цена контракта не превышает 3 млн. рублей (включительно).</w:t>
      </w:r>
    </w:p>
    <w:p w14:paraId="30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.6.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</w:t>
      </w:r>
      <w:r>
        <w:rPr>
          <w:sz w:val="22"/>
        </w:rPr>
        <w:t>трактом, Заказчик направляет Поста</w:t>
      </w:r>
      <w:r>
        <w:rPr>
          <w:sz w:val="22"/>
        </w:rPr>
        <w:t>вщику требование об уплате неустоек (штрафов, пеней).</w:t>
      </w:r>
    </w:p>
    <w:p w14:paraId="31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 xml:space="preserve">.7.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</w:t>
      </w:r>
      <w:r>
        <w:rPr>
          <w:sz w:val="22"/>
        </w:rPr>
        <w:t>Федерации от цены Контракта (отдельного этапа исполнения Контракта), уме</w:t>
      </w:r>
      <w:r>
        <w:rPr>
          <w:sz w:val="22"/>
        </w:rPr>
        <w:t xml:space="preserve">ньшенной на сумму, пропорциональную объему обязательств, предусмотренных Контрактом (соответствующим отдельным этапом исполнения контракта) </w:t>
      </w:r>
      <w:r>
        <w:rPr>
          <w:sz w:val="22"/>
        </w:rPr>
        <w:t>и фактически исполненных Поставщиком.</w:t>
      </w:r>
    </w:p>
    <w:p w14:paraId="32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.8.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 </w:t>
      </w:r>
      <w:r>
        <w:rPr>
          <w:rStyle w:val="Style_4_ch"/>
          <w:color w:val="000000"/>
          <w:sz w:val="22"/>
          <w:u w:val="none"/>
        </w:rPr>
        <w:fldChar w:fldCharType="begin"/>
      </w:r>
      <w:r>
        <w:rPr>
          <w:rStyle w:val="Style_4_ch"/>
          <w:color w:val="000000"/>
          <w:sz w:val="22"/>
          <w:u w:val="none"/>
        </w:rPr>
        <w:instrText>HYPERLINK "http://mobileonline.garant.ru/#/document/71757358/entry/1000"</w:instrText>
      </w:r>
      <w:r>
        <w:rPr>
          <w:rStyle w:val="Style_4_ch"/>
          <w:color w:val="000000"/>
          <w:sz w:val="22"/>
          <w:u w:val="none"/>
        </w:rPr>
        <w:fldChar w:fldCharType="separate"/>
      </w:r>
      <w:r>
        <w:rPr>
          <w:rStyle w:val="Style_4_ch"/>
          <w:color w:val="000000"/>
          <w:sz w:val="22"/>
          <w:u w:val="none"/>
        </w:rPr>
        <w:t>порядке</w:t>
      </w:r>
      <w:r>
        <w:rPr>
          <w:rStyle w:val="Style_4_ch"/>
          <w:color w:val="000000"/>
          <w:sz w:val="22"/>
          <w:u w:val="none"/>
        </w:rPr>
        <w:fldChar w:fldCharType="end"/>
      </w:r>
      <w:r>
        <w:rPr>
          <w:sz w:val="22"/>
        </w:rPr>
        <w:t>, установленном Постановлением Правительства РФ № 1042 от 30.08.2017.</w:t>
      </w:r>
    </w:p>
    <w:p w14:paraId="33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в соответствии с Постановлением Правительства РФ № 1042 от 30.08.2017 размер штрафа устанавливается в следующем порядке:</w:t>
      </w:r>
    </w:p>
    <w:p w14:paraId="34000000">
      <w:pPr>
        <w:ind w:firstLine="709" w:left="0"/>
        <w:jc w:val="both"/>
        <w:rPr>
          <w:i w:val="1"/>
          <w:sz w:val="22"/>
        </w:rPr>
      </w:pPr>
      <w:r>
        <w:rPr>
          <w:i w:val="1"/>
          <w:sz w:val="22"/>
        </w:rPr>
        <w:t>а) 10 процентов цены контракта (эта</w:t>
      </w:r>
      <w:r>
        <w:rPr>
          <w:i w:val="1"/>
          <w:sz w:val="22"/>
        </w:rPr>
        <w:t>па) в случае, если цена контракта (этапа) не превышает 3 млн. рублей.</w:t>
      </w:r>
    </w:p>
    <w:p w14:paraId="35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в соответствии с Постановлением Правительства РФ № 1042 от 30.08.2017 размер штрафа устанавливается (при наличии в Контракте таких обязательств) в следующем порядке:</w:t>
      </w:r>
    </w:p>
    <w:p w14:paraId="36000000">
      <w:pPr>
        <w:ind w:firstLine="709" w:left="0"/>
        <w:jc w:val="both"/>
        <w:rPr>
          <w:i w:val="1"/>
          <w:sz w:val="22"/>
        </w:rPr>
      </w:pPr>
      <w:r>
        <w:rPr>
          <w:i w:val="1"/>
          <w:sz w:val="22"/>
        </w:rPr>
        <w:t>а) 1000 рублей, если цена контракта не превышает 3 млн. рублей.</w:t>
      </w:r>
    </w:p>
    <w:p w14:paraId="37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5.11. </w:t>
      </w:r>
      <w:r>
        <w:rPr>
          <w:sz w:val="22"/>
        </w:rPr>
        <w:t>Общая сумма начисленных штрафов за неисполнени</w:t>
      </w:r>
      <w:r>
        <w:rPr>
          <w:sz w:val="22"/>
        </w:rPr>
        <w:t xml:space="preserve">е или ненадлежащее исполнение </w:t>
      </w:r>
      <w:r>
        <w:rPr>
          <w:sz w:val="22"/>
        </w:rPr>
        <w:t>Поставщиком</w:t>
      </w:r>
      <w:r>
        <w:rPr>
          <w:sz w:val="22"/>
        </w:rPr>
        <w:t xml:space="preserve"> обязательств, предусмотренных Контрактом, не может превышать цену настоящего Контракта.</w:t>
      </w:r>
    </w:p>
    <w:p w14:paraId="38000000">
      <w:pPr>
        <w:ind w:firstLine="709" w:left="0"/>
        <w:jc w:val="both"/>
        <w:rPr>
          <w:sz w:val="22"/>
        </w:rPr>
      </w:pPr>
      <w:r>
        <w:rPr>
          <w:sz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14:paraId="39000000">
      <w:pPr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.1</w:t>
      </w:r>
      <w:r>
        <w:rPr>
          <w:sz w:val="22"/>
        </w:rPr>
        <w:t>2</w:t>
      </w:r>
      <w:r>
        <w:rPr>
          <w:sz w:val="22"/>
        </w:rPr>
        <w:t xml:space="preserve">. Уплата неустоек (пеней, штрафов), предусмотренных настоящим разделом Контракта, не освобождает виновную Сторону от выполнения обязанностей, возложенных на нее настоящим Контрактом. </w:t>
      </w:r>
    </w:p>
    <w:p w14:paraId="3A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5</w:t>
      </w:r>
      <w:r>
        <w:rPr>
          <w:sz w:val="22"/>
        </w:rPr>
        <w:t>.1</w:t>
      </w:r>
      <w:r>
        <w:rPr>
          <w:sz w:val="22"/>
        </w:rPr>
        <w:t>3</w:t>
      </w:r>
      <w:r>
        <w:rPr>
          <w:sz w:val="22"/>
        </w:rPr>
        <w:t>. Сторона освобождается от уплат</w:t>
      </w:r>
      <w:r>
        <w:rPr>
          <w:sz w:val="22"/>
        </w:rPr>
        <w:t>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B000000">
      <w:pPr>
        <w:pStyle w:val="Style_1"/>
        <w:spacing w:after="120" w:before="120"/>
        <w:ind/>
        <w:jc w:val="center"/>
        <w:rPr>
          <w:sz w:val="22"/>
        </w:rPr>
      </w:pPr>
      <w:r>
        <w:rPr>
          <w:b w:val="1"/>
          <w:sz w:val="22"/>
        </w:rPr>
        <w:t>6. ПОРЯДОК РАЗРЕШЕНИЯ СПОРОВ</w:t>
      </w:r>
    </w:p>
    <w:p w14:paraId="3C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6.1. 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</w:t>
      </w:r>
      <w:r>
        <w:rPr>
          <w:sz w:val="22"/>
        </w:rPr>
        <w:t>10</w:t>
      </w:r>
      <w:r>
        <w:rPr>
          <w:sz w:val="22"/>
        </w:rPr>
        <w:t xml:space="preserve"> (</w:t>
      </w:r>
      <w:r>
        <w:rPr>
          <w:sz w:val="22"/>
        </w:rPr>
        <w:t>десяти</w:t>
      </w:r>
      <w:r>
        <w:rPr>
          <w:sz w:val="22"/>
        </w:rPr>
        <w:t>) рабочих дней с момента получения п</w:t>
      </w:r>
      <w:r>
        <w:rPr>
          <w:sz w:val="22"/>
        </w:rPr>
        <w:t>ретензии.</w:t>
      </w:r>
    </w:p>
    <w:p w14:paraId="3D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6.2. При не достижении согласия спор разрешается в судебном порядке в Арбитражном суде </w:t>
      </w:r>
      <w:r>
        <w:rPr>
          <w:sz w:val="22"/>
        </w:rPr>
        <w:t>по месту нахождения Заказчика</w:t>
      </w:r>
      <w:r>
        <w:rPr>
          <w:sz w:val="22"/>
        </w:rPr>
        <w:t>.</w:t>
      </w:r>
    </w:p>
    <w:p w14:paraId="3E000000">
      <w:pPr>
        <w:pStyle w:val="Style_1"/>
        <w:spacing w:after="120" w:before="120"/>
        <w:ind/>
        <w:jc w:val="center"/>
        <w:rPr>
          <w:sz w:val="22"/>
        </w:rPr>
      </w:pPr>
      <w:r>
        <w:rPr>
          <w:b w:val="1"/>
          <w:sz w:val="22"/>
        </w:rPr>
        <w:t>7. ФОРС-МАЖОРНЫЕ ОБСТОЯТЕЛЬСТВА</w:t>
      </w:r>
    </w:p>
    <w:p w14:paraId="3F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7.1. Стороны освобождаются от ответственности за полное или частичное неисполнение какого-либо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</w:t>
      </w:r>
      <w:r>
        <w:rPr>
          <w:sz w:val="22"/>
        </w:rPr>
        <w:t>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40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7.2. Сторона, которая не в состоянии выполнить свои обязательства по причинам форс-мажорных обстоятельств, должна в письменной форме незамедлительно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 Не уведомление или несвоевременное уведомление не освобож</w:t>
      </w:r>
      <w:r>
        <w:rPr>
          <w:sz w:val="22"/>
        </w:rPr>
        <w:t>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41000000">
      <w:pPr>
        <w:pStyle w:val="Style_1"/>
        <w:spacing w:after="120" w:before="120"/>
        <w:ind w:firstLine="709" w:left="0"/>
        <w:jc w:val="center"/>
        <w:rPr>
          <w:sz w:val="22"/>
        </w:rPr>
      </w:pPr>
      <w:r>
        <w:rPr>
          <w:b w:val="1"/>
          <w:sz w:val="22"/>
        </w:rPr>
        <w:t>8. ИЗМЕНЕНИЕ И РАСТОРЖЕНИЕ КОНТРАКТА</w:t>
      </w:r>
    </w:p>
    <w:p w14:paraId="42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 xml:space="preserve">8.1. Изменение существенных условий Контракта при его исполнении не допускается, за исключением случаев, предусмотренных положениями статьи 95 Федерального закона от 05.04.2013 №44-ФЗ «О контрактной системе в сфере закупок </w:t>
      </w:r>
      <w:r>
        <w:rPr>
          <w:sz w:val="22"/>
        </w:rPr>
        <w:t>т</w:t>
      </w:r>
      <w:r>
        <w:rPr>
          <w:sz w:val="22"/>
        </w:rPr>
        <w:t>овар</w:t>
      </w:r>
      <w:r>
        <w:rPr>
          <w:sz w:val="22"/>
        </w:rPr>
        <w:t>ов</w:t>
      </w:r>
      <w:r>
        <w:rPr>
          <w:sz w:val="22"/>
        </w:rPr>
        <w:t>, работ, услуг для обеспечения государственны</w:t>
      </w:r>
      <w:r>
        <w:rPr>
          <w:sz w:val="22"/>
        </w:rPr>
        <w:t>х</w:t>
      </w:r>
      <w:r>
        <w:rPr>
          <w:sz w:val="22"/>
        </w:rPr>
        <w:t xml:space="preserve"> и муниципальных нужд».</w:t>
      </w:r>
    </w:p>
    <w:p w14:paraId="43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8.2. Настоящий Контракт может быть растор</w:t>
      </w:r>
      <w:r>
        <w:rPr>
          <w:sz w:val="22"/>
        </w:rPr>
        <w:t>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РФ.</w:t>
      </w:r>
    </w:p>
    <w:p w14:paraId="44000000">
      <w:pPr>
        <w:pStyle w:val="Style_1"/>
        <w:spacing w:after="120" w:before="120"/>
        <w:ind/>
        <w:jc w:val="center"/>
        <w:rPr>
          <w:sz w:val="22"/>
        </w:rPr>
      </w:pPr>
      <w:r>
        <w:rPr>
          <w:b w:val="1"/>
          <w:sz w:val="22"/>
        </w:rPr>
        <w:t>9. ОСОБЫЕ УСЛОВИЯ НАСТОЯЩЕГО КОНТРАКТА</w:t>
      </w:r>
    </w:p>
    <w:p w14:paraId="45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9.1. Все изменения и дополнения к настоящему Контракту оформляются в письменной форме, подписываются уполномоченными представителями Сторон и являются его неотъемлемыми частями.</w:t>
      </w:r>
    </w:p>
    <w:p w14:paraId="46000000">
      <w:pPr>
        <w:pStyle w:val="Style_1"/>
        <w:spacing w:after="0" w:before="0"/>
        <w:ind w:firstLine="709" w:left="0"/>
        <w:jc w:val="both"/>
        <w:rPr>
          <w:sz w:val="22"/>
        </w:rPr>
      </w:pPr>
      <w:r>
        <w:rPr>
          <w:sz w:val="22"/>
        </w:rPr>
        <w:t>9.2. При исполнении настоящего Контракта не допускается перемена Поставщика, за исключением случаев, если новый Поставщик является пр</w:t>
      </w:r>
      <w:r>
        <w:rPr>
          <w:sz w:val="22"/>
        </w:rPr>
        <w:t>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14:paraId="47000000">
      <w:pPr>
        <w:pStyle w:val="Style_1"/>
        <w:spacing w:after="120" w:before="120"/>
        <w:ind/>
        <w:jc w:val="center"/>
        <w:rPr>
          <w:sz w:val="22"/>
        </w:rPr>
      </w:pPr>
      <w:r>
        <w:rPr>
          <w:b w:val="1"/>
          <w:sz w:val="22"/>
        </w:rPr>
        <w:t>10. ПРОЧИЕ УСЛОВИЯ</w:t>
      </w:r>
    </w:p>
    <w:p w14:paraId="48000000">
      <w:pPr>
        <w:pStyle w:val="Style_1"/>
        <w:spacing w:after="0" w:before="0"/>
        <w:ind w:firstLine="567" w:left="0"/>
        <w:jc w:val="both"/>
        <w:rPr>
          <w:sz w:val="22"/>
        </w:rPr>
      </w:pPr>
      <w:r>
        <w:rPr>
          <w:sz w:val="22"/>
        </w:rPr>
        <w:t>10.1. Настоящий Контракт, вступает в силу с моме</w:t>
      </w:r>
      <w:r>
        <w:rPr>
          <w:sz w:val="22"/>
        </w:rPr>
        <w:t>нта его заключения и действует д</w:t>
      </w:r>
      <w:r>
        <w:rPr>
          <w:sz w:val="22"/>
        </w:rPr>
        <w:t>о «31» декабря 20</w:t>
      </w:r>
      <w:r>
        <w:rPr>
          <w:sz w:val="22"/>
        </w:rPr>
        <w:t>2</w:t>
      </w:r>
      <w:r>
        <w:rPr>
          <w:sz w:val="22"/>
        </w:rPr>
        <w:t>6</w:t>
      </w:r>
      <w:r>
        <w:rPr>
          <w:sz w:val="22"/>
        </w:rPr>
        <w:t xml:space="preserve"> года. </w:t>
      </w:r>
      <w:r>
        <w:rPr>
          <w:sz w:val="22"/>
        </w:rPr>
        <w:t xml:space="preserve"> </w:t>
      </w:r>
      <w:r>
        <w:rPr>
          <w:sz w:val="22"/>
        </w:rPr>
        <w:t>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49000000">
      <w:pPr>
        <w:pStyle w:val="Style_1"/>
        <w:spacing w:after="0" w:before="0"/>
        <w:ind w:firstLine="567" w:left="0"/>
        <w:jc w:val="both"/>
        <w:rPr>
          <w:sz w:val="22"/>
        </w:rPr>
      </w:pPr>
      <w:r>
        <w:rPr>
          <w:sz w:val="22"/>
        </w:rPr>
        <w:t>10.2. Действие настоящего Контракта может быть прекращено досрочно в случае полного и над</w:t>
      </w:r>
      <w:r>
        <w:rPr>
          <w:sz w:val="22"/>
        </w:rPr>
        <w:t>лежащего исполнения Сторонами своих обязательств по настоящему Контракту до наступления срока, указанного в пункте 10.1. настоящего Контракта.</w:t>
      </w:r>
    </w:p>
    <w:p w14:paraId="4A000000">
      <w:pPr>
        <w:pStyle w:val="Style_1"/>
        <w:spacing w:after="0" w:before="0"/>
        <w:ind w:firstLine="567" w:left="0"/>
        <w:jc w:val="both"/>
        <w:rPr>
          <w:sz w:val="22"/>
        </w:rPr>
      </w:pPr>
      <w:r>
        <w:rPr>
          <w:sz w:val="22"/>
        </w:rPr>
        <w:t>10.3. Неотъемлемой частью настоящего Контракта является:</w:t>
      </w:r>
    </w:p>
    <w:p w14:paraId="4B000000">
      <w:pPr>
        <w:pStyle w:val="Style_1"/>
        <w:spacing w:after="0" w:before="0"/>
        <w:ind w:firstLine="567" w:left="0"/>
        <w:jc w:val="both"/>
        <w:rPr>
          <w:sz w:val="22"/>
        </w:rPr>
      </w:pPr>
      <w:r>
        <w:rPr>
          <w:sz w:val="22"/>
        </w:rPr>
        <w:t>- Приложение №1: Спецификация.</w:t>
      </w:r>
    </w:p>
    <w:p w14:paraId="4C000000">
      <w:pPr>
        <w:pStyle w:val="Style_1"/>
        <w:spacing w:after="0" w:before="0"/>
        <w:ind w:firstLine="567" w:left="0"/>
        <w:jc w:val="both"/>
        <w:rPr>
          <w:sz w:val="22"/>
        </w:rPr>
      </w:pPr>
      <w:r>
        <w:rPr>
          <w:sz w:val="22"/>
        </w:rPr>
        <w:t xml:space="preserve">10.4. В случаях, не урегулированных настоящим Контрактом, Стороны руководствуются действующим законодательством РФ. </w:t>
      </w:r>
    </w:p>
    <w:p w14:paraId="4D000000">
      <w:pPr>
        <w:pStyle w:val="Style_1"/>
        <w:spacing w:after="0" w:before="0"/>
        <w:ind w:firstLine="567" w:left="0"/>
        <w:jc w:val="both"/>
        <w:rPr>
          <w:sz w:val="22"/>
        </w:rPr>
      </w:pPr>
      <w:r>
        <w:rPr>
          <w:sz w:val="22"/>
        </w:rPr>
        <w:t>10.5. Настоящий Контракт составлен на русском языке в 2 (двух) экземплярах, по 1 (одному) для каждой из Сторон, имеющих одинаковую юридическую силу.</w:t>
      </w:r>
    </w:p>
    <w:p w14:paraId="4E000000">
      <w:pPr>
        <w:pStyle w:val="Style_1"/>
        <w:spacing w:after="0" w:before="0"/>
        <w:ind/>
        <w:jc w:val="center"/>
        <w:rPr>
          <w:b w:val="1"/>
          <w:sz w:val="22"/>
        </w:rPr>
      </w:pPr>
    </w:p>
    <w:p w14:paraId="4F000000">
      <w:pPr>
        <w:pStyle w:val="Style_1"/>
        <w:spacing w:after="0" w:before="0"/>
        <w:ind/>
        <w:jc w:val="center"/>
        <w:rPr>
          <w:b w:val="1"/>
          <w:sz w:val="22"/>
        </w:rPr>
      </w:pPr>
      <w:r>
        <w:rPr>
          <w:b w:val="1"/>
          <w:sz w:val="22"/>
        </w:rPr>
        <w:t xml:space="preserve">11. РЕКВИЗИТЫ </w:t>
      </w:r>
      <w:r>
        <w:rPr>
          <w:b w:val="1"/>
          <w:sz w:val="22"/>
        </w:rPr>
        <w:t>И ПОДПИСИ СТОРОН</w:t>
      </w:r>
    </w:p>
    <w:p w14:paraId="50000000">
      <w:pPr>
        <w:pStyle w:val="Style_1"/>
        <w:spacing w:after="0" w:before="0"/>
        <w:ind/>
        <w:jc w:val="center"/>
        <w:rPr>
          <w:b w:val="1"/>
          <w:sz w:val="22"/>
        </w:rPr>
      </w:pPr>
    </w:p>
    <w:tbl>
      <w:tblPr>
        <w:tblStyle w:val="Style_5"/>
        <w:tblInd w:type="dxa" w:w="-5"/>
        <w:tblLayout w:type="fixed"/>
      </w:tblPr>
      <w:tblGrid>
        <w:gridCol w:w="5235"/>
        <w:gridCol w:w="4659"/>
      </w:tblGrid>
      <w:tr>
        <w:tc>
          <w:tcPr>
            <w:tcW w:type="dxa" w:w="5235"/>
          </w:tcPr>
          <w:p w14:paraId="51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11.1. </w:t>
            </w:r>
            <w:r>
              <w:rPr>
                <w:b w:val="1"/>
                <w:sz w:val="22"/>
              </w:rPr>
              <w:t>З</w:t>
            </w:r>
            <w:r>
              <w:rPr>
                <w:b w:val="1"/>
                <w:sz w:val="22"/>
              </w:rPr>
              <w:t>аказчик:</w:t>
            </w:r>
            <w:r>
              <w:rPr>
                <w:b w:val="1"/>
                <w:sz w:val="22"/>
              </w:rPr>
              <w:t xml:space="preserve"> </w:t>
            </w:r>
          </w:p>
          <w:p w14:paraId="52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Муниципальное казенное учреждение «Сосновская Служба Заказчика»</w:t>
            </w:r>
          </w:p>
          <w:p w14:paraId="53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Юридический адрес: 188730, Ленинградская область, Приозерский район, п. Сосново, ул. Озерная, д.1</w:t>
            </w:r>
          </w:p>
          <w:p w14:paraId="54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ИНН: 4712025789 КПП: 471201001</w:t>
            </w:r>
          </w:p>
          <w:p w14:paraId="55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ОГРН: 1144712000388</w:t>
            </w:r>
          </w:p>
          <w:p w14:paraId="56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ОКТМО: 41639444101</w:t>
            </w:r>
          </w:p>
          <w:p w14:paraId="57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Телефон: 8-813-79-61-534</w:t>
            </w:r>
          </w:p>
          <w:p w14:paraId="58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EMail: sosnovo-sz@mail.ru</w:t>
            </w:r>
          </w:p>
          <w:p w14:paraId="59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Банк: ОКЦ № 1 СЕВЕРО-ЗАПАДНОГО ГУ БАНКА РОССИИ//УФК по Ленинградской области, г. Санкт-Петербург</w:t>
            </w:r>
          </w:p>
          <w:p w14:paraId="5A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р/счет: 03231643416394444500,</w:t>
            </w:r>
          </w:p>
          <w:p w14:paraId="5B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л/с 02414039367    </w:t>
            </w:r>
          </w:p>
          <w:p w14:paraId="5C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БИК: 044030098</w:t>
            </w:r>
          </w:p>
          <w:p w14:paraId="5D000000">
            <w:pPr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к/с: </w:t>
            </w:r>
            <w:r>
              <w:rPr>
                <w:b w:val="0"/>
                <w:sz w:val="22"/>
              </w:rPr>
              <w:t>40102810745370000098</w:t>
            </w:r>
          </w:p>
          <w:p w14:paraId="5E000000">
            <w:pPr>
              <w:rPr>
                <w:b w:val="1"/>
                <w:sz w:val="22"/>
              </w:rPr>
            </w:pPr>
          </w:p>
          <w:p w14:paraId="5F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Генеральный ди</w:t>
            </w:r>
            <w:r>
              <w:rPr>
                <w:b w:val="1"/>
                <w:sz w:val="22"/>
              </w:rPr>
              <w:t>ректор</w:t>
            </w:r>
          </w:p>
          <w:p w14:paraId="60000000">
            <w:pPr>
              <w:rPr>
                <w:b w:val="1"/>
                <w:sz w:val="22"/>
              </w:rPr>
            </w:pPr>
          </w:p>
          <w:p w14:paraId="61000000">
            <w:pPr>
              <w:rPr>
                <w:b w:val="1"/>
                <w:sz w:val="22"/>
              </w:rPr>
            </w:pPr>
          </w:p>
          <w:p w14:paraId="62000000">
            <w:pPr>
              <w:pStyle w:val="Style_1"/>
              <w:spacing w:after="0" w:before="0"/>
              <w:ind/>
              <w:rPr>
                <w:b w:val="1"/>
                <w:sz w:val="22"/>
              </w:rPr>
            </w:pPr>
            <w:r>
              <w:rPr>
                <w:b w:val="1"/>
                <w:sz w:val="22"/>
                <w:u w:val="single"/>
              </w:rPr>
              <w:t>Подписано ЭЦП</w:t>
            </w:r>
            <w:r>
              <w:rPr>
                <w:b w:val="1"/>
                <w:sz w:val="22"/>
              </w:rPr>
              <w:t>/О.А. Веселова</w:t>
            </w:r>
            <w:r>
              <w:rPr>
                <w:b w:val="1"/>
                <w:sz w:val="22"/>
              </w:rPr>
              <w:t>/</w:t>
            </w:r>
          </w:p>
          <w:p w14:paraId="63000000">
            <w:pPr>
              <w:pStyle w:val="Style_1"/>
              <w:spacing w:after="0" w:before="0"/>
              <w:ind/>
              <w:rPr>
                <w:b w:val="1"/>
                <w:sz w:val="22"/>
              </w:rPr>
            </w:pPr>
          </w:p>
        </w:tc>
        <w:tc>
          <w:tcPr>
            <w:tcW w:type="dxa" w:w="4659"/>
          </w:tcPr>
          <w:p w14:paraId="64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  <w:r>
              <w:rPr>
                <w:b w:val="1"/>
                <w:sz w:val="22"/>
              </w:rPr>
              <w:t>11</w:t>
            </w:r>
            <w:r>
              <w:rPr>
                <w:b w:val="1"/>
                <w:sz w:val="22"/>
                <w:highlight w:val="yellow"/>
              </w:rPr>
              <w:t>.2. Поставщик: __________________</w:t>
            </w:r>
          </w:p>
          <w:p w14:paraId="65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6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7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8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9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A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B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C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D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E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6F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0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1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2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3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4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5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6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7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8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9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7A00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  <w:r>
              <w:rPr>
                <w:b w:val="1"/>
                <w:sz w:val="22"/>
                <w:highlight w:val="yellow"/>
                <w:u w:val="single"/>
              </w:rPr>
              <w:t>Подписано ЭЦП</w:t>
            </w:r>
            <w:r>
              <w:rPr>
                <w:b w:val="1"/>
                <w:sz w:val="22"/>
                <w:highlight w:val="yellow"/>
              </w:rPr>
              <w:t xml:space="preserve"> /</w:t>
            </w:r>
            <w:r>
              <w:rPr>
                <w:b w:val="1"/>
                <w:sz w:val="22"/>
                <w:highlight w:val="yellow"/>
              </w:rPr>
              <w:t>________________/</w:t>
            </w:r>
          </w:p>
          <w:p w14:paraId="7B000000">
            <w:pPr>
              <w:pStyle w:val="Style_1"/>
              <w:spacing w:after="0" w:before="0"/>
              <w:ind/>
              <w:rPr>
                <w:b w:val="1"/>
                <w:sz w:val="22"/>
              </w:rPr>
            </w:pPr>
          </w:p>
        </w:tc>
      </w:tr>
    </w:tbl>
    <w:p w14:paraId="7C000000">
      <w:pPr>
        <w:pStyle w:val="Style_1"/>
        <w:spacing w:after="0" w:before="0"/>
        <w:ind/>
        <w:jc w:val="right"/>
      </w:pPr>
    </w:p>
    <w:p w14:paraId="7D000000">
      <w:pPr>
        <w:pStyle w:val="Style_1"/>
        <w:spacing w:after="0" w:before="0"/>
        <w:ind/>
        <w:jc w:val="right"/>
      </w:pPr>
    </w:p>
    <w:p w14:paraId="7E000000">
      <w:pPr>
        <w:pStyle w:val="Style_1"/>
        <w:spacing w:after="0" w:before="0"/>
        <w:ind/>
        <w:jc w:val="right"/>
      </w:pPr>
    </w:p>
    <w:p w14:paraId="7F000000">
      <w:pPr>
        <w:sectPr>
          <w:pgSz w:h="16838" w:orient="portrait" w:w="11906"/>
          <w:pgMar w:bottom="1134" w:footer="709" w:gutter="0" w:header="709" w:left="1134" w:right="851" w:top="1134"/>
        </w:sectPr>
      </w:pPr>
    </w:p>
    <w:p w14:paraId="80000000">
      <w:pPr>
        <w:pStyle w:val="Style_1"/>
        <w:spacing w:after="0" w:before="0"/>
        <w:ind/>
        <w:jc w:val="right"/>
        <w:rPr>
          <w:sz w:val="22"/>
        </w:rPr>
      </w:pPr>
      <w:r>
        <w:rPr>
          <w:sz w:val="22"/>
        </w:rPr>
        <w:t xml:space="preserve">Приложение №1 к Контракту </w:t>
      </w:r>
    </w:p>
    <w:p w14:paraId="81000000">
      <w:pPr>
        <w:pStyle w:val="Style_1"/>
        <w:spacing w:after="0" w:before="0"/>
        <w:ind/>
        <w:jc w:val="right"/>
        <w:rPr>
          <w:sz w:val="22"/>
        </w:rPr>
      </w:pPr>
      <w:r>
        <w:rPr>
          <w:sz w:val="22"/>
          <w:highlight w:val="yellow"/>
        </w:rPr>
        <w:t>№</w:t>
      </w:r>
      <w:r>
        <w:rPr>
          <w:sz w:val="22"/>
          <w:highlight w:val="yellow"/>
        </w:rPr>
        <w:t>_______</w:t>
      </w:r>
      <w:r>
        <w:rPr>
          <w:sz w:val="22"/>
          <w:highlight w:val="yellow"/>
        </w:rPr>
        <w:t xml:space="preserve"> от «__</w:t>
      </w:r>
      <w:r>
        <w:rPr>
          <w:sz w:val="22"/>
          <w:highlight w:val="yellow"/>
        </w:rPr>
        <w:t xml:space="preserve">» </w:t>
      </w:r>
      <w:r>
        <w:rPr>
          <w:sz w:val="22"/>
          <w:highlight w:val="yellow"/>
        </w:rPr>
        <w:t>________</w:t>
      </w:r>
      <w:r>
        <w:rPr>
          <w:sz w:val="22"/>
          <w:highlight w:val="yellow"/>
        </w:rPr>
        <w:t xml:space="preserve"> 20</w:t>
      </w:r>
      <w:r>
        <w:rPr>
          <w:sz w:val="22"/>
          <w:highlight w:val="yellow"/>
        </w:rPr>
        <w:t>26</w:t>
      </w:r>
      <w:r>
        <w:rPr>
          <w:sz w:val="22"/>
          <w:highlight w:val="yellow"/>
        </w:rPr>
        <w:t xml:space="preserve"> </w:t>
      </w:r>
      <w:r>
        <w:rPr>
          <w:sz w:val="22"/>
          <w:highlight w:val="yellow"/>
        </w:rPr>
        <w:t>г.</w:t>
      </w:r>
    </w:p>
    <w:p w14:paraId="82000000">
      <w:pPr>
        <w:pStyle w:val="Style_1"/>
        <w:spacing w:after="0" w:before="0"/>
        <w:ind/>
        <w:jc w:val="right"/>
        <w:rPr>
          <w:sz w:val="22"/>
        </w:rPr>
      </w:pPr>
    </w:p>
    <w:p w14:paraId="83000000">
      <w:pPr>
        <w:pStyle w:val="Style_1"/>
        <w:spacing w:after="0" w:before="0"/>
        <w:ind/>
        <w:jc w:val="right"/>
        <w:rPr>
          <w:sz w:val="22"/>
        </w:rPr>
      </w:pPr>
    </w:p>
    <w:p w14:paraId="84000000">
      <w:pPr>
        <w:pStyle w:val="Style_1"/>
        <w:spacing w:after="0" w:before="0"/>
        <w:ind/>
        <w:jc w:val="center"/>
        <w:rPr>
          <w:b w:val="1"/>
          <w:sz w:val="22"/>
        </w:rPr>
      </w:pPr>
      <w:r>
        <w:rPr>
          <w:b w:val="1"/>
          <w:sz w:val="22"/>
        </w:rPr>
        <w:t>СПЕЦИФИКАЦИЯ</w:t>
      </w:r>
    </w:p>
    <w:tbl>
      <w:tblPr>
        <w:tblStyle w:val="Style_5"/>
        <w:tblInd w:type="dxa" w:w="18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  <w:tblCellMar>
          <w:left w:type="dxa" w:w="0"/>
          <w:right w:type="dxa" w:w="0"/>
        </w:tblCellMar>
      </w:tblPr>
      <w:tblGrid>
        <w:gridCol w:w="567"/>
        <w:gridCol w:w="5004"/>
        <w:gridCol w:w="794"/>
        <w:gridCol w:w="1134"/>
        <w:gridCol w:w="1701"/>
        <w:gridCol w:w="1701"/>
      </w:tblGrid>
      <w:tr>
        <w:trPr>
          <w:trHeight w:hRule="atLeast" w:val="552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5000000">
            <w:pPr>
              <w:spacing w:before="46" w:line="240" w:lineRule="auto"/>
              <w:ind w:firstLine="28" w:left="134" w:right="13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10"/>
                <w:sz w:val="20"/>
              </w:rPr>
              <w:t xml:space="preserve">№ </w:t>
            </w:r>
            <w:r>
              <w:rPr>
                <w:rFonts w:ascii="Times New Roman" w:hAnsi="Times New Roman"/>
                <w:spacing w:val="-6"/>
                <w:sz w:val="20"/>
              </w:rPr>
              <w:t>п/п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6000000">
            <w:pPr>
              <w:spacing w:before="161"/>
              <w:ind w:firstLine="0" w:left="8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Наименование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</w:rPr>
              <w:t>товара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7000000">
            <w:pPr>
              <w:spacing w:before="46" w:line="240" w:lineRule="auto"/>
              <w:ind w:firstLine="45" w:left="186" w:right="18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 xml:space="preserve">Ед. </w:t>
            </w:r>
            <w:r>
              <w:rPr>
                <w:rFonts w:ascii="Times New Roman" w:hAnsi="Times New Roman"/>
                <w:spacing w:val="-6"/>
                <w:sz w:val="20"/>
              </w:rPr>
              <w:t>изм.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8000000">
            <w:pPr>
              <w:spacing w:before="161"/>
              <w:ind w:right="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Количество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9000000">
            <w:pPr>
              <w:spacing w:before="46" w:line="240" w:lineRule="auto"/>
              <w:ind w:hanging="389" w:left="641" w:right="266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pacing w:val="-2"/>
                <w:sz w:val="20"/>
                <w:highlight w:val="yellow"/>
              </w:rPr>
              <w:t>Цена</w:t>
            </w:r>
            <w:r>
              <w:rPr>
                <w:rFonts w:ascii="Times New Roman" w:hAnsi="Times New Roman"/>
                <w:spacing w:val="-12"/>
                <w:sz w:val="20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highlight w:val="yellow"/>
              </w:rPr>
              <w:t>с</w:t>
            </w:r>
            <w:r>
              <w:rPr>
                <w:rFonts w:ascii="Times New Roman" w:hAnsi="Times New Roman"/>
                <w:spacing w:val="-11"/>
                <w:sz w:val="20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highlight w:val="yellow"/>
              </w:rPr>
              <w:t xml:space="preserve">НДС, </w:t>
            </w:r>
            <w:r>
              <w:rPr>
                <w:rFonts w:ascii="Times New Roman" w:hAnsi="Times New Roman"/>
                <w:spacing w:val="-4"/>
                <w:sz w:val="20"/>
                <w:highlight w:val="yellow"/>
              </w:rPr>
              <w:t>РУБ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A000000">
            <w:pPr>
              <w:spacing w:before="46" w:line="240" w:lineRule="auto"/>
              <w:ind w:hanging="461" w:left="641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pacing w:val="-4"/>
                <w:sz w:val="20"/>
                <w:highlight w:val="yellow"/>
              </w:rPr>
              <w:t>Сумма</w:t>
            </w:r>
            <w:r>
              <w:rPr>
                <w:rFonts w:ascii="Times New Roman" w:hAnsi="Times New Roman"/>
                <w:spacing w:val="-10"/>
                <w:sz w:val="20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highlight w:val="yellow"/>
              </w:rPr>
              <w:t>с</w:t>
            </w:r>
            <w:r>
              <w:rPr>
                <w:rFonts w:ascii="Times New Roman" w:hAnsi="Times New Roman"/>
                <w:spacing w:val="-9"/>
                <w:sz w:val="20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highlight w:val="yellow"/>
              </w:rPr>
              <w:t>НДС, РУБ</w:t>
            </w: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B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10"/>
                <w:sz w:val="20"/>
              </w:rPr>
              <w:t>1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C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Сапоги рабочие мужские Барс ЭВА утеплённые с вкладным чулком чёрные с композитным подноском размер 42-43 (С-031)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D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E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8F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/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0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1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Сапоги рабочие мужские Барс ЭВА утеплённые с вкладным чулком чёрные с надставкой размер 44-45 (С-031)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92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3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/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/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4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5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Сапоги рабочие Бизон ЭВА утеплённые с вкладным чулком оливковые с надставкой размер 41-42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96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7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/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/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8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5004"/>
            <w:tcBorders>
              <w:top w:sz="4" w:val="single"/>
              <w:left w:sz="4" w:val="single"/>
              <w:bottom w:sz="4" w:val="single"/>
              <w:right w:sz="4" w:val="single"/>
            </w:tcBorders>
            <w:shd w:fill="FFFFFF" w:val="clear"/>
            <w:tcMar>
              <w:left w:type="dxa" w:w="0"/>
              <w:right w:type="dxa" w:w="0"/>
            </w:tcMar>
            <w:vAlign w:val="center"/>
          </w:tcPr>
          <w:p w14:paraId="99000000">
            <w:pPr>
              <w:spacing w:after="0" w:before="0"/>
              <w:ind w:firstLine="0" w:left="0" w:right="0"/>
              <w:rPr>
                <w:rFonts w:ascii="Times New Roman" w:hAnsi="Times New Roman"/>
                <w:b w:val="0"/>
                <w:caps w:val="0"/>
                <w:color w:val="363A47"/>
                <w:spacing w:val="0"/>
                <w:sz w:val="22"/>
              </w:rPr>
            </w:pPr>
            <w:r>
              <w:rPr>
                <w:rFonts w:ascii="Times New Roman" w:hAnsi="Times New Roman"/>
                <w:b w:val="0"/>
                <w:caps w:val="0"/>
                <w:color w:val="363A47"/>
                <w:spacing w:val="0"/>
                <w:sz w:val="22"/>
              </w:rPr>
              <w:t>Сапоги рабочие мужские Kaury speci.all Class 960-41 AS ЭВА утеплённые с вкладным чулком чёрные с надставкой размер 45-46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9A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B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C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9D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E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9F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Сапоги женские Дарина Ice Land Барбара ЭВА утеплённые с вкладным чулком синие размер 38-39 (Д543-НУ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A0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1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2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A3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4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5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Ботинки высокие рабочие зимние Perfect Protection ПУ-нитрил из натуральной кожи с композитным подноском чёрные (размер 44, PRB10N-CKW)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A6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7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8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A9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A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B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Ботинки высокие рабочие зимние Perfect Protection ПУ-нитрил из натуральной кожи с композитным подноском чёрные (размер 42, PRB10N-CKW)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AC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D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AE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AF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0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1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Ботинки высокие рабочие зимние Perfect Protection ПУ-нитрил из натуральной кожи с композитным подноском чёрные (размер 43, PRB10N-CKW)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B2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3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4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B5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6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7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Ботинки высокие рабочие зимние Perfect Protection ПУ-нитрил из натуральной кожи с композитным подноском чёрные (размер 45, PRB10N-CKW)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B8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9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A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BB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C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D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Ботинки высокие рабочие зимние Perfect Protection ПУ-нитрил из натуральной кожи с композитным подноском чёрные (размер 39, PRB10N-CKW)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BE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BF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0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C1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2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3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Ботинки высокие рабочие зимние Perfect Protection ПУ-нитрил из натуральной кожи с композитным подноском чёрные (размер 41, PRB10N-CKW)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C4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5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6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C7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8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9000000">
            <w:pPr>
              <w:ind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Костюм рабочий зимний мужской з03-КПК с СОП васильковый/синий (размер 96-100 (48-50),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A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B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C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CD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E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CF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Костюм рабочий зимний мужской з03-КПК с СОП васильковый/синий (размер 88-92 (44-46),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D0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1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2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D3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4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5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Костюм рабочий зимний мужской з03-КПК с СОП васильковый/синий (размер 104-108 (52-54), рост 182-188)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D6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7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8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D9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A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B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Костюм рабочий зимний мужской з03-КПК с СОП васильковый/синий (размер 104-108 (52-54),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DC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D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DE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DF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0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1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Костюм рабочий зимний мужской з03-КПК с СОП васильковый/синий (размер 112-116 (56-58), рост 182-188)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E2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3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4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E5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6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7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Костюм рабочий зимний женский з03-КПК с СОП васильковый/синий (размер 48-50, рост 158-164)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E8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9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A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EB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C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D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Жилет рабочий утеплённый Комфорт+ васильковый с СОП (размер 96-100 (48-50),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EE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EF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0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F1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2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3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Жилет рабочий утеплённый Комфорт+ васильковый с СОП (размер 88-92 (44-46),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F4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5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6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F7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8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9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Жилет рабочий утеплённый Комфорт+ васильковый с СОП (размер 104-108 (52-54),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FA00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B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C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FD00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E00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FF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Жилет рабочий утеплённый Комфорт+ васильковый с СОП (размер 120-124 (60-62), рост 170-176)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0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1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2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3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4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501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Шапка трикотажная чёрная с отворотом полушерстяная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6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шт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7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8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9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A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B01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Сабо женские Evart Ола ЭВА серые размер 38 с ремешком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C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D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0E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F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0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101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Перчатки рабочие утеплённые Чибис ШС полушерстяные со спилковым наладонником бежевые (5 нитей, размер 8, М, П1780-7)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2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3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4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5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6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701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Перчатки рабочие утеплённые Чибис ШС полушерстяные со спилковым наладонником бежевые (5 нитей, размер 9, L)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8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9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A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B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C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5004"/>
            <w:tcBorders>
              <w:top w:val="single"/>
              <w:left w:val="single"/>
              <w:bottom w:val="single"/>
              <w:right w:val="single"/>
            </w:tcBorders>
            <w:shd w:fill="FFFFFF" w:val="clear"/>
            <w:tcMar>
              <w:left w:type="dxa" w:w="0"/>
              <w:right w:type="dxa" w:w="0"/>
            </w:tcMar>
            <w:vAlign w:val="center"/>
          </w:tcPr>
          <w:p w14:paraId="1D010000">
            <w:pPr>
              <w:spacing w:after="0" w:before="0"/>
              <w:ind w:firstLine="0" w:left="0" w:right="0"/>
              <w:rPr>
                <w:rFonts w:ascii="Times New Roman" w:hAnsi="Times New Roman"/>
                <w:b w:val="0"/>
                <w:caps w:val="0"/>
                <w:color w:val="363A47"/>
                <w:spacing w:val="0"/>
                <w:sz w:val="22"/>
              </w:rPr>
            </w:pPr>
            <w:r>
              <w:rPr>
                <w:rFonts w:ascii="Times New Roman" w:hAnsi="Times New Roman"/>
                <w:b w:val="0"/>
                <w:caps w:val="0"/>
                <w:color w:val="363A47"/>
                <w:spacing w:val="0"/>
                <w:sz w:val="22"/>
              </w:rPr>
              <w:t>Перчатки рабочие утеплённые Комус акриловые с ПВХ покрытием серые (6 нитей, 7 класс вязки, размер 10, XL)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E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1F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0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1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2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301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Перчатки рабочие утеплённые комбинированные серые/фиолетовые (размер 10.5, XXL)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4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пара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5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6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7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8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50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9010000">
            <w:pPr>
              <w:pStyle w:val="Style_2"/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0"/>
                <w:caps w:val="0"/>
                <w:color w:val="363A47"/>
                <w:spacing w:val="0"/>
                <w:sz w:val="22"/>
                <w:highlight w:val="white"/>
              </w:rPr>
              <w:t>Рукавицы рабочие хб утеплённые с брезентовым наладонником огнеупорная пропитка (плотность 240 г/кв.м, 5 пар в упаковке)</w:t>
            </w:r>
          </w:p>
        </w:tc>
        <w:tc>
          <w:tcPr>
            <w:tcW w:type="dxa" w:w="79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A010000">
            <w:pPr>
              <w:spacing w:before="125"/>
              <w:ind w:right="1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упак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B010000">
            <w:pPr>
              <w:spacing w:before="125"/>
              <w:ind w:right="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left w:type="dxa" w:w="0"/>
              <w:right w:type="dxa" w:w="0"/>
            </w:tcMar>
          </w:tcPr>
          <w:p w14:paraId="2C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D010000">
            <w:pPr>
              <w:spacing w:before="125"/>
              <w:ind w:right="51"/>
              <w:jc w:val="right"/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571"/>
            <w:gridSpan w:val="2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2E010000">
            <w:pPr>
              <w:ind w:right="-2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Двадцать восемь наименований</w:t>
            </w:r>
          </w:p>
        </w:tc>
        <w:tc>
          <w:tcPr>
            <w:tcW w:type="dxa" w:w="192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F010000">
            <w:pPr>
              <w:pStyle w:val="Style_2"/>
              <w:spacing w:before="27"/>
              <w:ind w:firstLine="0" w:left="915"/>
              <w:jc w:val="left"/>
              <w:rPr>
                <w:rFonts w:ascii="Times New Roman" w:hAnsi="Times New Roman"/>
                <w:i w:val="1"/>
                <w:sz w:val="18"/>
              </w:rPr>
            </w:pPr>
            <w:r>
              <w:rPr>
                <w:rFonts w:ascii="Times New Roman" w:hAnsi="Times New Roman"/>
                <w:i w:val="1"/>
                <w:sz w:val="18"/>
              </w:rPr>
              <w:t xml:space="preserve">Сумма НДС  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0010000"/>
        </w:tc>
        <w:tc>
          <w:tcPr>
            <w:tcW w:type="dxa" w:w="1701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1010000">
            <w:pPr>
              <w:spacing w:before="106"/>
              <w:ind/>
              <w:rPr>
                <w:rFonts w:ascii="Times New Roman" w:hAnsi="Times New Roman"/>
                <w:sz w:val="18"/>
                <w:highlight w:val="yellow"/>
              </w:rPr>
            </w:pPr>
          </w:p>
        </w:tc>
      </w:tr>
      <w:tr>
        <w:trPr>
          <w:trHeight w:hRule="atLeast" w:val="480"/>
        </w:trPr>
        <w:tc>
          <w:tcPr>
            <w:tcW w:type="dxa" w:w="5571"/>
            <w:gridSpan w:val="2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/>
        </w:tc>
        <w:tc>
          <w:tcPr>
            <w:tcW w:type="dxa" w:w="1928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2010000">
            <w:pPr>
              <w:spacing w:before="27"/>
              <w:ind w:firstLine="0" w:left="915"/>
              <w:jc w:val="left"/>
              <w:rPr>
                <w:rFonts w:ascii="Times New Roman" w:hAnsi="Times New Roman"/>
                <w:i w:val="1"/>
                <w:sz w:val="18"/>
              </w:rPr>
            </w:pPr>
            <w:r>
              <w:rPr>
                <w:rFonts w:ascii="Times New Roman" w:hAnsi="Times New Roman"/>
                <w:i w:val="1"/>
                <w:sz w:val="18"/>
              </w:rPr>
              <w:t>Всего</w:t>
            </w:r>
            <w:r>
              <w:rPr>
                <w:rFonts w:ascii="Times New Roman" w:hAnsi="Times New Roman"/>
                <w:i w:val="1"/>
                <w:spacing w:val="-2"/>
                <w:sz w:val="18"/>
              </w:rPr>
              <w:t xml:space="preserve"> </w:t>
            </w:r>
            <w:r>
              <w:rPr>
                <w:rFonts w:ascii="Times New Roman" w:hAnsi="Times New Roman"/>
                <w:i w:val="1"/>
                <w:spacing w:val="-5"/>
                <w:sz w:val="18"/>
              </w:rPr>
              <w:t>НДС</w:t>
            </w:r>
          </w:p>
        </w:tc>
        <w:tc>
          <w:tcPr>
            <w:tcW w:type="dxa" w:w="170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3010000">
            <w:pPr>
              <w:spacing w:before="27"/>
              <w:ind w:right="62"/>
              <w:jc w:val="right"/>
              <w:rPr>
                <w:rFonts w:ascii="Times New Roman" w:hAnsi="Times New Roman"/>
                <w:b w:val="1"/>
                <w:i w:val="1"/>
                <w:sz w:val="18"/>
              </w:rPr>
            </w:pPr>
          </w:p>
        </w:tc>
        <w:tc>
          <w:tcPr>
            <w:tcW w:type="dxa" w:w="1701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/>
        </w:tc>
      </w:tr>
    </w:tbl>
    <w:p w14:paraId="34010000">
      <w:pPr>
        <w:spacing w:before="1"/>
        <w:ind/>
        <w:rPr>
          <w:rFonts w:ascii="Microsoft Sans Serif" w:hAnsi="Microsoft Sans Serif"/>
          <w:sz w:val="2"/>
        </w:rPr>
      </w:pPr>
    </w:p>
    <w:p w14:paraId="35010000">
      <w:pPr>
        <w:pStyle w:val="Style_1"/>
        <w:spacing w:after="0" w:before="0"/>
        <w:ind/>
        <w:jc w:val="both"/>
        <w:rPr>
          <w:b w:val="1"/>
          <w:sz w:val="22"/>
        </w:rPr>
      </w:pPr>
    </w:p>
    <w:p w14:paraId="36010000">
      <w:pPr>
        <w:pStyle w:val="Style_1"/>
        <w:spacing w:after="0" w:before="0"/>
        <w:ind/>
        <w:jc w:val="both"/>
        <w:rPr>
          <w:sz w:val="22"/>
        </w:rPr>
      </w:pPr>
      <w:r>
        <w:rPr>
          <w:b w:val="1"/>
          <w:sz w:val="22"/>
        </w:rPr>
        <w:t xml:space="preserve">Место доставки товара: </w:t>
      </w:r>
      <w:r>
        <w:rPr>
          <w:sz w:val="22"/>
        </w:rPr>
        <w:t>Ленинградская область, Приозерский район,п.</w:t>
      </w:r>
      <w:r>
        <w:rPr>
          <w:sz w:val="22"/>
        </w:rPr>
        <w:t xml:space="preserve"> Сосново</w:t>
      </w:r>
      <w:r>
        <w:rPr>
          <w:sz w:val="22"/>
        </w:rPr>
        <w:t>,ул.</w:t>
      </w:r>
      <w:r>
        <w:rPr>
          <w:sz w:val="22"/>
        </w:rPr>
        <w:t xml:space="preserve"> Первомайская</w:t>
      </w:r>
      <w:r>
        <w:rPr>
          <w:sz w:val="22"/>
        </w:rPr>
        <w:t xml:space="preserve"> д.1</w:t>
      </w:r>
      <w:r>
        <w:rPr>
          <w:sz w:val="22"/>
        </w:rPr>
        <w:t>5А</w:t>
      </w:r>
      <w:r>
        <w:rPr>
          <w:sz w:val="22"/>
        </w:rPr>
        <w:t>.</w:t>
      </w:r>
    </w:p>
    <w:p w14:paraId="37010000">
      <w:pPr>
        <w:widowControl w:val="1"/>
        <w:ind w:firstLine="709" w:left="0"/>
        <w:jc w:val="both"/>
        <w:rPr>
          <w:sz w:val="22"/>
        </w:rPr>
      </w:pPr>
      <w:r>
        <w:rPr>
          <w:sz w:val="22"/>
        </w:rPr>
        <w:t>Поставщик подтверждает качество и безопасность Товара в соответствии с  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 законодательством Российской Федерации. Качество Товара, поставляемого Заказчику в  соответствии с описанием объекта закупки, должно соответствовать законодательству Российской Федерации и настоящему Контракту.</w:t>
      </w:r>
    </w:p>
    <w:p w14:paraId="38010000">
      <w:pPr>
        <w:widowControl w:val="1"/>
        <w:tabs>
          <w:tab w:leader="none" w:pos="993" w:val="left"/>
        </w:tabs>
        <w:ind w:firstLine="709" w:left="0"/>
        <w:jc w:val="both"/>
        <w:rPr>
          <w:sz w:val="22"/>
        </w:rPr>
      </w:pPr>
      <w:r>
        <w:rPr>
          <w:sz w:val="22"/>
        </w:rPr>
        <w:t>Поставщик осуществляет доставку Товара по адресу: 188730, Ленинградская обл</w:t>
      </w:r>
      <w:r>
        <w:rPr>
          <w:sz w:val="22"/>
        </w:rPr>
        <w:t>., Приозерский р-н, п. Сосново, ул. Первомайская</w:t>
      </w:r>
      <w:r>
        <w:rPr>
          <w:sz w:val="22"/>
        </w:rPr>
        <w:t>, д. 15А</w:t>
      </w:r>
      <w:r>
        <w:rPr>
          <w:sz w:val="22"/>
        </w:rPr>
        <w:t>, в будние дни</w:t>
      </w:r>
      <w:r>
        <w:rPr>
          <w:rStyle w:val="Style_2_ch"/>
          <w:sz w:val="22"/>
        </w:rPr>
        <w:t xml:space="preserve"> </w:t>
      </w:r>
      <w:r>
        <w:rPr>
          <w:rStyle w:val="Style_2_ch"/>
          <w:sz w:val="22"/>
        </w:rPr>
        <w:t>(понедельник-пятница с 8:00 до 16:00).</w:t>
      </w:r>
      <w:r>
        <w:rPr>
          <w:sz w:val="22"/>
        </w:rPr>
        <w:t xml:space="preserve"> </w:t>
      </w:r>
    </w:p>
    <w:p w14:paraId="39010000">
      <w:pPr>
        <w:widowControl w:val="1"/>
        <w:tabs>
          <w:tab w:leader="none" w:pos="993" w:val="left"/>
        </w:tabs>
        <w:ind w:firstLine="709" w:left="0"/>
        <w:jc w:val="both"/>
        <w:rPr>
          <w:sz w:val="22"/>
        </w:rPr>
      </w:pPr>
      <w:r>
        <w:rPr>
          <w:sz w:val="22"/>
        </w:rPr>
        <w:t>Доставка товара, погрузочно-разгрузочные работы осуществляются силами и за счет Поставщика. Поставка Товара осуществляется в течение 15</w:t>
      </w:r>
      <w:r>
        <w:rPr>
          <w:sz w:val="22"/>
        </w:rPr>
        <w:t xml:space="preserve"> рабочих дней с момента подписания муниципального контракта. </w:t>
      </w:r>
      <w:r>
        <w:rPr>
          <w:color w:val="000000"/>
          <w:sz w:val="22"/>
        </w:rPr>
        <w:t>Не позднее 2-х рабочих дней до даты передачи Поставщик уведомляет Заказчика о дате и времени передачи Товара</w:t>
      </w:r>
      <w:r>
        <w:rPr>
          <w:color w:val="000000"/>
          <w:sz w:val="22"/>
        </w:rPr>
        <w:t>.</w:t>
      </w:r>
    </w:p>
    <w:p w14:paraId="3A010000">
      <w:pPr>
        <w:widowControl w:val="1"/>
        <w:ind w:firstLine="709" w:left="0"/>
        <w:jc w:val="both"/>
        <w:rPr>
          <w:sz w:val="22"/>
        </w:rPr>
      </w:pPr>
      <w:r>
        <w:rPr>
          <w:sz w:val="22"/>
        </w:rPr>
        <w:t>В цену Товара включены расходы на упаковку, перевозку, погрузку, разгрузку, страхование, уплату</w:t>
      </w:r>
      <w:r>
        <w:rPr>
          <w:sz w:val="22"/>
        </w:rPr>
        <w:t xml:space="preserve"> таможенных пошлин, налогов, сборов и других обязательных платежей. </w:t>
      </w:r>
    </w:p>
    <w:p w14:paraId="3B010000">
      <w:pPr>
        <w:widowControl w:val="1"/>
        <w:tabs>
          <w:tab w:leader="none" w:pos="993" w:val="left"/>
        </w:tabs>
        <w:ind w:firstLine="709" w:left="0"/>
        <w:jc w:val="both"/>
        <w:rPr>
          <w:sz w:val="22"/>
        </w:rPr>
      </w:pPr>
      <w:r>
        <w:rPr>
          <w:sz w:val="22"/>
        </w:rPr>
        <w:t>Товар должен быть новым, комплектным, не бывший ранее в эксплуатации,</w:t>
      </w:r>
      <w:r>
        <w:rPr>
          <w:sz w:val="22"/>
        </w:rPr>
        <w:br/>
      </w:r>
      <w:r>
        <w:rPr>
          <w:sz w:val="22"/>
        </w:rPr>
        <w:t>не восстановлен, не собран из восстановленных компонентов, серийный, не иметь следов ржавчины, раковин, сколов, вмятин и иных повреждений.</w:t>
      </w:r>
    </w:p>
    <w:tbl>
      <w:tblPr>
        <w:tblStyle w:val="Style_5"/>
        <w:tblInd w:type="dxa" w:w="817"/>
        <w:tblLayout w:type="fixed"/>
      </w:tblPr>
      <w:tblGrid>
        <w:gridCol w:w="5235"/>
        <w:gridCol w:w="4659"/>
      </w:tblGrid>
      <w:tr>
        <w:tc>
          <w:tcPr>
            <w:tcW w:type="dxa" w:w="5235"/>
          </w:tcPr>
          <w:p w14:paraId="3C01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З</w:t>
            </w:r>
            <w:r>
              <w:rPr>
                <w:b w:val="1"/>
                <w:sz w:val="22"/>
              </w:rPr>
              <w:t>аказчик:</w:t>
            </w:r>
            <w:r>
              <w:rPr>
                <w:b w:val="1"/>
                <w:sz w:val="22"/>
              </w:rPr>
              <w:t xml:space="preserve"> </w:t>
            </w:r>
          </w:p>
          <w:p w14:paraId="3D01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МКУ «Сосновская служба заказчика»</w:t>
            </w:r>
          </w:p>
          <w:p w14:paraId="3E010000">
            <w:pPr>
              <w:rPr>
                <w:b w:val="1"/>
                <w:sz w:val="22"/>
              </w:rPr>
            </w:pPr>
          </w:p>
          <w:p w14:paraId="3F01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  <w:u w:val="single"/>
              </w:rPr>
              <w:t>Подписано ЭЦП</w:t>
            </w:r>
            <w:r>
              <w:rPr>
                <w:b w:val="1"/>
                <w:sz w:val="22"/>
              </w:rPr>
              <w:t xml:space="preserve"> </w:t>
            </w:r>
            <w:r>
              <w:rPr>
                <w:b w:val="1"/>
                <w:sz w:val="22"/>
              </w:rPr>
              <w:t>/</w:t>
            </w:r>
            <w:r>
              <w:rPr>
                <w:b w:val="1"/>
                <w:sz w:val="22"/>
              </w:rPr>
              <w:t>О.А. Веселова/</w:t>
            </w:r>
          </w:p>
          <w:p w14:paraId="40010000">
            <w:pPr>
              <w:pStyle w:val="Style_1"/>
              <w:spacing w:after="0" w:before="0"/>
              <w:ind/>
              <w:rPr>
                <w:b w:val="1"/>
                <w:sz w:val="22"/>
              </w:rPr>
            </w:pPr>
          </w:p>
        </w:tc>
        <w:tc>
          <w:tcPr>
            <w:tcW w:type="dxa" w:w="4659"/>
          </w:tcPr>
          <w:p w14:paraId="4101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  <w:r>
              <w:rPr>
                <w:b w:val="1"/>
                <w:sz w:val="22"/>
                <w:highlight w:val="yellow"/>
              </w:rPr>
              <w:t xml:space="preserve">Поставщик: </w:t>
            </w:r>
          </w:p>
          <w:p w14:paraId="4201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  <w:r>
              <w:rPr>
                <w:b w:val="1"/>
                <w:sz w:val="22"/>
                <w:highlight w:val="yellow"/>
              </w:rPr>
              <w:t>__________________</w:t>
            </w:r>
          </w:p>
          <w:p w14:paraId="4301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  <w:p w14:paraId="4401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  <w:r>
              <w:rPr>
                <w:b w:val="1"/>
                <w:sz w:val="22"/>
                <w:u w:val="single"/>
              </w:rPr>
              <w:t>Подписано ЭЦП</w:t>
            </w:r>
            <w:r>
              <w:rPr>
                <w:b w:val="1"/>
                <w:sz w:val="22"/>
              </w:rPr>
              <w:t xml:space="preserve"> </w:t>
            </w:r>
            <w:r>
              <w:rPr>
                <w:b w:val="1"/>
                <w:sz w:val="22"/>
                <w:highlight w:val="yellow"/>
              </w:rPr>
              <w:t>/________________/</w:t>
            </w:r>
          </w:p>
          <w:p w14:paraId="45010000">
            <w:pPr>
              <w:pStyle w:val="Style_1"/>
              <w:spacing w:after="0" w:before="0"/>
              <w:ind/>
              <w:rPr>
                <w:b w:val="1"/>
                <w:sz w:val="22"/>
                <w:highlight w:val="yellow"/>
              </w:rPr>
            </w:pPr>
          </w:p>
        </w:tc>
      </w:tr>
    </w:tbl>
    <w:p w14:paraId="46010000">
      <w:pPr>
        <w:tabs>
          <w:tab w:leader="none" w:pos="8280" w:val="left"/>
        </w:tabs>
        <w:ind/>
      </w:pPr>
    </w:p>
    <w:sectPr>
      <w:pgSz w:h="16850" w:orient="portrait" w:w="11910"/>
      <w:pgMar w:bottom="280" w:footer="720" w:gutter="0" w:header="720" w:left="566" w:right="425" w:top="58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0"/>
      <w:ind/>
    </w:pPr>
    <w:rPr>
      <w:rFonts w:ascii="Times New Roman" w:hAnsi="Times New Roman"/>
      <w:sz w:val="24"/>
    </w:rPr>
  </w:style>
  <w:style w:default="1" w:styleId="Style_2_ch" w:type="character">
    <w:name w:val="Normal"/>
    <w:link w:val="Style_2"/>
    <w:rPr>
      <w:rFonts w:ascii="Times New Roman" w:hAnsi="Times New Roman"/>
      <w:sz w:val="24"/>
    </w:rPr>
  </w:style>
  <w:style w:styleId="Style_6" w:type="paragraph">
    <w:name w:val="toc 2"/>
    <w:next w:val="Style_2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2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2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2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3" w:type="paragraph">
    <w:name w:val="Normal (Web)"/>
    <w:basedOn w:val="Style_2"/>
    <w:link w:val="Style_3_ch"/>
    <w:pPr>
      <w:widowControl w:val="1"/>
      <w:spacing w:afterAutospacing="on" w:beforeAutospacing="on"/>
      <w:ind/>
    </w:pPr>
  </w:style>
  <w:style w:styleId="Style_3_ch" w:type="character">
    <w:name w:val="Normal (Web)"/>
    <w:basedOn w:val="Style_2_ch"/>
    <w:link w:val="Style_3"/>
  </w:style>
  <w:style w:styleId="Style_10" w:type="paragraph">
    <w:name w:val="heading 3"/>
    <w:next w:val="Style_2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2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s1"/>
    <w:basedOn w:val="Style_2"/>
    <w:link w:val="Style_13_ch"/>
    <w:pPr>
      <w:widowControl w:val="1"/>
      <w:spacing w:afterAutospacing="on" w:beforeAutospacing="on"/>
      <w:ind/>
    </w:pPr>
  </w:style>
  <w:style w:styleId="Style_13_ch" w:type="character">
    <w:name w:val="s1"/>
    <w:basedOn w:val="Style_2_ch"/>
    <w:link w:val="Style_13"/>
  </w:style>
  <w:style w:styleId="Style_14" w:type="paragraph">
    <w:name w:val="heading 5"/>
    <w:next w:val="Style_2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basedOn w:val="Style_2"/>
    <w:next w:val="Style_2"/>
    <w:link w:val="Style_15_ch"/>
    <w:uiPriority w:val="9"/>
    <w:qFormat/>
    <w:pPr>
      <w:keepNext w:val="1"/>
      <w:spacing w:after="60" w:before="240"/>
      <w:ind/>
      <w:outlineLvl w:val="0"/>
    </w:pPr>
    <w:rPr>
      <w:rFonts w:ascii="Calibri Light" w:hAnsi="Calibri Light"/>
      <w:b w:val="1"/>
      <w:sz w:val="32"/>
    </w:rPr>
  </w:style>
  <w:style w:styleId="Style_15_ch" w:type="character">
    <w:name w:val="heading 1"/>
    <w:basedOn w:val="Style_2_ch"/>
    <w:link w:val="Style_15"/>
    <w:rPr>
      <w:rFonts w:ascii="Calibri Light" w:hAnsi="Calibri Light"/>
      <w:b w:val="1"/>
      <w:sz w:val="32"/>
    </w:rPr>
  </w:style>
  <w:style w:styleId="Style_16" w:type="paragraph">
    <w:name w:val="HTML Preformatted"/>
    <w:basedOn w:val="Style_2"/>
    <w:link w:val="Style_16_ch"/>
    <w:pPr>
      <w:widowControl w:val="1"/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16_ch" w:type="character">
    <w:name w:val="HTML Preformatted"/>
    <w:basedOn w:val="Style_2_ch"/>
    <w:link w:val="Style_16"/>
    <w:rPr>
      <w:rFonts w:ascii="Courier New" w:hAnsi="Courier New"/>
      <w:sz w:val="20"/>
    </w:rPr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17" w:type="paragraph">
    <w:name w:val="Footnote"/>
    <w:basedOn w:val="Style_2"/>
    <w:link w:val="Style_17_ch"/>
    <w:pPr>
      <w:ind w:hanging="283" w:left="283"/>
    </w:pPr>
    <w:rPr>
      <w:sz w:val="20"/>
    </w:rPr>
  </w:style>
  <w:style w:styleId="Style_17_ch" w:type="character">
    <w:name w:val="Footnote"/>
    <w:basedOn w:val="Style_2_ch"/>
    <w:link w:val="Style_17"/>
    <w:rPr>
      <w:sz w:val="20"/>
    </w:rPr>
  </w:style>
  <w:style w:styleId="Style_18" w:type="paragraph">
    <w:name w:val="toc 1"/>
    <w:next w:val="Style_2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2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s10"/>
    <w:basedOn w:val="Style_11"/>
    <w:link w:val="Style_21_ch"/>
  </w:style>
  <w:style w:styleId="Style_21_ch" w:type="character">
    <w:name w:val="s10"/>
    <w:basedOn w:val="Style_11_ch"/>
    <w:link w:val="Style_21"/>
  </w:style>
  <w:style w:styleId="Style_22" w:type="paragraph">
    <w:name w:val="product-classification__unit"/>
    <w:basedOn w:val="Style_11"/>
    <w:link w:val="Style_22_ch"/>
  </w:style>
  <w:style w:styleId="Style_22_ch" w:type="character">
    <w:name w:val="product-classification__unit"/>
    <w:basedOn w:val="Style_11_ch"/>
    <w:link w:val="Style_22"/>
  </w:style>
  <w:style w:styleId="Style_23" w:type="paragraph">
    <w:name w:val="footnote reference"/>
    <w:link w:val="Style_23_ch"/>
    <w:rPr>
      <w:vertAlign w:val="superscript"/>
    </w:rPr>
  </w:style>
  <w:style w:styleId="Style_23_ch" w:type="character">
    <w:name w:val="footnote reference"/>
    <w:link w:val="Style_23"/>
    <w:rPr>
      <w:vertAlign w:val="superscript"/>
    </w:rPr>
  </w:style>
  <w:style w:styleId="Style_24" w:type="paragraph">
    <w:name w:val="toc 8"/>
    <w:next w:val="Style_2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code-okpd2"/>
    <w:basedOn w:val="Style_11"/>
    <w:link w:val="Style_25_ch"/>
  </w:style>
  <w:style w:styleId="Style_25_ch" w:type="character">
    <w:name w:val="code-okpd2"/>
    <w:basedOn w:val="Style_11_ch"/>
    <w:link w:val="Style_25"/>
  </w:style>
  <w:style w:styleId="Style_1" w:type="paragraph">
    <w:name w:val="Normal (Web)1"/>
    <w:basedOn w:val="Style_2"/>
    <w:link w:val="Style_1_ch"/>
    <w:pPr>
      <w:widowControl w:val="1"/>
      <w:spacing w:after="119" w:before="280"/>
      <w:ind/>
    </w:pPr>
  </w:style>
  <w:style w:styleId="Style_1_ch" w:type="character">
    <w:name w:val="Normal (Web)1"/>
    <w:basedOn w:val="Style_2_ch"/>
    <w:link w:val="Style_1"/>
  </w:style>
  <w:style w:styleId="Style_26" w:type="paragraph">
    <w:name w:val="toc 5"/>
    <w:next w:val="Style_2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tandard"/>
    <w:link w:val="Style_27_ch"/>
    <w:pPr>
      <w:widowControl w:val="0"/>
      <w:ind/>
    </w:pPr>
    <w:rPr>
      <w:rFonts w:ascii="Times New Roman" w:hAnsi="Times New Roman"/>
    </w:rPr>
  </w:style>
  <w:style w:styleId="Style_27_ch" w:type="character">
    <w:name w:val="Standard"/>
    <w:link w:val="Style_27"/>
    <w:rPr>
      <w:rFonts w:ascii="Times New Roman" w:hAnsi="Times New Roman"/>
    </w:rPr>
  </w:style>
  <w:style w:styleId="Style_28" w:type="paragraph">
    <w:name w:val="Subtitle"/>
    <w:next w:val="Style_2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Текст сноски Знак"/>
    <w:link w:val="Style_29_ch"/>
    <w:rPr>
      <w:rFonts w:ascii="Times New Roman" w:hAnsi="Times New Roman"/>
      <w:sz w:val="20"/>
    </w:rPr>
  </w:style>
  <w:style w:styleId="Style_29_ch" w:type="character">
    <w:name w:val="Текст сноски Знак"/>
    <w:link w:val="Style_29"/>
    <w:rPr>
      <w:rFonts w:ascii="Times New Roman" w:hAnsi="Times New Roman"/>
      <w:sz w:val="20"/>
    </w:rPr>
  </w:style>
  <w:style w:styleId="Style_30" w:type="paragraph">
    <w:name w:val="Title"/>
    <w:next w:val="Style_2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2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basedOn w:val="Style_2"/>
    <w:next w:val="Style_2"/>
    <w:link w:val="Style_32_ch"/>
    <w:uiPriority w:val="9"/>
    <w:qFormat/>
    <w:pPr>
      <w:keepNext w:val="1"/>
      <w:keepLines w:val="1"/>
      <w:widowControl w:val="1"/>
      <w:spacing w:before="200"/>
      <w:ind/>
      <w:outlineLvl w:val="1"/>
    </w:pPr>
    <w:rPr>
      <w:rFonts w:ascii="Cambria" w:hAnsi="Cambria"/>
      <w:b w:val="1"/>
      <w:color w:val="4F81BD"/>
      <w:sz w:val="26"/>
    </w:rPr>
  </w:style>
  <w:style w:styleId="Style_32_ch" w:type="character">
    <w:name w:val="heading 2"/>
    <w:basedOn w:val="Style_2_ch"/>
    <w:link w:val="Style_32"/>
    <w:rPr>
      <w:rFonts w:ascii="Cambria" w:hAnsi="Cambria"/>
      <w:b w:val="1"/>
      <w:color w:val="4F81BD"/>
      <w:sz w:val="26"/>
    </w:rPr>
  </w:style>
  <w:style w:styleId="Style_33" w:type="table">
    <w:name w:val="Table Normal"/>
    <w:pPr>
      <w:widowControl w:val="0"/>
      <w:ind/>
    </w:pPr>
    <w:rPr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  <w:style w:styleId="Style_34" w:type="table">
    <w:name w:val="Table Grid"/>
    <w:basedOn w:val="Style_5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2026-09-24T06:38:58Z</dcterms:modified>
</cp:coreProperties>
</file>