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CD6" w:rsidRPr="002D26ED" w:rsidRDefault="00085CD6" w:rsidP="00085CD6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2D26ED">
        <w:rPr>
          <w:rFonts w:ascii="Times New Roman" w:eastAsia="Times New Roman" w:hAnsi="Times New Roman" w:cs="Times New Roman"/>
          <w:bCs/>
          <w:lang w:eastAsia="ru-RU"/>
        </w:rPr>
        <w:t>УТВЕРЖДАЮ</w:t>
      </w:r>
    </w:p>
    <w:p w:rsidR="00085CD6" w:rsidRPr="002D26ED" w:rsidRDefault="00085CD6" w:rsidP="00085CD6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2D26ED">
        <w:rPr>
          <w:rFonts w:ascii="Times New Roman" w:eastAsia="Times New Roman" w:hAnsi="Times New Roman" w:cs="Times New Roman"/>
          <w:bCs/>
          <w:lang w:eastAsia="ru-RU"/>
        </w:rPr>
        <w:t>директор ГБУ ЛО «ИЦОКО»</w:t>
      </w:r>
    </w:p>
    <w:p w:rsidR="00085CD6" w:rsidRPr="002D26ED" w:rsidRDefault="00085CD6" w:rsidP="00085CD6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2D26ED">
        <w:rPr>
          <w:rFonts w:ascii="Times New Roman" w:eastAsia="Times New Roman" w:hAnsi="Times New Roman" w:cs="Times New Roman"/>
          <w:bCs/>
          <w:lang w:eastAsia="ru-RU"/>
        </w:rPr>
        <w:t xml:space="preserve">Черникова </w:t>
      </w:r>
      <w:r w:rsidR="00432FAA" w:rsidRPr="002D26ED">
        <w:rPr>
          <w:rFonts w:ascii="Times New Roman" w:eastAsia="Times New Roman" w:hAnsi="Times New Roman" w:cs="Times New Roman"/>
          <w:bCs/>
          <w:lang w:eastAsia="ru-RU"/>
        </w:rPr>
        <w:t>Т</w:t>
      </w:r>
      <w:r w:rsidRPr="002D26ED">
        <w:rPr>
          <w:rFonts w:ascii="Times New Roman" w:eastAsia="Times New Roman" w:hAnsi="Times New Roman" w:cs="Times New Roman"/>
          <w:bCs/>
          <w:lang w:eastAsia="ru-RU"/>
        </w:rPr>
        <w:t>.М.</w:t>
      </w:r>
    </w:p>
    <w:p w:rsidR="00A85F55" w:rsidRPr="00085CD6" w:rsidRDefault="00085CD6" w:rsidP="004E771B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085CD6">
        <w:rPr>
          <w:rFonts w:ascii="Times New Roman" w:eastAsia="Times New Roman" w:hAnsi="Times New Roman" w:cs="Times New Roman"/>
          <w:b/>
          <w:bCs/>
          <w:lang w:eastAsia="ru-RU"/>
        </w:rPr>
        <w:t xml:space="preserve">Обоснование начальной (максимальной) цены </w:t>
      </w:r>
      <w:r w:rsidR="000337DA">
        <w:rPr>
          <w:rFonts w:ascii="Times New Roman" w:eastAsia="Times New Roman" w:hAnsi="Times New Roman" w:cs="Times New Roman"/>
          <w:b/>
          <w:bCs/>
          <w:lang w:eastAsia="ru-RU"/>
        </w:rPr>
        <w:t>договора</w:t>
      </w:r>
    </w:p>
    <w:p w:rsidR="00A85F55" w:rsidRPr="00A85F55" w:rsidRDefault="00A85F55" w:rsidP="004E771B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165D63" w:rsidRPr="00165D63" w:rsidRDefault="004E771B" w:rsidP="007542B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165D63">
        <w:rPr>
          <w:rFonts w:ascii="Times New Roman" w:hAnsi="Times New Roman" w:cs="Times New Roman"/>
          <w:szCs w:val="20"/>
        </w:rPr>
        <w:t xml:space="preserve">1. </w:t>
      </w:r>
      <w:r w:rsidR="00165D63" w:rsidRPr="00165D63">
        <w:rPr>
          <w:rFonts w:ascii="Times New Roman" w:eastAsia="Calibri" w:hAnsi="Times New Roman" w:cs="Times New Roman"/>
          <w:b/>
          <w:szCs w:val="20"/>
        </w:rPr>
        <w:t xml:space="preserve">Предмет </w:t>
      </w:r>
      <w:r w:rsidR="000337DA">
        <w:rPr>
          <w:rFonts w:ascii="Times New Roman" w:eastAsia="Calibri" w:hAnsi="Times New Roman" w:cs="Times New Roman"/>
          <w:b/>
          <w:szCs w:val="20"/>
        </w:rPr>
        <w:t>договора</w:t>
      </w:r>
      <w:r w:rsidR="00165D63" w:rsidRPr="00165D63">
        <w:rPr>
          <w:rFonts w:ascii="Times New Roman" w:eastAsia="Calibri" w:hAnsi="Times New Roman" w:cs="Times New Roman"/>
          <w:b/>
          <w:szCs w:val="20"/>
        </w:rPr>
        <w:t>:</w:t>
      </w:r>
      <w:r w:rsidR="00165D63" w:rsidRPr="00165D63">
        <w:rPr>
          <w:rFonts w:ascii="Times New Roman" w:eastAsia="Calibri" w:hAnsi="Times New Roman" w:cs="Times New Roman"/>
          <w:szCs w:val="20"/>
        </w:rPr>
        <w:t xml:space="preserve"> </w:t>
      </w:r>
      <w:r w:rsidR="00A906BD" w:rsidRPr="00A906BD">
        <w:rPr>
          <w:rFonts w:ascii="Times New Roman" w:eastAsia="Calibri" w:hAnsi="Times New Roman" w:cs="Times New Roman"/>
          <w:szCs w:val="20"/>
        </w:rPr>
        <w:t>Оказание образовательных услуг по дополнительной профессиональной программе повышения квалификации, предназначенной для специалистов системы образования Ленинградской области, привлекаемых в качестве экспертов предметных комиссий, осуществляющих оценивание развернутых ответов участников государственной итоговой аттестации по образовательным программам среднего общего образования (по учебным предметам)</w:t>
      </w:r>
      <w:r w:rsidR="00295012">
        <w:rPr>
          <w:rFonts w:ascii="Times New Roman" w:eastAsia="Calibri" w:hAnsi="Times New Roman" w:cs="Times New Roman"/>
          <w:szCs w:val="20"/>
        </w:rPr>
        <w:t>.</w:t>
      </w:r>
    </w:p>
    <w:p w:rsidR="00165D63" w:rsidRPr="00DF6AE6" w:rsidRDefault="00165D63" w:rsidP="00165D63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Cs w:val="20"/>
          <w:lang w:eastAsia="ru-RU"/>
        </w:rPr>
      </w:pPr>
    </w:p>
    <w:p w:rsidR="00165D63" w:rsidRPr="00085CD6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</w:pPr>
      <w:r w:rsidRPr="00165D63">
        <w:rPr>
          <w:rFonts w:ascii="Times New Roman" w:hAnsi="Times New Roman" w:cs="Times New Roman"/>
          <w:bCs/>
          <w:color w:val="000000"/>
          <w:szCs w:val="20"/>
          <w:lang w:eastAsia="ru-RU"/>
        </w:rPr>
        <w:t>2</w:t>
      </w:r>
      <w:r w:rsidRPr="00165D63"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  <w:t xml:space="preserve">. </w:t>
      </w:r>
      <w:r w:rsidRPr="00165D63">
        <w:rPr>
          <w:rFonts w:ascii="Times New Roman" w:eastAsia="Calibri" w:hAnsi="Times New Roman" w:cs="Times New Roman"/>
          <w:b/>
          <w:bCs/>
          <w:color w:val="000000"/>
          <w:szCs w:val="20"/>
          <w:lang w:eastAsia="ru-RU"/>
        </w:rPr>
        <w:t xml:space="preserve">Используемый метод определения начальной (максимальной) цены </w:t>
      </w:r>
      <w:r w:rsidR="000337DA">
        <w:rPr>
          <w:rFonts w:ascii="Times New Roman" w:eastAsia="Calibri" w:hAnsi="Times New Roman" w:cs="Times New Roman"/>
          <w:b/>
          <w:bCs/>
          <w:color w:val="000000"/>
          <w:szCs w:val="20"/>
          <w:lang w:eastAsia="ru-RU"/>
        </w:rPr>
        <w:t>договора</w:t>
      </w:r>
      <w:r w:rsidRPr="00165D63">
        <w:rPr>
          <w:rFonts w:ascii="Times New Roman" w:eastAsia="Calibri" w:hAnsi="Times New Roman" w:cs="Times New Roman"/>
          <w:b/>
          <w:bCs/>
          <w:color w:val="000000"/>
          <w:szCs w:val="20"/>
          <w:lang w:eastAsia="ru-RU"/>
        </w:rPr>
        <w:t xml:space="preserve"> (далее – НМЦК) с обоснованием:</w:t>
      </w:r>
      <w:r w:rsidRPr="00165D63"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  <w:t xml:space="preserve"> </w:t>
      </w:r>
      <w:r w:rsidRPr="00085CD6"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  <w:t>метод сопоставимых рыночных цен (анализа рынка).</w:t>
      </w:r>
    </w:p>
    <w:p w:rsidR="00165D63" w:rsidRPr="00165D63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</w:pPr>
      <w:r w:rsidRPr="00085CD6"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  <w:t>В соответствии с частью 20 ст.22 Федерального закона от 05.04.2013 №44-ФЗ Заказчиком при определении НМЦК использовался</w:t>
      </w:r>
      <w:r w:rsidRPr="00165D63"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  <w:t xml:space="preserve"> метод сопоставимых рыночных цен (анализа рынка). Данный метод в соответствии с частью 6 ст.22 Федерального закона от 05.04.2013 №44-ФЗ выбран в качестве приоритетного, применение иных методов определения НМЦК представляется нецелесообразным.</w:t>
      </w:r>
    </w:p>
    <w:p w:rsidR="00165D63" w:rsidRPr="00BB738E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165D63">
        <w:rPr>
          <w:rFonts w:ascii="Times New Roman" w:hAnsi="Times New Roman" w:cs="Times New Roman"/>
          <w:szCs w:val="20"/>
        </w:rPr>
        <w:t>3</w:t>
      </w:r>
      <w:r w:rsidRPr="00165D63">
        <w:rPr>
          <w:rFonts w:ascii="Times New Roman" w:eastAsia="Calibri" w:hAnsi="Times New Roman" w:cs="Times New Roman"/>
          <w:szCs w:val="20"/>
        </w:rPr>
        <w:t xml:space="preserve">. Результатов запроса на предоставление ценовой информации, направленных </w:t>
      </w:r>
      <w:r w:rsidRPr="00165D63">
        <w:rPr>
          <w:rFonts w:ascii="Times New Roman" w:eastAsia="Calibri" w:hAnsi="Times New Roman" w:cs="Times New Roman"/>
          <w:noProof/>
          <w:szCs w:val="20"/>
        </w:rPr>
        <w:t xml:space="preserve">поставщикам </w:t>
      </w:r>
      <w:r w:rsidRPr="00A37E6B">
        <w:rPr>
          <w:rFonts w:ascii="Times New Roman" w:eastAsia="Calibri" w:hAnsi="Times New Roman" w:cs="Times New Roman"/>
          <w:noProof/>
          <w:szCs w:val="20"/>
        </w:rPr>
        <w:t>исх. №</w:t>
      </w:r>
      <w:r w:rsidR="000337DA">
        <w:rPr>
          <w:rFonts w:ascii="Times New Roman" w:eastAsia="Calibri" w:hAnsi="Times New Roman" w:cs="Times New Roman"/>
          <w:noProof/>
          <w:szCs w:val="20"/>
        </w:rPr>
        <w:t xml:space="preserve"> </w:t>
      </w:r>
      <w:r w:rsidR="00686806">
        <w:rPr>
          <w:rFonts w:ascii="Times New Roman" w:eastAsia="Calibri" w:hAnsi="Times New Roman" w:cs="Times New Roman"/>
          <w:noProof/>
          <w:szCs w:val="20"/>
        </w:rPr>
        <w:t>4</w:t>
      </w:r>
      <w:r w:rsidR="00570555">
        <w:rPr>
          <w:rFonts w:ascii="Times New Roman" w:eastAsia="Calibri" w:hAnsi="Times New Roman" w:cs="Times New Roman"/>
          <w:noProof/>
          <w:szCs w:val="20"/>
        </w:rPr>
        <w:t>9</w:t>
      </w:r>
      <w:r w:rsidRPr="00BB738E">
        <w:rPr>
          <w:rFonts w:ascii="Times New Roman" w:eastAsia="Calibri" w:hAnsi="Times New Roman" w:cs="Times New Roman"/>
          <w:noProof/>
          <w:szCs w:val="20"/>
        </w:rPr>
        <w:t xml:space="preserve">-КП от </w:t>
      </w:r>
      <w:r w:rsidR="00570555">
        <w:rPr>
          <w:rFonts w:ascii="Times New Roman" w:eastAsia="Calibri" w:hAnsi="Times New Roman" w:cs="Times New Roman"/>
          <w:noProof/>
          <w:szCs w:val="20"/>
        </w:rPr>
        <w:t>10.09</w:t>
      </w:r>
      <w:r w:rsidR="00686806">
        <w:rPr>
          <w:rFonts w:ascii="Times New Roman" w:eastAsia="Calibri" w:hAnsi="Times New Roman" w:cs="Times New Roman"/>
          <w:noProof/>
          <w:szCs w:val="20"/>
        </w:rPr>
        <w:t>.2026</w:t>
      </w:r>
      <w:r w:rsidRPr="00BB738E">
        <w:rPr>
          <w:rFonts w:ascii="Times New Roman" w:eastAsia="Calibri" w:hAnsi="Times New Roman" w:cs="Times New Roman"/>
          <w:noProof/>
          <w:szCs w:val="20"/>
        </w:rPr>
        <w:t xml:space="preserve"> г. </w:t>
      </w:r>
      <w:r w:rsidRPr="00BB738E">
        <w:rPr>
          <w:rFonts w:ascii="Times New Roman" w:eastAsia="Calibri" w:hAnsi="Times New Roman" w:cs="Times New Roman"/>
          <w:szCs w:val="20"/>
        </w:rPr>
        <w:t>(п.3.7.1 Приказа Минэкономразвития России от 02.10.2013 №567).</w:t>
      </w:r>
    </w:p>
    <w:p w:rsidR="00165D63" w:rsidRPr="00BB738E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BB738E">
        <w:rPr>
          <w:rFonts w:ascii="Times New Roman" w:hAnsi="Times New Roman" w:cs="Times New Roman"/>
          <w:szCs w:val="20"/>
        </w:rPr>
        <w:t>3</w:t>
      </w:r>
      <w:r w:rsidRPr="00BB738E">
        <w:rPr>
          <w:rFonts w:ascii="Times New Roman" w:eastAsia="Calibri" w:hAnsi="Times New Roman" w:cs="Times New Roman"/>
          <w:szCs w:val="20"/>
        </w:rPr>
        <w:t xml:space="preserve">.1. Реквизиты полученных предложений: </w:t>
      </w:r>
    </w:p>
    <w:p w:rsidR="00165D63" w:rsidRPr="00F00875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F00875">
        <w:rPr>
          <w:rFonts w:ascii="Times New Roman" w:eastAsia="Calibri" w:hAnsi="Times New Roman" w:cs="Times New Roman"/>
          <w:b/>
          <w:szCs w:val="20"/>
        </w:rPr>
        <w:t>Источник №1:</w:t>
      </w:r>
      <w:r w:rsidRPr="00F00875">
        <w:rPr>
          <w:rFonts w:ascii="Times New Roman" w:eastAsia="Calibri" w:hAnsi="Times New Roman" w:cs="Times New Roman"/>
          <w:szCs w:val="20"/>
        </w:rPr>
        <w:t xml:space="preserve"> Коммерческое предложение №1 вх.</w:t>
      </w:r>
      <w:r w:rsidR="00F82E96" w:rsidRPr="00F00875">
        <w:rPr>
          <w:rFonts w:ascii="Times New Roman" w:eastAsia="Calibri" w:hAnsi="Times New Roman" w:cs="Times New Roman"/>
          <w:szCs w:val="20"/>
        </w:rPr>
        <w:t xml:space="preserve"> </w:t>
      </w:r>
      <w:r w:rsidRPr="00F00875">
        <w:rPr>
          <w:rFonts w:ascii="Times New Roman" w:eastAsia="Calibri" w:hAnsi="Times New Roman" w:cs="Times New Roman"/>
          <w:szCs w:val="20"/>
        </w:rPr>
        <w:t>№</w:t>
      </w:r>
      <w:r w:rsidR="00BD3D7F" w:rsidRPr="00F00875">
        <w:rPr>
          <w:rFonts w:ascii="Times New Roman" w:eastAsia="Calibri" w:hAnsi="Times New Roman" w:cs="Times New Roman"/>
          <w:szCs w:val="20"/>
        </w:rPr>
        <w:t> </w:t>
      </w:r>
      <w:r w:rsidR="00C0710E" w:rsidRPr="00F00875">
        <w:rPr>
          <w:rFonts w:ascii="Times New Roman" w:eastAsia="Calibri" w:hAnsi="Times New Roman" w:cs="Times New Roman"/>
          <w:szCs w:val="20"/>
        </w:rPr>
        <w:t>1</w:t>
      </w:r>
      <w:r w:rsidR="006D63B0" w:rsidRPr="00F00875">
        <w:rPr>
          <w:rFonts w:ascii="Times New Roman" w:eastAsia="Calibri" w:hAnsi="Times New Roman" w:cs="Times New Roman"/>
          <w:szCs w:val="20"/>
        </w:rPr>
        <w:t>37</w:t>
      </w:r>
      <w:r w:rsidRPr="00F00875">
        <w:rPr>
          <w:rFonts w:ascii="Times New Roman" w:eastAsia="Calibri" w:hAnsi="Times New Roman" w:cs="Times New Roman"/>
          <w:szCs w:val="20"/>
        </w:rPr>
        <w:t xml:space="preserve">-КП от </w:t>
      </w:r>
      <w:r w:rsidR="006D63B0" w:rsidRPr="00F00875">
        <w:rPr>
          <w:rFonts w:ascii="Times New Roman" w:eastAsia="Calibri" w:hAnsi="Times New Roman" w:cs="Times New Roman"/>
          <w:szCs w:val="20"/>
        </w:rPr>
        <w:t>14.09</w:t>
      </w:r>
      <w:r w:rsidR="00C0710E" w:rsidRPr="00F00875">
        <w:rPr>
          <w:rFonts w:ascii="Times New Roman" w:eastAsia="Calibri" w:hAnsi="Times New Roman" w:cs="Times New Roman"/>
          <w:szCs w:val="20"/>
        </w:rPr>
        <w:t>.2026</w:t>
      </w:r>
      <w:r w:rsidRPr="00F00875">
        <w:rPr>
          <w:rFonts w:ascii="Times New Roman" w:eastAsia="Calibri" w:hAnsi="Times New Roman" w:cs="Times New Roman"/>
          <w:szCs w:val="20"/>
        </w:rPr>
        <w:t xml:space="preserve"> г.</w:t>
      </w:r>
    </w:p>
    <w:p w:rsidR="00165D63" w:rsidRPr="00F00875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F00875">
        <w:rPr>
          <w:rFonts w:ascii="Times New Roman" w:eastAsia="Calibri" w:hAnsi="Times New Roman" w:cs="Times New Roman"/>
          <w:b/>
          <w:szCs w:val="20"/>
        </w:rPr>
        <w:t>Источник №2:</w:t>
      </w:r>
      <w:r w:rsidRPr="00F00875">
        <w:rPr>
          <w:rFonts w:ascii="Times New Roman" w:eastAsia="Calibri" w:hAnsi="Times New Roman" w:cs="Times New Roman"/>
          <w:szCs w:val="20"/>
        </w:rPr>
        <w:t xml:space="preserve"> Коммерческое предложение №2 вх.</w:t>
      </w:r>
      <w:r w:rsidR="00F82E96" w:rsidRPr="00F00875">
        <w:rPr>
          <w:rFonts w:ascii="Times New Roman" w:eastAsia="Calibri" w:hAnsi="Times New Roman" w:cs="Times New Roman"/>
          <w:szCs w:val="20"/>
        </w:rPr>
        <w:t xml:space="preserve"> </w:t>
      </w:r>
      <w:r w:rsidRPr="00F00875">
        <w:rPr>
          <w:rFonts w:ascii="Times New Roman" w:eastAsia="Calibri" w:hAnsi="Times New Roman" w:cs="Times New Roman"/>
          <w:szCs w:val="20"/>
        </w:rPr>
        <w:t>№</w:t>
      </w:r>
      <w:r w:rsidR="00BD3D7F" w:rsidRPr="00F00875">
        <w:rPr>
          <w:rFonts w:ascii="Times New Roman" w:eastAsia="Calibri" w:hAnsi="Times New Roman" w:cs="Times New Roman"/>
          <w:szCs w:val="20"/>
        </w:rPr>
        <w:t> </w:t>
      </w:r>
      <w:r w:rsidR="00C0710E" w:rsidRPr="00F00875">
        <w:rPr>
          <w:rFonts w:ascii="Times New Roman" w:eastAsia="Calibri" w:hAnsi="Times New Roman" w:cs="Times New Roman"/>
          <w:szCs w:val="20"/>
        </w:rPr>
        <w:t>1</w:t>
      </w:r>
      <w:r w:rsidR="002E37DF" w:rsidRPr="00F00875">
        <w:rPr>
          <w:rFonts w:ascii="Times New Roman" w:eastAsia="Calibri" w:hAnsi="Times New Roman" w:cs="Times New Roman"/>
          <w:szCs w:val="20"/>
        </w:rPr>
        <w:t>38</w:t>
      </w:r>
      <w:r w:rsidR="00C0710E" w:rsidRPr="00F00875">
        <w:rPr>
          <w:rFonts w:ascii="Times New Roman" w:eastAsia="Calibri" w:hAnsi="Times New Roman" w:cs="Times New Roman"/>
          <w:szCs w:val="20"/>
        </w:rPr>
        <w:t xml:space="preserve">-КП от </w:t>
      </w:r>
      <w:r w:rsidR="002E37DF" w:rsidRPr="00F00875">
        <w:rPr>
          <w:rFonts w:ascii="Times New Roman" w:eastAsia="Calibri" w:hAnsi="Times New Roman" w:cs="Times New Roman"/>
          <w:szCs w:val="20"/>
        </w:rPr>
        <w:t>14.09</w:t>
      </w:r>
      <w:r w:rsidR="00C0710E" w:rsidRPr="00F00875">
        <w:rPr>
          <w:rFonts w:ascii="Times New Roman" w:eastAsia="Calibri" w:hAnsi="Times New Roman" w:cs="Times New Roman"/>
          <w:szCs w:val="20"/>
        </w:rPr>
        <w:t xml:space="preserve">.2026 </w:t>
      </w:r>
      <w:r w:rsidRPr="00F00875">
        <w:rPr>
          <w:rFonts w:ascii="Times New Roman" w:eastAsia="Calibri" w:hAnsi="Times New Roman" w:cs="Times New Roman"/>
          <w:szCs w:val="20"/>
        </w:rPr>
        <w:t>г.</w:t>
      </w:r>
    </w:p>
    <w:p w:rsidR="00165D63" w:rsidRPr="00165D63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F00875">
        <w:rPr>
          <w:rFonts w:ascii="Times New Roman" w:eastAsia="Calibri" w:hAnsi="Times New Roman" w:cs="Times New Roman"/>
          <w:b/>
          <w:szCs w:val="20"/>
        </w:rPr>
        <w:t>Источник №3:</w:t>
      </w:r>
      <w:r w:rsidRPr="00F00875">
        <w:rPr>
          <w:rFonts w:ascii="Times New Roman" w:eastAsia="Calibri" w:hAnsi="Times New Roman" w:cs="Times New Roman"/>
          <w:szCs w:val="20"/>
        </w:rPr>
        <w:t xml:space="preserve"> Коммерческое предложение №3 вх.</w:t>
      </w:r>
      <w:r w:rsidR="00F82E96" w:rsidRPr="00F00875">
        <w:rPr>
          <w:rFonts w:ascii="Times New Roman" w:eastAsia="Calibri" w:hAnsi="Times New Roman" w:cs="Times New Roman"/>
          <w:szCs w:val="20"/>
        </w:rPr>
        <w:t xml:space="preserve"> </w:t>
      </w:r>
      <w:r w:rsidRPr="00F00875">
        <w:rPr>
          <w:rFonts w:ascii="Times New Roman" w:eastAsia="Calibri" w:hAnsi="Times New Roman" w:cs="Times New Roman"/>
          <w:szCs w:val="20"/>
        </w:rPr>
        <w:t>№</w:t>
      </w:r>
      <w:r w:rsidR="00BD3D7F" w:rsidRPr="00F00875">
        <w:rPr>
          <w:rFonts w:ascii="Times New Roman" w:eastAsia="Calibri" w:hAnsi="Times New Roman" w:cs="Times New Roman"/>
          <w:szCs w:val="20"/>
        </w:rPr>
        <w:t> </w:t>
      </w:r>
      <w:r w:rsidR="00C0710E" w:rsidRPr="00F00875">
        <w:rPr>
          <w:rFonts w:ascii="Times New Roman" w:eastAsia="Calibri" w:hAnsi="Times New Roman" w:cs="Times New Roman"/>
          <w:szCs w:val="20"/>
        </w:rPr>
        <w:t>1</w:t>
      </w:r>
      <w:r w:rsidR="000C6E30" w:rsidRPr="00F00875">
        <w:rPr>
          <w:rFonts w:ascii="Times New Roman" w:eastAsia="Calibri" w:hAnsi="Times New Roman" w:cs="Times New Roman"/>
          <w:szCs w:val="20"/>
        </w:rPr>
        <w:t>39</w:t>
      </w:r>
      <w:r w:rsidR="00C0710E" w:rsidRPr="00F00875">
        <w:rPr>
          <w:rFonts w:ascii="Times New Roman" w:eastAsia="Calibri" w:hAnsi="Times New Roman" w:cs="Times New Roman"/>
          <w:szCs w:val="20"/>
        </w:rPr>
        <w:t xml:space="preserve">-КП от </w:t>
      </w:r>
      <w:r w:rsidR="002E37DF" w:rsidRPr="00F00875">
        <w:rPr>
          <w:rFonts w:ascii="Times New Roman" w:eastAsia="Calibri" w:hAnsi="Times New Roman" w:cs="Times New Roman"/>
          <w:szCs w:val="20"/>
        </w:rPr>
        <w:t>14.09</w:t>
      </w:r>
      <w:r w:rsidR="00C0710E" w:rsidRPr="00F00875">
        <w:rPr>
          <w:rFonts w:ascii="Times New Roman" w:eastAsia="Calibri" w:hAnsi="Times New Roman" w:cs="Times New Roman"/>
          <w:szCs w:val="20"/>
        </w:rPr>
        <w:t xml:space="preserve">.2026 </w:t>
      </w:r>
      <w:r w:rsidRPr="00F00875">
        <w:rPr>
          <w:rFonts w:ascii="Times New Roman" w:eastAsia="Calibri" w:hAnsi="Times New Roman" w:cs="Times New Roman"/>
          <w:szCs w:val="20"/>
        </w:rPr>
        <w:t>г.</w:t>
      </w:r>
    </w:p>
    <w:p w:rsidR="00165D63" w:rsidRPr="00165D63" w:rsidRDefault="00165D63" w:rsidP="00165D63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165D63">
        <w:rPr>
          <w:rFonts w:ascii="Times New Roman" w:hAnsi="Times New Roman" w:cs="Times New Roman"/>
          <w:bCs/>
          <w:color w:val="000000"/>
          <w:szCs w:val="20"/>
          <w:lang w:eastAsia="ru-RU"/>
        </w:rPr>
        <w:t>3</w:t>
      </w:r>
      <w:r w:rsidRPr="00165D63">
        <w:rPr>
          <w:rFonts w:ascii="Times New Roman" w:eastAsia="Calibri" w:hAnsi="Times New Roman" w:cs="Times New Roman"/>
          <w:bCs/>
          <w:color w:val="000000"/>
          <w:szCs w:val="20"/>
          <w:lang w:eastAsia="ru-RU"/>
        </w:rPr>
        <w:t xml:space="preserve">.2. </w:t>
      </w:r>
      <w:r w:rsidRPr="00165D63">
        <w:rPr>
          <w:rFonts w:ascii="Times New Roman" w:eastAsia="Calibri" w:hAnsi="Times New Roman" w:cs="Times New Roman"/>
          <w:szCs w:val="20"/>
        </w:rPr>
        <w:t>Сбора и анализа общедоступной ценовой информации (п.3.7.4 Приказа Минэкономразвития России от 02.10.2013 №567):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5103"/>
        <w:gridCol w:w="709"/>
        <w:gridCol w:w="708"/>
        <w:gridCol w:w="1134"/>
        <w:gridCol w:w="1134"/>
        <w:gridCol w:w="1134"/>
        <w:gridCol w:w="1134"/>
        <w:gridCol w:w="1560"/>
        <w:gridCol w:w="1134"/>
        <w:gridCol w:w="1275"/>
      </w:tblGrid>
      <w:tr w:rsidR="00251BAA" w:rsidRPr="00E1187A" w:rsidTr="00267AEB">
        <w:trPr>
          <w:trHeight w:val="20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E118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4E771B" w:rsidRPr="00E1187A" w:rsidRDefault="004E771B" w:rsidP="006F7CD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E118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Наименование объекта закупки (товара)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E118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E118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Кол-во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  <w:i/>
              </w:rPr>
              <w:t>Источник ценовой информации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6F7CD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Среднее значение цены *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6F7CD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Среднее квадратичное отклонение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6F7CDD" w:rsidRDefault="004E771B" w:rsidP="006F7CD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7CDD">
              <w:rPr>
                <w:rFonts w:ascii="Times New Roman" w:eastAsia="Times New Roman" w:hAnsi="Times New Roman" w:cs="Times New Roman"/>
                <w:b/>
              </w:rPr>
              <w:t>Коэффициент вариации</w:t>
            </w:r>
            <w:r w:rsidR="005D14A1">
              <w:rPr>
                <w:rFonts w:ascii="Times New Roman" w:eastAsia="Times New Roman" w:hAnsi="Times New Roman" w:cs="Times New Roman"/>
                <w:b/>
              </w:rPr>
              <w:t>, %</w:t>
            </w:r>
            <w:r w:rsidRPr="006F7CDD">
              <w:rPr>
                <w:rFonts w:ascii="Times New Roman" w:eastAsia="Times New Roman" w:hAnsi="Times New Roman" w:cs="Times New Roman"/>
                <w:b/>
              </w:rPr>
              <w:t xml:space="preserve"> 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E771B" w:rsidRPr="00E1187A" w:rsidRDefault="004E771B" w:rsidP="00E118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НМЦК</w:t>
            </w:r>
          </w:p>
          <w:p w:rsidR="004E771B" w:rsidRPr="00E1187A" w:rsidRDefault="004E771B" w:rsidP="00E118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***</w:t>
            </w:r>
          </w:p>
        </w:tc>
      </w:tr>
      <w:tr w:rsidR="006F7CDD" w:rsidRPr="00E1187A" w:rsidTr="00267AEB">
        <w:trPr>
          <w:trHeight w:val="18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1187A">
              <w:rPr>
                <w:rFonts w:ascii="Times New Roman" w:eastAsia="Times New Roman" w:hAnsi="Times New Roman" w:cs="Times New Roman"/>
                <w:b/>
                <w:i/>
              </w:rPr>
              <w:t>Ист. №1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1187A">
              <w:rPr>
                <w:rFonts w:ascii="Times New Roman" w:eastAsia="Times New Roman" w:hAnsi="Times New Roman" w:cs="Times New Roman"/>
                <w:b/>
                <w:i/>
              </w:rPr>
              <w:t>Ист.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Times New Roman" w:eastAsia="Times New Roman" w:hAnsi="Times New Roman" w:cs="Times New Roman"/>
                <w:b/>
                <w:i/>
              </w:rPr>
              <w:t>Ист. №3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6F7CD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4891" w:rsidRPr="00E1187A" w:rsidRDefault="00694891" w:rsidP="00E1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86806" w:rsidRPr="00E1187A" w:rsidTr="00267AEB">
        <w:trPr>
          <w:trHeight w:val="2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6806" w:rsidRPr="00E1187A" w:rsidRDefault="00686806" w:rsidP="006868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18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06" w:rsidRPr="00686806" w:rsidRDefault="00A906BD" w:rsidP="006868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06BD">
              <w:rPr>
                <w:rFonts w:ascii="Times New Roman" w:hAnsi="Times New Roman" w:cs="Times New Roman"/>
              </w:rPr>
              <w:t>Оказание образовательных услуг по дополнительной профессиональной программе повышения квалификации, предназначенной для специалистов системы образования Ленинградской области, привлекаемых в качестве экспертов предметных комиссий, осуществляющих оценивание развернутых ответов участников государственной итоговой аттестации по образовательным программам среднего общего образования (по учебным предметам)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295012" w:rsidRDefault="00CC4A50" w:rsidP="00686806">
            <w:pPr>
              <w:pStyle w:val="ad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  <w:r w:rsidR="00686806"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295012" w:rsidRDefault="00CC4A50" w:rsidP="00686806">
            <w:pPr>
              <w:pStyle w:val="ad"/>
              <w:ind w:firstLine="0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295012" w:rsidRDefault="006D63B0" w:rsidP="0068680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295012" w:rsidRDefault="00F04DF0" w:rsidP="0068680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11 150,00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86806" w:rsidRPr="00295012" w:rsidRDefault="00F04DF0" w:rsidP="0068680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295012" w:rsidRDefault="00CC4A50" w:rsidP="0068680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10 675,00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295012" w:rsidRDefault="00D00EE7" w:rsidP="006868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0D658E" w:rsidRDefault="00D00EE7" w:rsidP="006868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06" w:rsidRPr="000D658E" w:rsidRDefault="00CC4A50" w:rsidP="0068680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224 175,00</w:t>
            </w:r>
          </w:p>
        </w:tc>
      </w:tr>
      <w:tr w:rsidR="00686806" w:rsidRPr="00E1187A" w:rsidTr="00267AEB">
        <w:trPr>
          <w:trHeight w:val="20"/>
        </w:trPr>
        <w:tc>
          <w:tcPr>
            <w:tcW w:w="141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86806" w:rsidRPr="00E1187A" w:rsidRDefault="00686806" w:rsidP="0068680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1187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86806" w:rsidRPr="00E1187A" w:rsidRDefault="00CC4A50" w:rsidP="0068680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224 175</w:t>
            </w:r>
            <w:r w:rsidR="00780DBD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686806" w:rsidRPr="00E1187A" w:rsidTr="00417220">
        <w:trPr>
          <w:trHeight w:val="20"/>
        </w:trPr>
        <w:tc>
          <w:tcPr>
            <w:tcW w:w="154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86806" w:rsidRPr="00E1187A" w:rsidRDefault="00686806" w:rsidP="00686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r w:rsidRPr="00E1187A">
              <w:rPr>
                <w:rFonts w:ascii="Times New Roman" w:eastAsia="Times New Roman" w:hAnsi="Times New Roman" w:cs="Times New Roman"/>
                <w:b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  <w:tr w:rsidR="00686806" w:rsidRPr="00E1187A" w:rsidTr="00417220">
        <w:trPr>
          <w:trHeight w:val="20"/>
        </w:trPr>
        <w:tc>
          <w:tcPr>
            <w:tcW w:w="154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86806" w:rsidRPr="00E1187A" w:rsidRDefault="00686806" w:rsidP="00F53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E1187A">
              <w:rPr>
                <w:rFonts w:ascii="PT Astra Serif" w:hAnsi="PT Astra Serif"/>
                <w:b/>
                <w:bCs/>
                <w:color w:val="000000"/>
                <w:lang w:eastAsia="ru-RU"/>
              </w:rPr>
              <w:t xml:space="preserve">Дата </w:t>
            </w:r>
            <w:r w:rsidRPr="00DB0B3D">
              <w:rPr>
                <w:rFonts w:ascii="PT Astra Serif" w:hAnsi="PT Astra Serif"/>
                <w:b/>
                <w:bCs/>
                <w:color w:val="000000"/>
                <w:lang w:eastAsia="ru-RU"/>
              </w:rPr>
              <w:t xml:space="preserve">подготовки обоснования НМЦК: </w:t>
            </w:r>
            <w:r w:rsidR="00A906BD">
              <w:rPr>
                <w:rFonts w:ascii="PT Astra Serif" w:hAnsi="PT Astra Serif"/>
                <w:b/>
                <w:bCs/>
                <w:color w:val="000000"/>
                <w:lang w:eastAsia="ru-RU"/>
              </w:rPr>
              <w:t>30.09</w:t>
            </w:r>
            <w:r w:rsidR="00F53466">
              <w:rPr>
                <w:rFonts w:ascii="PT Astra Serif" w:hAnsi="PT Astra Serif"/>
                <w:b/>
                <w:bCs/>
                <w:color w:val="000000"/>
                <w:lang w:eastAsia="ru-RU"/>
              </w:rPr>
              <w:t>.2026</w:t>
            </w:r>
            <w:r w:rsidRPr="00DB0B3D">
              <w:rPr>
                <w:rFonts w:ascii="PT Astra Serif" w:hAnsi="PT Astra Serif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</w:tbl>
    <w:p w:rsidR="00B82963" w:rsidRPr="00BD3D7F" w:rsidRDefault="00B82963" w:rsidP="00B82963">
      <w:pPr>
        <w:spacing w:after="0" w:line="240" w:lineRule="auto"/>
        <w:rPr>
          <w:rFonts w:ascii="Times New Roman" w:hAnsi="Times New Roman" w:cs="Times New Roman"/>
          <w:iCs/>
          <w:shd w:val="clear" w:color="auto" w:fill="FFFFFF"/>
        </w:rPr>
      </w:pPr>
      <w:r w:rsidRPr="00BD3D7F">
        <w:rPr>
          <w:rFonts w:ascii="Times New Roman" w:hAnsi="Times New Roman" w:cs="Times New Roman"/>
          <w:iCs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605A4B" w:rsidRPr="00BD3D7F" w:rsidRDefault="00605A4B" w:rsidP="005C3256">
      <w:pPr>
        <w:spacing w:after="0" w:line="240" w:lineRule="auto"/>
        <w:rPr>
          <w:rFonts w:ascii="Times New Roman" w:hAnsi="Times New Roman" w:cs="Times New Roman"/>
          <w:iCs/>
          <w:shd w:val="clear" w:color="auto" w:fill="FFFFFF"/>
        </w:rPr>
      </w:pPr>
    </w:p>
    <w:p w:rsidR="00605A4B" w:rsidRPr="00BD3D7F" w:rsidRDefault="00605A4B" w:rsidP="00605A4B">
      <w:pPr>
        <w:spacing w:after="0" w:line="240" w:lineRule="auto"/>
        <w:ind w:right="-85"/>
        <w:jc w:val="both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lastRenderedPageBreak/>
        <w:t>* Поскольку Методические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утвержденные приказом Министерства экономического развития Российской Федерации от 02.10.2013 № 567 не учитывают, что применение утвержденных формул определения начальной (максимальной) цены контракта может привести к формированию цены за единицу товара (работы, услуги) с дробными значениями (количество знаков после запятой превышает 2) и с учетом того, что большинство бухгалтерских программ, а также программное обеспечение единой информационной системы не позволяют проводить операции с такими значениями, Заказчиком применяется округление (вниз) таких показателей.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5" w:firstLine="567"/>
        <w:jc w:val="both"/>
        <w:outlineLvl w:val="2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** В целях определения однородности совокупных значений выявленных цен, используемых в расчете начальной (максимальной) цены контракта, заказчиком определен коэффициент вариации.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 xml:space="preserve">Коэффициент вариации определен по следующей формуле: </w:t>
      </w:r>
      <w:r w:rsidRPr="00BD3D7F">
        <w:rPr>
          <w:rFonts w:ascii="Times New Roman" w:eastAsia="Times New Roman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9675" cy="419100"/>
            <wp:effectExtent l="0" t="0" r="0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D7F">
        <w:rPr>
          <w:rFonts w:ascii="Times New Roman" w:eastAsia="Times New Roman" w:hAnsi="Times New Roman" w:cs="Times New Roman"/>
        </w:rPr>
        <w:t>,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где: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V - коэффициент вариации;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675" cy="542925"/>
            <wp:effectExtent l="19050" t="0" r="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D7F">
        <w:rPr>
          <w:rFonts w:ascii="Times New Roman" w:eastAsia="Times New Roman" w:hAnsi="Times New Roman" w:cs="Times New Roman"/>
        </w:rPr>
        <w:t xml:space="preserve"> - среднее квадратичное отклонение;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  <w:noProof/>
          <w:position w:val="-12"/>
          <w:lang w:eastAsia="ru-RU"/>
        </w:rPr>
        <w:drawing>
          <wp:inline distT="0" distB="0" distL="0" distR="0">
            <wp:extent cx="152400" cy="228600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D7F">
        <w:rPr>
          <w:rFonts w:ascii="Times New Roman" w:eastAsia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n - количество значений, используемых в расчете.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По результатам расчета коэффициент вариации составил менее 33 %, соответственно совокупность значений, используемых в расчете начальной (максимальной) цены контракта является однородной.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</w:rPr>
      </w:pP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***Начальная (максимальная) цена контракта методом сопоставимых рыночных цен (анализа рынка) определена по формуле: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  <w:noProof/>
          <w:position w:val="-24"/>
          <w:lang w:eastAsia="ru-RU"/>
        </w:rPr>
        <w:drawing>
          <wp:inline distT="0" distB="0" distL="0" distR="0">
            <wp:extent cx="1628775" cy="400050"/>
            <wp:effectExtent l="0" t="0" r="0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D7F">
        <w:rPr>
          <w:rFonts w:ascii="Times New Roman" w:eastAsia="Times New Roman" w:hAnsi="Times New Roman" w:cs="Times New Roman"/>
        </w:rPr>
        <w:t>,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где: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  <w:noProof/>
          <w:position w:val="-10"/>
          <w:lang w:eastAsia="ru-RU"/>
        </w:rPr>
        <w:drawing>
          <wp:inline distT="0" distB="0" distL="0" distR="0">
            <wp:extent cx="676275" cy="228600"/>
            <wp:effectExtent l="0" t="0" r="9525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D7F">
        <w:rPr>
          <w:rFonts w:ascii="Times New Roman" w:eastAsia="Times New Roman" w:hAnsi="Times New Roman" w:cs="Times New Roman"/>
        </w:rPr>
        <w:t xml:space="preserve"> - НМЦК, определяемая методом сопоставимых рыночных цен (анализа рынка);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v - количество (объем) закупаемого товара (работы, услуги);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n - количество значений, используемых в расчете;</w:t>
      </w:r>
    </w:p>
    <w:p w:rsidR="00605A4B" w:rsidRPr="00BD3D7F" w:rsidRDefault="00605A4B" w:rsidP="00605A4B">
      <w:pPr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</w:rPr>
      </w:pPr>
      <w:r w:rsidRPr="00BD3D7F">
        <w:rPr>
          <w:rFonts w:ascii="Times New Roman" w:eastAsia="Times New Roman" w:hAnsi="Times New Roman" w:cs="Times New Roman"/>
        </w:rPr>
        <w:t>i - номер источника ценовой информации;</w:t>
      </w:r>
    </w:p>
    <w:p w:rsidR="00605A4B" w:rsidRPr="00BD3D7F" w:rsidRDefault="00605A4B" w:rsidP="00605A4B">
      <w:pPr>
        <w:spacing w:after="0" w:line="240" w:lineRule="auto"/>
        <w:ind w:left="567"/>
        <w:rPr>
          <w:rFonts w:eastAsiaTheme="minorEastAsia"/>
        </w:rPr>
      </w:pPr>
      <w:r w:rsidRPr="00BD3D7F">
        <w:rPr>
          <w:rFonts w:ascii="Times New Roman" w:eastAsia="Times New Roman" w:hAnsi="Times New Roman" w:cs="Times New Roman"/>
          <w:noProof/>
          <w:position w:val="-12"/>
          <w:lang w:eastAsia="ru-RU"/>
        </w:rPr>
        <w:drawing>
          <wp:inline distT="0" distB="0" distL="0" distR="0">
            <wp:extent cx="152400" cy="228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3D7F">
        <w:rPr>
          <w:rFonts w:ascii="Times New Roman" w:eastAsia="Times New Roman" w:hAnsi="Times New Roman" w:cs="Times New Roman"/>
        </w:rPr>
        <w:t xml:space="preserve"> - - цена единицы товара, работы, услуги, представленная в источнике с номером i</w:t>
      </w:r>
    </w:p>
    <w:p w:rsidR="00C52EA5" w:rsidRPr="00BD3D7F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hd w:val="clear" w:color="auto" w:fill="FFFFFF"/>
        </w:rPr>
      </w:pPr>
    </w:p>
    <w:sectPr w:rsidR="00C52EA5" w:rsidRPr="00BD3D7F" w:rsidSect="006F7CDD">
      <w:pgSz w:w="16838" w:h="11906" w:orient="landscape"/>
      <w:pgMar w:top="567" w:right="96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7" w15:restartNumberingAfterBreak="0">
    <w:nsid w:val="6E6445B6"/>
    <w:multiLevelType w:val="multilevel"/>
    <w:tmpl w:val="0F7A18C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9"/>
  </w:num>
  <w:num w:numId="5">
    <w:abstractNumId w:val="6"/>
  </w:num>
  <w:num w:numId="6">
    <w:abstractNumId w:val="3"/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14"/>
  </w:num>
  <w:num w:numId="12">
    <w:abstractNumId w:val="7"/>
  </w:num>
  <w:num w:numId="13">
    <w:abstractNumId w:val="5"/>
  </w:num>
  <w:num w:numId="14">
    <w:abstractNumId w:val="12"/>
  </w:num>
  <w:num w:numId="15">
    <w:abstractNumId w:val="1"/>
  </w:num>
  <w:num w:numId="16">
    <w:abstractNumId w:val="2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D8F"/>
    <w:rsid w:val="00001CD7"/>
    <w:rsid w:val="00011264"/>
    <w:rsid w:val="00024001"/>
    <w:rsid w:val="000337DA"/>
    <w:rsid w:val="00040789"/>
    <w:rsid w:val="00050340"/>
    <w:rsid w:val="000526BF"/>
    <w:rsid w:val="00053A2E"/>
    <w:rsid w:val="00070645"/>
    <w:rsid w:val="00085CD6"/>
    <w:rsid w:val="0009535F"/>
    <w:rsid w:val="000A6A19"/>
    <w:rsid w:val="000A7570"/>
    <w:rsid w:val="000B07E9"/>
    <w:rsid w:val="000C6E30"/>
    <w:rsid w:val="000D13A9"/>
    <w:rsid w:val="000D658E"/>
    <w:rsid w:val="000F23FA"/>
    <w:rsid w:val="000F7CA7"/>
    <w:rsid w:val="001158F8"/>
    <w:rsid w:val="00124FE6"/>
    <w:rsid w:val="00165D63"/>
    <w:rsid w:val="00191F4F"/>
    <w:rsid w:val="00194F24"/>
    <w:rsid w:val="001A28D2"/>
    <w:rsid w:val="001B6684"/>
    <w:rsid w:val="001E0976"/>
    <w:rsid w:val="001E72B9"/>
    <w:rsid w:val="001E7AE6"/>
    <w:rsid w:val="002122FA"/>
    <w:rsid w:val="002226DF"/>
    <w:rsid w:val="002324E7"/>
    <w:rsid w:val="00251BAA"/>
    <w:rsid w:val="00267AEB"/>
    <w:rsid w:val="00273811"/>
    <w:rsid w:val="00277C45"/>
    <w:rsid w:val="00290950"/>
    <w:rsid w:val="00295012"/>
    <w:rsid w:val="00297148"/>
    <w:rsid w:val="002A2926"/>
    <w:rsid w:val="002B3632"/>
    <w:rsid w:val="002D26ED"/>
    <w:rsid w:val="002E37DF"/>
    <w:rsid w:val="003202A0"/>
    <w:rsid w:val="0034277C"/>
    <w:rsid w:val="0034785C"/>
    <w:rsid w:val="00383BDE"/>
    <w:rsid w:val="003A2633"/>
    <w:rsid w:val="003A2EDF"/>
    <w:rsid w:val="003B523B"/>
    <w:rsid w:val="003D74C6"/>
    <w:rsid w:val="003E1A50"/>
    <w:rsid w:val="003E3527"/>
    <w:rsid w:val="00411E93"/>
    <w:rsid w:val="00416DC1"/>
    <w:rsid w:val="00417220"/>
    <w:rsid w:val="00426200"/>
    <w:rsid w:val="00432FAA"/>
    <w:rsid w:val="00435272"/>
    <w:rsid w:val="004374CE"/>
    <w:rsid w:val="004626A0"/>
    <w:rsid w:val="00465364"/>
    <w:rsid w:val="004661E5"/>
    <w:rsid w:val="004801DA"/>
    <w:rsid w:val="00490827"/>
    <w:rsid w:val="004A69BD"/>
    <w:rsid w:val="004C404A"/>
    <w:rsid w:val="004E488E"/>
    <w:rsid w:val="004E771B"/>
    <w:rsid w:val="004E7909"/>
    <w:rsid w:val="004F6820"/>
    <w:rsid w:val="00512D77"/>
    <w:rsid w:val="00513D36"/>
    <w:rsid w:val="0052405D"/>
    <w:rsid w:val="005323F5"/>
    <w:rsid w:val="005404E7"/>
    <w:rsid w:val="00540FD2"/>
    <w:rsid w:val="005648C6"/>
    <w:rsid w:val="00570555"/>
    <w:rsid w:val="005732D3"/>
    <w:rsid w:val="005740E8"/>
    <w:rsid w:val="0057605F"/>
    <w:rsid w:val="0058041E"/>
    <w:rsid w:val="005810D9"/>
    <w:rsid w:val="005A7015"/>
    <w:rsid w:val="005B191D"/>
    <w:rsid w:val="005C3256"/>
    <w:rsid w:val="005D14A1"/>
    <w:rsid w:val="005F0289"/>
    <w:rsid w:val="005F058C"/>
    <w:rsid w:val="00604865"/>
    <w:rsid w:val="00605A4B"/>
    <w:rsid w:val="0060639E"/>
    <w:rsid w:val="0061737A"/>
    <w:rsid w:val="00653890"/>
    <w:rsid w:val="00655F67"/>
    <w:rsid w:val="006656C4"/>
    <w:rsid w:val="006744A3"/>
    <w:rsid w:val="00686806"/>
    <w:rsid w:val="00694891"/>
    <w:rsid w:val="00696E05"/>
    <w:rsid w:val="006B042E"/>
    <w:rsid w:val="006B19EF"/>
    <w:rsid w:val="006C2113"/>
    <w:rsid w:val="006D189E"/>
    <w:rsid w:val="006D52A0"/>
    <w:rsid w:val="006D63B0"/>
    <w:rsid w:val="006F7CDD"/>
    <w:rsid w:val="0070557A"/>
    <w:rsid w:val="007079ED"/>
    <w:rsid w:val="00711636"/>
    <w:rsid w:val="00715D7F"/>
    <w:rsid w:val="00726E10"/>
    <w:rsid w:val="007303CC"/>
    <w:rsid w:val="0073526B"/>
    <w:rsid w:val="00747A46"/>
    <w:rsid w:val="007542BB"/>
    <w:rsid w:val="007651E1"/>
    <w:rsid w:val="00780DBD"/>
    <w:rsid w:val="00796F70"/>
    <w:rsid w:val="007D3CFC"/>
    <w:rsid w:val="007D7AB1"/>
    <w:rsid w:val="00841E61"/>
    <w:rsid w:val="0084247A"/>
    <w:rsid w:val="00842766"/>
    <w:rsid w:val="008433DE"/>
    <w:rsid w:val="008616D3"/>
    <w:rsid w:val="008A026C"/>
    <w:rsid w:val="008B2311"/>
    <w:rsid w:val="008C5FC1"/>
    <w:rsid w:val="008E0469"/>
    <w:rsid w:val="008E1F9D"/>
    <w:rsid w:val="008E405C"/>
    <w:rsid w:val="008F6B7A"/>
    <w:rsid w:val="00910EFC"/>
    <w:rsid w:val="00935671"/>
    <w:rsid w:val="009559D4"/>
    <w:rsid w:val="00957538"/>
    <w:rsid w:val="0096037C"/>
    <w:rsid w:val="00976E1D"/>
    <w:rsid w:val="00983C3C"/>
    <w:rsid w:val="00996901"/>
    <w:rsid w:val="009B1CD6"/>
    <w:rsid w:val="009B4B33"/>
    <w:rsid w:val="009D0360"/>
    <w:rsid w:val="00A111F3"/>
    <w:rsid w:val="00A13DB8"/>
    <w:rsid w:val="00A36483"/>
    <w:rsid w:val="00A37924"/>
    <w:rsid w:val="00A37E6B"/>
    <w:rsid w:val="00A52F5D"/>
    <w:rsid w:val="00A84948"/>
    <w:rsid w:val="00A85F55"/>
    <w:rsid w:val="00A906BD"/>
    <w:rsid w:val="00A93492"/>
    <w:rsid w:val="00A958CD"/>
    <w:rsid w:val="00A97982"/>
    <w:rsid w:val="00AA08D2"/>
    <w:rsid w:val="00AA4FFE"/>
    <w:rsid w:val="00AA58A0"/>
    <w:rsid w:val="00AC570D"/>
    <w:rsid w:val="00AD3726"/>
    <w:rsid w:val="00AD56EB"/>
    <w:rsid w:val="00AD7F54"/>
    <w:rsid w:val="00AF28C4"/>
    <w:rsid w:val="00B077D8"/>
    <w:rsid w:val="00B367B6"/>
    <w:rsid w:val="00B4637C"/>
    <w:rsid w:val="00B54E0C"/>
    <w:rsid w:val="00B56C5E"/>
    <w:rsid w:val="00B67DFC"/>
    <w:rsid w:val="00B82963"/>
    <w:rsid w:val="00BA2C3F"/>
    <w:rsid w:val="00BB738E"/>
    <w:rsid w:val="00BC4A14"/>
    <w:rsid w:val="00BD2D8F"/>
    <w:rsid w:val="00BD3D7F"/>
    <w:rsid w:val="00BD45FE"/>
    <w:rsid w:val="00BE4F8E"/>
    <w:rsid w:val="00C0710E"/>
    <w:rsid w:val="00C2677A"/>
    <w:rsid w:val="00C33C46"/>
    <w:rsid w:val="00C35709"/>
    <w:rsid w:val="00C40C91"/>
    <w:rsid w:val="00C5128C"/>
    <w:rsid w:val="00C52EA5"/>
    <w:rsid w:val="00C62ECC"/>
    <w:rsid w:val="00C6300E"/>
    <w:rsid w:val="00C65794"/>
    <w:rsid w:val="00CA23E9"/>
    <w:rsid w:val="00CA4098"/>
    <w:rsid w:val="00CB174D"/>
    <w:rsid w:val="00CC0878"/>
    <w:rsid w:val="00CC1B89"/>
    <w:rsid w:val="00CC4A50"/>
    <w:rsid w:val="00CF28BD"/>
    <w:rsid w:val="00D00EE7"/>
    <w:rsid w:val="00D020F8"/>
    <w:rsid w:val="00D07DE6"/>
    <w:rsid w:val="00D22DD2"/>
    <w:rsid w:val="00D23983"/>
    <w:rsid w:val="00D24EA2"/>
    <w:rsid w:val="00D40C41"/>
    <w:rsid w:val="00D7121B"/>
    <w:rsid w:val="00D76A2E"/>
    <w:rsid w:val="00D83B21"/>
    <w:rsid w:val="00D971FD"/>
    <w:rsid w:val="00DA07F0"/>
    <w:rsid w:val="00DA2D2B"/>
    <w:rsid w:val="00DA5BAA"/>
    <w:rsid w:val="00DB0130"/>
    <w:rsid w:val="00DB0B3D"/>
    <w:rsid w:val="00DB5748"/>
    <w:rsid w:val="00DB76DE"/>
    <w:rsid w:val="00DC17E9"/>
    <w:rsid w:val="00DD544B"/>
    <w:rsid w:val="00DF1FCC"/>
    <w:rsid w:val="00DF46D9"/>
    <w:rsid w:val="00DF5163"/>
    <w:rsid w:val="00DF6AE6"/>
    <w:rsid w:val="00E1187A"/>
    <w:rsid w:val="00E24B55"/>
    <w:rsid w:val="00E278E6"/>
    <w:rsid w:val="00E43BF3"/>
    <w:rsid w:val="00E55939"/>
    <w:rsid w:val="00E841FE"/>
    <w:rsid w:val="00EA032B"/>
    <w:rsid w:val="00EB23FF"/>
    <w:rsid w:val="00EB5B01"/>
    <w:rsid w:val="00EC1F4C"/>
    <w:rsid w:val="00EC6BB3"/>
    <w:rsid w:val="00ED038A"/>
    <w:rsid w:val="00EE45F1"/>
    <w:rsid w:val="00EE7122"/>
    <w:rsid w:val="00EE7ACC"/>
    <w:rsid w:val="00EE7E81"/>
    <w:rsid w:val="00EF18AB"/>
    <w:rsid w:val="00F00875"/>
    <w:rsid w:val="00F0380C"/>
    <w:rsid w:val="00F04DF0"/>
    <w:rsid w:val="00F17146"/>
    <w:rsid w:val="00F30921"/>
    <w:rsid w:val="00F30CDB"/>
    <w:rsid w:val="00F358F3"/>
    <w:rsid w:val="00F3639D"/>
    <w:rsid w:val="00F36F58"/>
    <w:rsid w:val="00F45E78"/>
    <w:rsid w:val="00F508FA"/>
    <w:rsid w:val="00F53466"/>
    <w:rsid w:val="00F55C49"/>
    <w:rsid w:val="00F6260B"/>
    <w:rsid w:val="00F72539"/>
    <w:rsid w:val="00F82E96"/>
    <w:rsid w:val="00F84588"/>
    <w:rsid w:val="00FC1D87"/>
    <w:rsid w:val="00FF45C3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FCE20"/>
  <w15:docId w15:val="{25F60D03-AA54-4891-9BC3-31622B7BE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link w:val="ae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annotation reference"/>
    <w:basedOn w:val="a0"/>
    <w:uiPriority w:val="99"/>
    <w:semiHidden/>
    <w:unhideWhenUsed/>
    <w:rsid w:val="004626A0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626A0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4626A0"/>
    <w:rPr>
      <w:sz w:val="20"/>
      <w:szCs w:val="20"/>
    </w:rPr>
  </w:style>
  <w:style w:type="character" w:customStyle="1" w:styleId="ae">
    <w:name w:val="Без интервала Знак"/>
    <w:link w:val="ad"/>
    <w:rsid w:val="002950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6E683-46B1-4B41-A796-085A6032D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Юля Шишканова</cp:lastModifiedBy>
  <cp:revision>147</cp:revision>
  <cp:lastPrinted>2025-05-05T14:20:00Z</cp:lastPrinted>
  <dcterms:created xsi:type="dcterms:W3CDTF">2023-06-07T12:55:00Z</dcterms:created>
  <dcterms:modified xsi:type="dcterms:W3CDTF">2026-09-30T13:28:00Z</dcterms:modified>
</cp:coreProperties>
</file>