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02BA0" w14:textId="679EA0F7" w:rsidR="00600D3B" w:rsidRDefault="00000000">
      <w:pPr>
        <w:keepNext/>
        <w:jc w:val="center"/>
        <w:rPr>
          <w:b/>
          <w:sz w:val="22"/>
          <w:szCs w:val="22"/>
        </w:rPr>
      </w:pPr>
      <w:r>
        <w:rPr>
          <w:b/>
          <w:sz w:val="22"/>
          <w:szCs w:val="22"/>
        </w:rPr>
        <w:t>Договор поставки № …-</w:t>
      </w:r>
      <w:r w:rsidR="00CA4220">
        <w:rPr>
          <w:b/>
          <w:sz w:val="22"/>
          <w:szCs w:val="22"/>
        </w:rPr>
        <w:t>ЭМ</w:t>
      </w:r>
    </w:p>
    <w:p w14:paraId="58C50695" w14:textId="34F2EE26" w:rsidR="00F32DAD" w:rsidRPr="00F32DAD" w:rsidRDefault="00F32DAD" w:rsidP="00F32DAD">
      <w:pPr>
        <w:widowControl/>
        <w:suppressAutoHyphens w:val="0"/>
        <w:spacing w:after="200" w:line="276" w:lineRule="auto"/>
        <w:jc w:val="both"/>
        <w:rPr>
          <w:rFonts w:eastAsia="Times New Roman"/>
          <w:kern w:val="0"/>
        </w:rPr>
      </w:pPr>
      <w:r>
        <w:rPr>
          <w:rFonts w:eastAsia="Times New Roman"/>
          <w:kern w:val="0"/>
        </w:rPr>
        <w:t xml:space="preserve">                        </w:t>
      </w:r>
      <w:r w:rsidRPr="00F32DAD">
        <w:rPr>
          <w:rFonts w:eastAsia="Times New Roman"/>
          <w:kern w:val="0"/>
        </w:rPr>
        <w:t xml:space="preserve"> комплекта спортивного оборудования для физкультурного зала</w:t>
      </w:r>
    </w:p>
    <w:p w14:paraId="22E5810A" w14:textId="77777777" w:rsidR="00600D3B" w:rsidRDefault="00600D3B">
      <w:pPr>
        <w:keepNext/>
        <w:jc w:val="center"/>
        <w:rPr>
          <w:b/>
          <w:sz w:val="22"/>
          <w:szCs w:val="22"/>
          <w:u w:val="single"/>
        </w:rPr>
      </w:pPr>
    </w:p>
    <w:p w14:paraId="0794AE30" w14:textId="77777777" w:rsidR="00294247" w:rsidRDefault="00294247">
      <w:pPr>
        <w:keepNext/>
        <w:rPr>
          <w:sz w:val="22"/>
          <w:szCs w:val="22"/>
        </w:rPr>
      </w:pPr>
    </w:p>
    <w:p w14:paraId="01B65C6A" w14:textId="71806FD1" w:rsidR="00600D3B" w:rsidRDefault="00294247">
      <w:pPr>
        <w:keepNext/>
        <w:rPr>
          <w:sz w:val="22"/>
          <w:szCs w:val="22"/>
        </w:rPr>
      </w:pPr>
      <w:r>
        <w:rPr>
          <w:sz w:val="22"/>
          <w:szCs w:val="22"/>
        </w:rPr>
        <w:t>пгт имени Свердлова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gramStart"/>
      <w:r>
        <w:rPr>
          <w:sz w:val="22"/>
          <w:szCs w:val="22"/>
        </w:rPr>
        <w:tab/>
        <w:t xml:space="preserve">  </w:t>
      </w:r>
      <w:r>
        <w:rPr>
          <w:sz w:val="22"/>
          <w:szCs w:val="22"/>
        </w:rPr>
        <w:tab/>
      </w:r>
      <w:proofErr w:type="gramEnd"/>
      <w:r>
        <w:rPr>
          <w:sz w:val="22"/>
          <w:szCs w:val="22"/>
        </w:rPr>
        <w:t xml:space="preserve">                   </w:t>
      </w:r>
      <w:proofErr w:type="gramStart"/>
      <w:r>
        <w:rPr>
          <w:sz w:val="22"/>
          <w:szCs w:val="22"/>
        </w:rPr>
        <w:t xml:space="preserve">   «</w:t>
      </w:r>
      <w:proofErr w:type="gramEnd"/>
      <w:r>
        <w:rPr>
          <w:sz w:val="22"/>
          <w:szCs w:val="22"/>
        </w:rPr>
        <w:t>___» ______2026 г.</w:t>
      </w:r>
    </w:p>
    <w:p w14:paraId="25931649" w14:textId="77777777" w:rsidR="00600D3B" w:rsidRDefault="00600D3B">
      <w:pPr>
        <w:keepNext/>
        <w:rPr>
          <w:sz w:val="22"/>
          <w:szCs w:val="22"/>
        </w:rPr>
      </w:pPr>
    </w:p>
    <w:p w14:paraId="4C040654" w14:textId="77777777" w:rsidR="00600D3B" w:rsidRDefault="00000000">
      <w:pPr>
        <w:spacing w:before="80"/>
        <w:ind w:firstLine="540"/>
        <w:jc w:val="both"/>
        <w:rPr>
          <w:sz w:val="22"/>
          <w:szCs w:val="22"/>
        </w:rPr>
      </w:pPr>
      <w:r>
        <w:rPr>
          <w:b/>
          <w:sz w:val="22"/>
          <w:szCs w:val="22"/>
        </w:rPr>
        <w:t>…,</w:t>
      </w:r>
      <w:r>
        <w:rPr>
          <w:sz w:val="22"/>
          <w:szCs w:val="22"/>
        </w:rPr>
        <w:t xml:space="preserve"> именуемое в дальнейшем «</w:t>
      </w:r>
      <w:r>
        <w:rPr>
          <w:b/>
          <w:sz w:val="22"/>
          <w:szCs w:val="22"/>
        </w:rPr>
        <w:t>Поставщик</w:t>
      </w:r>
      <w:r>
        <w:rPr>
          <w:sz w:val="22"/>
          <w:szCs w:val="22"/>
        </w:rPr>
        <w:t xml:space="preserve">», в лице </w:t>
      </w:r>
      <w:bookmarkStart w:id="0" w:name="_Hlk222143517"/>
      <w:r>
        <w:rPr>
          <w:sz w:val="22"/>
          <w:szCs w:val="22"/>
        </w:rPr>
        <w:t xml:space="preserve">…, действующего на основании </w:t>
      </w:r>
      <w:bookmarkEnd w:id="0"/>
      <w:r>
        <w:rPr>
          <w:sz w:val="22"/>
          <w:szCs w:val="22"/>
        </w:rPr>
        <w:t>…, с одной стороны, и</w:t>
      </w:r>
    </w:p>
    <w:p w14:paraId="5173AAB8" w14:textId="038ADC0F" w:rsidR="00600D3B" w:rsidRDefault="00A62820">
      <w:pPr>
        <w:spacing w:before="80"/>
        <w:ind w:firstLine="540"/>
        <w:jc w:val="both"/>
        <w:rPr>
          <w:sz w:val="22"/>
          <w:szCs w:val="22"/>
        </w:rPr>
      </w:pPr>
      <w:bookmarkStart w:id="1" w:name="_Hlk225336090"/>
      <w:r w:rsidRPr="00A62820">
        <w:rPr>
          <w:rFonts w:eastAsia="Times New Roman"/>
          <w:b/>
          <w:kern w:val="0"/>
          <w:sz w:val="20"/>
          <w:szCs w:val="20"/>
        </w:rPr>
        <w:t>Муниципальное общеобразовательное учреждение «Средняя общеобразовательная школа «Свердловский центр образования» (МОУ «СОШ «Свердловский ЦО»),</w:t>
      </w:r>
      <w:bookmarkEnd w:id="1"/>
      <w:r w:rsidRPr="00A62820">
        <w:rPr>
          <w:rFonts w:eastAsia="Times New Roman"/>
          <w:b/>
          <w:kern w:val="0"/>
          <w:sz w:val="20"/>
          <w:szCs w:val="20"/>
        </w:rPr>
        <w:t xml:space="preserve"> </w:t>
      </w:r>
      <w:r w:rsidRPr="00A62820">
        <w:rPr>
          <w:rFonts w:eastAsia="Times New Roman"/>
          <w:kern w:val="0"/>
          <w:sz w:val="20"/>
          <w:szCs w:val="20"/>
        </w:rPr>
        <w:t xml:space="preserve">именуемое </w:t>
      </w:r>
      <w:r w:rsidRPr="00A62820">
        <w:rPr>
          <w:rFonts w:eastAsia="Times New Roman"/>
          <w:b/>
          <w:kern w:val="0"/>
          <w:sz w:val="20"/>
          <w:szCs w:val="20"/>
        </w:rPr>
        <w:t>«Заказчик»</w:t>
      </w:r>
      <w:r w:rsidRPr="00A62820">
        <w:rPr>
          <w:rFonts w:eastAsia="Times New Roman"/>
          <w:kern w:val="0"/>
          <w:sz w:val="20"/>
          <w:szCs w:val="20"/>
        </w:rPr>
        <w:t>, в лице Директора Медведевой Татьяны Викторовны, действующего на основании Устава</w:t>
      </w:r>
      <w:r>
        <w:rPr>
          <w:sz w:val="22"/>
          <w:szCs w:val="22"/>
        </w:rPr>
        <w:t xml:space="preserve">, с другой стороны, вместе именуемые «Стороны», с соблюдением требований Гражданского кодекса Российской Федерации и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заключили настоящий договор по результатам определения Поставщика в электронном магазине Ленинградской области (Заявка на закупку АЦК Госзаказ № </w:t>
      </w:r>
      <w:r w:rsidR="00F723CD">
        <w:rPr>
          <w:sz w:val="22"/>
          <w:szCs w:val="22"/>
        </w:rPr>
        <w:t xml:space="preserve">  </w:t>
      </w:r>
      <w:r>
        <w:rPr>
          <w:sz w:val="22"/>
          <w:szCs w:val="22"/>
        </w:rPr>
        <w:t>, Закупка ЭМ ЛО № …) (далее по тексту Договор) о нижеследующем:</w:t>
      </w:r>
    </w:p>
    <w:p w14:paraId="5D693C65" w14:textId="77777777" w:rsidR="00600D3B" w:rsidRDefault="00000000">
      <w:pPr>
        <w:spacing w:before="80"/>
        <w:ind w:firstLine="540"/>
        <w:jc w:val="center"/>
        <w:rPr>
          <w:sz w:val="22"/>
          <w:szCs w:val="22"/>
        </w:rPr>
      </w:pPr>
      <w:r>
        <w:rPr>
          <w:b/>
          <w:sz w:val="22"/>
          <w:szCs w:val="22"/>
        </w:rPr>
        <w:t>1.ПРЕДМЕТ ДОГОВОРА</w:t>
      </w:r>
    </w:p>
    <w:p w14:paraId="293EC995" w14:textId="34117D73" w:rsidR="00600D3B" w:rsidRDefault="00000000">
      <w:pPr>
        <w:jc w:val="both"/>
        <w:rPr>
          <w:sz w:val="22"/>
          <w:szCs w:val="22"/>
        </w:rPr>
      </w:pPr>
      <w:r>
        <w:rPr>
          <w:sz w:val="22"/>
          <w:szCs w:val="22"/>
        </w:rPr>
        <w:t>1.1. Поставщик обязуется выполнить поставку</w:t>
      </w:r>
      <w:r w:rsidR="003B002C">
        <w:rPr>
          <w:sz w:val="22"/>
          <w:szCs w:val="22"/>
        </w:rPr>
        <w:t xml:space="preserve"> товара</w:t>
      </w:r>
      <w:r>
        <w:rPr>
          <w:sz w:val="22"/>
          <w:szCs w:val="22"/>
        </w:rPr>
        <w:t xml:space="preserve"> (далее - Товар), в соответствующем качестве, количестве, комплектности, ассортименте, с соответствующими техническими характеристиками, указанным в Спецификации (Приложение №1 к настоящему Договору)</w:t>
      </w:r>
      <w:r w:rsidR="00C70C89">
        <w:rPr>
          <w:sz w:val="22"/>
          <w:szCs w:val="22"/>
        </w:rPr>
        <w:t xml:space="preserve"> и Техническими характеристиками (Приложение №2 к настоящему договору)</w:t>
      </w:r>
      <w:r>
        <w:rPr>
          <w:sz w:val="22"/>
          <w:szCs w:val="22"/>
        </w:rPr>
        <w:t>, а Заказчик обязуется оплатить и принять данный Товар.</w:t>
      </w:r>
    </w:p>
    <w:p w14:paraId="68C81944" w14:textId="16E3A8C8" w:rsidR="00600D3B" w:rsidRDefault="00000000">
      <w:pPr>
        <w:widowControl/>
        <w:jc w:val="both"/>
        <w:rPr>
          <w:sz w:val="22"/>
          <w:szCs w:val="22"/>
        </w:rPr>
      </w:pPr>
      <w:r>
        <w:rPr>
          <w:sz w:val="22"/>
          <w:szCs w:val="22"/>
        </w:rPr>
        <w:t xml:space="preserve">1.2. Поставка Товара осуществляется в течение </w:t>
      </w:r>
      <w:r w:rsidR="00F723CD">
        <w:rPr>
          <w:sz w:val="22"/>
          <w:szCs w:val="22"/>
        </w:rPr>
        <w:t>30</w:t>
      </w:r>
      <w:r>
        <w:rPr>
          <w:sz w:val="22"/>
          <w:szCs w:val="22"/>
        </w:rPr>
        <w:t xml:space="preserve"> календарных дней с даты подписания настоящего Договора. Возможна досрочная поставка Товара.</w:t>
      </w:r>
    </w:p>
    <w:p w14:paraId="5F7E321F" w14:textId="77777777" w:rsidR="00600D3B" w:rsidRDefault="00000000">
      <w:pPr>
        <w:widowControl/>
        <w:jc w:val="both"/>
        <w:rPr>
          <w:sz w:val="22"/>
          <w:szCs w:val="22"/>
        </w:rPr>
      </w:pPr>
      <w:r>
        <w:rPr>
          <w:sz w:val="22"/>
          <w:szCs w:val="22"/>
        </w:rPr>
        <w:t>1.3. Поставщик гарантирует, что передаваемый Товар является новым, ранее не использованным, не восстановленным, без дефектов и повреждений, не является предметом спора или залога, не находится под арестом и свободен от прав третьих лиц.</w:t>
      </w:r>
    </w:p>
    <w:p w14:paraId="0755C919" w14:textId="249FABD1" w:rsidR="00600D3B" w:rsidRDefault="00000000">
      <w:pPr>
        <w:widowControl/>
        <w:jc w:val="both"/>
        <w:rPr>
          <w:sz w:val="22"/>
          <w:szCs w:val="22"/>
        </w:rPr>
      </w:pPr>
      <w:r>
        <w:rPr>
          <w:sz w:val="22"/>
          <w:szCs w:val="22"/>
        </w:rPr>
        <w:t xml:space="preserve">1.4. </w:t>
      </w:r>
      <w:r w:rsidRPr="003A56A6">
        <w:rPr>
          <w:sz w:val="22"/>
          <w:szCs w:val="22"/>
        </w:rPr>
        <w:t xml:space="preserve">ИКЗ: </w:t>
      </w:r>
      <w:r w:rsidR="00223ED3" w:rsidRPr="003A56A6">
        <w:rPr>
          <w:color w:val="000000"/>
        </w:rPr>
        <w:t>2634703012649470301001000</w:t>
      </w:r>
      <w:r w:rsidR="00FB2235" w:rsidRPr="003A56A6">
        <w:rPr>
          <w:color w:val="000000"/>
        </w:rPr>
        <w:t>1</w:t>
      </w:r>
      <w:r w:rsidR="00223ED3" w:rsidRPr="003A56A6">
        <w:rPr>
          <w:color w:val="000000"/>
        </w:rPr>
        <w:t>0000000244</w:t>
      </w:r>
      <w:r w:rsidR="00223ED3" w:rsidRPr="003A56A6">
        <w:rPr>
          <w:sz w:val="22"/>
          <w:szCs w:val="22"/>
        </w:rPr>
        <w:t xml:space="preserve"> </w:t>
      </w:r>
      <w:r w:rsidRPr="003A56A6">
        <w:rPr>
          <w:sz w:val="22"/>
          <w:szCs w:val="22"/>
        </w:rPr>
        <w:t>(п.</w:t>
      </w:r>
      <w:r w:rsidR="00FB2235" w:rsidRPr="003A56A6">
        <w:rPr>
          <w:sz w:val="22"/>
          <w:szCs w:val="22"/>
        </w:rPr>
        <w:t>4</w:t>
      </w:r>
      <w:r w:rsidRPr="003A56A6">
        <w:rPr>
          <w:sz w:val="22"/>
          <w:szCs w:val="22"/>
        </w:rPr>
        <w:t xml:space="preserve"> ч.1 ст. 93 ФЗ от 05.04.2013 № 44-ФЗ).</w:t>
      </w:r>
    </w:p>
    <w:p w14:paraId="011084E6" w14:textId="77777777" w:rsidR="00600D3B" w:rsidRDefault="00000000">
      <w:pPr>
        <w:pStyle w:val="ConsNonformat"/>
        <w:widowControl/>
        <w:jc w:val="center"/>
        <w:rPr>
          <w:rFonts w:cs="Times New Roman"/>
          <w:b/>
          <w:sz w:val="22"/>
          <w:szCs w:val="22"/>
        </w:rPr>
      </w:pPr>
      <w:r>
        <w:rPr>
          <w:rFonts w:cs="Times New Roman"/>
          <w:b/>
          <w:sz w:val="22"/>
          <w:szCs w:val="22"/>
        </w:rPr>
        <w:t>2. ЦЕНА ДОГОВОРА</w:t>
      </w:r>
    </w:p>
    <w:p w14:paraId="71C72399" w14:textId="77777777" w:rsidR="00600D3B" w:rsidRDefault="00000000">
      <w:pPr>
        <w:pStyle w:val="21"/>
        <w:spacing w:line="100" w:lineRule="atLeast"/>
        <w:jc w:val="both"/>
        <w:rPr>
          <w:sz w:val="22"/>
          <w:szCs w:val="22"/>
        </w:rPr>
      </w:pPr>
      <w:r>
        <w:rPr>
          <w:sz w:val="22"/>
          <w:szCs w:val="22"/>
        </w:rPr>
        <w:t xml:space="preserve">2.1. Цена настоящего Договора составляет </w:t>
      </w:r>
      <w:r>
        <w:rPr>
          <w:b/>
          <w:sz w:val="22"/>
          <w:szCs w:val="22"/>
        </w:rPr>
        <w:t>… руб. (…), в том числе НДС …/ НДС не облагается.</w:t>
      </w:r>
    </w:p>
    <w:p w14:paraId="7FAD9FB0" w14:textId="3F41EA0A" w:rsidR="00600D3B" w:rsidRDefault="00000000">
      <w:pPr>
        <w:jc w:val="both"/>
        <w:rPr>
          <w:sz w:val="22"/>
          <w:szCs w:val="22"/>
        </w:rPr>
      </w:pPr>
      <w:r>
        <w:rPr>
          <w:sz w:val="22"/>
          <w:szCs w:val="22"/>
        </w:rPr>
        <w:t>2.2. В цену настоящего Договора включены все расходы на транспортировку,</w:t>
      </w:r>
      <w:r w:rsidRPr="00223ED3">
        <w:rPr>
          <w:sz w:val="22"/>
          <w:szCs w:val="22"/>
        </w:rPr>
        <w:t xml:space="preserve"> раз</w:t>
      </w:r>
      <w:r w:rsidR="0098628F" w:rsidRPr="00223ED3">
        <w:rPr>
          <w:sz w:val="22"/>
          <w:szCs w:val="22"/>
        </w:rPr>
        <w:t>грузку</w:t>
      </w:r>
      <w:r>
        <w:rPr>
          <w:sz w:val="22"/>
          <w:szCs w:val="22"/>
        </w:rPr>
        <w:t>,</w:t>
      </w:r>
      <w:r w:rsidR="00223ED3">
        <w:rPr>
          <w:sz w:val="22"/>
          <w:szCs w:val="22"/>
        </w:rPr>
        <w:t xml:space="preserve"> установку,</w:t>
      </w:r>
      <w:r>
        <w:rPr>
          <w:sz w:val="22"/>
          <w:szCs w:val="22"/>
        </w:rPr>
        <w:t xml:space="preserve"> уплату налогов, сборов и других обязательных платежей, иные расходы, связанные с выполнением требований настоящего Договора.</w:t>
      </w:r>
    </w:p>
    <w:p w14:paraId="1F592AAA" w14:textId="77777777" w:rsidR="00600D3B" w:rsidRDefault="00000000">
      <w:pPr>
        <w:tabs>
          <w:tab w:val="left" w:pos="957"/>
          <w:tab w:val="left" w:pos="993"/>
        </w:tabs>
        <w:jc w:val="both"/>
        <w:rPr>
          <w:color w:val="000000"/>
          <w:sz w:val="22"/>
          <w:szCs w:val="22"/>
        </w:rPr>
      </w:pPr>
      <w:r>
        <w:rPr>
          <w:sz w:val="22"/>
          <w:szCs w:val="22"/>
        </w:rPr>
        <w:t xml:space="preserve">2.3. Оплата товара производится Заказчиком </w:t>
      </w:r>
      <w:r>
        <w:rPr>
          <w:color w:val="000000"/>
          <w:sz w:val="22"/>
          <w:szCs w:val="22"/>
        </w:rPr>
        <w:t>в течение 7 (семи) календарных после подписания акта-приема товара, на основании счета, товарной накладной или универсального передаточного документа.</w:t>
      </w:r>
    </w:p>
    <w:p w14:paraId="3AC67A06" w14:textId="77777777" w:rsidR="00600D3B" w:rsidRDefault="00000000">
      <w:pPr>
        <w:ind w:firstLine="709"/>
        <w:jc w:val="center"/>
        <w:rPr>
          <w:b/>
          <w:sz w:val="22"/>
          <w:szCs w:val="22"/>
        </w:rPr>
      </w:pPr>
      <w:r>
        <w:rPr>
          <w:b/>
          <w:sz w:val="22"/>
          <w:szCs w:val="22"/>
        </w:rPr>
        <w:t>3. СРОКИ И УСЛОВИЯ ПОСТАВКИ</w:t>
      </w:r>
    </w:p>
    <w:p w14:paraId="6B440FD8" w14:textId="77777777" w:rsidR="00600D3B" w:rsidRDefault="00000000">
      <w:pPr>
        <w:shd w:val="clear" w:color="auto" w:fill="FFFFFF"/>
        <w:jc w:val="both"/>
        <w:rPr>
          <w:color w:val="000000"/>
          <w:sz w:val="22"/>
          <w:szCs w:val="22"/>
        </w:rPr>
      </w:pPr>
      <w:r>
        <w:rPr>
          <w:color w:val="000000"/>
          <w:sz w:val="22"/>
          <w:szCs w:val="22"/>
        </w:rPr>
        <w:t>3.1. Поставка Товара осуществляется в сроки согласно п. 1.2. настоящего Договора.</w:t>
      </w:r>
    </w:p>
    <w:p w14:paraId="2D20BF3D" w14:textId="77777777" w:rsidR="00600D3B" w:rsidRDefault="00000000">
      <w:pPr>
        <w:shd w:val="clear" w:color="auto" w:fill="FFFFFF"/>
        <w:jc w:val="both"/>
        <w:rPr>
          <w:sz w:val="22"/>
          <w:szCs w:val="22"/>
        </w:rPr>
      </w:pPr>
      <w:r>
        <w:rPr>
          <w:color w:val="000000"/>
          <w:sz w:val="22"/>
          <w:szCs w:val="22"/>
        </w:rPr>
        <w:t xml:space="preserve">3.2. Приемка Товара по качеству, количеству, комплектности, ассортименту, техническим характеристикам осуществляется Заказчиком </w:t>
      </w:r>
      <w:r>
        <w:rPr>
          <w:sz w:val="22"/>
          <w:szCs w:val="22"/>
        </w:rPr>
        <w:t>в течении 3 (трех) календарных дней с момента получения Товара.</w:t>
      </w:r>
    </w:p>
    <w:p w14:paraId="7022436C" w14:textId="06745B29" w:rsidR="001A7B8D" w:rsidRDefault="001A7B8D">
      <w:pPr>
        <w:shd w:val="clear" w:color="auto" w:fill="FFFFFF"/>
        <w:jc w:val="both"/>
        <w:rPr>
          <w:sz w:val="22"/>
          <w:szCs w:val="22"/>
        </w:rPr>
      </w:pPr>
      <w:r>
        <w:rPr>
          <w:sz w:val="22"/>
          <w:szCs w:val="22"/>
        </w:rPr>
        <w:t>3.3.</w:t>
      </w:r>
      <w:r w:rsidRPr="001A7B8D">
        <w:rPr>
          <w:rFonts w:eastAsia="Times New Roman"/>
          <w:kern w:val="0"/>
        </w:rPr>
        <w:t xml:space="preserve"> Поставка Товара включает в себя: доставку и (или) разгрузку, подъем на этаж до места, указанного Заказчиком</w:t>
      </w:r>
      <w:r>
        <w:rPr>
          <w:rFonts w:eastAsia="Times New Roman"/>
          <w:kern w:val="0"/>
        </w:rPr>
        <w:t>, сборку и установку.</w:t>
      </w:r>
    </w:p>
    <w:p w14:paraId="5C55650B" w14:textId="77777777" w:rsidR="00600D3B" w:rsidRDefault="00000000">
      <w:pPr>
        <w:jc w:val="center"/>
        <w:rPr>
          <w:b/>
          <w:sz w:val="22"/>
          <w:szCs w:val="22"/>
        </w:rPr>
      </w:pPr>
      <w:r>
        <w:rPr>
          <w:b/>
          <w:sz w:val="22"/>
          <w:szCs w:val="22"/>
        </w:rPr>
        <w:t>4. КАЧЕСТВО ТОВАРА</w:t>
      </w:r>
    </w:p>
    <w:p w14:paraId="531247B0" w14:textId="77777777" w:rsidR="00600D3B" w:rsidRDefault="00000000">
      <w:pPr>
        <w:jc w:val="both"/>
        <w:rPr>
          <w:sz w:val="22"/>
          <w:szCs w:val="22"/>
        </w:rPr>
      </w:pPr>
      <w:r>
        <w:rPr>
          <w:sz w:val="22"/>
          <w:szCs w:val="22"/>
        </w:rPr>
        <w:t>4.1. Качество поставляемого Товара должно соответствовать требованиям ГОСТ (ОСТ, ТУ), устанавливающим требования к качеству Товара, и требованиям, указанным в Спецификации (Приложение №1 к настоящему Договору).</w:t>
      </w:r>
    </w:p>
    <w:p w14:paraId="7F550BF7" w14:textId="77777777" w:rsidR="00600D3B" w:rsidRDefault="00000000">
      <w:pPr>
        <w:jc w:val="both"/>
        <w:rPr>
          <w:sz w:val="22"/>
          <w:szCs w:val="22"/>
        </w:rPr>
      </w:pPr>
      <w:r>
        <w:rPr>
          <w:sz w:val="22"/>
          <w:szCs w:val="22"/>
        </w:rPr>
        <w:t>4.2. В случае передачи Товара ненадлежащего качества либо с несоответствующими техническими характеристиками, Заказчик вправе по своему выбору потребовать:</w:t>
      </w:r>
    </w:p>
    <w:p w14:paraId="7CB90B8C" w14:textId="77777777" w:rsidR="00600D3B" w:rsidRDefault="00000000">
      <w:pPr>
        <w:jc w:val="both"/>
        <w:rPr>
          <w:sz w:val="22"/>
          <w:szCs w:val="22"/>
        </w:rPr>
      </w:pPr>
      <w:r>
        <w:rPr>
          <w:sz w:val="22"/>
          <w:szCs w:val="22"/>
        </w:rPr>
        <w:t xml:space="preserve">4.2.1. Безвозмездного устранения недостатков либо замены Товара в течение 5 (пяти) рабочих дней после извещения Поставщика Заказчиком (по телефону, либо по факсу, либо по </w:t>
      </w:r>
      <w:r>
        <w:rPr>
          <w:sz w:val="22"/>
          <w:szCs w:val="22"/>
          <w:lang w:val="en-US"/>
        </w:rPr>
        <w:t>e</w:t>
      </w:r>
      <w:r>
        <w:rPr>
          <w:sz w:val="22"/>
          <w:szCs w:val="22"/>
        </w:rPr>
        <w:t>-</w:t>
      </w:r>
      <w:r>
        <w:rPr>
          <w:sz w:val="22"/>
          <w:szCs w:val="22"/>
          <w:lang w:val="en-US"/>
        </w:rPr>
        <w:t>mail</w:t>
      </w:r>
      <w:r>
        <w:rPr>
          <w:sz w:val="22"/>
          <w:szCs w:val="22"/>
        </w:rPr>
        <w:t>).</w:t>
      </w:r>
    </w:p>
    <w:p w14:paraId="61FCEDC6" w14:textId="77777777" w:rsidR="00600D3B" w:rsidRDefault="00000000">
      <w:pPr>
        <w:jc w:val="both"/>
        <w:rPr>
          <w:sz w:val="22"/>
          <w:szCs w:val="22"/>
        </w:rPr>
      </w:pPr>
      <w:r>
        <w:rPr>
          <w:sz w:val="22"/>
          <w:szCs w:val="22"/>
        </w:rPr>
        <w:t>4.2.2. Возмещения своих расходов на устранение недостатков Товара.</w:t>
      </w:r>
    </w:p>
    <w:p w14:paraId="3F3A9EC5" w14:textId="77777777" w:rsidR="00600D3B" w:rsidRDefault="00000000">
      <w:pPr>
        <w:jc w:val="both"/>
        <w:rPr>
          <w:sz w:val="22"/>
          <w:szCs w:val="22"/>
        </w:rPr>
      </w:pPr>
      <w:r>
        <w:rPr>
          <w:sz w:val="22"/>
          <w:szCs w:val="22"/>
        </w:rPr>
        <w:t>4.3. В случае существенного нарушения требований к качеству Товара (обнаружения неустранимых недостатков, которые не могут быть устранены без несоразмерных расходов или затрат времени, или выявляются неоднократно, проявляются вновь после их устранения и других подобных недостатков) Заказчик вправе по своему выбору:</w:t>
      </w:r>
    </w:p>
    <w:p w14:paraId="46E9BD3D" w14:textId="77777777" w:rsidR="00600D3B" w:rsidRDefault="00000000">
      <w:pPr>
        <w:jc w:val="both"/>
        <w:rPr>
          <w:sz w:val="22"/>
          <w:szCs w:val="22"/>
        </w:rPr>
      </w:pPr>
      <w:r>
        <w:rPr>
          <w:sz w:val="22"/>
          <w:szCs w:val="22"/>
        </w:rPr>
        <w:t>4.3.1. Отказаться от исполнения настоящего Договора и потребовать возврата уплаченной денежной суммы.</w:t>
      </w:r>
    </w:p>
    <w:p w14:paraId="100DA68E" w14:textId="77777777" w:rsidR="00600D3B" w:rsidRDefault="00000000">
      <w:pPr>
        <w:jc w:val="both"/>
        <w:rPr>
          <w:sz w:val="22"/>
          <w:szCs w:val="22"/>
        </w:rPr>
      </w:pPr>
      <w:r>
        <w:rPr>
          <w:sz w:val="22"/>
          <w:szCs w:val="22"/>
        </w:rPr>
        <w:t>4.3.2. Потребовать замены Товара ненадлежащего качества либо с несоответствующими техническими характеристиками на Товар, соответствующий требованиям настоящего Договора и техническим характеристикам, указанным в Спецификации (Приложение №1 к настоящему Договору).</w:t>
      </w:r>
    </w:p>
    <w:p w14:paraId="76BB3D72" w14:textId="77777777" w:rsidR="00600D3B" w:rsidRDefault="00000000">
      <w:pPr>
        <w:jc w:val="both"/>
        <w:rPr>
          <w:sz w:val="22"/>
          <w:szCs w:val="22"/>
        </w:rPr>
      </w:pPr>
      <w:r>
        <w:rPr>
          <w:sz w:val="22"/>
          <w:szCs w:val="22"/>
        </w:rPr>
        <w:t xml:space="preserve">4.4. Поставщик отвечает за недостатки Товара, если не докажет, что недостатки Товара возникли после его передачи Заказчику, вследствие нарушения Заказчиком инструкции по эксплуатации и хранению Товара, </w:t>
      </w:r>
      <w:r>
        <w:rPr>
          <w:sz w:val="22"/>
          <w:szCs w:val="22"/>
        </w:rPr>
        <w:lastRenderedPageBreak/>
        <w:t>либо действий третьих лиц, либо непреодолимой силы.</w:t>
      </w:r>
    </w:p>
    <w:p w14:paraId="08313089" w14:textId="77777777" w:rsidR="00600D3B" w:rsidRDefault="00000000">
      <w:pPr>
        <w:ind w:firstLine="709"/>
        <w:jc w:val="center"/>
        <w:rPr>
          <w:b/>
          <w:sz w:val="22"/>
          <w:szCs w:val="22"/>
        </w:rPr>
      </w:pPr>
      <w:r>
        <w:rPr>
          <w:b/>
          <w:sz w:val="22"/>
          <w:szCs w:val="22"/>
        </w:rPr>
        <w:t>5. АССОРТИМЕНТ ТОВАРА</w:t>
      </w:r>
    </w:p>
    <w:p w14:paraId="621F9D75" w14:textId="77777777" w:rsidR="00600D3B" w:rsidRDefault="00000000">
      <w:pPr>
        <w:jc w:val="both"/>
        <w:rPr>
          <w:sz w:val="22"/>
          <w:szCs w:val="22"/>
        </w:rPr>
      </w:pPr>
      <w:r>
        <w:rPr>
          <w:sz w:val="22"/>
          <w:szCs w:val="22"/>
        </w:rPr>
        <w:t>5.1. В случае, если Поставщик при осуществлении поставки передал Товар в ассортименте, не соответствующем условиям настоящего Договора, Заказчик вправе:</w:t>
      </w:r>
    </w:p>
    <w:p w14:paraId="71E8795A" w14:textId="77777777" w:rsidR="00600D3B" w:rsidRDefault="00000000">
      <w:pPr>
        <w:jc w:val="both"/>
        <w:rPr>
          <w:sz w:val="22"/>
          <w:szCs w:val="22"/>
        </w:rPr>
      </w:pPr>
      <w:r>
        <w:rPr>
          <w:sz w:val="22"/>
          <w:szCs w:val="22"/>
        </w:rPr>
        <w:t>5.1.1. Отказаться от принятия Товара полностью или в части и потребовать возврата денежной суммы, уплаченной за не принятую часть Товара.</w:t>
      </w:r>
    </w:p>
    <w:p w14:paraId="7E846874" w14:textId="77777777" w:rsidR="00600D3B" w:rsidRDefault="00000000">
      <w:pPr>
        <w:jc w:val="both"/>
        <w:rPr>
          <w:sz w:val="22"/>
          <w:szCs w:val="22"/>
        </w:rPr>
      </w:pPr>
      <w:r>
        <w:rPr>
          <w:sz w:val="22"/>
          <w:szCs w:val="22"/>
        </w:rPr>
        <w:t xml:space="preserve">5.1.2. Потребовать заменить Товар, не соответствующий условию об ассортименте, предусмотренном настоящим Контрактом на Товар, соответствующий ассортименту в течение 5 (пяти) рабочих дней с момента уведомления Поставщика Заказчиком (по телефону либо по факсу, либо по </w:t>
      </w:r>
      <w:r>
        <w:rPr>
          <w:sz w:val="22"/>
          <w:szCs w:val="22"/>
          <w:lang w:val="en-US"/>
        </w:rPr>
        <w:t>e</w:t>
      </w:r>
      <w:r>
        <w:rPr>
          <w:sz w:val="22"/>
          <w:szCs w:val="22"/>
        </w:rPr>
        <w:t>-</w:t>
      </w:r>
      <w:r>
        <w:rPr>
          <w:sz w:val="22"/>
          <w:szCs w:val="22"/>
          <w:lang w:val="en-US"/>
        </w:rPr>
        <w:t>mail</w:t>
      </w:r>
      <w:r>
        <w:rPr>
          <w:sz w:val="22"/>
          <w:szCs w:val="22"/>
        </w:rPr>
        <w:t>).</w:t>
      </w:r>
    </w:p>
    <w:p w14:paraId="38A82699" w14:textId="77777777" w:rsidR="00600D3B" w:rsidRDefault="00000000">
      <w:pPr>
        <w:ind w:firstLine="709"/>
        <w:jc w:val="center"/>
        <w:rPr>
          <w:b/>
          <w:sz w:val="22"/>
          <w:szCs w:val="22"/>
        </w:rPr>
      </w:pPr>
      <w:r>
        <w:rPr>
          <w:b/>
          <w:sz w:val="22"/>
          <w:szCs w:val="22"/>
        </w:rPr>
        <w:t>6.ТАРА И УПАКОВКА</w:t>
      </w:r>
    </w:p>
    <w:p w14:paraId="25DD8A2F" w14:textId="77777777" w:rsidR="00600D3B" w:rsidRDefault="00000000">
      <w:pPr>
        <w:jc w:val="both"/>
        <w:rPr>
          <w:sz w:val="22"/>
          <w:szCs w:val="22"/>
        </w:rPr>
      </w:pPr>
      <w:r>
        <w:rPr>
          <w:sz w:val="22"/>
          <w:szCs w:val="22"/>
        </w:rPr>
        <w:t>6.1. Поставщик осуществлять поставку Товара в оригинальной, защитной, заводской упаковке, обеспечивающей сохранность Товара при транспортировке, при погрузо-разгрузочных работах к конечному месту поставки, а также в процессе хранения поставляемого Товара.</w:t>
      </w:r>
    </w:p>
    <w:p w14:paraId="3F0AF54E" w14:textId="77777777" w:rsidR="00600D3B" w:rsidRDefault="00000000">
      <w:pPr>
        <w:jc w:val="both"/>
        <w:rPr>
          <w:sz w:val="22"/>
          <w:szCs w:val="22"/>
        </w:rPr>
      </w:pPr>
      <w:r>
        <w:rPr>
          <w:sz w:val="22"/>
          <w:szCs w:val="22"/>
        </w:rPr>
        <w:t>6.2. Упаковка Товара должна соответствовать требованиям ГОСТа.</w:t>
      </w:r>
    </w:p>
    <w:p w14:paraId="22718F13" w14:textId="77777777" w:rsidR="00600D3B" w:rsidRDefault="00000000">
      <w:pPr>
        <w:jc w:val="both"/>
        <w:rPr>
          <w:sz w:val="22"/>
          <w:szCs w:val="22"/>
        </w:rPr>
      </w:pPr>
      <w:r>
        <w:rPr>
          <w:sz w:val="22"/>
          <w:szCs w:val="22"/>
        </w:rPr>
        <w:t>6.3. Поставщик несет материальную ответственность перед Заказчиком за повреждение Товара вследствие ненадлежащей упаковки, в соответствие с действующим законодательством на территории Российской Федерации</w:t>
      </w:r>
    </w:p>
    <w:p w14:paraId="798A884B" w14:textId="77777777" w:rsidR="00600D3B" w:rsidRDefault="00000000">
      <w:pPr>
        <w:jc w:val="both"/>
        <w:rPr>
          <w:sz w:val="22"/>
          <w:szCs w:val="22"/>
        </w:rPr>
      </w:pPr>
      <w:r>
        <w:rPr>
          <w:sz w:val="22"/>
          <w:szCs w:val="22"/>
        </w:rPr>
        <w:t>6.4. В случае передачи Товара в ненадлежащей упаковке, поврежденной упаковке или без нее, Заказчик вправе потребовать от Поставщика заменить испорченный Товар, в следствии повреждения упаковки, обеспечивающей сохранность Товара при транспортировке, при погрузо-разгрузочных работах, а также в процессе хранения поставляемого Товара.</w:t>
      </w:r>
    </w:p>
    <w:p w14:paraId="529B8E85" w14:textId="77777777" w:rsidR="00600D3B" w:rsidRDefault="00000000">
      <w:pPr>
        <w:jc w:val="center"/>
        <w:rPr>
          <w:b/>
          <w:sz w:val="22"/>
          <w:szCs w:val="22"/>
        </w:rPr>
      </w:pPr>
      <w:r>
        <w:rPr>
          <w:b/>
          <w:sz w:val="22"/>
          <w:szCs w:val="22"/>
        </w:rPr>
        <w:t>7. ГАРАНТИИ КАЧЕСТВА</w:t>
      </w:r>
    </w:p>
    <w:p w14:paraId="34B76619" w14:textId="77777777" w:rsidR="00600D3B" w:rsidRDefault="00000000">
      <w:pPr>
        <w:tabs>
          <w:tab w:val="left" w:pos="1134"/>
        </w:tabs>
        <w:jc w:val="both"/>
        <w:rPr>
          <w:sz w:val="22"/>
          <w:szCs w:val="22"/>
        </w:rPr>
      </w:pPr>
      <w:r>
        <w:rPr>
          <w:sz w:val="22"/>
          <w:szCs w:val="22"/>
        </w:rPr>
        <w:t>7.1. Поставщик гарантирует, что поставленный Товар является новым, ранее не использованным, не восстановленным, без дефектов и повреждений.</w:t>
      </w:r>
    </w:p>
    <w:p w14:paraId="7AD4A87E" w14:textId="77777777" w:rsidR="00600D3B" w:rsidRDefault="00000000">
      <w:pPr>
        <w:tabs>
          <w:tab w:val="left" w:pos="600"/>
        </w:tabs>
        <w:jc w:val="both"/>
        <w:rPr>
          <w:sz w:val="22"/>
          <w:szCs w:val="22"/>
        </w:rPr>
      </w:pPr>
      <w:r>
        <w:rPr>
          <w:sz w:val="22"/>
          <w:szCs w:val="22"/>
        </w:rPr>
        <w:t>7.2. На Товар устанавливается гарантийный срок: 12 (двенадцать) месяцев с даты подписания Заказчиком товарной накладной.</w:t>
      </w:r>
    </w:p>
    <w:p w14:paraId="4B50DAB1" w14:textId="77777777" w:rsidR="00600D3B" w:rsidRDefault="00000000">
      <w:pPr>
        <w:tabs>
          <w:tab w:val="left" w:pos="1134"/>
        </w:tabs>
        <w:jc w:val="both"/>
        <w:rPr>
          <w:sz w:val="22"/>
          <w:szCs w:val="22"/>
        </w:rPr>
      </w:pPr>
      <w:r>
        <w:rPr>
          <w:sz w:val="22"/>
          <w:szCs w:val="22"/>
        </w:rPr>
        <w:t>7.3. В период гарантийного срока Поставщик обязан за свой счет и своими силами проводить устранение дефектов, недостатков, осуществлять замену Товара в соответствии с требованиями действующего законодательства Российской Федерации.</w:t>
      </w:r>
    </w:p>
    <w:p w14:paraId="77E287F2" w14:textId="77777777" w:rsidR="00600D3B" w:rsidRDefault="00000000">
      <w:pPr>
        <w:jc w:val="both"/>
        <w:rPr>
          <w:sz w:val="22"/>
          <w:szCs w:val="22"/>
        </w:rPr>
      </w:pPr>
      <w:r>
        <w:rPr>
          <w:sz w:val="22"/>
          <w:szCs w:val="22"/>
        </w:rPr>
        <w:t>7.4. Претензии по скрытому браку принимаются Поставщиком в течение всего гарантийного срока.</w:t>
      </w:r>
    </w:p>
    <w:p w14:paraId="48865257" w14:textId="77777777" w:rsidR="00600D3B" w:rsidRDefault="00000000">
      <w:pPr>
        <w:ind w:firstLine="709"/>
        <w:jc w:val="center"/>
        <w:rPr>
          <w:b/>
          <w:sz w:val="22"/>
          <w:szCs w:val="22"/>
        </w:rPr>
      </w:pPr>
      <w:r>
        <w:rPr>
          <w:b/>
          <w:sz w:val="22"/>
          <w:szCs w:val="22"/>
        </w:rPr>
        <w:t>8. СДАЧА-ПРИЕМКА ТОВАРА</w:t>
      </w:r>
    </w:p>
    <w:p w14:paraId="64119E28" w14:textId="77777777" w:rsidR="00600D3B" w:rsidRDefault="00000000">
      <w:pPr>
        <w:shd w:val="clear" w:color="auto" w:fill="FFFFFF"/>
        <w:jc w:val="both"/>
        <w:rPr>
          <w:sz w:val="22"/>
          <w:szCs w:val="22"/>
        </w:rPr>
      </w:pPr>
      <w:r>
        <w:rPr>
          <w:sz w:val="22"/>
          <w:szCs w:val="22"/>
        </w:rPr>
        <w:t xml:space="preserve">8.1. </w:t>
      </w:r>
      <w:r>
        <w:rPr>
          <w:color w:val="000000"/>
          <w:sz w:val="22"/>
          <w:szCs w:val="22"/>
        </w:rPr>
        <w:t xml:space="preserve">Приемка Товара по качеству, количеству, комплектности, ассортименту, техническим характеристикам осуществляется Заказчиком </w:t>
      </w:r>
      <w:r>
        <w:rPr>
          <w:sz w:val="22"/>
          <w:szCs w:val="22"/>
        </w:rPr>
        <w:t>в присутствии представителя Поставщика.</w:t>
      </w:r>
    </w:p>
    <w:p w14:paraId="12ED5A79" w14:textId="77777777" w:rsidR="00600D3B" w:rsidRDefault="00000000">
      <w:pPr>
        <w:tabs>
          <w:tab w:val="left" w:pos="900"/>
        </w:tabs>
        <w:jc w:val="both"/>
        <w:rPr>
          <w:sz w:val="22"/>
          <w:szCs w:val="22"/>
        </w:rPr>
      </w:pPr>
      <w:r>
        <w:rPr>
          <w:bCs/>
          <w:spacing w:val="-1"/>
          <w:sz w:val="22"/>
          <w:szCs w:val="22"/>
        </w:rPr>
        <w:t xml:space="preserve">8.2. </w:t>
      </w:r>
      <w:r>
        <w:rPr>
          <w:sz w:val="22"/>
          <w:szCs w:val="22"/>
        </w:rPr>
        <w:t>При приемке поставленного Товара Заказчик проверяет его соответствие сведениям, указанным в Спецификации (Приложение № 1 к настоящему Договору), в сопроводительных документах, товарных накладных по наименованию, количеству, качеству, комплектности, ассортименту, техническим характеристикам, требованиям к упаковке.</w:t>
      </w:r>
    </w:p>
    <w:p w14:paraId="36B483B0" w14:textId="77777777" w:rsidR="00600D3B" w:rsidRDefault="00000000">
      <w:pPr>
        <w:jc w:val="both"/>
        <w:rPr>
          <w:sz w:val="22"/>
          <w:szCs w:val="22"/>
        </w:rPr>
      </w:pPr>
      <w:r>
        <w:rPr>
          <w:sz w:val="22"/>
          <w:szCs w:val="22"/>
        </w:rPr>
        <w:t>8.3. Заказчик должен принять поставленный Товар, за исключением случаев, когда он вправе потребовать замены Товара, возврата Товара или потребовать возврата уплаченной денежной суммы.</w:t>
      </w:r>
    </w:p>
    <w:p w14:paraId="462CC576" w14:textId="77777777" w:rsidR="00600D3B" w:rsidRDefault="00000000">
      <w:pPr>
        <w:jc w:val="both"/>
        <w:rPr>
          <w:sz w:val="22"/>
          <w:szCs w:val="22"/>
        </w:rPr>
      </w:pPr>
      <w:r>
        <w:rPr>
          <w:sz w:val="22"/>
          <w:szCs w:val="22"/>
        </w:rPr>
        <w:t xml:space="preserve">8.4. Заказчик обязан (по телефону либо по факсу, либо по </w:t>
      </w:r>
      <w:r>
        <w:rPr>
          <w:sz w:val="22"/>
          <w:szCs w:val="22"/>
          <w:lang w:val="en-US"/>
        </w:rPr>
        <w:t>e</w:t>
      </w:r>
      <w:r>
        <w:rPr>
          <w:sz w:val="22"/>
          <w:szCs w:val="22"/>
        </w:rPr>
        <w:t>-</w:t>
      </w:r>
      <w:r>
        <w:rPr>
          <w:sz w:val="22"/>
          <w:szCs w:val="22"/>
          <w:lang w:val="en-US"/>
        </w:rPr>
        <w:t>mail</w:t>
      </w:r>
      <w:r>
        <w:rPr>
          <w:sz w:val="22"/>
          <w:szCs w:val="22"/>
        </w:rPr>
        <w:t>) известить Поставщика о нарушении им исполнения условий настоящего Контракта, в части качества, количества, комплектности, ассортимента, технических характеристик в течение 5 (пяти) рабочих дней с момента осуществления поставки Товара.</w:t>
      </w:r>
    </w:p>
    <w:p w14:paraId="3EA0277E" w14:textId="77777777" w:rsidR="00600D3B" w:rsidRDefault="00000000">
      <w:pPr>
        <w:widowControl/>
        <w:shd w:val="clear" w:color="auto" w:fill="FFFFFF"/>
        <w:tabs>
          <w:tab w:val="left" w:pos="-180"/>
          <w:tab w:val="left" w:pos="0"/>
          <w:tab w:val="left" w:pos="567"/>
          <w:tab w:val="left" w:pos="4188"/>
        </w:tabs>
        <w:jc w:val="both"/>
        <w:rPr>
          <w:sz w:val="22"/>
          <w:szCs w:val="22"/>
        </w:rPr>
      </w:pPr>
      <w:r>
        <w:rPr>
          <w:color w:val="000000"/>
          <w:spacing w:val="3"/>
          <w:sz w:val="22"/>
          <w:szCs w:val="22"/>
        </w:rPr>
        <w:t>8.5. В случае, когда при визуальном осмотре и подсчете Товара в процессе его приема-передачи будет обнаружено несоответствие качества, количества, комплектности, ассортимента, технических характеристик или брак Товара, Заказчиком в присутствии представителя Поставщика делаются соответствующие отметки в товарной накладной и акте приема-передачи основных средств, а также Сторонами подписывается акт о браке/недостаче.</w:t>
      </w:r>
      <w:r>
        <w:rPr>
          <w:sz w:val="22"/>
          <w:szCs w:val="22"/>
        </w:rPr>
        <w:t xml:space="preserve"> Поставщик обязан заменить, до поставить Товар в течение 14 (четырнадцати) рабочих дней с момента подписания акта</w:t>
      </w:r>
      <w:r>
        <w:rPr>
          <w:color w:val="000000"/>
          <w:spacing w:val="3"/>
          <w:sz w:val="22"/>
          <w:szCs w:val="22"/>
        </w:rPr>
        <w:t xml:space="preserve"> о браке/недостаче</w:t>
      </w:r>
      <w:r>
        <w:rPr>
          <w:sz w:val="22"/>
          <w:szCs w:val="22"/>
        </w:rPr>
        <w:t>.</w:t>
      </w:r>
    </w:p>
    <w:p w14:paraId="2117EEA2" w14:textId="77777777" w:rsidR="00600D3B" w:rsidRDefault="00000000">
      <w:pPr>
        <w:ind w:firstLine="709"/>
        <w:jc w:val="center"/>
        <w:rPr>
          <w:b/>
          <w:sz w:val="22"/>
          <w:szCs w:val="22"/>
        </w:rPr>
      </w:pPr>
      <w:r>
        <w:rPr>
          <w:b/>
          <w:sz w:val="22"/>
          <w:szCs w:val="22"/>
        </w:rPr>
        <w:t>9. ОТВЕТСТВЕННОСТЬ СТОРОН</w:t>
      </w:r>
    </w:p>
    <w:p w14:paraId="2E2A78DF" w14:textId="77777777" w:rsidR="00600D3B" w:rsidRDefault="00000000">
      <w:pPr>
        <w:jc w:val="both"/>
        <w:rPr>
          <w:sz w:val="22"/>
          <w:szCs w:val="22"/>
        </w:rPr>
      </w:pPr>
      <w:r>
        <w:rPr>
          <w:sz w:val="22"/>
          <w:szCs w:val="22"/>
        </w:rPr>
        <w:t xml:space="preserve">9.1. Стороны несут ответственность по настоящему Договору в </w:t>
      </w:r>
      <w:r>
        <w:rPr>
          <w:bCs/>
          <w:sz w:val="22"/>
          <w:szCs w:val="22"/>
        </w:rPr>
        <w:t>соответствии с действующим законодательством Российской Федерации.</w:t>
      </w:r>
    </w:p>
    <w:p w14:paraId="2E6BC972" w14:textId="77777777" w:rsidR="00600D3B" w:rsidRDefault="00000000">
      <w:pPr>
        <w:jc w:val="both"/>
        <w:rPr>
          <w:sz w:val="22"/>
          <w:szCs w:val="22"/>
        </w:rPr>
      </w:pPr>
      <w:r>
        <w:rPr>
          <w:sz w:val="22"/>
          <w:szCs w:val="22"/>
        </w:rPr>
        <w:t xml:space="preserve">9.2. </w:t>
      </w:r>
      <w:r>
        <w:rPr>
          <w:bCs/>
          <w:sz w:val="22"/>
          <w:szCs w:val="22"/>
        </w:rPr>
        <w:t>В случае нарушения Поставщиком сроков поставки Товара, сроков замены некачественного Товара, недопоставку Товара Поставщик выплачивает Заказчику пени в размере 0,1% от суммы Договора за каждый день просрочки, за каждый случай нарушения в отдельности.</w:t>
      </w:r>
    </w:p>
    <w:p w14:paraId="781BEA5C" w14:textId="77777777" w:rsidR="00600D3B" w:rsidRDefault="00000000">
      <w:pPr>
        <w:jc w:val="both"/>
        <w:rPr>
          <w:sz w:val="22"/>
          <w:szCs w:val="22"/>
        </w:rPr>
      </w:pPr>
      <w:r>
        <w:rPr>
          <w:sz w:val="22"/>
          <w:szCs w:val="22"/>
        </w:rPr>
        <w:t>9.3. В случае нарушения Заказчиком сроков оплаты Товара, выплачивает Поставщику пени в размере 0,1% от суммы Договора за каждый день просрочки.</w:t>
      </w:r>
    </w:p>
    <w:p w14:paraId="61FAC45B" w14:textId="77777777" w:rsidR="00600D3B" w:rsidRDefault="00000000">
      <w:pPr>
        <w:jc w:val="both"/>
        <w:rPr>
          <w:sz w:val="22"/>
          <w:szCs w:val="22"/>
        </w:rPr>
      </w:pPr>
      <w:r>
        <w:rPr>
          <w:sz w:val="22"/>
          <w:szCs w:val="22"/>
        </w:rPr>
        <w:t xml:space="preserve">9.4. </w:t>
      </w:r>
      <w:r>
        <w:rPr>
          <w:bCs/>
          <w:sz w:val="22"/>
          <w:szCs w:val="22"/>
        </w:rPr>
        <w:t>Уплата пени (неустойки) за просрочку или иное ненадлежащее исполнение обязательств по Договору, не освобождает Стороны от исполнения этих обязательств по Договору.</w:t>
      </w:r>
    </w:p>
    <w:p w14:paraId="6C4BB77D" w14:textId="77777777" w:rsidR="00600D3B" w:rsidRDefault="00000000">
      <w:pPr>
        <w:jc w:val="both"/>
        <w:rPr>
          <w:sz w:val="22"/>
          <w:szCs w:val="22"/>
        </w:rPr>
      </w:pPr>
      <w:r>
        <w:rPr>
          <w:sz w:val="22"/>
          <w:szCs w:val="22"/>
        </w:rPr>
        <w:t xml:space="preserve">9.5. </w:t>
      </w:r>
      <w:r>
        <w:rPr>
          <w:bCs/>
          <w:sz w:val="22"/>
          <w:szCs w:val="22"/>
        </w:rPr>
        <w:t>Уплата штрафных санкций за нарушение обязательств по Договору производится на основании претензии путем перечисления денежных средств на расчетный счет</w:t>
      </w:r>
      <w:r>
        <w:rPr>
          <w:sz w:val="22"/>
          <w:szCs w:val="22"/>
        </w:rPr>
        <w:t>.</w:t>
      </w:r>
    </w:p>
    <w:p w14:paraId="2FCB2DD9" w14:textId="77777777" w:rsidR="00600D3B" w:rsidRDefault="00000000">
      <w:pPr>
        <w:ind w:firstLine="709"/>
        <w:jc w:val="center"/>
        <w:rPr>
          <w:b/>
          <w:sz w:val="22"/>
          <w:szCs w:val="22"/>
        </w:rPr>
      </w:pPr>
      <w:r>
        <w:rPr>
          <w:b/>
          <w:sz w:val="22"/>
          <w:szCs w:val="22"/>
        </w:rPr>
        <w:t>10. ОБСТОЯТЕЛЬСТВА НЕПРЕОДОЛИМОЙ СИЛЫ</w:t>
      </w:r>
    </w:p>
    <w:p w14:paraId="20AAA5FD" w14:textId="77777777" w:rsidR="00600D3B" w:rsidRDefault="00000000">
      <w:pPr>
        <w:pStyle w:val="21"/>
        <w:spacing w:line="100" w:lineRule="atLeast"/>
        <w:jc w:val="both"/>
        <w:rPr>
          <w:sz w:val="22"/>
          <w:szCs w:val="22"/>
        </w:rPr>
      </w:pPr>
      <w:r>
        <w:rPr>
          <w:sz w:val="22"/>
          <w:szCs w:val="22"/>
        </w:rPr>
        <w:lastRenderedPageBreak/>
        <w:t>10.1.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подписания настоящего Договора в результате событий чрезвычайного характера (наводнение, пожар, землетрясение, террористические акты, военные действия), наступление которых сторона, не выполнившая обязательства, не могла ни предвидеть, ни предотвратить. Надлежащим доказательством наступления таких обстоятельств и их продолжительности являются надлежащие справки и иные документы соответствующих государственных органов. Сторона, для которой возникла невозможность исполнения обязательства, должна известить другую сторону в письменном виде в течение 3-х рабочих дней с момента наступления данных обстоятельств.</w:t>
      </w:r>
    </w:p>
    <w:p w14:paraId="4DAEB1AD" w14:textId="77777777" w:rsidR="00600D3B" w:rsidRDefault="00000000">
      <w:pPr>
        <w:pStyle w:val="21"/>
        <w:spacing w:line="100" w:lineRule="atLeast"/>
        <w:jc w:val="both"/>
        <w:rPr>
          <w:sz w:val="22"/>
          <w:szCs w:val="22"/>
        </w:rPr>
      </w:pPr>
      <w:r>
        <w:rPr>
          <w:sz w:val="22"/>
          <w:szCs w:val="22"/>
        </w:rPr>
        <w:t>10.2. При невозможности исполнения настоящего Договора в течение 1 (одного) месяца с момента возникновения форс-мажорных обстоятельств настоящий Договор может быть расторгнут по соглашению Сторон.</w:t>
      </w:r>
    </w:p>
    <w:p w14:paraId="41E320B9" w14:textId="77777777" w:rsidR="00600D3B" w:rsidRDefault="00000000">
      <w:pPr>
        <w:ind w:firstLine="709"/>
        <w:jc w:val="center"/>
        <w:rPr>
          <w:b/>
          <w:sz w:val="22"/>
          <w:szCs w:val="22"/>
        </w:rPr>
      </w:pPr>
      <w:r>
        <w:rPr>
          <w:b/>
          <w:sz w:val="22"/>
          <w:szCs w:val="22"/>
        </w:rPr>
        <w:t>11. ПОРЯДОК РАССМОТРЕНИЯ СПОРОВ</w:t>
      </w:r>
    </w:p>
    <w:p w14:paraId="416B421B" w14:textId="77777777" w:rsidR="00600D3B" w:rsidRDefault="00000000">
      <w:pPr>
        <w:jc w:val="both"/>
        <w:rPr>
          <w:sz w:val="22"/>
          <w:szCs w:val="22"/>
        </w:rPr>
      </w:pPr>
      <w:r>
        <w:rPr>
          <w:sz w:val="22"/>
          <w:szCs w:val="22"/>
        </w:rPr>
        <w:t>11.1. Все споры, возникающие в связи с исполнением настоящего Договора, Стороны пытаются решить путем переговоров, если договоренность не достигнута, спор подлежит рассмотрению Арбитражным судом города Санкт-Петербурга и Ленинградской области.</w:t>
      </w:r>
    </w:p>
    <w:p w14:paraId="4AD3EB09" w14:textId="77777777" w:rsidR="00600D3B" w:rsidRDefault="00000000">
      <w:pPr>
        <w:pStyle w:val="1"/>
        <w:spacing w:before="0" w:after="0"/>
        <w:rPr>
          <w:sz w:val="22"/>
          <w:szCs w:val="22"/>
        </w:rPr>
      </w:pPr>
      <w:r>
        <w:rPr>
          <w:sz w:val="22"/>
          <w:szCs w:val="22"/>
        </w:rPr>
        <w:t>12. РАСТОРЖЕНИЕ ДОГОВОРА</w:t>
      </w:r>
    </w:p>
    <w:p w14:paraId="3EECA152" w14:textId="77777777" w:rsidR="00600D3B" w:rsidRDefault="00000000">
      <w:pPr>
        <w:jc w:val="both"/>
        <w:rPr>
          <w:sz w:val="22"/>
          <w:szCs w:val="22"/>
        </w:rPr>
      </w:pPr>
      <w:r>
        <w:rPr>
          <w:sz w:val="22"/>
          <w:szCs w:val="22"/>
        </w:rPr>
        <w:t>12.1. Расторжение настоящего Договора допускается исключительно по соглашению сторон или решению суда по основаниям, предусмотренным гражданским законодательством.</w:t>
      </w:r>
    </w:p>
    <w:p w14:paraId="16F59398" w14:textId="77777777" w:rsidR="00600D3B" w:rsidRDefault="00000000">
      <w:pPr>
        <w:jc w:val="both"/>
        <w:rPr>
          <w:sz w:val="22"/>
          <w:szCs w:val="22"/>
        </w:rPr>
      </w:pPr>
      <w:r>
        <w:rPr>
          <w:sz w:val="22"/>
          <w:szCs w:val="22"/>
        </w:rPr>
        <w:t>12.2. Сторона, решившая расторгнуть настоящий Договор, направляет письменное уведомление другой стороне в срок 5 (пять) рабочих дней до предлагаемого срока расторжения настоящего Договора. Настоящий Договор расторгается в установленном законом порядке.</w:t>
      </w:r>
    </w:p>
    <w:p w14:paraId="662BE8A9" w14:textId="77777777" w:rsidR="00600D3B" w:rsidRDefault="00000000">
      <w:pPr>
        <w:ind w:firstLine="709"/>
        <w:jc w:val="center"/>
        <w:rPr>
          <w:b/>
          <w:sz w:val="22"/>
          <w:szCs w:val="22"/>
        </w:rPr>
      </w:pPr>
      <w:r>
        <w:rPr>
          <w:b/>
          <w:sz w:val="22"/>
          <w:szCs w:val="22"/>
        </w:rPr>
        <w:t>13.ПРОЧИЕ УСЛОВИЯ</w:t>
      </w:r>
    </w:p>
    <w:p w14:paraId="3D898F4F" w14:textId="77777777" w:rsidR="00600D3B" w:rsidRDefault="00000000">
      <w:pPr>
        <w:jc w:val="both"/>
        <w:rPr>
          <w:sz w:val="22"/>
          <w:szCs w:val="22"/>
        </w:rPr>
      </w:pPr>
      <w:r>
        <w:rPr>
          <w:sz w:val="22"/>
          <w:szCs w:val="22"/>
        </w:rPr>
        <w:t>13.1. Настоящий Договор вступает в силу с момента его подписания Сторонами и действует до 31.12.2026 г.</w:t>
      </w:r>
    </w:p>
    <w:p w14:paraId="614BA376" w14:textId="77777777" w:rsidR="00600D3B" w:rsidRDefault="00000000">
      <w:pPr>
        <w:jc w:val="both"/>
        <w:rPr>
          <w:sz w:val="22"/>
          <w:szCs w:val="22"/>
        </w:rPr>
      </w:pPr>
      <w:r>
        <w:rPr>
          <w:sz w:val="22"/>
          <w:szCs w:val="22"/>
        </w:rPr>
        <w:t>13.2.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настоящего Договора.</w:t>
      </w:r>
    </w:p>
    <w:p w14:paraId="2DCAD6EF" w14:textId="77777777" w:rsidR="00600D3B" w:rsidRDefault="00000000">
      <w:pPr>
        <w:jc w:val="both"/>
        <w:rPr>
          <w:sz w:val="22"/>
          <w:szCs w:val="22"/>
        </w:rPr>
      </w:pPr>
      <w:r>
        <w:rPr>
          <w:sz w:val="22"/>
          <w:szCs w:val="22"/>
        </w:rPr>
        <w:t>13.3. В случае изменения адреса либо иных реквизитов Стороны обязаны уведомить об этом друг друга в письменной форме в недельный срок со дня таких изменений.</w:t>
      </w:r>
    </w:p>
    <w:p w14:paraId="59A46C55" w14:textId="77777777" w:rsidR="00600D3B" w:rsidRDefault="00000000">
      <w:pPr>
        <w:jc w:val="both"/>
        <w:rPr>
          <w:sz w:val="22"/>
          <w:szCs w:val="22"/>
        </w:rPr>
      </w:pPr>
      <w:r>
        <w:rPr>
          <w:sz w:val="22"/>
          <w:szCs w:val="22"/>
        </w:rPr>
        <w:t>13.4. Изменение существенных условий настоящего Договора не допускается.</w:t>
      </w:r>
    </w:p>
    <w:p w14:paraId="13DCED19" w14:textId="77777777" w:rsidR="00600D3B" w:rsidRDefault="00000000">
      <w:pPr>
        <w:pStyle w:val="21"/>
        <w:widowControl/>
        <w:spacing w:line="100" w:lineRule="atLeast"/>
        <w:jc w:val="both"/>
        <w:rPr>
          <w:sz w:val="22"/>
          <w:szCs w:val="22"/>
        </w:rPr>
      </w:pPr>
      <w:r>
        <w:rPr>
          <w:sz w:val="22"/>
          <w:szCs w:val="22"/>
        </w:rPr>
        <w:t>13.5. Настоящий Договор составлен в 2 (двух) экземплярах, 1 (один) из которых один находится у Поставщика, 1 (один) – у Заказчика.</w:t>
      </w:r>
    </w:p>
    <w:p w14:paraId="1D8080FF" w14:textId="77777777" w:rsidR="00600D3B" w:rsidRDefault="00000000">
      <w:pPr>
        <w:jc w:val="both"/>
        <w:rPr>
          <w:sz w:val="22"/>
          <w:szCs w:val="22"/>
        </w:rPr>
      </w:pPr>
      <w:r>
        <w:rPr>
          <w:sz w:val="22"/>
          <w:szCs w:val="22"/>
        </w:rPr>
        <w:t>Приложения к настоящему Договору, являющиеся неотъемлемой частью Договора:</w:t>
      </w:r>
    </w:p>
    <w:p w14:paraId="65E170DB" w14:textId="77777777" w:rsidR="00600D3B" w:rsidRDefault="00000000">
      <w:pPr>
        <w:pStyle w:val="21"/>
        <w:widowControl/>
        <w:spacing w:line="100" w:lineRule="atLeast"/>
        <w:ind w:firstLine="708"/>
        <w:jc w:val="both"/>
        <w:rPr>
          <w:sz w:val="22"/>
          <w:szCs w:val="22"/>
        </w:rPr>
      </w:pPr>
      <w:r>
        <w:rPr>
          <w:sz w:val="22"/>
          <w:szCs w:val="22"/>
        </w:rPr>
        <w:t xml:space="preserve">Приложение №1 – СПЕЦИФИКАЦИЯ; </w:t>
      </w:r>
    </w:p>
    <w:p w14:paraId="7A0D947E" w14:textId="31484D01" w:rsidR="008175D4" w:rsidRDefault="008175D4">
      <w:pPr>
        <w:pStyle w:val="21"/>
        <w:widowControl/>
        <w:spacing w:line="100" w:lineRule="atLeast"/>
        <w:ind w:firstLine="708"/>
        <w:jc w:val="both"/>
        <w:rPr>
          <w:sz w:val="22"/>
          <w:szCs w:val="22"/>
        </w:rPr>
      </w:pPr>
      <w:r>
        <w:rPr>
          <w:sz w:val="22"/>
          <w:szCs w:val="22"/>
        </w:rPr>
        <w:t xml:space="preserve">                       №2 - Техническое задание</w:t>
      </w:r>
    </w:p>
    <w:p w14:paraId="6936286A" w14:textId="77777777" w:rsidR="00600D3B" w:rsidRDefault="00000000">
      <w:pPr>
        <w:pStyle w:val="21"/>
        <w:widowControl/>
        <w:spacing w:line="100" w:lineRule="atLeast"/>
        <w:ind w:firstLine="709"/>
        <w:jc w:val="center"/>
        <w:rPr>
          <w:b/>
          <w:sz w:val="22"/>
          <w:szCs w:val="22"/>
        </w:rPr>
      </w:pPr>
      <w:r>
        <w:rPr>
          <w:b/>
          <w:sz w:val="22"/>
          <w:szCs w:val="22"/>
        </w:rPr>
        <w:t>14. АДРЕСА, БАНКОВСКИЕ РЕКВИЗИТЫ И ПОДПИСИ СТОРОН</w:t>
      </w:r>
    </w:p>
    <w:tbl>
      <w:tblPr>
        <w:tblW w:w="10206" w:type="dxa"/>
        <w:tblLook w:val="04A0" w:firstRow="1" w:lastRow="0" w:firstColumn="1" w:lastColumn="0" w:noHBand="0" w:noVBand="1"/>
      </w:tblPr>
      <w:tblGrid>
        <w:gridCol w:w="4820"/>
        <w:gridCol w:w="5386"/>
      </w:tblGrid>
      <w:tr w:rsidR="00600D3B" w14:paraId="27C24F6C" w14:textId="77777777">
        <w:tc>
          <w:tcPr>
            <w:tcW w:w="4820" w:type="dxa"/>
          </w:tcPr>
          <w:p w14:paraId="5DB95295" w14:textId="77777777" w:rsidR="00600D3B" w:rsidRDefault="00000000">
            <w:pPr>
              <w:pStyle w:val="3"/>
              <w:spacing w:before="0" w:after="0"/>
              <w:ind w:left="720"/>
              <w:rPr>
                <w:rFonts w:ascii="Times New Roman" w:eastAsia="Arial Unicode MS" w:hAnsi="Times New Roman"/>
                <w:sz w:val="22"/>
                <w:szCs w:val="22"/>
              </w:rPr>
            </w:pPr>
            <w:r>
              <w:rPr>
                <w:rFonts w:ascii="Times New Roman" w:hAnsi="Times New Roman"/>
                <w:sz w:val="22"/>
                <w:szCs w:val="22"/>
              </w:rPr>
              <w:t xml:space="preserve">ПОСТАВЩИК:                                           </w:t>
            </w:r>
          </w:p>
          <w:p w14:paraId="0124B85B" w14:textId="77777777" w:rsidR="00600D3B" w:rsidRDefault="00600D3B">
            <w:pPr>
              <w:suppressAutoHyphens w:val="0"/>
              <w:rPr>
                <w:sz w:val="22"/>
                <w:szCs w:val="22"/>
              </w:rPr>
            </w:pPr>
          </w:p>
        </w:tc>
        <w:tc>
          <w:tcPr>
            <w:tcW w:w="5386" w:type="dxa"/>
          </w:tcPr>
          <w:p w14:paraId="172EC8B4" w14:textId="1C8F2AFF"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МОУ</w:t>
            </w:r>
            <w:r w:rsidR="00FB2235" w:rsidRPr="00490E79">
              <w:rPr>
                <w:rFonts w:eastAsia="Calibri"/>
                <w:kern w:val="0"/>
                <w:sz w:val="22"/>
                <w:szCs w:val="22"/>
                <w:lang w:eastAsia="en-US"/>
              </w:rPr>
              <w:t xml:space="preserve"> </w:t>
            </w:r>
            <w:r w:rsidRPr="00490E79">
              <w:rPr>
                <w:rFonts w:eastAsia="Calibri"/>
                <w:kern w:val="0"/>
                <w:sz w:val="22"/>
                <w:szCs w:val="22"/>
                <w:lang w:eastAsia="en-US"/>
              </w:rPr>
              <w:t>«СОШ «Свердловский центр образования»</w:t>
            </w:r>
          </w:p>
          <w:p w14:paraId="78D651DE" w14:textId="77777777"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 xml:space="preserve">Юридический адрес: 188683 </w:t>
            </w:r>
            <w:bookmarkStart w:id="2" w:name="_Hlk225336136"/>
            <w:r w:rsidRPr="00490E79">
              <w:rPr>
                <w:rFonts w:eastAsia="Calibri"/>
                <w:kern w:val="0"/>
                <w:sz w:val="22"/>
                <w:szCs w:val="22"/>
                <w:lang w:eastAsia="en-US"/>
              </w:rPr>
              <w:t>Ленинградская область, Всеволожский район, пгт имени Свердлова 1-й микрорайон, дом 43.</w:t>
            </w:r>
            <w:bookmarkEnd w:id="2"/>
          </w:p>
          <w:p w14:paraId="510F9F7E" w14:textId="77777777" w:rsidR="00A62820" w:rsidRPr="00490E79" w:rsidRDefault="00A62820" w:rsidP="00A62820">
            <w:pPr>
              <w:widowControl/>
              <w:suppressAutoHyphens w:val="0"/>
              <w:autoSpaceDE w:val="0"/>
              <w:autoSpaceDN w:val="0"/>
              <w:adjustRightInd w:val="0"/>
              <w:rPr>
                <w:rFonts w:eastAsia="Calibri"/>
                <w:color w:val="000000"/>
                <w:kern w:val="0"/>
                <w:sz w:val="22"/>
                <w:szCs w:val="22"/>
                <w:lang w:eastAsia="en-US"/>
              </w:rPr>
            </w:pPr>
            <w:r w:rsidRPr="00490E79">
              <w:rPr>
                <w:rFonts w:eastAsia="Calibri"/>
                <w:color w:val="000000"/>
                <w:kern w:val="0"/>
                <w:sz w:val="22"/>
                <w:szCs w:val="22"/>
                <w:lang w:eastAsia="en-US"/>
              </w:rPr>
              <w:t>ИНН 4703012649</w:t>
            </w:r>
          </w:p>
          <w:p w14:paraId="5F6689B3" w14:textId="77777777" w:rsidR="00A62820" w:rsidRPr="00490E79" w:rsidRDefault="00A62820" w:rsidP="00A62820">
            <w:pPr>
              <w:widowControl/>
              <w:suppressAutoHyphens w:val="0"/>
              <w:autoSpaceDE w:val="0"/>
              <w:autoSpaceDN w:val="0"/>
              <w:adjustRightInd w:val="0"/>
              <w:rPr>
                <w:rFonts w:eastAsia="Calibri"/>
                <w:color w:val="000000"/>
                <w:kern w:val="0"/>
                <w:sz w:val="22"/>
                <w:szCs w:val="22"/>
                <w:lang w:eastAsia="en-US"/>
              </w:rPr>
            </w:pPr>
            <w:r w:rsidRPr="00490E79">
              <w:rPr>
                <w:rFonts w:eastAsia="Calibri"/>
                <w:color w:val="000000"/>
                <w:kern w:val="0"/>
                <w:sz w:val="22"/>
                <w:szCs w:val="22"/>
                <w:lang w:eastAsia="en-US"/>
              </w:rPr>
              <w:t>КПП 470301001</w:t>
            </w:r>
          </w:p>
          <w:p w14:paraId="7BBD8B90" w14:textId="77777777"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ОГРН</w:t>
            </w:r>
            <w:r w:rsidRPr="00490E79">
              <w:rPr>
                <w:rFonts w:eastAsia="Calibri"/>
                <w:kern w:val="0"/>
                <w:sz w:val="22"/>
                <w:szCs w:val="22"/>
                <w:lang w:eastAsia="en-US"/>
              </w:rPr>
              <w:tab/>
              <w:t>1034700556560</w:t>
            </w:r>
          </w:p>
          <w:p w14:paraId="659DBAC0" w14:textId="0D877581"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ОКЦ № 1 СЗГУ Банка России//УФК по Ленинградской области г Санкт-Петербург</w:t>
            </w:r>
          </w:p>
          <w:p w14:paraId="6F123A5A" w14:textId="77777777"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БИК 044030098</w:t>
            </w:r>
          </w:p>
          <w:p w14:paraId="29559066" w14:textId="77777777"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Счет № 40102810745370000098</w:t>
            </w:r>
          </w:p>
          <w:p w14:paraId="52915CB7" w14:textId="77777777"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КОМИТЕТ ФИНАНСОВ АДМИНИСТРАЦИИ ВСЕВОЛОЖСКИЙ МУНИЦИПАЛЬНЫЙ РАЙОН (МОУ «СОШ «Свердловский ЦО», л/с 20015410076, 20015510076)</w:t>
            </w:r>
          </w:p>
          <w:p w14:paraId="2D9EB325" w14:textId="77777777"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Счет № 03234643416120004500</w:t>
            </w:r>
          </w:p>
          <w:p w14:paraId="3C4B640A" w14:textId="77777777"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val="en-US" w:eastAsia="en-US"/>
              </w:rPr>
              <w:t>E</w:t>
            </w:r>
            <w:r w:rsidRPr="00490E79">
              <w:rPr>
                <w:rFonts w:eastAsia="Calibri"/>
                <w:kern w:val="0"/>
                <w:sz w:val="22"/>
                <w:szCs w:val="22"/>
                <w:lang w:eastAsia="en-US"/>
              </w:rPr>
              <w:t>-</w:t>
            </w:r>
            <w:r w:rsidRPr="00490E79">
              <w:rPr>
                <w:rFonts w:eastAsia="Calibri"/>
                <w:kern w:val="0"/>
                <w:sz w:val="22"/>
                <w:szCs w:val="22"/>
                <w:lang w:val="en-US" w:eastAsia="en-US"/>
              </w:rPr>
              <w:t>mai</w:t>
            </w:r>
            <w:r w:rsidRPr="00490E79">
              <w:rPr>
                <w:rFonts w:eastAsia="Calibri"/>
                <w:kern w:val="0"/>
                <w:sz w:val="22"/>
                <w:szCs w:val="22"/>
                <w:lang w:eastAsia="en-US"/>
              </w:rPr>
              <w:t xml:space="preserve">: </w:t>
            </w:r>
            <w:r w:rsidRPr="00490E79">
              <w:rPr>
                <w:rFonts w:eastAsia="Calibri"/>
                <w:kern w:val="0"/>
                <w:sz w:val="22"/>
                <w:szCs w:val="22"/>
                <w:lang w:val="en-US" w:eastAsia="en-US"/>
              </w:rPr>
              <w:t>svrdl</w:t>
            </w:r>
            <w:r w:rsidRPr="00490E79">
              <w:rPr>
                <w:rFonts w:eastAsia="Calibri"/>
                <w:kern w:val="0"/>
                <w:sz w:val="22"/>
                <w:szCs w:val="22"/>
                <w:lang w:eastAsia="en-US"/>
              </w:rPr>
              <w:t>1@</w:t>
            </w:r>
            <w:r w:rsidRPr="00490E79">
              <w:rPr>
                <w:rFonts w:eastAsia="Calibri"/>
                <w:kern w:val="0"/>
                <w:sz w:val="22"/>
                <w:szCs w:val="22"/>
                <w:lang w:val="en-US" w:eastAsia="en-US"/>
              </w:rPr>
              <w:t>vsevobr</w:t>
            </w:r>
            <w:r w:rsidRPr="00490E79">
              <w:rPr>
                <w:rFonts w:eastAsia="Calibri"/>
                <w:kern w:val="0"/>
                <w:sz w:val="22"/>
                <w:szCs w:val="22"/>
                <w:lang w:eastAsia="en-US"/>
              </w:rPr>
              <w:t>.</w:t>
            </w:r>
            <w:r w:rsidRPr="00490E79">
              <w:rPr>
                <w:rFonts w:eastAsia="Calibri"/>
                <w:kern w:val="0"/>
                <w:sz w:val="22"/>
                <w:szCs w:val="22"/>
                <w:lang w:val="en-US" w:eastAsia="en-US"/>
              </w:rPr>
              <w:t>ru</w:t>
            </w:r>
          </w:p>
          <w:p w14:paraId="3349A60E" w14:textId="77777777"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Телефоны:</w:t>
            </w:r>
          </w:p>
          <w:p w14:paraId="2B74396F" w14:textId="77777777"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Бухгалтерия – 8(813)70-77338</w:t>
            </w:r>
          </w:p>
          <w:p w14:paraId="24CC22B4" w14:textId="77777777" w:rsidR="00A62820" w:rsidRPr="00490E79" w:rsidRDefault="00A62820" w:rsidP="00A62820">
            <w:pPr>
              <w:widowControl/>
              <w:suppressAutoHyphens w:val="0"/>
              <w:autoSpaceDE w:val="0"/>
              <w:autoSpaceDN w:val="0"/>
              <w:adjustRightInd w:val="0"/>
              <w:rPr>
                <w:rFonts w:eastAsia="Calibri"/>
                <w:kern w:val="0"/>
                <w:sz w:val="22"/>
                <w:szCs w:val="22"/>
                <w:lang w:eastAsia="en-US"/>
              </w:rPr>
            </w:pPr>
            <w:r w:rsidRPr="00490E79">
              <w:rPr>
                <w:rFonts w:eastAsia="Calibri"/>
                <w:kern w:val="0"/>
                <w:sz w:val="22"/>
                <w:szCs w:val="22"/>
                <w:lang w:eastAsia="en-US"/>
              </w:rPr>
              <w:t>Директор – 8(813)70-77580</w:t>
            </w:r>
          </w:p>
          <w:p w14:paraId="1D0018C0" w14:textId="77777777" w:rsidR="00600D3B" w:rsidRDefault="00600D3B">
            <w:pPr>
              <w:suppressAutoHyphens w:val="0"/>
              <w:rPr>
                <w:rFonts w:eastAsia="Times New Roman"/>
                <w:bCs/>
                <w:color w:val="000000"/>
                <w:kern w:val="0"/>
                <w:sz w:val="22"/>
                <w:szCs w:val="22"/>
              </w:rPr>
            </w:pPr>
          </w:p>
        </w:tc>
      </w:tr>
      <w:tr w:rsidR="00600D3B" w14:paraId="62957527" w14:textId="77777777">
        <w:tc>
          <w:tcPr>
            <w:tcW w:w="4820" w:type="dxa"/>
          </w:tcPr>
          <w:p w14:paraId="646DBB9F" w14:textId="07D25D86" w:rsidR="00600D3B" w:rsidRPr="00490E79" w:rsidRDefault="00600D3B">
            <w:pPr>
              <w:pStyle w:val="210"/>
              <w:shd w:val="clear" w:color="auto" w:fill="auto"/>
              <w:spacing w:line="240" w:lineRule="auto"/>
              <w:rPr>
                <w:rStyle w:val="22"/>
                <w:b w:val="0"/>
                <w:sz w:val="22"/>
                <w:szCs w:val="22"/>
                <w:shd w:val="clear" w:color="auto" w:fill="auto"/>
                <w:lang w:eastAsia="en-US"/>
              </w:rPr>
            </w:pPr>
          </w:p>
          <w:p w14:paraId="60C3B759" w14:textId="77777777" w:rsidR="00600D3B" w:rsidRDefault="00000000">
            <w:pPr>
              <w:suppressAutoHyphens w:val="0"/>
              <w:rPr>
                <w:b/>
                <w:sz w:val="22"/>
                <w:szCs w:val="22"/>
              </w:rPr>
            </w:pPr>
            <w:r>
              <w:rPr>
                <w:rFonts w:eastAsia="Times New Roman"/>
                <w:bCs/>
                <w:color w:val="000000"/>
                <w:kern w:val="0"/>
                <w:sz w:val="22"/>
                <w:szCs w:val="22"/>
              </w:rPr>
              <w:t>__________________/…</w:t>
            </w:r>
            <w:r>
              <w:rPr>
                <w:color w:val="000000"/>
                <w:sz w:val="22"/>
                <w:szCs w:val="22"/>
                <w:u w:val="single"/>
              </w:rPr>
              <w:t>/</w:t>
            </w:r>
          </w:p>
        </w:tc>
        <w:tc>
          <w:tcPr>
            <w:tcW w:w="5386" w:type="dxa"/>
          </w:tcPr>
          <w:p w14:paraId="4F5DC372" w14:textId="35BF7F45" w:rsidR="00600D3B" w:rsidRDefault="00000000">
            <w:pPr>
              <w:suppressLineNumbers/>
              <w:rPr>
                <w:sz w:val="22"/>
                <w:szCs w:val="22"/>
                <w:lang w:eastAsia="en-US"/>
              </w:rPr>
            </w:pPr>
            <w:r>
              <w:rPr>
                <w:sz w:val="22"/>
                <w:szCs w:val="22"/>
                <w:lang w:eastAsia="en-US"/>
              </w:rPr>
              <w:t>Директор МОУ «СОШ «</w:t>
            </w:r>
            <w:r w:rsidR="00A62820">
              <w:rPr>
                <w:sz w:val="22"/>
                <w:szCs w:val="22"/>
                <w:lang w:eastAsia="en-US"/>
              </w:rPr>
              <w:t>Свердловский ЦО</w:t>
            </w:r>
            <w:r>
              <w:rPr>
                <w:sz w:val="22"/>
                <w:szCs w:val="22"/>
                <w:lang w:eastAsia="en-US"/>
              </w:rPr>
              <w:t>»</w:t>
            </w:r>
          </w:p>
          <w:p w14:paraId="5B1FDEC1" w14:textId="77777777" w:rsidR="00600D3B" w:rsidRDefault="00600D3B">
            <w:pPr>
              <w:suppressLineNumbers/>
              <w:rPr>
                <w:sz w:val="22"/>
                <w:szCs w:val="22"/>
                <w:lang w:eastAsia="en-US"/>
              </w:rPr>
            </w:pPr>
          </w:p>
          <w:p w14:paraId="70B172FE" w14:textId="0E82564E" w:rsidR="00600D3B" w:rsidRDefault="00000000">
            <w:pPr>
              <w:suppressLineNumbers/>
              <w:rPr>
                <w:color w:val="000000"/>
                <w:sz w:val="22"/>
                <w:szCs w:val="22"/>
              </w:rPr>
            </w:pPr>
            <w:r>
              <w:rPr>
                <w:color w:val="000000"/>
                <w:sz w:val="22"/>
                <w:szCs w:val="22"/>
              </w:rPr>
              <w:t>____________________/</w:t>
            </w:r>
            <w:r w:rsidR="00A62820">
              <w:rPr>
                <w:color w:val="000000"/>
                <w:sz w:val="22"/>
                <w:szCs w:val="22"/>
              </w:rPr>
              <w:t>Т.В. Медведева</w:t>
            </w:r>
            <w:r>
              <w:rPr>
                <w:color w:val="000000"/>
                <w:sz w:val="22"/>
                <w:szCs w:val="22"/>
              </w:rPr>
              <w:t>/</w:t>
            </w:r>
          </w:p>
        </w:tc>
      </w:tr>
    </w:tbl>
    <w:p w14:paraId="5B35344D" w14:textId="2D20ABB5" w:rsidR="003B002C" w:rsidRPr="003B002C" w:rsidRDefault="003B002C" w:rsidP="003B002C">
      <w:pPr>
        <w:pStyle w:val="ConsNormal"/>
        <w:widowControl/>
        <w:rPr>
          <w:rFonts w:cs="Times New Roman"/>
          <w:sz w:val="22"/>
          <w:szCs w:val="22"/>
          <w:lang w:val="ru-RU"/>
        </w:rPr>
      </w:pPr>
      <w:bookmarkStart w:id="3" w:name="_Hlk106855509"/>
      <w:r>
        <w:rPr>
          <w:rFonts w:cs="Times New Roman"/>
          <w:sz w:val="22"/>
          <w:szCs w:val="22"/>
          <w:lang w:val="ru-RU"/>
        </w:rPr>
        <w:t xml:space="preserve">(подписано </w:t>
      </w:r>
      <w:proofErr w:type="gramStart"/>
      <w:r>
        <w:rPr>
          <w:rFonts w:cs="Times New Roman"/>
          <w:sz w:val="22"/>
          <w:szCs w:val="22"/>
          <w:lang w:val="ru-RU"/>
        </w:rPr>
        <w:t>ЭЦП)</w:t>
      </w:r>
      <w:r w:rsidRPr="003B002C">
        <w:rPr>
          <w:rFonts w:cs="Times New Roman"/>
          <w:sz w:val="22"/>
          <w:szCs w:val="22"/>
          <w:lang w:val="ru-RU"/>
        </w:rPr>
        <w:t xml:space="preserve"> </w:t>
      </w:r>
      <w:r>
        <w:rPr>
          <w:rFonts w:cs="Times New Roman"/>
          <w:sz w:val="22"/>
          <w:szCs w:val="22"/>
          <w:lang w:val="ru-RU"/>
        </w:rPr>
        <w:t xml:space="preserve">  </w:t>
      </w:r>
      <w:proofErr w:type="gramEnd"/>
      <w:r>
        <w:rPr>
          <w:rFonts w:cs="Times New Roman"/>
          <w:sz w:val="22"/>
          <w:szCs w:val="22"/>
          <w:lang w:val="ru-RU"/>
        </w:rPr>
        <w:t xml:space="preserve">                                                                  </w:t>
      </w:r>
      <w:proofErr w:type="gramStart"/>
      <w:r>
        <w:rPr>
          <w:rFonts w:cs="Times New Roman"/>
          <w:sz w:val="22"/>
          <w:szCs w:val="22"/>
          <w:lang w:val="ru-RU"/>
        </w:rPr>
        <w:t xml:space="preserve">   </w:t>
      </w:r>
      <w:r w:rsidRPr="003B002C">
        <w:rPr>
          <w:rFonts w:cs="Times New Roman"/>
          <w:sz w:val="22"/>
          <w:szCs w:val="22"/>
          <w:lang w:val="ru-RU"/>
        </w:rPr>
        <w:t>(</w:t>
      </w:r>
      <w:proofErr w:type="gramEnd"/>
      <w:r w:rsidRPr="003B002C">
        <w:rPr>
          <w:rFonts w:cs="Times New Roman"/>
          <w:sz w:val="22"/>
          <w:szCs w:val="22"/>
          <w:lang w:val="ru-RU"/>
        </w:rPr>
        <w:t>подписано</w:t>
      </w:r>
      <w:r>
        <w:rPr>
          <w:rFonts w:cs="Times New Roman"/>
          <w:sz w:val="22"/>
          <w:szCs w:val="22"/>
          <w:lang w:val="ru-RU"/>
        </w:rPr>
        <w:t xml:space="preserve"> </w:t>
      </w:r>
      <w:r w:rsidRPr="003B002C">
        <w:rPr>
          <w:rFonts w:cs="Times New Roman"/>
          <w:sz w:val="22"/>
          <w:szCs w:val="22"/>
          <w:lang w:val="ru-RU"/>
        </w:rPr>
        <w:t>ЭЦП)</w:t>
      </w:r>
    </w:p>
    <w:p w14:paraId="53A22FC8" w14:textId="77777777" w:rsidR="00600D3B" w:rsidRPr="00490E79" w:rsidRDefault="00600D3B" w:rsidP="00490E79">
      <w:pPr>
        <w:pStyle w:val="ConsNormal"/>
        <w:widowControl/>
        <w:rPr>
          <w:rFonts w:cs="Times New Roman"/>
          <w:sz w:val="22"/>
          <w:szCs w:val="22"/>
          <w:lang w:val="ru-RU"/>
        </w:rPr>
      </w:pPr>
    </w:p>
    <w:p w14:paraId="100FF994" w14:textId="77777777" w:rsidR="00600D3B" w:rsidRDefault="00600D3B">
      <w:pPr>
        <w:pStyle w:val="ConsNormal"/>
        <w:widowControl/>
        <w:jc w:val="right"/>
        <w:rPr>
          <w:rFonts w:cs="Times New Roman"/>
          <w:sz w:val="22"/>
          <w:szCs w:val="22"/>
        </w:rPr>
      </w:pPr>
    </w:p>
    <w:p w14:paraId="16CF047E" w14:textId="77777777" w:rsidR="00600D3B" w:rsidRDefault="00000000">
      <w:pPr>
        <w:pStyle w:val="ConsNormal"/>
        <w:widowControl/>
        <w:jc w:val="right"/>
        <w:rPr>
          <w:rFonts w:cs="Times New Roman"/>
          <w:sz w:val="22"/>
          <w:szCs w:val="22"/>
        </w:rPr>
      </w:pPr>
      <w:proofErr w:type="spellStart"/>
      <w:r>
        <w:rPr>
          <w:rFonts w:cs="Times New Roman"/>
          <w:sz w:val="22"/>
          <w:szCs w:val="22"/>
        </w:rPr>
        <w:t>Приложение</w:t>
      </w:r>
      <w:proofErr w:type="spellEnd"/>
      <w:r>
        <w:rPr>
          <w:rFonts w:cs="Times New Roman"/>
          <w:sz w:val="22"/>
          <w:szCs w:val="22"/>
        </w:rPr>
        <w:t xml:space="preserve"> № 1 </w:t>
      </w:r>
    </w:p>
    <w:p w14:paraId="63B95E81" w14:textId="77777777" w:rsidR="00600D3B" w:rsidRDefault="00000000">
      <w:pPr>
        <w:pStyle w:val="ConsNormal"/>
        <w:widowControl/>
        <w:jc w:val="right"/>
        <w:rPr>
          <w:rFonts w:eastAsia="Times New Roman" w:cs="Times New Roman"/>
          <w:bCs/>
          <w:color w:val="000000"/>
          <w:kern w:val="0"/>
          <w:sz w:val="22"/>
          <w:szCs w:val="22"/>
        </w:rPr>
      </w:pPr>
      <w:r>
        <w:rPr>
          <w:rFonts w:cs="Times New Roman"/>
          <w:sz w:val="22"/>
          <w:szCs w:val="22"/>
        </w:rPr>
        <w:t xml:space="preserve">к </w:t>
      </w:r>
      <w:r>
        <w:rPr>
          <w:rFonts w:cs="Times New Roman"/>
          <w:sz w:val="22"/>
          <w:szCs w:val="22"/>
          <w:lang w:val="ru-RU"/>
        </w:rPr>
        <w:t xml:space="preserve">Договору </w:t>
      </w:r>
      <w:proofErr w:type="gramStart"/>
      <w:r>
        <w:rPr>
          <w:rFonts w:cs="Times New Roman"/>
          <w:sz w:val="22"/>
          <w:szCs w:val="22"/>
        </w:rPr>
        <w:t>№</w:t>
      </w:r>
      <w:r>
        <w:rPr>
          <w:rFonts w:cs="Times New Roman"/>
          <w:sz w:val="22"/>
          <w:szCs w:val="22"/>
          <w:lang w:val="ru-RU"/>
        </w:rPr>
        <w:t>….</w:t>
      </w:r>
      <w:proofErr w:type="gramEnd"/>
      <w:r>
        <w:rPr>
          <w:rFonts w:cs="Times New Roman"/>
          <w:sz w:val="22"/>
          <w:szCs w:val="22"/>
          <w:lang w:val="ru-RU"/>
        </w:rPr>
        <w:t>-ЭМ</w:t>
      </w:r>
      <w:r>
        <w:rPr>
          <w:rFonts w:cs="Times New Roman"/>
          <w:b/>
          <w:sz w:val="22"/>
          <w:szCs w:val="22"/>
        </w:rPr>
        <w:t xml:space="preserve"> </w:t>
      </w:r>
      <w:r>
        <w:rPr>
          <w:rFonts w:eastAsia="Times New Roman" w:cs="Times New Roman"/>
          <w:bCs/>
          <w:color w:val="000000"/>
          <w:kern w:val="0"/>
          <w:sz w:val="22"/>
          <w:szCs w:val="22"/>
        </w:rPr>
        <w:t xml:space="preserve"> </w:t>
      </w:r>
    </w:p>
    <w:p w14:paraId="461C6A6D" w14:textId="77777777" w:rsidR="00600D3B" w:rsidRDefault="00000000">
      <w:pPr>
        <w:pStyle w:val="ConsNormal"/>
        <w:widowControl/>
        <w:jc w:val="right"/>
        <w:rPr>
          <w:rFonts w:cs="Times New Roman"/>
          <w:sz w:val="22"/>
          <w:szCs w:val="22"/>
        </w:rPr>
      </w:pPr>
      <w:proofErr w:type="spellStart"/>
      <w:r>
        <w:rPr>
          <w:rFonts w:cs="Times New Roman"/>
          <w:sz w:val="22"/>
          <w:szCs w:val="22"/>
        </w:rPr>
        <w:t>от</w:t>
      </w:r>
      <w:proofErr w:type="spellEnd"/>
      <w:r>
        <w:rPr>
          <w:rFonts w:cs="Times New Roman"/>
          <w:sz w:val="22"/>
          <w:szCs w:val="22"/>
        </w:rPr>
        <w:t xml:space="preserve"> </w:t>
      </w:r>
      <w:r>
        <w:rPr>
          <w:rFonts w:cs="Times New Roman"/>
          <w:sz w:val="22"/>
          <w:szCs w:val="22"/>
          <w:lang w:val="ru-RU"/>
        </w:rPr>
        <w:t xml:space="preserve">             </w:t>
      </w:r>
      <w:r>
        <w:rPr>
          <w:rFonts w:cs="Times New Roman"/>
          <w:sz w:val="22"/>
          <w:szCs w:val="22"/>
        </w:rPr>
        <w:t>202</w:t>
      </w:r>
      <w:r>
        <w:rPr>
          <w:rFonts w:cs="Times New Roman"/>
          <w:sz w:val="22"/>
          <w:szCs w:val="22"/>
          <w:lang w:val="ru-RU"/>
        </w:rPr>
        <w:t>6</w:t>
      </w:r>
      <w:r>
        <w:rPr>
          <w:rFonts w:eastAsia="Times New Roman" w:cs="Times New Roman"/>
          <w:bCs/>
          <w:color w:val="000000"/>
          <w:kern w:val="0"/>
          <w:sz w:val="22"/>
          <w:szCs w:val="22"/>
        </w:rPr>
        <w:t xml:space="preserve"> </w:t>
      </w:r>
      <w:r>
        <w:rPr>
          <w:rFonts w:cs="Times New Roman"/>
          <w:sz w:val="22"/>
          <w:szCs w:val="22"/>
        </w:rPr>
        <w:t>г.</w:t>
      </w:r>
    </w:p>
    <w:bookmarkEnd w:id="3"/>
    <w:p w14:paraId="4B2BB196" w14:textId="77777777" w:rsidR="00600D3B" w:rsidRDefault="00000000">
      <w:pPr>
        <w:pStyle w:val="ConsNormal"/>
        <w:widowControl/>
        <w:jc w:val="center"/>
        <w:rPr>
          <w:rFonts w:cs="Times New Roman"/>
          <w:sz w:val="22"/>
          <w:szCs w:val="22"/>
          <w:lang w:val="ru-RU"/>
        </w:rPr>
      </w:pPr>
      <w:r>
        <w:rPr>
          <w:rFonts w:cs="Times New Roman"/>
          <w:sz w:val="22"/>
          <w:szCs w:val="22"/>
          <w:lang w:val="ru-RU"/>
        </w:rPr>
        <w:t xml:space="preserve">                                                                                                       </w:t>
      </w:r>
    </w:p>
    <w:p w14:paraId="6648A719" w14:textId="77777777" w:rsidR="00600D3B" w:rsidRDefault="00000000">
      <w:pPr>
        <w:pStyle w:val="ConsNormal"/>
        <w:widowControl/>
        <w:jc w:val="center"/>
        <w:rPr>
          <w:rFonts w:cs="Times New Roman"/>
          <w:b/>
          <w:sz w:val="22"/>
          <w:szCs w:val="22"/>
          <w:lang w:val="ru-RU"/>
        </w:rPr>
      </w:pPr>
      <w:r>
        <w:rPr>
          <w:rFonts w:cs="Times New Roman"/>
          <w:b/>
          <w:sz w:val="22"/>
          <w:szCs w:val="22"/>
          <w:lang w:val="ru-RU"/>
        </w:rPr>
        <w:t>СПЕЦИФИКАЦИЯ</w:t>
      </w:r>
    </w:p>
    <w:p w14:paraId="5B42AB33" w14:textId="77777777" w:rsidR="00600D3B" w:rsidRDefault="00600D3B">
      <w:pPr>
        <w:pStyle w:val="ConsNormal"/>
        <w:widowControl/>
        <w:jc w:val="center"/>
        <w:rPr>
          <w:rFonts w:cs="Times New Roman"/>
          <w:b/>
          <w:sz w:val="22"/>
          <w:szCs w:val="22"/>
          <w:lang w:val="ru-RU"/>
        </w:rPr>
      </w:pPr>
    </w:p>
    <w:p w14:paraId="06A5E9E1" w14:textId="77777777" w:rsidR="00600D3B" w:rsidRDefault="00000000">
      <w:pPr>
        <w:widowControl/>
        <w:numPr>
          <w:ilvl w:val="0"/>
          <w:numId w:val="2"/>
        </w:numPr>
        <w:tabs>
          <w:tab w:val="left" w:pos="426"/>
        </w:tabs>
        <w:suppressAutoHyphens w:val="0"/>
        <w:ind w:left="0" w:firstLine="0"/>
        <w:jc w:val="both"/>
        <w:rPr>
          <w:sz w:val="22"/>
          <w:szCs w:val="22"/>
        </w:rPr>
      </w:pPr>
      <w:r>
        <w:rPr>
          <w:sz w:val="22"/>
          <w:szCs w:val="22"/>
        </w:rPr>
        <w:t xml:space="preserve">Поставщик настоящим обязуется передать в собственность Заказчика, а Заказчик оплатить и принять следующий Товар: </w:t>
      </w:r>
    </w:p>
    <w:p w14:paraId="716F4457" w14:textId="0E08A27E" w:rsidR="00600D3B" w:rsidRDefault="00600D3B">
      <w:pPr>
        <w:widowControl/>
        <w:tabs>
          <w:tab w:val="left" w:pos="426"/>
        </w:tabs>
        <w:suppressAutoHyphens w:val="0"/>
        <w:jc w:val="both"/>
        <w:rPr>
          <w:b/>
          <w:sz w:val="22"/>
          <w:szCs w:val="22"/>
        </w:rPr>
      </w:pPr>
    </w:p>
    <w:tbl>
      <w:tblPr>
        <w:tblW w:w="10181" w:type="dxa"/>
        <w:tblInd w:w="15" w:type="dxa"/>
        <w:tblLayout w:type="fixed"/>
        <w:tblCellMar>
          <w:left w:w="15" w:type="dxa"/>
          <w:right w:w="15" w:type="dxa"/>
        </w:tblCellMar>
        <w:tblLook w:val="04A0" w:firstRow="1" w:lastRow="0" w:firstColumn="1" w:lastColumn="0" w:noHBand="0" w:noVBand="1"/>
      </w:tblPr>
      <w:tblGrid>
        <w:gridCol w:w="793"/>
        <w:gridCol w:w="5233"/>
        <w:gridCol w:w="569"/>
        <w:gridCol w:w="967"/>
        <w:gridCol w:w="1202"/>
        <w:gridCol w:w="1417"/>
      </w:tblGrid>
      <w:tr w:rsidR="00600D3B" w14:paraId="3883810A" w14:textId="77777777">
        <w:trPr>
          <w:trHeight w:hRule="exact" w:val="708"/>
        </w:trPr>
        <w:tc>
          <w:tcPr>
            <w:tcW w:w="793" w:type="dxa"/>
            <w:tcBorders>
              <w:top w:val="single" w:sz="8" w:space="0" w:color="000000"/>
              <w:left w:val="single" w:sz="8" w:space="0" w:color="000000"/>
              <w:bottom w:val="single" w:sz="8" w:space="0" w:color="000000"/>
              <w:right w:val="nil"/>
            </w:tcBorders>
            <w:vAlign w:val="center"/>
          </w:tcPr>
          <w:p w14:paraId="73C8AEF6" w14:textId="77777777" w:rsidR="00600D3B" w:rsidRDefault="00600D3B">
            <w:pPr>
              <w:autoSpaceDE w:val="0"/>
              <w:autoSpaceDN w:val="0"/>
              <w:adjustRightInd w:val="0"/>
              <w:spacing w:before="29" w:line="161" w:lineRule="exact"/>
              <w:ind w:left="15"/>
              <w:jc w:val="center"/>
              <w:rPr>
                <w:b/>
                <w:bCs/>
                <w:i/>
                <w:iCs/>
                <w:color w:val="000000"/>
                <w:sz w:val="14"/>
                <w:szCs w:val="14"/>
              </w:rPr>
            </w:pPr>
          </w:p>
        </w:tc>
        <w:tc>
          <w:tcPr>
            <w:tcW w:w="5233" w:type="dxa"/>
            <w:tcBorders>
              <w:top w:val="single" w:sz="8" w:space="0" w:color="000000"/>
              <w:left w:val="single" w:sz="8" w:space="0" w:color="000000"/>
              <w:bottom w:val="single" w:sz="8" w:space="0" w:color="000000"/>
              <w:right w:val="nil"/>
            </w:tcBorders>
            <w:vAlign w:val="center"/>
          </w:tcPr>
          <w:p w14:paraId="74ED17D6" w14:textId="77777777" w:rsidR="00600D3B" w:rsidRDefault="00000000">
            <w:pPr>
              <w:autoSpaceDE w:val="0"/>
              <w:autoSpaceDN w:val="0"/>
              <w:adjustRightInd w:val="0"/>
              <w:spacing w:before="29" w:line="161" w:lineRule="exact"/>
              <w:ind w:left="15"/>
              <w:jc w:val="center"/>
              <w:rPr>
                <w:b/>
                <w:bCs/>
                <w:i/>
                <w:iCs/>
                <w:color w:val="000000"/>
                <w:sz w:val="14"/>
                <w:szCs w:val="14"/>
              </w:rPr>
            </w:pPr>
            <w:r>
              <w:rPr>
                <w:b/>
                <w:bCs/>
                <w:i/>
                <w:iCs/>
                <w:color w:val="000000"/>
                <w:sz w:val="14"/>
                <w:szCs w:val="14"/>
              </w:rPr>
              <w:t>Наименование товара</w:t>
            </w:r>
          </w:p>
        </w:tc>
        <w:tc>
          <w:tcPr>
            <w:tcW w:w="569" w:type="dxa"/>
            <w:tcBorders>
              <w:top w:val="single" w:sz="8" w:space="0" w:color="000000"/>
              <w:left w:val="single" w:sz="8" w:space="0" w:color="000000"/>
              <w:bottom w:val="single" w:sz="8" w:space="0" w:color="000000"/>
              <w:right w:val="nil"/>
            </w:tcBorders>
            <w:vAlign w:val="center"/>
          </w:tcPr>
          <w:p w14:paraId="46B87257" w14:textId="77777777" w:rsidR="00600D3B" w:rsidRDefault="00000000">
            <w:pPr>
              <w:autoSpaceDE w:val="0"/>
              <w:autoSpaceDN w:val="0"/>
              <w:adjustRightInd w:val="0"/>
              <w:spacing w:before="29" w:line="161" w:lineRule="exact"/>
              <w:ind w:left="15"/>
              <w:jc w:val="center"/>
              <w:rPr>
                <w:b/>
                <w:bCs/>
                <w:i/>
                <w:iCs/>
                <w:color w:val="000000"/>
                <w:sz w:val="14"/>
                <w:szCs w:val="14"/>
              </w:rPr>
            </w:pPr>
            <w:r>
              <w:rPr>
                <w:b/>
                <w:bCs/>
                <w:i/>
                <w:iCs/>
                <w:color w:val="000000"/>
                <w:sz w:val="14"/>
                <w:szCs w:val="14"/>
              </w:rPr>
              <w:t>Ед.</w:t>
            </w:r>
            <w:r>
              <w:rPr>
                <w:b/>
                <w:bCs/>
                <w:i/>
                <w:iCs/>
                <w:color w:val="000000"/>
                <w:sz w:val="14"/>
                <w:szCs w:val="14"/>
              </w:rPr>
              <w:br/>
              <w:t>изм.</w:t>
            </w:r>
          </w:p>
        </w:tc>
        <w:tc>
          <w:tcPr>
            <w:tcW w:w="967" w:type="dxa"/>
            <w:tcBorders>
              <w:top w:val="single" w:sz="8" w:space="0" w:color="000000"/>
              <w:left w:val="single" w:sz="8" w:space="0" w:color="000000"/>
              <w:bottom w:val="single" w:sz="8" w:space="0" w:color="000000"/>
              <w:right w:val="nil"/>
            </w:tcBorders>
            <w:vAlign w:val="center"/>
          </w:tcPr>
          <w:p w14:paraId="2D07485A" w14:textId="77777777" w:rsidR="00600D3B" w:rsidRDefault="00000000">
            <w:pPr>
              <w:autoSpaceDE w:val="0"/>
              <w:autoSpaceDN w:val="0"/>
              <w:adjustRightInd w:val="0"/>
              <w:spacing w:before="29" w:line="161" w:lineRule="exact"/>
              <w:ind w:left="15"/>
              <w:jc w:val="center"/>
              <w:rPr>
                <w:b/>
                <w:bCs/>
                <w:i/>
                <w:iCs/>
                <w:color w:val="000000"/>
                <w:sz w:val="14"/>
                <w:szCs w:val="14"/>
              </w:rPr>
            </w:pPr>
            <w:r>
              <w:rPr>
                <w:b/>
                <w:bCs/>
                <w:i/>
                <w:iCs/>
                <w:color w:val="000000"/>
                <w:sz w:val="14"/>
                <w:szCs w:val="14"/>
              </w:rPr>
              <w:t>Кол-во</w:t>
            </w:r>
          </w:p>
        </w:tc>
        <w:tc>
          <w:tcPr>
            <w:tcW w:w="1202" w:type="dxa"/>
            <w:tcBorders>
              <w:top w:val="single" w:sz="8" w:space="0" w:color="000000"/>
              <w:left w:val="single" w:sz="8" w:space="0" w:color="000000"/>
              <w:bottom w:val="single" w:sz="8" w:space="0" w:color="000000"/>
              <w:right w:val="nil"/>
            </w:tcBorders>
            <w:vAlign w:val="center"/>
          </w:tcPr>
          <w:p w14:paraId="0B6F68E2" w14:textId="77777777" w:rsidR="00600D3B" w:rsidRDefault="00000000">
            <w:pPr>
              <w:autoSpaceDE w:val="0"/>
              <w:autoSpaceDN w:val="0"/>
              <w:adjustRightInd w:val="0"/>
              <w:spacing w:before="29" w:line="161" w:lineRule="exact"/>
              <w:ind w:left="15"/>
              <w:jc w:val="center"/>
              <w:rPr>
                <w:b/>
                <w:bCs/>
                <w:i/>
                <w:iCs/>
                <w:color w:val="000000"/>
                <w:sz w:val="14"/>
                <w:szCs w:val="14"/>
              </w:rPr>
            </w:pPr>
            <w:r>
              <w:rPr>
                <w:b/>
                <w:bCs/>
                <w:i/>
                <w:iCs/>
                <w:color w:val="000000"/>
                <w:sz w:val="14"/>
                <w:szCs w:val="14"/>
              </w:rPr>
              <w:t>Цена (условие НДС), руб.</w:t>
            </w:r>
          </w:p>
        </w:tc>
        <w:tc>
          <w:tcPr>
            <w:tcW w:w="1417" w:type="dxa"/>
            <w:tcBorders>
              <w:top w:val="single" w:sz="8" w:space="0" w:color="000000"/>
              <w:left w:val="single" w:sz="8" w:space="0" w:color="000000"/>
              <w:bottom w:val="single" w:sz="8" w:space="0" w:color="000000"/>
              <w:right w:val="single" w:sz="8" w:space="0" w:color="000000"/>
            </w:tcBorders>
            <w:vAlign w:val="center"/>
          </w:tcPr>
          <w:p w14:paraId="4C1764D1" w14:textId="77777777" w:rsidR="00600D3B" w:rsidRDefault="00000000">
            <w:pPr>
              <w:autoSpaceDE w:val="0"/>
              <w:autoSpaceDN w:val="0"/>
              <w:adjustRightInd w:val="0"/>
              <w:spacing w:before="29" w:line="161" w:lineRule="exact"/>
              <w:ind w:left="15"/>
              <w:jc w:val="center"/>
              <w:rPr>
                <w:b/>
                <w:bCs/>
                <w:i/>
                <w:iCs/>
                <w:color w:val="000000"/>
                <w:sz w:val="14"/>
                <w:szCs w:val="14"/>
              </w:rPr>
            </w:pPr>
            <w:r>
              <w:rPr>
                <w:b/>
                <w:bCs/>
                <w:i/>
                <w:iCs/>
                <w:color w:val="000000"/>
                <w:sz w:val="14"/>
                <w:szCs w:val="14"/>
              </w:rPr>
              <w:t>Сумма (условие НДС), руб.</w:t>
            </w:r>
          </w:p>
        </w:tc>
      </w:tr>
      <w:tr w:rsidR="00BA265F" w14:paraId="5331A02D" w14:textId="77777777" w:rsidTr="00256E83">
        <w:trPr>
          <w:trHeight w:hRule="exact" w:val="498"/>
        </w:trPr>
        <w:tc>
          <w:tcPr>
            <w:tcW w:w="793" w:type="dxa"/>
            <w:tcBorders>
              <w:top w:val="single" w:sz="4" w:space="0" w:color="000000"/>
              <w:left w:val="single" w:sz="4" w:space="0" w:color="000000"/>
              <w:bottom w:val="single" w:sz="4" w:space="0" w:color="auto"/>
              <w:right w:val="nil"/>
            </w:tcBorders>
            <w:vAlign w:val="center"/>
          </w:tcPr>
          <w:p w14:paraId="27FA31AE" w14:textId="514B28AA" w:rsidR="00BA265F" w:rsidRPr="003B002C" w:rsidRDefault="00BA265F" w:rsidP="00BA265F">
            <w:pPr>
              <w:autoSpaceDE w:val="0"/>
              <w:autoSpaceDN w:val="0"/>
              <w:adjustRightInd w:val="0"/>
              <w:spacing w:before="29" w:line="199" w:lineRule="exact"/>
              <w:ind w:left="15"/>
              <w:jc w:val="center"/>
              <w:rPr>
                <w:color w:val="000000"/>
              </w:rPr>
            </w:pPr>
            <w:r w:rsidRPr="003B002C">
              <w:rPr>
                <w:color w:val="000000"/>
              </w:rPr>
              <w:t>1</w:t>
            </w:r>
          </w:p>
        </w:tc>
        <w:tc>
          <w:tcPr>
            <w:tcW w:w="5233" w:type="dxa"/>
            <w:tcBorders>
              <w:top w:val="nil"/>
              <w:left w:val="single" w:sz="4" w:space="0" w:color="auto"/>
              <w:bottom w:val="single" w:sz="4" w:space="0" w:color="auto"/>
              <w:right w:val="single" w:sz="4" w:space="0" w:color="auto"/>
            </w:tcBorders>
          </w:tcPr>
          <w:p w14:paraId="5D100203" w14:textId="2711DABC" w:rsidR="00FB2235" w:rsidRPr="00FB2235" w:rsidRDefault="00490E79" w:rsidP="00FB2235">
            <w:pPr>
              <w:autoSpaceDE w:val="0"/>
              <w:autoSpaceDN w:val="0"/>
              <w:adjustRightInd w:val="0"/>
              <w:spacing w:before="29" w:line="199" w:lineRule="exact"/>
              <w:ind w:left="15"/>
              <w:rPr>
                <w:color w:val="000000"/>
              </w:rPr>
            </w:pPr>
            <w:r>
              <w:rPr>
                <w:color w:val="000000"/>
              </w:rPr>
              <w:t>Спортивные снаряды</w:t>
            </w:r>
          </w:p>
          <w:p w14:paraId="445099E8" w14:textId="6E63C2DC" w:rsidR="00BA265F" w:rsidRPr="00BA265F" w:rsidRDefault="00BA265F" w:rsidP="00BA265F">
            <w:pPr>
              <w:autoSpaceDE w:val="0"/>
              <w:autoSpaceDN w:val="0"/>
              <w:adjustRightInd w:val="0"/>
              <w:spacing w:before="29" w:line="199" w:lineRule="exact"/>
              <w:ind w:left="15"/>
              <w:rPr>
                <w:color w:val="000000"/>
              </w:rPr>
            </w:pPr>
          </w:p>
        </w:tc>
        <w:tc>
          <w:tcPr>
            <w:tcW w:w="569" w:type="dxa"/>
            <w:tcBorders>
              <w:top w:val="single" w:sz="4" w:space="0" w:color="000000"/>
              <w:left w:val="single" w:sz="4" w:space="0" w:color="000000"/>
              <w:bottom w:val="single" w:sz="4" w:space="0" w:color="000000"/>
              <w:right w:val="nil"/>
            </w:tcBorders>
            <w:vAlign w:val="center"/>
          </w:tcPr>
          <w:p w14:paraId="632D2DE0" w14:textId="338CBF8F" w:rsidR="00BA265F" w:rsidRPr="00D7384C" w:rsidRDefault="00BA265F" w:rsidP="00BA265F">
            <w:pPr>
              <w:autoSpaceDE w:val="0"/>
              <w:autoSpaceDN w:val="0"/>
              <w:adjustRightInd w:val="0"/>
              <w:spacing w:before="29" w:line="199" w:lineRule="exact"/>
              <w:ind w:left="15"/>
              <w:jc w:val="center"/>
              <w:rPr>
                <w:color w:val="000000"/>
              </w:rPr>
            </w:pPr>
            <w:r w:rsidRPr="00D7384C">
              <w:rPr>
                <w:color w:val="000000"/>
              </w:rPr>
              <w:t>шт</w:t>
            </w:r>
          </w:p>
        </w:tc>
        <w:tc>
          <w:tcPr>
            <w:tcW w:w="967" w:type="dxa"/>
            <w:tcBorders>
              <w:top w:val="single" w:sz="4" w:space="0" w:color="000000"/>
              <w:left w:val="single" w:sz="4" w:space="0" w:color="000000"/>
              <w:bottom w:val="single" w:sz="4" w:space="0" w:color="000000"/>
              <w:right w:val="nil"/>
            </w:tcBorders>
            <w:vAlign w:val="center"/>
          </w:tcPr>
          <w:p w14:paraId="5745C6FC" w14:textId="6A4D7BCD" w:rsidR="00BA265F" w:rsidRPr="00D7384C" w:rsidRDefault="00F723CD" w:rsidP="00F27A92">
            <w:pPr>
              <w:autoSpaceDE w:val="0"/>
              <w:autoSpaceDN w:val="0"/>
              <w:adjustRightInd w:val="0"/>
              <w:spacing w:before="29" w:line="218" w:lineRule="exact"/>
              <w:ind w:left="15"/>
              <w:jc w:val="center"/>
              <w:rPr>
                <w:color w:val="000000"/>
              </w:rPr>
            </w:pPr>
            <w:r>
              <w:rPr>
                <w:color w:val="000000"/>
              </w:rPr>
              <w:t>1</w:t>
            </w:r>
          </w:p>
        </w:tc>
        <w:tc>
          <w:tcPr>
            <w:tcW w:w="1202" w:type="dxa"/>
            <w:tcBorders>
              <w:top w:val="single" w:sz="4" w:space="0" w:color="000000"/>
              <w:left w:val="single" w:sz="4" w:space="0" w:color="000000"/>
              <w:bottom w:val="single" w:sz="4" w:space="0" w:color="000000"/>
              <w:right w:val="nil"/>
            </w:tcBorders>
            <w:vAlign w:val="center"/>
          </w:tcPr>
          <w:p w14:paraId="2AEF9EDE" w14:textId="77777777" w:rsidR="00BA265F" w:rsidRDefault="00BA265F" w:rsidP="00BA265F">
            <w:pPr>
              <w:autoSpaceDE w:val="0"/>
              <w:autoSpaceDN w:val="0"/>
              <w:adjustRightInd w:val="0"/>
              <w:spacing w:before="29" w:line="218" w:lineRule="exact"/>
              <w:ind w:left="15"/>
              <w:jc w:val="right"/>
              <w:rPr>
                <w:color w:val="00000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AE8503" w14:textId="77777777" w:rsidR="00BA265F" w:rsidRDefault="00BA265F" w:rsidP="00BA265F">
            <w:pPr>
              <w:autoSpaceDE w:val="0"/>
              <w:autoSpaceDN w:val="0"/>
              <w:adjustRightInd w:val="0"/>
              <w:spacing w:before="29" w:line="218" w:lineRule="exact"/>
              <w:ind w:left="15"/>
              <w:jc w:val="right"/>
              <w:rPr>
                <w:color w:val="000000"/>
              </w:rPr>
            </w:pPr>
          </w:p>
        </w:tc>
      </w:tr>
      <w:tr w:rsidR="00600D3B" w14:paraId="0A0CF665" w14:textId="77777777">
        <w:trPr>
          <w:trHeight w:hRule="exact" w:val="435"/>
        </w:trPr>
        <w:tc>
          <w:tcPr>
            <w:tcW w:w="8764" w:type="dxa"/>
            <w:gridSpan w:val="5"/>
            <w:tcBorders>
              <w:top w:val="single" w:sz="4" w:space="0" w:color="000000"/>
              <w:left w:val="single" w:sz="4" w:space="0" w:color="000000"/>
              <w:bottom w:val="single" w:sz="4" w:space="0" w:color="000000"/>
              <w:right w:val="nil"/>
            </w:tcBorders>
            <w:vAlign w:val="center"/>
          </w:tcPr>
          <w:p w14:paraId="34F3AFCF" w14:textId="77777777" w:rsidR="00600D3B" w:rsidRDefault="00000000">
            <w:pPr>
              <w:autoSpaceDE w:val="0"/>
              <w:autoSpaceDN w:val="0"/>
              <w:adjustRightInd w:val="0"/>
              <w:spacing w:before="29" w:line="218" w:lineRule="exact"/>
              <w:ind w:left="15"/>
              <w:jc w:val="right"/>
              <w:rPr>
                <w:color w:val="000000"/>
              </w:rPr>
            </w:pPr>
            <w:r>
              <w:rPr>
                <w:color w:val="000000"/>
              </w:rPr>
              <w:t>ИТОГО:</w:t>
            </w:r>
          </w:p>
        </w:tc>
        <w:tc>
          <w:tcPr>
            <w:tcW w:w="1417" w:type="dxa"/>
            <w:tcBorders>
              <w:top w:val="single" w:sz="4" w:space="0" w:color="000000"/>
              <w:left w:val="single" w:sz="4" w:space="0" w:color="000000"/>
              <w:bottom w:val="single" w:sz="4" w:space="0" w:color="000000"/>
              <w:right w:val="single" w:sz="4" w:space="0" w:color="000000"/>
            </w:tcBorders>
            <w:vAlign w:val="center"/>
          </w:tcPr>
          <w:p w14:paraId="03AC74E4" w14:textId="77777777" w:rsidR="00600D3B" w:rsidRDefault="00600D3B">
            <w:pPr>
              <w:autoSpaceDE w:val="0"/>
              <w:autoSpaceDN w:val="0"/>
              <w:adjustRightInd w:val="0"/>
              <w:spacing w:before="29" w:line="218" w:lineRule="exact"/>
              <w:ind w:left="15"/>
              <w:jc w:val="right"/>
              <w:rPr>
                <w:color w:val="000000"/>
              </w:rPr>
            </w:pPr>
          </w:p>
        </w:tc>
      </w:tr>
    </w:tbl>
    <w:p w14:paraId="1987E1FB" w14:textId="77777777" w:rsidR="00600D3B" w:rsidRDefault="00600D3B">
      <w:pPr>
        <w:pStyle w:val="21"/>
        <w:spacing w:line="100" w:lineRule="atLeast"/>
        <w:ind w:firstLine="709"/>
        <w:jc w:val="both"/>
        <w:rPr>
          <w:sz w:val="22"/>
          <w:szCs w:val="22"/>
        </w:rPr>
      </w:pPr>
    </w:p>
    <w:p w14:paraId="3F69D9DA" w14:textId="77777777" w:rsidR="00600D3B" w:rsidRDefault="00600D3B">
      <w:pPr>
        <w:pStyle w:val="21"/>
        <w:spacing w:line="100" w:lineRule="atLeast"/>
        <w:ind w:firstLine="709"/>
        <w:jc w:val="both"/>
        <w:rPr>
          <w:sz w:val="22"/>
          <w:szCs w:val="22"/>
        </w:rPr>
      </w:pPr>
    </w:p>
    <w:p w14:paraId="26736CA5" w14:textId="77777777" w:rsidR="00600D3B" w:rsidRDefault="00600D3B">
      <w:pPr>
        <w:pStyle w:val="21"/>
        <w:spacing w:line="100" w:lineRule="atLeast"/>
        <w:ind w:firstLine="709"/>
        <w:jc w:val="both"/>
        <w:rPr>
          <w:sz w:val="22"/>
          <w:szCs w:val="22"/>
        </w:rPr>
      </w:pPr>
    </w:p>
    <w:p w14:paraId="2A989B63" w14:textId="77777777" w:rsidR="00600D3B" w:rsidRDefault="00000000">
      <w:pPr>
        <w:pStyle w:val="21"/>
        <w:spacing w:line="100" w:lineRule="atLeast"/>
        <w:ind w:firstLine="709"/>
        <w:jc w:val="both"/>
        <w:rPr>
          <w:sz w:val="22"/>
          <w:szCs w:val="22"/>
        </w:rPr>
      </w:pPr>
      <w:r>
        <w:rPr>
          <w:sz w:val="22"/>
          <w:szCs w:val="22"/>
        </w:rPr>
        <w:t xml:space="preserve">ИТОГО по спецификации: </w:t>
      </w:r>
      <w:r>
        <w:rPr>
          <w:b/>
          <w:sz w:val="22"/>
          <w:szCs w:val="22"/>
        </w:rPr>
        <w:t>… руб. (…), в том числе НДС …/ НДС не облагается.</w:t>
      </w:r>
    </w:p>
    <w:p w14:paraId="2DA39482" w14:textId="77777777" w:rsidR="00600D3B" w:rsidRDefault="00600D3B">
      <w:pPr>
        <w:rPr>
          <w:sz w:val="22"/>
          <w:szCs w:val="22"/>
        </w:rPr>
      </w:pPr>
    </w:p>
    <w:p w14:paraId="47E035B1" w14:textId="77777777" w:rsidR="00600D3B" w:rsidRDefault="00600D3B">
      <w:pPr>
        <w:rPr>
          <w:sz w:val="22"/>
          <w:szCs w:val="22"/>
        </w:rPr>
      </w:pPr>
    </w:p>
    <w:tbl>
      <w:tblPr>
        <w:tblW w:w="10206" w:type="dxa"/>
        <w:tblLook w:val="04A0" w:firstRow="1" w:lastRow="0" w:firstColumn="1" w:lastColumn="0" w:noHBand="0" w:noVBand="1"/>
      </w:tblPr>
      <w:tblGrid>
        <w:gridCol w:w="4820"/>
        <w:gridCol w:w="5386"/>
      </w:tblGrid>
      <w:tr w:rsidR="00FB2235" w:rsidRPr="00FB2235" w14:paraId="16F4746A" w14:textId="77777777" w:rsidTr="00DB2AB5">
        <w:tc>
          <w:tcPr>
            <w:tcW w:w="4820" w:type="dxa"/>
          </w:tcPr>
          <w:p w14:paraId="7A053BD7" w14:textId="77777777" w:rsidR="00FB2235" w:rsidRPr="00FB2235" w:rsidRDefault="00FB2235" w:rsidP="00FB2235">
            <w:pPr>
              <w:pStyle w:val="210"/>
              <w:rPr>
                <w:sz w:val="22"/>
                <w:szCs w:val="22"/>
                <w:lang w:eastAsia="en-US"/>
              </w:rPr>
            </w:pPr>
          </w:p>
          <w:p w14:paraId="35D5A3C9" w14:textId="77777777" w:rsidR="00FB2235" w:rsidRPr="00FB2235" w:rsidRDefault="00FB2235" w:rsidP="00FB2235">
            <w:pPr>
              <w:pStyle w:val="210"/>
              <w:rPr>
                <w:sz w:val="22"/>
                <w:szCs w:val="22"/>
                <w:lang w:eastAsia="en-US"/>
              </w:rPr>
            </w:pPr>
          </w:p>
          <w:p w14:paraId="5FF93973" w14:textId="77777777" w:rsidR="00FB2235" w:rsidRPr="00FB2235" w:rsidRDefault="00FB2235" w:rsidP="00FB2235">
            <w:pPr>
              <w:pStyle w:val="210"/>
              <w:rPr>
                <w:sz w:val="22"/>
                <w:szCs w:val="22"/>
                <w:lang w:eastAsia="en-US"/>
              </w:rPr>
            </w:pPr>
            <w:r w:rsidRPr="00FB2235">
              <w:rPr>
                <w:sz w:val="22"/>
                <w:szCs w:val="22"/>
                <w:lang w:eastAsia="en-US"/>
              </w:rPr>
              <w:t>__________________/…</w:t>
            </w:r>
            <w:r w:rsidRPr="00FB2235">
              <w:rPr>
                <w:sz w:val="22"/>
                <w:szCs w:val="22"/>
                <w:u w:val="single"/>
                <w:lang w:eastAsia="en-US"/>
              </w:rPr>
              <w:t>/</w:t>
            </w:r>
          </w:p>
        </w:tc>
        <w:tc>
          <w:tcPr>
            <w:tcW w:w="5386" w:type="dxa"/>
          </w:tcPr>
          <w:p w14:paraId="771DCC09" w14:textId="77777777" w:rsidR="00FB2235" w:rsidRPr="00FB2235" w:rsidRDefault="00FB2235" w:rsidP="00FB2235">
            <w:pPr>
              <w:pStyle w:val="210"/>
              <w:rPr>
                <w:sz w:val="22"/>
                <w:szCs w:val="22"/>
                <w:lang w:eastAsia="en-US"/>
              </w:rPr>
            </w:pPr>
            <w:r w:rsidRPr="00FB2235">
              <w:rPr>
                <w:sz w:val="22"/>
                <w:szCs w:val="22"/>
                <w:lang w:eastAsia="en-US"/>
              </w:rPr>
              <w:t>Директор МОУ «СОШ «Свердловский ЦО»</w:t>
            </w:r>
          </w:p>
          <w:p w14:paraId="4D297E9D" w14:textId="77777777" w:rsidR="00FB2235" w:rsidRPr="00FB2235" w:rsidRDefault="00FB2235" w:rsidP="00FB2235">
            <w:pPr>
              <w:pStyle w:val="210"/>
              <w:rPr>
                <w:sz w:val="22"/>
                <w:szCs w:val="22"/>
                <w:lang w:eastAsia="en-US"/>
              </w:rPr>
            </w:pPr>
          </w:p>
          <w:p w14:paraId="4BEB24ED" w14:textId="77777777" w:rsidR="00FB2235" w:rsidRPr="00FB2235" w:rsidRDefault="00FB2235" w:rsidP="00FB2235">
            <w:pPr>
              <w:pStyle w:val="210"/>
              <w:rPr>
                <w:sz w:val="22"/>
                <w:szCs w:val="22"/>
                <w:lang w:eastAsia="en-US"/>
              </w:rPr>
            </w:pPr>
            <w:r w:rsidRPr="00FB2235">
              <w:rPr>
                <w:sz w:val="22"/>
                <w:szCs w:val="22"/>
                <w:lang w:eastAsia="en-US"/>
              </w:rPr>
              <w:t>____________________/Т.В. Медведева/</w:t>
            </w:r>
          </w:p>
        </w:tc>
      </w:tr>
    </w:tbl>
    <w:p w14:paraId="3B22B198" w14:textId="77777777" w:rsidR="00FB2235" w:rsidRPr="00FB2235" w:rsidRDefault="00FB2235" w:rsidP="00FB2235">
      <w:pPr>
        <w:pStyle w:val="210"/>
        <w:rPr>
          <w:sz w:val="22"/>
          <w:szCs w:val="22"/>
          <w:lang w:eastAsia="en-US"/>
        </w:rPr>
      </w:pPr>
      <w:r w:rsidRPr="00FB2235">
        <w:rPr>
          <w:sz w:val="22"/>
          <w:szCs w:val="22"/>
          <w:lang w:eastAsia="en-US"/>
        </w:rPr>
        <w:t xml:space="preserve">                               (подписано </w:t>
      </w:r>
      <w:proofErr w:type="gramStart"/>
      <w:r w:rsidRPr="00FB2235">
        <w:rPr>
          <w:sz w:val="22"/>
          <w:szCs w:val="22"/>
          <w:lang w:eastAsia="en-US"/>
        </w:rPr>
        <w:t xml:space="preserve">ЭЦП)   </w:t>
      </w:r>
      <w:proofErr w:type="gramEnd"/>
      <w:r w:rsidRPr="00FB2235">
        <w:rPr>
          <w:sz w:val="22"/>
          <w:szCs w:val="22"/>
          <w:lang w:eastAsia="en-US"/>
        </w:rPr>
        <w:t xml:space="preserve">                             </w:t>
      </w:r>
      <w:proofErr w:type="gramStart"/>
      <w:r w:rsidRPr="00FB2235">
        <w:rPr>
          <w:sz w:val="22"/>
          <w:szCs w:val="22"/>
          <w:lang w:eastAsia="en-US"/>
        </w:rPr>
        <w:t xml:space="preserve">   (</w:t>
      </w:r>
      <w:proofErr w:type="gramEnd"/>
      <w:r w:rsidRPr="00FB2235">
        <w:rPr>
          <w:sz w:val="22"/>
          <w:szCs w:val="22"/>
          <w:lang w:eastAsia="en-US"/>
        </w:rPr>
        <w:t>подписано ЭЦП)</w:t>
      </w:r>
    </w:p>
    <w:p w14:paraId="3D03D8B4" w14:textId="77777777" w:rsidR="00FB2235" w:rsidRPr="00FB2235" w:rsidRDefault="00FB2235" w:rsidP="00FB2235">
      <w:pPr>
        <w:pStyle w:val="210"/>
        <w:rPr>
          <w:sz w:val="22"/>
          <w:szCs w:val="22"/>
          <w:lang w:eastAsia="en-US"/>
        </w:rPr>
      </w:pPr>
    </w:p>
    <w:p w14:paraId="579D4BFA" w14:textId="77777777" w:rsidR="00FB2235" w:rsidRPr="00FB2235" w:rsidRDefault="00FB2235" w:rsidP="00FB2235">
      <w:pPr>
        <w:pStyle w:val="210"/>
        <w:rPr>
          <w:sz w:val="22"/>
          <w:szCs w:val="22"/>
          <w:lang w:eastAsia="en-US"/>
        </w:rPr>
      </w:pPr>
    </w:p>
    <w:p w14:paraId="53429B04" w14:textId="77777777" w:rsidR="00FB2235" w:rsidRDefault="00FB2235">
      <w:pPr>
        <w:pStyle w:val="210"/>
        <w:shd w:val="clear" w:color="auto" w:fill="auto"/>
        <w:spacing w:line="240" w:lineRule="auto"/>
        <w:rPr>
          <w:b w:val="0"/>
          <w:sz w:val="22"/>
          <w:szCs w:val="22"/>
          <w:lang w:eastAsia="en-US"/>
        </w:rPr>
        <w:sectPr w:rsidR="00FB2235">
          <w:footnotePr>
            <w:pos w:val="beneathText"/>
          </w:footnotePr>
          <w:pgSz w:w="11905" w:h="16837"/>
          <w:pgMar w:top="568" w:right="720" w:bottom="709" w:left="993" w:header="300" w:footer="720" w:gutter="0"/>
          <w:cols w:space="720"/>
          <w:docGrid w:linePitch="360"/>
        </w:sectPr>
      </w:pPr>
    </w:p>
    <w:tbl>
      <w:tblPr>
        <w:tblW w:w="15026" w:type="dxa"/>
        <w:tblInd w:w="-284" w:type="dxa"/>
        <w:tblLayout w:type="fixed"/>
        <w:tblLook w:val="04A0" w:firstRow="1" w:lastRow="0" w:firstColumn="1" w:lastColumn="0" w:noHBand="0" w:noVBand="1"/>
      </w:tblPr>
      <w:tblGrid>
        <w:gridCol w:w="283"/>
        <w:gridCol w:w="14743"/>
      </w:tblGrid>
      <w:tr w:rsidR="00600D3B" w14:paraId="288D52BE" w14:textId="77777777" w:rsidTr="0095009D">
        <w:tc>
          <w:tcPr>
            <w:tcW w:w="283" w:type="dxa"/>
          </w:tcPr>
          <w:p w14:paraId="2DA4F828" w14:textId="77777777" w:rsidR="00600D3B" w:rsidRDefault="00000000">
            <w:pPr>
              <w:pStyle w:val="210"/>
              <w:shd w:val="clear" w:color="auto" w:fill="auto"/>
              <w:spacing w:line="240" w:lineRule="auto"/>
              <w:rPr>
                <w:b w:val="0"/>
                <w:sz w:val="22"/>
                <w:szCs w:val="22"/>
                <w:lang w:eastAsia="en-US"/>
              </w:rPr>
            </w:pPr>
            <w:r>
              <w:rPr>
                <w:b w:val="0"/>
                <w:sz w:val="22"/>
                <w:szCs w:val="22"/>
                <w:lang w:eastAsia="en-US"/>
              </w:rPr>
              <w:lastRenderedPageBreak/>
              <w:t>…</w:t>
            </w:r>
            <w:r>
              <w:rPr>
                <w:b w:val="0"/>
                <w:sz w:val="22"/>
                <w:szCs w:val="22"/>
                <w:lang w:eastAsia="en-US"/>
              </w:rPr>
              <w:tab/>
            </w:r>
          </w:p>
          <w:p w14:paraId="2CD0E6EE" w14:textId="77777777" w:rsidR="00600D3B" w:rsidRDefault="00000000">
            <w:pPr>
              <w:pStyle w:val="210"/>
              <w:shd w:val="clear" w:color="auto" w:fill="auto"/>
              <w:spacing w:line="240" w:lineRule="auto"/>
              <w:rPr>
                <w:rStyle w:val="22"/>
                <w:b w:val="0"/>
                <w:color w:val="000000"/>
                <w:sz w:val="22"/>
                <w:szCs w:val="22"/>
              </w:rPr>
            </w:pPr>
            <w:r>
              <w:rPr>
                <w:b w:val="0"/>
                <w:sz w:val="22"/>
                <w:szCs w:val="22"/>
                <w:lang w:eastAsia="en-US"/>
              </w:rPr>
              <w:tab/>
            </w:r>
          </w:p>
          <w:p w14:paraId="65380E7A" w14:textId="3709C97B" w:rsidR="00600D3B" w:rsidRDefault="00600D3B">
            <w:pPr>
              <w:suppressAutoHyphens w:val="0"/>
              <w:rPr>
                <w:b/>
                <w:sz w:val="22"/>
                <w:szCs w:val="22"/>
              </w:rPr>
            </w:pPr>
          </w:p>
        </w:tc>
        <w:tc>
          <w:tcPr>
            <w:tcW w:w="14743" w:type="dxa"/>
          </w:tcPr>
          <w:p w14:paraId="7773AA47" w14:textId="77777777" w:rsidR="00D9373D" w:rsidRDefault="00D9373D">
            <w:pPr>
              <w:suppressLineNumbers/>
              <w:rPr>
                <w:color w:val="000000"/>
                <w:sz w:val="22"/>
                <w:szCs w:val="22"/>
              </w:rPr>
            </w:pPr>
          </w:p>
          <w:p w14:paraId="7D5278EF" w14:textId="77777777" w:rsidR="00223ED3" w:rsidRDefault="00D9373D" w:rsidP="00D9373D">
            <w:pPr>
              <w:jc w:val="right"/>
            </w:pPr>
            <w:r w:rsidRPr="00DA702A">
              <w:t xml:space="preserve">                                                                                                               </w:t>
            </w:r>
          </w:p>
          <w:p w14:paraId="38430B78" w14:textId="3F42CEE7" w:rsidR="00D9373D" w:rsidRPr="00DA702A" w:rsidRDefault="00D9373D" w:rsidP="00D9373D">
            <w:pPr>
              <w:jc w:val="right"/>
            </w:pPr>
            <w:r w:rsidRPr="00DA702A">
              <w:t>Приложение №</w:t>
            </w:r>
            <w:r>
              <w:t>2</w:t>
            </w:r>
          </w:p>
          <w:p w14:paraId="7F1BC2BF" w14:textId="736EF809" w:rsidR="00D9373D" w:rsidRPr="00DA702A" w:rsidRDefault="00D9373D" w:rsidP="00D9373D">
            <w:pPr>
              <w:jc w:val="right"/>
            </w:pPr>
            <w:r w:rsidRPr="00DA702A">
              <w:t xml:space="preserve"> к Договору № ______________</w:t>
            </w:r>
            <w:r w:rsidRPr="00DA702A">
              <w:br/>
              <w:t>от «___» __________ 202</w:t>
            </w:r>
            <w:r w:rsidR="00CC352C">
              <w:t>6</w:t>
            </w:r>
            <w:r w:rsidRPr="00DA702A">
              <w:t xml:space="preserve"> года </w:t>
            </w:r>
          </w:p>
          <w:p w14:paraId="670B1684" w14:textId="77777777" w:rsidR="00D9373D" w:rsidRPr="00DA702A" w:rsidRDefault="00D9373D" w:rsidP="00D9373D">
            <w:pPr>
              <w:rPr>
                <w:b/>
                <w:bCs/>
              </w:rPr>
            </w:pPr>
          </w:p>
          <w:p w14:paraId="2F6BACFB" w14:textId="77777777" w:rsidR="00D9373D" w:rsidRPr="00B96B97" w:rsidRDefault="00D9373D" w:rsidP="00D9373D">
            <w:pPr>
              <w:jc w:val="center"/>
              <w:rPr>
                <w:b/>
              </w:rPr>
            </w:pPr>
            <w:r>
              <w:rPr>
                <w:b/>
              </w:rPr>
              <w:t xml:space="preserve">ОПИСАНИЕ ОБЪЕКТА ЗАКУПКИ </w:t>
            </w:r>
          </w:p>
          <w:p w14:paraId="50D7E9A8" w14:textId="77777777" w:rsidR="00D9373D" w:rsidRDefault="00D9373D" w:rsidP="00D9373D">
            <w:pPr>
              <w:jc w:val="both"/>
            </w:pPr>
          </w:p>
          <w:p w14:paraId="6467E019" w14:textId="66A6F7C0" w:rsidR="00F32DAD" w:rsidRPr="00F32DAD" w:rsidRDefault="00D9373D" w:rsidP="00F32DAD">
            <w:pPr>
              <w:jc w:val="both"/>
              <w:rPr>
                <w:rFonts w:eastAsia="Times New Roman"/>
                <w:kern w:val="0"/>
              </w:rPr>
            </w:pPr>
            <w:r w:rsidRPr="00953C84">
              <w:rPr>
                <w:b/>
                <w:color w:val="000000"/>
              </w:rPr>
              <w:t>1. Наименование объекта закупки:</w:t>
            </w:r>
            <w:r w:rsidR="00490E79">
              <w:rPr>
                <w:b/>
                <w:color w:val="000000"/>
              </w:rPr>
              <w:t xml:space="preserve"> </w:t>
            </w:r>
            <w:bookmarkStart w:id="4" w:name="_Hlk237862573"/>
            <w:r w:rsidR="00F32DAD" w:rsidRPr="00F32DAD">
              <w:rPr>
                <w:rFonts w:eastAsia="Times New Roman"/>
                <w:kern w:val="0"/>
              </w:rPr>
              <w:t>Поставка комплекта спортивного оборудования для физкультурного зала</w:t>
            </w:r>
            <w:r w:rsidR="00F32DAD">
              <w:rPr>
                <w:rFonts w:eastAsia="Times New Roman"/>
                <w:kern w:val="0"/>
              </w:rPr>
              <w:t xml:space="preserve"> </w:t>
            </w:r>
          </w:p>
          <w:bookmarkEnd w:id="4"/>
          <w:p w14:paraId="062BAF05" w14:textId="72691CC3" w:rsidR="00D9373D" w:rsidRPr="00F32DAD" w:rsidRDefault="00490E79" w:rsidP="00F32DAD">
            <w:pPr>
              <w:ind w:hanging="142"/>
              <w:rPr>
                <w:b/>
                <w:bCs/>
              </w:rPr>
            </w:pPr>
            <w:r>
              <w:rPr>
                <w:b/>
                <w:bCs/>
                <w:color w:val="000000"/>
              </w:rPr>
              <w:t>.</w:t>
            </w:r>
          </w:p>
          <w:p w14:paraId="27412EC8" w14:textId="461A350F" w:rsidR="0036425A" w:rsidRPr="00490E79" w:rsidRDefault="00D9373D" w:rsidP="00490E79">
            <w:pPr>
              <w:ind w:hanging="142"/>
              <w:rPr>
                <w:b/>
              </w:rPr>
            </w:pPr>
            <w:r w:rsidRPr="00E03054">
              <w:t xml:space="preserve"> </w:t>
            </w:r>
            <w:r w:rsidRPr="00953C84">
              <w:rPr>
                <w:b/>
              </w:rPr>
              <w:t>2. Описание объекта закупки:</w:t>
            </w:r>
            <w:r w:rsidR="00F32DAD" w:rsidRPr="00F32DAD">
              <w:rPr>
                <w:rFonts w:eastAsia="Times New Roman"/>
                <w:kern w:val="0"/>
              </w:rPr>
              <w:t xml:space="preserve"> </w:t>
            </w:r>
            <w:r w:rsidR="00F32DAD" w:rsidRPr="00F32DAD">
              <w:rPr>
                <w:rFonts w:eastAsia="Times New Roman"/>
                <w:kern w:val="0"/>
              </w:rPr>
              <w:t>ОКДП 32.30.14.110</w:t>
            </w:r>
          </w:p>
          <w:p w14:paraId="181F008D" w14:textId="77777777" w:rsidR="00490E79" w:rsidRPr="00490E79" w:rsidRDefault="00490E79" w:rsidP="00490E79">
            <w:pPr>
              <w:widowControl/>
              <w:rPr>
                <w:rFonts w:eastAsia="Times New Roman"/>
                <w:b/>
                <w:kern w:val="0"/>
                <w:sz w:val="22"/>
                <w:szCs w:val="22"/>
              </w:rPr>
            </w:pPr>
            <w:r w:rsidRPr="00490E79">
              <w:rPr>
                <w:rFonts w:eastAsia="Times New Roman"/>
                <w:b/>
                <w:kern w:val="0"/>
                <w:sz w:val="22"/>
                <w:szCs w:val="22"/>
              </w:rPr>
              <w:t>Техническое задание</w:t>
            </w:r>
          </w:p>
          <w:p w14:paraId="7864E494" w14:textId="77777777" w:rsidR="00490E79" w:rsidRPr="00490E79" w:rsidRDefault="00490E79" w:rsidP="00490E79">
            <w:pPr>
              <w:widowControl/>
              <w:jc w:val="center"/>
              <w:rPr>
                <w:rFonts w:eastAsia="Times New Roman"/>
                <w:b/>
                <w:kern w:val="0"/>
                <w:sz w:val="22"/>
                <w:szCs w:val="22"/>
              </w:rPr>
            </w:pPr>
          </w:p>
          <w:tbl>
            <w:tblPr>
              <w:tblW w:w="4892" w:type="pct"/>
              <w:tblLayout w:type="fixed"/>
              <w:tblLook w:val="04A0" w:firstRow="1" w:lastRow="0" w:firstColumn="1" w:lastColumn="0" w:noHBand="0" w:noVBand="1"/>
            </w:tblPr>
            <w:tblGrid>
              <w:gridCol w:w="1024"/>
              <w:gridCol w:w="1935"/>
              <w:gridCol w:w="9889"/>
              <w:gridCol w:w="1355"/>
            </w:tblGrid>
            <w:tr w:rsidR="00490E79" w:rsidRPr="00490E79" w14:paraId="5EDA5B4A" w14:textId="77777777" w:rsidTr="00490E79">
              <w:tc>
                <w:tcPr>
                  <w:tcW w:w="1024" w:type="dxa"/>
                  <w:tcBorders>
                    <w:top w:val="single" w:sz="4" w:space="0" w:color="000000"/>
                    <w:left w:val="single" w:sz="4" w:space="0" w:color="000000"/>
                    <w:bottom w:val="single" w:sz="4" w:space="0" w:color="000000"/>
                    <w:right w:val="single" w:sz="4" w:space="0" w:color="000000"/>
                  </w:tcBorders>
                  <w:vAlign w:val="center"/>
                </w:tcPr>
                <w:p w14:paraId="51A20D48" w14:textId="77777777" w:rsidR="00490E79" w:rsidRPr="00490E79" w:rsidRDefault="00490E79" w:rsidP="00490E79">
                  <w:pPr>
                    <w:widowControl/>
                    <w:jc w:val="center"/>
                    <w:rPr>
                      <w:rFonts w:eastAsia="Times New Roman"/>
                      <w:kern w:val="0"/>
                      <w:sz w:val="22"/>
                      <w:szCs w:val="22"/>
                    </w:rPr>
                  </w:pPr>
                  <w:r w:rsidRPr="00490E79">
                    <w:rPr>
                      <w:rFonts w:eastAsia="Times New Roman"/>
                      <w:kern w:val="0"/>
                      <w:sz w:val="22"/>
                      <w:szCs w:val="22"/>
                    </w:rPr>
                    <w:t>№ п/п</w:t>
                  </w:r>
                </w:p>
              </w:tc>
              <w:tc>
                <w:tcPr>
                  <w:tcW w:w="1935" w:type="dxa"/>
                  <w:tcBorders>
                    <w:top w:val="single" w:sz="4" w:space="0" w:color="000000"/>
                    <w:left w:val="single" w:sz="4" w:space="0" w:color="000000"/>
                    <w:bottom w:val="single" w:sz="4" w:space="0" w:color="000000"/>
                    <w:right w:val="single" w:sz="4" w:space="0" w:color="000000"/>
                  </w:tcBorders>
                  <w:vAlign w:val="center"/>
                </w:tcPr>
                <w:p w14:paraId="50E46563" w14:textId="77777777" w:rsidR="00490E79" w:rsidRPr="00490E79" w:rsidRDefault="00490E79" w:rsidP="00490E79">
                  <w:pPr>
                    <w:widowControl/>
                    <w:jc w:val="center"/>
                    <w:rPr>
                      <w:rFonts w:eastAsia="Times New Roman"/>
                      <w:kern w:val="0"/>
                      <w:sz w:val="22"/>
                      <w:szCs w:val="22"/>
                    </w:rPr>
                  </w:pPr>
                  <w:r w:rsidRPr="00490E79">
                    <w:rPr>
                      <w:rFonts w:eastAsia="Times New Roman"/>
                      <w:kern w:val="0"/>
                      <w:sz w:val="22"/>
                      <w:szCs w:val="22"/>
                    </w:rPr>
                    <w:t>Наименование</w:t>
                  </w:r>
                </w:p>
              </w:tc>
              <w:tc>
                <w:tcPr>
                  <w:tcW w:w="9890" w:type="dxa"/>
                  <w:tcBorders>
                    <w:top w:val="single" w:sz="4" w:space="0" w:color="000000"/>
                    <w:left w:val="single" w:sz="4" w:space="0" w:color="000000"/>
                    <w:bottom w:val="single" w:sz="4" w:space="0" w:color="000000"/>
                    <w:right w:val="single" w:sz="4" w:space="0" w:color="000000"/>
                  </w:tcBorders>
                  <w:vAlign w:val="center"/>
                </w:tcPr>
                <w:p w14:paraId="651265D2" w14:textId="77777777" w:rsidR="00490E79" w:rsidRPr="00490E79" w:rsidRDefault="00490E79" w:rsidP="00490E79">
                  <w:pPr>
                    <w:widowControl/>
                    <w:jc w:val="center"/>
                    <w:rPr>
                      <w:rFonts w:eastAsia="Times New Roman"/>
                      <w:kern w:val="0"/>
                      <w:sz w:val="22"/>
                      <w:szCs w:val="22"/>
                    </w:rPr>
                  </w:pPr>
                  <w:r w:rsidRPr="00490E79">
                    <w:rPr>
                      <w:rFonts w:eastAsia="Times New Roman"/>
                      <w:kern w:val="0"/>
                      <w:sz w:val="22"/>
                      <w:szCs w:val="22"/>
                    </w:rPr>
                    <w:t>Характеристики</w:t>
                  </w:r>
                </w:p>
              </w:tc>
              <w:tc>
                <w:tcPr>
                  <w:tcW w:w="1355" w:type="dxa"/>
                  <w:tcBorders>
                    <w:top w:val="single" w:sz="4" w:space="0" w:color="000000"/>
                    <w:left w:val="single" w:sz="4" w:space="0" w:color="000000"/>
                    <w:bottom w:val="single" w:sz="4" w:space="0" w:color="000000"/>
                    <w:right w:val="single" w:sz="4" w:space="0" w:color="000000"/>
                  </w:tcBorders>
                  <w:vAlign w:val="center"/>
                </w:tcPr>
                <w:p w14:paraId="0DD927D9" w14:textId="77777777" w:rsidR="00490E79" w:rsidRPr="00490E79" w:rsidRDefault="00490E79" w:rsidP="00490E79">
                  <w:pPr>
                    <w:widowControl/>
                    <w:jc w:val="center"/>
                    <w:rPr>
                      <w:rFonts w:eastAsia="Times New Roman"/>
                      <w:kern w:val="0"/>
                      <w:sz w:val="22"/>
                      <w:szCs w:val="22"/>
                    </w:rPr>
                  </w:pPr>
                  <w:r w:rsidRPr="00490E79">
                    <w:rPr>
                      <w:rFonts w:eastAsia="Times New Roman"/>
                      <w:kern w:val="0"/>
                      <w:sz w:val="22"/>
                      <w:szCs w:val="22"/>
                    </w:rPr>
                    <w:t>Количество</w:t>
                  </w:r>
                </w:p>
              </w:tc>
            </w:tr>
            <w:tr w:rsidR="00490E79" w:rsidRPr="00490E79" w14:paraId="651B8643" w14:textId="77777777" w:rsidTr="00490E79">
              <w:tc>
                <w:tcPr>
                  <w:tcW w:w="1024" w:type="dxa"/>
                  <w:tcBorders>
                    <w:top w:val="single" w:sz="4" w:space="0" w:color="000000"/>
                    <w:left w:val="single" w:sz="4" w:space="0" w:color="000000"/>
                    <w:bottom w:val="single" w:sz="4" w:space="0" w:color="000000"/>
                    <w:right w:val="single" w:sz="4" w:space="0" w:color="000000"/>
                  </w:tcBorders>
                  <w:vAlign w:val="center"/>
                </w:tcPr>
                <w:p w14:paraId="79ED0D35" w14:textId="77777777" w:rsidR="00490E79" w:rsidRPr="00490E79" w:rsidRDefault="00490E79" w:rsidP="00490E79">
                  <w:pPr>
                    <w:widowControl/>
                    <w:jc w:val="center"/>
                    <w:rPr>
                      <w:rFonts w:eastAsia="Times New Roman"/>
                      <w:kern w:val="0"/>
                      <w:sz w:val="22"/>
                      <w:szCs w:val="22"/>
                    </w:rPr>
                  </w:pPr>
                  <w:r w:rsidRPr="00490E79">
                    <w:rPr>
                      <w:rFonts w:eastAsia="Times New Roman"/>
                      <w:kern w:val="0"/>
                      <w:sz w:val="22"/>
                      <w:szCs w:val="22"/>
                    </w:rPr>
                    <w:t>1</w:t>
                  </w:r>
                </w:p>
              </w:tc>
              <w:tc>
                <w:tcPr>
                  <w:tcW w:w="1935" w:type="dxa"/>
                  <w:tcBorders>
                    <w:top w:val="single" w:sz="4" w:space="0" w:color="000000"/>
                    <w:left w:val="single" w:sz="4" w:space="0" w:color="000000"/>
                    <w:bottom w:val="single" w:sz="4" w:space="0" w:color="000000"/>
                    <w:right w:val="single" w:sz="4" w:space="0" w:color="000000"/>
                  </w:tcBorders>
                  <w:vAlign w:val="center"/>
                </w:tcPr>
                <w:p w14:paraId="5A29B02A" w14:textId="6E77CB49" w:rsidR="00490E79" w:rsidRDefault="00490E79" w:rsidP="00490E79">
                  <w:pPr>
                    <w:widowControl/>
                    <w:rPr>
                      <w:rFonts w:eastAsia="Times New Roman"/>
                      <w:kern w:val="0"/>
                      <w:sz w:val="22"/>
                      <w:szCs w:val="22"/>
                    </w:rPr>
                  </w:pPr>
                  <w:r>
                    <w:rPr>
                      <w:rFonts w:eastAsia="Times New Roman"/>
                      <w:kern w:val="0"/>
                      <w:sz w:val="22"/>
                      <w:szCs w:val="22"/>
                    </w:rPr>
                    <w:t>Спортивные снаряды</w:t>
                  </w:r>
                </w:p>
                <w:p w14:paraId="2DC32880" w14:textId="77777777" w:rsidR="00490E79" w:rsidRDefault="00490E79" w:rsidP="00490E79">
                  <w:pPr>
                    <w:widowControl/>
                    <w:rPr>
                      <w:rFonts w:eastAsia="Times New Roman"/>
                      <w:kern w:val="0"/>
                      <w:sz w:val="22"/>
                      <w:szCs w:val="22"/>
                    </w:rPr>
                  </w:pPr>
                </w:p>
                <w:p w14:paraId="1620969A" w14:textId="10141DC6" w:rsidR="00490E79" w:rsidRPr="00490E79" w:rsidRDefault="00490E79" w:rsidP="00490E79">
                  <w:pPr>
                    <w:widowControl/>
                    <w:rPr>
                      <w:rFonts w:eastAsia="Times New Roman"/>
                      <w:kern w:val="0"/>
                      <w:sz w:val="22"/>
                      <w:szCs w:val="22"/>
                    </w:rPr>
                  </w:pPr>
                  <w:r>
                    <w:rPr>
                      <w:rFonts w:eastAsia="Times New Roman"/>
                      <w:kern w:val="0"/>
                      <w:sz w:val="22"/>
                      <w:szCs w:val="22"/>
                    </w:rPr>
                    <w:t>(</w:t>
                  </w:r>
                  <w:r w:rsidRPr="00490E79">
                    <w:rPr>
                      <w:rFonts w:eastAsia="Times New Roman"/>
                      <w:kern w:val="0"/>
                      <w:sz w:val="22"/>
                      <w:szCs w:val="22"/>
                    </w:rPr>
                    <w:t>Физкультурный зал для детского сада</w:t>
                  </w:r>
                  <w:r>
                    <w:rPr>
                      <w:rFonts w:eastAsia="Times New Roman"/>
                      <w:kern w:val="0"/>
                      <w:sz w:val="22"/>
                      <w:szCs w:val="22"/>
                    </w:rPr>
                    <w:t>)</w:t>
                  </w:r>
                  <w:r w:rsidRPr="00490E79">
                    <w:rPr>
                      <w:rFonts w:eastAsia="Times New Roman"/>
                      <w:kern w:val="0"/>
                      <w:sz w:val="22"/>
                      <w:szCs w:val="22"/>
                    </w:rPr>
                    <w:t xml:space="preserve"> </w:t>
                  </w:r>
                </w:p>
              </w:tc>
              <w:tc>
                <w:tcPr>
                  <w:tcW w:w="9890" w:type="dxa"/>
                  <w:tcBorders>
                    <w:top w:val="single" w:sz="4" w:space="0" w:color="000000"/>
                    <w:left w:val="single" w:sz="4" w:space="0" w:color="000000"/>
                    <w:bottom w:val="single" w:sz="4" w:space="0" w:color="000000"/>
                    <w:right w:val="single" w:sz="4" w:space="0" w:color="000000"/>
                  </w:tcBorders>
                  <w:vAlign w:val="center"/>
                </w:tcPr>
                <w:p w14:paraId="7B3E5E9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 комплексное решение, с помощью которого легко создать безопасное, функциональное и эстетически привлекательное пространство для физического развития детей в дошкольном учреждении. </w:t>
                  </w:r>
                </w:p>
                <w:p w14:paraId="22BFE67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36F8C61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 комплекте:</w:t>
                  </w:r>
                </w:p>
                <w:p w14:paraId="00D3FA9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1.1. Низкое гимнастическое бревно</w:t>
                  </w:r>
                </w:p>
                <w:p w14:paraId="5F40EFA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Должен представлять собой гимнастический снаряд для детей дошкольного возраста, для выполнения упражнений на координацию и ловкость, развития мышечной силы и гибкости.</w:t>
                  </w:r>
                </w:p>
                <w:p w14:paraId="5935FAF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 не менее 2400 × 150 × 300 мм</w:t>
                  </w:r>
                </w:p>
                <w:p w14:paraId="06E97DE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бревна и опоры – брус сращенный сорт экстра</w:t>
                  </w:r>
                </w:p>
                <w:p w14:paraId="468F7B7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Крепление к опоре – нагель деревянный толщиной не менее 15 мм сорта экстра</w:t>
                  </w:r>
                </w:p>
                <w:p w14:paraId="097FF30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0C9A030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с помощью снаряда: вставать на бревно и спускаться с него, перешагивать бревно, стоять и разворачиваться на нем, выполнять шаги вперед, боком, спиной, на четвереньках и гуськом, приседать, стоя на бревне, стоять на одной ноге, спрыгивать с бревна, совершать пружинящие прыжки на бревне и другие упражнения.</w:t>
                  </w:r>
                </w:p>
                <w:p w14:paraId="0B729D4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1.2. Ребристая гимнастическая доска – не менее 2 шт.</w:t>
                  </w:r>
                </w:p>
                <w:p w14:paraId="4707703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 доска для выполнения упражнений на координацию, для укрепления мышц ног и стоп</w:t>
                  </w:r>
                </w:p>
                <w:p w14:paraId="0368271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Габариты доски (</w:t>
                  </w:r>
                  <w:proofErr w:type="spellStart"/>
                  <w:r w:rsidRPr="00490E79">
                    <w:rPr>
                      <w:rFonts w:eastAsia="Times New Roman"/>
                      <w:kern w:val="0"/>
                      <w:sz w:val="22"/>
                      <w:szCs w:val="22"/>
                    </w:rPr>
                    <w:t>ШхВхГ</w:t>
                  </w:r>
                  <w:proofErr w:type="spellEnd"/>
                  <w:r w:rsidRPr="00490E79">
                    <w:rPr>
                      <w:rFonts w:eastAsia="Times New Roman"/>
                      <w:kern w:val="0"/>
                      <w:sz w:val="22"/>
                      <w:szCs w:val="22"/>
                    </w:rPr>
                    <w:t>) – не менее 2000х 400х30 мм</w:t>
                  </w:r>
                </w:p>
                <w:p w14:paraId="4DB0CA5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основания – березовая фанера сорта 2/2 толщиной не менее 15 мм</w:t>
                  </w:r>
                </w:p>
                <w:p w14:paraId="12503B4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перекладин – не менее 8шт</w:t>
                  </w:r>
                </w:p>
                <w:p w14:paraId="2AFF2FC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перекладин – березовая фанера сорта 2/2 толщиной не менее 15 мм</w:t>
                  </w:r>
                </w:p>
                <w:p w14:paraId="1AD860A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Габариты перекладины (</w:t>
                  </w:r>
                  <w:proofErr w:type="spellStart"/>
                  <w:r w:rsidRPr="00490E79">
                    <w:rPr>
                      <w:rFonts w:eastAsia="Times New Roman"/>
                      <w:kern w:val="0"/>
                      <w:sz w:val="22"/>
                      <w:szCs w:val="22"/>
                    </w:rPr>
                    <w:t>ШхД</w:t>
                  </w:r>
                  <w:proofErr w:type="spellEnd"/>
                  <w:r w:rsidRPr="00490E79">
                    <w:rPr>
                      <w:rFonts w:eastAsia="Times New Roman"/>
                      <w:kern w:val="0"/>
                      <w:sz w:val="22"/>
                      <w:szCs w:val="22"/>
                    </w:rPr>
                    <w:t>) – не менее 40х360 мм</w:t>
                  </w:r>
                </w:p>
                <w:p w14:paraId="7A00901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Покрытие основания – прозрачный лак, проходящий промежуточную шлифовку для получения гладкой поверхности.</w:t>
                  </w:r>
                </w:p>
                <w:p w14:paraId="02A5207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1.3. Напольный канат на доске – не менее 2 шт.</w:t>
                  </w:r>
                </w:p>
                <w:p w14:paraId="13DA779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Должен представлять собой гимнастический снаряд для детей дошкольного возраста, для выполнения упражнений на координацию и баланс, для укрепления мышц корпуса, ног и стоп. </w:t>
                  </w:r>
                </w:p>
                <w:p w14:paraId="3F2A2B2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 не менее 2000x400х30 мм</w:t>
                  </w:r>
                </w:p>
                <w:p w14:paraId="4FC6657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основания – березовая фанера толщиной не менее 15 мм</w:t>
                  </w:r>
                </w:p>
                <w:p w14:paraId="092F481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75ED8D9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Канат должен быть закреплен с изгибами. </w:t>
                  </w:r>
                </w:p>
                <w:p w14:paraId="355DE7F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с помощью снаряда: вставать на доску, канат и спускаться, стоять на канате, разворачиваться на снаряде, наступать на канат или только между его изгибами, идти по канату вперед или боком, выполнять приседания, держать равновесие на одной ноге, идти по канату, обходя предметы, разложенные на доске (платочки, кубики, кегли и пр.)  – наличие</w:t>
                  </w:r>
                </w:p>
                <w:p w14:paraId="6E99EB2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1.4 Комбинированный </w:t>
                  </w:r>
                  <w:proofErr w:type="spellStart"/>
                  <w:r w:rsidRPr="00490E79">
                    <w:rPr>
                      <w:rFonts w:eastAsia="Times New Roman"/>
                      <w:kern w:val="0"/>
                      <w:sz w:val="22"/>
                      <w:szCs w:val="22"/>
                    </w:rPr>
                    <w:t>кольцеброс</w:t>
                  </w:r>
                  <w:proofErr w:type="spellEnd"/>
                  <w:r w:rsidRPr="00490E79">
                    <w:rPr>
                      <w:rFonts w:eastAsia="Times New Roman"/>
                      <w:kern w:val="0"/>
                      <w:sz w:val="22"/>
                      <w:szCs w:val="22"/>
                    </w:rPr>
                    <w:t xml:space="preserve"> (с мешочками) – не менее 2 шт.</w:t>
                  </w:r>
                </w:p>
                <w:p w14:paraId="21DEA53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Занятия на </w:t>
                  </w:r>
                  <w:proofErr w:type="spellStart"/>
                  <w:r w:rsidRPr="00490E79">
                    <w:rPr>
                      <w:rFonts w:eastAsia="Times New Roman"/>
                      <w:kern w:val="0"/>
                      <w:sz w:val="22"/>
                      <w:szCs w:val="22"/>
                    </w:rPr>
                    <w:t>кольцебросе</w:t>
                  </w:r>
                  <w:proofErr w:type="spellEnd"/>
                  <w:r w:rsidRPr="00490E79">
                    <w:rPr>
                      <w:rFonts w:eastAsia="Times New Roman"/>
                      <w:kern w:val="0"/>
                      <w:sz w:val="22"/>
                      <w:szCs w:val="22"/>
                    </w:rPr>
                    <w:t xml:space="preserve"> должны быть направлены на развитие меткости и глазомера, умение регулировать и координировать свои движения.</w:t>
                  </w:r>
                </w:p>
                <w:p w14:paraId="7573E57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Должен представлять собой панель–основу с кругами разных цветов </w:t>
                  </w:r>
                </w:p>
                <w:p w14:paraId="7A3828C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Панель–основа </w:t>
                  </w:r>
                  <w:proofErr w:type="spellStart"/>
                  <w:r w:rsidRPr="00490E79">
                    <w:rPr>
                      <w:rFonts w:eastAsia="Times New Roman"/>
                      <w:kern w:val="0"/>
                      <w:sz w:val="22"/>
                      <w:szCs w:val="22"/>
                    </w:rPr>
                    <w:t>кольцеброса</w:t>
                  </w:r>
                  <w:proofErr w:type="spellEnd"/>
                  <w:r w:rsidRPr="00490E79">
                    <w:rPr>
                      <w:rFonts w:eastAsia="Times New Roman"/>
                      <w:kern w:val="0"/>
                      <w:sz w:val="22"/>
                      <w:szCs w:val="22"/>
                    </w:rPr>
                    <w:t xml:space="preserve"> должна иметь не менее 2 вариантов высоты: для метания в горизонтальную цель и под наклоном.</w:t>
                  </w:r>
                </w:p>
                <w:p w14:paraId="57814D0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Для метания мешочков, мячей или других небольших предметов в качестве мишеней должны быть предусмотрены отверстия, а для набрасывания колец — палочки.</w:t>
                  </w:r>
                </w:p>
                <w:p w14:paraId="1674232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Габариты панели (</w:t>
                  </w:r>
                  <w:proofErr w:type="spellStart"/>
                  <w:r w:rsidRPr="00490E79">
                    <w:rPr>
                      <w:rFonts w:eastAsia="Times New Roman"/>
                      <w:kern w:val="0"/>
                      <w:sz w:val="22"/>
                      <w:szCs w:val="22"/>
                    </w:rPr>
                    <w:t>ШхД</w:t>
                  </w:r>
                  <w:proofErr w:type="spellEnd"/>
                  <w:r w:rsidRPr="00490E79">
                    <w:rPr>
                      <w:rFonts w:eastAsia="Times New Roman"/>
                      <w:kern w:val="0"/>
                      <w:sz w:val="22"/>
                      <w:szCs w:val="22"/>
                    </w:rPr>
                    <w:t xml:space="preserve">)– не менее 592.5х500 мм </w:t>
                  </w:r>
                </w:p>
                <w:p w14:paraId="0075C92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основной панели – березовая фанера не менее 10 мм</w:t>
                  </w:r>
                </w:p>
                <w:p w14:paraId="41B23D7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Высота подъема основы – не менее 200 мм</w:t>
                  </w:r>
                </w:p>
                <w:p w14:paraId="6DED2B2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Количество колец для метания – не менее 10 шт </w:t>
                  </w:r>
                </w:p>
                <w:p w14:paraId="3E9DD84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Размер колец – не менее 150х150 мм</w:t>
                  </w:r>
                </w:p>
                <w:p w14:paraId="487E01F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Материал колец – фанера не менее 4 мм </w:t>
                  </w:r>
                </w:p>
                <w:p w14:paraId="251E3E1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1 Цвет RAL1034 – не менее 2 шт </w:t>
                  </w:r>
                </w:p>
                <w:p w14:paraId="1440DEA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2 Цвет RAL 3018 – не менее 2 шт </w:t>
                  </w:r>
                </w:p>
                <w:p w14:paraId="17A9C45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3 Цвет RAL 4009 – не менее 2 шт </w:t>
                  </w:r>
                </w:p>
                <w:p w14:paraId="66DF29F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4 Цвет RAL 5024 – не менее 2 шт </w:t>
                  </w:r>
                </w:p>
                <w:p w14:paraId="1A5A683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5 Цвет RAL1034 – не менее 2 шт </w:t>
                  </w:r>
                </w:p>
                <w:p w14:paraId="195DAEC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Количество палочек для метания колец – не менее 5 шт </w:t>
                  </w:r>
                </w:p>
                <w:p w14:paraId="3A06A7C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палочек – дерево</w:t>
                  </w:r>
                </w:p>
                <w:p w14:paraId="2C5EC8C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Диаметр палочки – не менее 20 мм</w:t>
                  </w:r>
                </w:p>
                <w:p w14:paraId="4B48FAB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Палочки тип 1 – не менее 2 шт </w:t>
                  </w:r>
                </w:p>
                <w:p w14:paraId="49C8284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Длина палочки   – не менее 400 мм</w:t>
                  </w:r>
                </w:p>
                <w:p w14:paraId="1EBF3E0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Палочки тип 2 – не менее 1 шт </w:t>
                  </w:r>
                </w:p>
                <w:p w14:paraId="29BAAE5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Длина палочки – не менее 300 мм</w:t>
                  </w:r>
                </w:p>
                <w:p w14:paraId="79C0053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 xml:space="preserve">Палочки тип 3 – не менее 2 шт </w:t>
                  </w:r>
                </w:p>
                <w:p w14:paraId="5696051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Длина палочки – не менее 200 мм</w:t>
                  </w:r>
                </w:p>
                <w:p w14:paraId="544E675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Количество мешочков для метания – не менее 3 шт </w:t>
                  </w:r>
                </w:p>
                <w:p w14:paraId="5EE098C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1.5 Дуги для </w:t>
                  </w:r>
                  <w:proofErr w:type="spellStart"/>
                  <w:r w:rsidRPr="00490E79">
                    <w:rPr>
                      <w:rFonts w:eastAsia="Times New Roman"/>
                      <w:kern w:val="0"/>
                      <w:sz w:val="22"/>
                      <w:szCs w:val="22"/>
                    </w:rPr>
                    <w:t>подлезания</w:t>
                  </w:r>
                  <w:proofErr w:type="spellEnd"/>
                  <w:r w:rsidRPr="00490E79">
                    <w:rPr>
                      <w:rFonts w:eastAsia="Times New Roman"/>
                      <w:kern w:val="0"/>
                      <w:sz w:val="22"/>
                      <w:szCs w:val="22"/>
                    </w:rPr>
                    <w:t xml:space="preserve"> (большие) – не менее 4 шт.</w:t>
                  </w:r>
                </w:p>
                <w:p w14:paraId="6952E2E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 дуга большая для </w:t>
                  </w:r>
                  <w:proofErr w:type="spellStart"/>
                  <w:r w:rsidRPr="00490E79">
                    <w:rPr>
                      <w:rFonts w:eastAsia="Times New Roman"/>
                      <w:kern w:val="0"/>
                      <w:sz w:val="22"/>
                      <w:szCs w:val="22"/>
                    </w:rPr>
                    <w:t>подлезания</w:t>
                  </w:r>
                  <w:proofErr w:type="spellEnd"/>
                  <w:r w:rsidRPr="00490E79">
                    <w:rPr>
                      <w:rFonts w:eastAsia="Times New Roman"/>
                      <w:kern w:val="0"/>
                      <w:sz w:val="22"/>
                      <w:szCs w:val="22"/>
                    </w:rPr>
                    <w:t xml:space="preserve"> </w:t>
                  </w:r>
                </w:p>
                <w:p w14:paraId="2BD7065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Количество дуг в наборе – не менее 4 шт </w:t>
                  </w:r>
                </w:p>
                <w:p w14:paraId="731A21D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Размер дуги (</w:t>
                  </w:r>
                  <w:proofErr w:type="spellStart"/>
                  <w:r w:rsidRPr="00490E79">
                    <w:rPr>
                      <w:rFonts w:eastAsia="Times New Roman"/>
                      <w:kern w:val="0"/>
                      <w:sz w:val="22"/>
                      <w:szCs w:val="22"/>
                    </w:rPr>
                    <w:t>ШхВхГ</w:t>
                  </w:r>
                  <w:proofErr w:type="spellEnd"/>
                  <w:r w:rsidRPr="00490E79">
                    <w:rPr>
                      <w:rFonts w:eastAsia="Times New Roman"/>
                      <w:kern w:val="0"/>
                      <w:sz w:val="22"/>
                      <w:szCs w:val="22"/>
                    </w:rPr>
                    <w:t>) – не менее 700х560х190 мм</w:t>
                  </w:r>
                </w:p>
                <w:p w14:paraId="4C9071A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основания – березовая фанера толщиной не менее 15 мм</w:t>
                  </w:r>
                </w:p>
                <w:p w14:paraId="5C659B0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40F9BA6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Дуга должна стоять на подставках </w:t>
                  </w:r>
                </w:p>
                <w:p w14:paraId="476FFCB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Количество подставок – не менее 2 шт </w:t>
                  </w:r>
                </w:p>
                <w:p w14:paraId="2E3F04B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Размер подставки (</w:t>
                  </w:r>
                  <w:proofErr w:type="spellStart"/>
                  <w:r w:rsidRPr="00490E79">
                    <w:rPr>
                      <w:rFonts w:eastAsia="Times New Roman"/>
                      <w:kern w:val="0"/>
                      <w:sz w:val="22"/>
                      <w:szCs w:val="22"/>
                    </w:rPr>
                    <w:t>ШхВ</w:t>
                  </w:r>
                  <w:proofErr w:type="spellEnd"/>
                  <w:r w:rsidRPr="00490E79">
                    <w:rPr>
                      <w:rFonts w:eastAsia="Times New Roman"/>
                      <w:kern w:val="0"/>
                      <w:sz w:val="22"/>
                      <w:szCs w:val="22"/>
                    </w:rPr>
                    <w:t>) – не менее 54х190 мм</w:t>
                  </w:r>
                </w:p>
                <w:p w14:paraId="42A5EE6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Материал– березовая фанера толщиной не менее 15 мм </w:t>
                  </w:r>
                </w:p>
                <w:p w14:paraId="72B899A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выполнения упражнений:</w:t>
                  </w:r>
                </w:p>
                <w:p w14:paraId="2EEC3FA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проползать под дугой на четвереньках и по–</w:t>
                  </w:r>
                  <w:proofErr w:type="spellStart"/>
                  <w:r w:rsidRPr="00490E79">
                    <w:rPr>
                      <w:rFonts w:eastAsia="Times New Roman"/>
                      <w:kern w:val="0"/>
                      <w:sz w:val="22"/>
                      <w:szCs w:val="22"/>
                    </w:rPr>
                    <w:t>пластунски</w:t>
                  </w:r>
                  <w:proofErr w:type="spellEnd"/>
                  <w:r w:rsidRPr="00490E79">
                    <w:rPr>
                      <w:rFonts w:eastAsia="Times New Roman"/>
                      <w:kern w:val="0"/>
                      <w:sz w:val="22"/>
                      <w:szCs w:val="22"/>
                    </w:rPr>
                    <w:t xml:space="preserve"> – наличие </w:t>
                  </w:r>
                </w:p>
                <w:p w14:paraId="3853310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подлезать под ней в плотной группировке правым и левым боком вперед – наличие </w:t>
                  </w:r>
                </w:p>
                <w:p w14:paraId="6A8DA6D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подлезать под серией дуг, расставленных по прямой или под углом и в других вариантах – наличие </w:t>
                  </w:r>
                </w:p>
                <w:p w14:paraId="5745C41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прокатывать под дугу мяч – наличие </w:t>
                  </w:r>
                </w:p>
                <w:p w14:paraId="2A80A59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перекладывать мешочек из одной руки в другую под дугой – наличие</w:t>
                  </w:r>
                </w:p>
                <w:p w14:paraId="245D2F4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1.6 Дуги для </w:t>
                  </w:r>
                  <w:proofErr w:type="spellStart"/>
                  <w:r w:rsidRPr="00490E79">
                    <w:rPr>
                      <w:rFonts w:eastAsia="Times New Roman"/>
                      <w:kern w:val="0"/>
                      <w:sz w:val="22"/>
                      <w:szCs w:val="22"/>
                    </w:rPr>
                    <w:t>подлезания</w:t>
                  </w:r>
                  <w:proofErr w:type="spellEnd"/>
                  <w:r w:rsidRPr="00490E79">
                    <w:rPr>
                      <w:rFonts w:eastAsia="Times New Roman"/>
                      <w:kern w:val="0"/>
                      <w:sz w:val="22"/>
                      <w:szCs w:val="22"/>
                    </w:rPr>
                    <w:t xml:space="preserve"> (малые) – не менее 4 шт.</w:t>
                  </w:r>
                </w:p>
                <w:p w14:paraId="25EC859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 дуга маленькая для </w:t>
                  </w:r>
                  <w:proofErr w:type="spellStart"/>
                  <w:r w:rsidRPr="00490E79">
                    <w:rPr>
                      <w:rFonts w:eastAsia="Times New Roman"/>
                      <w:kern w:val="0"/>
                      <w:sz w:val="22"/>
                      <w:szCs w:val="22"/>
                    </w:rPr>
                    <w:t>подлезания</w:t>
                  </w:r>
                  <w:proofErr w:type="spellEnd"/>
                </w:p>
                <w:p w14:paraId="7DCD21C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Количество дуг в наборе – не менее 4 шт </w:t>
                  </w:r>
                </w:p>
                <w:p w14:paraId="4194E2A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Размер дуги (</w:t>
                  </w:r>
                  <w:proofErr w:type="spellStart"/>
                  <w:r w:rsidRPr="00490E79">
                    <w:rPr>
                      <w:rFonts w:eastAsia="Times New Roman"/>
                      <w:kern w:val="0"/>
                      <w:sz w:val="22"/>
                      <w:szCs w:val="22"/>
                    </w:rPr>
                    <w:t>ШхВхГ</w:t>
                  </w:r>
                  <w:proofErr w:type="spellEnd"/>
                  <w:r w:rsidRPr="00490E79">
                    <w:rPr>
                      <w:rFonts w:eastAsia="Times New Roman"/>
                      <w:kern w:val="0"/>
                      <w:sz w:val="22"/>
                      <w:szCs w:val="22"/>
                    </w:rPr>
                    <w:t>) – не менее 580х500х190 мм</w:t>
                  </w:r>
                </w:p>
                <w:p w14:paraId="07C7C5C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 березовая фанера толщиной не менее 15 мм</w:t>
                  </w:r>
                </w:p>
                <w:p w14:paraId="15FA79F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452503E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Дуга должна стоять на подставках </w:t>
                  </w:r>
                </w:p>
                <w:p w14:paraId="3814216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Количество подставок – не менее 2 шт </w:t>
                  </w:r>
                </w:p>
                <w:p w14:paraId="7751DD0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Размер подставки (</w:t>
                  </w:r>
                  <w:proofErr w:type="spellStart"/>
                  <w:r w:rsidRPr="00490E79">
                    <w:rPr>
                      <w:rFonts w:eastAsia="Times New Roman"/>
                      <w:kern w:val="0"/>
                      <w:sz w:val="22"/>
                      <w:szCs w:val="22"/>
                    </w:rPr>
                    <w:t>ШхВ</w:t>
                  </w:r>
                  <w:proofErr w:type="spellEnd"/>
                  <w:r w:rsidRPr="00490E79">
                    <w:rPr>
                      <w:rFonts w:eastAsia="Times New Roman"/>
                      <w:kern w:val="0"/>
                      <w:sz w:val="22"/>
                      <w:szCs w:val="22"/>
                    </w:rPr>
                    <w:t>) – не менее 54х190 мм</w:t>
                  </w:r>
                </w:p>
                <w:p w14:paraId="1A9A593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Материал – березовая фанера толщиной не менее 15 мм </w:t>
                  </w:r>
                </w:p>
                <w:p w14:paraId="2E5DB25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выполнения упражнений:</w:t>
                  </w:r>
                </w:p>
                <w:p w14:paraId="5B900DF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проползать под дугой на четвереньках и по–</w:t>
                  </w:r>
                  <w:proofErr w:type="spellStart"/>
                  <w:r w:rsidRPr="00490E79">
                    <w:rPr>
                      <w:rFonts w:eastAsia="Times New Roman"/>
                      <w:kern w:val="0"/>
                      <w:sz w:val="22"/>
                      <w:szCs w:val="22"/>
                    </w:rPr>
                    <w:t>пластунски</w:t>
                  </w:r>
                  <w:proofErr w:type="spellEnd"/>
                  <w:r w:rsidRPr="00490E79">
                    <w:rPr>
                      <w:rFonts w:eastAsia="Times New Roman"/>
                      <w:kern w:val="0"/>
                      <w:sz w:val="22"/>
                      <w:szCs w:val="22"/>
                    </w:rPr>
                    <w:t xml:space="preserve"> – наличие </w:t>
                  </w:r>
                </w:p>
                <w:p w14:paraId="4073E24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подлезать под ней в плотной группировке правым и левым боком вперед – наличие </w:t>
                  </w:r>
                </w:p>
                <w:p w14:paraId="38BD27D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подлезать под серией дуг, расставленных по прямой или под углом и в других вариантах – наличие </w:t>
                  </w:r>
                </w:p>
                <w:p w14:paraId="4BAF5A9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прокатывать под дугу мяч – наличие </w:t>
                  </w:r>
                </w:p>
                <w:p w14:paraId="2132749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перекладывать мешочек из одной руки в другую под дугой – наличие </w:t>
                  </w:r>
                </w:p>
                <w:p w14:paraId="27AFD81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1.7. Спортивная стойка с регулируемой высотой – не менее 2 шт.</w:t>
                  </w:r>
                </w:p>
                <w:p w14:paraId="2001C14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 спортивный снаряд для развития силы и координации, ловкости и гибкости.</w:t>
                  </w:r>
                </w:p>
                <w:p w14:paraId="7E6068E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Высота стойки – не менее 680 мм </w:t>
                  </w:r>
                </w:p>
                <w:p w14:paraId="53A4606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Диаметр основания стойки – не менее 240 мм</w:t>
                  </w:r>
                </w:p>
                <w:p w14:paraId="6412E8D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основания – березовая фанера толщиной не менее 15 мм</w:t>
                  </w:r>
                </w:p>
                <w:p w14:paraId="447A89D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2C07F1B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регулировки высоты – наличие</w:t>
                  </w:r>
                </w:p>
                <w:p w14:paraId="47D12B8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отверстий – не менее 11 шт</w:t>
                  </w:r>
                </w:p>
                <w:p w14:paraId="3E7F0A3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Размер между отверстиями – не более 50 мм</w:t>
                  </w:r>
                </w:p>
                <w:p w14:paraId="2AB8DB9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Канат в комплекте – наличие</w:t>
                  </w:r>
                </w:p>
                <w:p w14:paraId="10CC2AD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Длина каната – не менее 1500 мм </w:t>
                  </w:r>
                </w:p>
                <w:p w14:paraId="039503F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Диаметр каната – не менее 10 мм</w:t>
                  </w:r>
                </w:p>
                <w:p w14:paraId="06C56CC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1.8. Гимнастическая скамейка – не менее 3 шт.</w:t>
                  </w:r>
                </w:p>
                <w:p w14:paraId="5EEBC10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 скамейка для физического воспитания детей</w:t>
                  </w:r>
                </w:p>
                <w:p w14:paraId="1559DBA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Соответствие ГОСТ на детскую мебель и инвентарь для спортивных залов, требованиям СанПиН и пожарной безопасности, рекомендациям ФОП ДО по созданию развивающей среды для детей – наличие</w:t>
                  </w:r>
                </w:p>
                <w:p w14:paraId="334B630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Габариты скамейки (</w:t>
                  </w:r>
                  <w:proofErr w:type="spellStart"/>
                  <w:r w:rsidRPr="00490E79">
                    <w:rPr>
                      <w:rFonts w:eastAsia="Times New Roman"/>
                      <w:kern w:val="0"/>
                      <w:sz w:val="22"/>
                      <w:szCs w:val="22"/>
                    </w:rPr>
                    <w:t>ГхШхВ</w:t>
                  </w:r>
                  <w:proofErr w:type="spellEnd"/>
                  <w:r w:rsidRPr="00490E79">
                    <w:rPr>
                      <w:rFonts w:eastAsia="Times New Roman"/>
                      <w:kern w:val="0"/>
                      <w:sz w:val="22"/>
                      <w:szCs w:val="22"/>
                    </w:rPr>
                    <w:t>) – не менее 340 × 2000 × 300 мм</w:t>
                  </w:r>
                </w:p>
                <w:p w14:paraId="6E234F4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основания и сиденья скамейки – березовая фанера толщиной не менее 27 мм</w:t>
                  </w:r>
                </w:p>
                <w:p w14:paraId="5BA505B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64D872C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1.9. Шведская стенка с турником – не менее 8 шт.</w:t>
                  </w:r>
                </w:p>
                <w:p w14:paraId="5EB8127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Высота стенки – не менее 2350 мм </w:t>
                  </w:r>
                </w:p>
                <w:p w14:paraId="56A90E5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Ширина стенки– не менее 770 мм </w:t>
                  </w:r>
                </w:p>
                <w:p w14:paraId="2E98C2E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Ширина стенки (с учетом крепления) – не менее 797 мм</w:t>
                  </w:r>
                </w:p>
                <w:p w14:paraId="357AE05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Глубина стенки – не менее 480 мм</w:t>
                  </w:r>
                </w:p>
                <w:p w14:paraId="45FCD56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Глубина стенки (с учетом крепления)– не менее 580 мм</w:t>
                  </w:r>
                </w:p>
                <w:p w14:paraId="0F929C1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 верхней части конструкции должно быть не менее 2 перекладин с выносом в не менее 480 мм, которая создана для навесного оборудования (каната, веревочной лестницы, гимнастических колец и прочего)</w:t>
                  </w:r>
                </w:p>
                <w:p w14:paraId="067A0A0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Общее количество реек – не менее 16 шт.</w:t>
                  </w:r>
                </w:p>
                <w:p w14:paraId="12DE62F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реек - деревянные диаметром не менее 27 мм</w:t>
                  </w:r>
                </w:p>
                <w:p w14:paraId="788763B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Расстояние между центрами реек – не менее 140 мм</w:t>
                  </w:r>
                </w:p>
                <w:p w14:paraId="7D092FF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Материал турника – нержавеющая сталь диаметром 30 мм </w:t>
                  </w:r>
                </w:p>
                <w:p w14:paraId="64829B8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стенки – березовая фанера сорта 2/2 толщиной не менее 27 мм</w:t>
                  </w:r>
                </w:p>
                <w:p w14:paraId="01967BA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051303E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Все внешние кромки и углы должны быть полностью скруглены, обеспечивая полную безопасность изделия и оставляя приятные тактильные ощущения.</w:t>
                  </w:r>
                </w:p>
                <w:p w14:paraId="4588570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1.10. Навесная мишень – не менее 2 шт.</w:t>
                  </w:r>
                </w:p>
                <w:p w14:paraId="1A809FA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–снаряд для обучения детей метанию в цель. </w:t>
                  </w:r>
                </w:p>
                <w:p w14:paraId="5379323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Мишень должна представлять из себя большой круг, в котором есть три уровня попадания в цель: синий, серый, красный</w:t>
                  </w:r>
                </w:p>
                <w:p w14:paraId="6B88477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xml:space="preserve">) – не менее 600х600х120 мм </w:t>
                  </w:r>
                </w:p>
                <w:p w14:paraId="66297D4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Крепление на гимнастическую стенку с помощью крючков–зацепов– наличие </w:t>
                  </w:r>
                </w:p>
                <w:p w14:paraId="60B74AA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Возможность выбирать высоту расположения мишени с учетом задач педагога и возможностей детей – наличие </w:t>
                  </w:r>
                </w:p>
                <w:p w14:paraId="72B6F3C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 березовая фанера толщиной не менее 15 мм</w:t>
                  </w:r>
                </w:p>
                <w:p w14:paraId="6FB30BB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42D506A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 11. Баскетбольный навесной щит – не менее 2 шт.</w:t>
                  </w:r>
                </w:p>
                <w:p w14:paraId="016E18A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 снаряд для обучения детей метанию в цель и знакомству со спортивной игрой.</w:t>
                  </w:r>
                </w:p>
                <w:p w14:paraId="77B4978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Баскетбольная корзина для метания мячей – наличие </w:t>
                  </w:r>
                </w:p>
                <w:p w14:paraId="6626269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xml:space="preserve">) – не менее 600х600х120 мм </w:t>
                  </w:r>
                </w:p>
                <w:p w14:paraId="60A2EFF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Крепление на гимнастическую стенку с помощью крючков–зацепов– наличие </w:t>
                  </w:r>
                </w:p>
                <w:p w14:paraId="65DD3F7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Возможность выбирать высоту расположения мишени с учетом задач педагога и возможностей детей – наличие </w:t>
                  </w:r>
                </w:p>
                <w:p w14:paraId="73D84C1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 березовая фанера толщиной не менее 15 мм</w:t>
                  </w:r>
                </w:p>
                <w:p w14:paraId="4BEBC70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2F3E312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 12. Скалодром для детей тип 1</w:t>
                  </w:r>
                </w:p>
                <w:p w14:paraId="7FEF889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создавать трансформируемую игровую среду, развивать и совершенствовать двигательные умения и навыки детей, умение творчески использовать их в самостоятельной двигательной деятельности, обеспечивать гармоничное физическое развитие.</w:t>
                  </w:r>
                </w:p>
                <w:p w14:paraId="23570AC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развивать в играх психофизические качества: силу, быстроту, выносливость, ловкость– наличие</w:t>
                  </w:r>
                </w:p>
                <w:p w14:paraId="5D444D2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использования для оформления стен и помещения – наличие</w:t>
                  </w:r>
                </w:p>
                <w:p w14:paraId="204FBB9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Общие 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 1200х2400х72 мм</w:t>
                  </w:r>
                </w:p>
                <w:p w14:paraId="2DDD3A9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Максимальная предельная нагрузка – не менее 70 кг</w:t>
                  </w:r>
                </w:p>
                <w:p w14:paraId="1B1DBAC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панели – березовая фанера высшего сорта толщиной не менее 15 мм</w:t>
                  </w:r>
                </w:p>
                <w:p w14:paraId="5E932AC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 прозрачным Полиуретановым лаком</w:t>
                  </w:r>
                </w:p>
                <w:p w14:paraId="4EDDD16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Расположение панели – вертикально на любой высоте, что позволяет подстроить конструкцию под необходимый рост детей</w:t>
                  </w:r>
                </w:p>
                <w:p w14:paraId="2EB6B7C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Все кромки и углы должны быть тщательно обработаны, обеспечивая полную безопасность изделия и оставляя приятные тактильные ощущения.</w:t>
                  </w:r>
                </w:p>
                <w:p w14:paraId="32B52DF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быть оснащен надежной скрытой системой креплений, с помощью клиновых анкеров (все элементы крепления должны быть скрыты, без видимых частей даже на стыках элементов).</w:t>
                  </w:r>
                </w:p>
                <w:p w14:paraId="6BB0A94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Поверх крепления в комплекте поставляются заглушки из фанеры– наличие</w:t>
                  </w:r>
                </w:p>
                <w:p w14:paraId="735A049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одновременной игры детей – не менее 2 детей</w:t>
                  </w:r>
                </w:p>
                <w:p w14:paraId="5F7011B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На панели должна быть изображена природная локация – вулканы и гейзеры Камчатки</w:t>
                  </w:r>
                </w:p>
                <w:p w14:paraId="69647E1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Изображение вулканов и гейзеров на панели – наличие</w:t>
                  </w:r>
                </w:p>
                <w:p w14:paraId="4F46CFD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печати – УФ печать + покрытие бесцветным лаком</w:t>
                  </w:r>
                </w:p>
                <w:p w14:paraId="6AA0328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На панели должно быть декорирование в виде облаков, на которых располагаются выемки для скалолазания </w:t>
                  </w:r>
                </w:p>
                <w:p w14:paraId="1EBEA96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Форма отверстий – круг</w:t>
                  </w:r>
                </w:p>
                <w:p w14:paraId="137597C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отверстий – не менее 21 шт</w:t>
                  </w:r>
                </w:p>
                <w:p w14:paraId="214C927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Диаметр отверстий – не менее 124 мм</w:t>
                  </w:r>
                </w:p>
                <w:p w14:paraId="119B018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Все отверстия для опоры в скалодромах должны быть расположены с учетом ширины детской стопы, длины шага и веса ребенка</w:t>
                  </w:r>
                </w:p>
                <w:p w14:paraId="0295361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1.13. Скалодром для детей тип 2</w:t>
                  </w:r>
                </w:p>
                <w:p w14:paraId="3147BDE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создавать трансформируемую игровую среду, развивать и совершенствовать двигательные умения и навыки детей, умение творчески использовать их в самостоятельной двигательной деятельности, обеспечивать гармоничное физическое развитие.</w:t>
                  </w:r>
                </w:p>
                <w:p w14:paraId="284C582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развивать в играх психофизические качества: силу, быстроту, выносливость, ловкость– наличие</w:t>
                  </w:r>
                </w:p>
                <w:p w14:paraId="13DF955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использования для оформления стен и помещения – наличие</w:t>
                  </w:r>
                </w:p>
                <w:p w14:paraId="0371AA3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Общие 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 1200х2400х72 мм</w:t>
                  </w:r>
                </w:p>
                <w:p w14:paraId="3A9ABD0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Максимальная предельная нагрузка – не менее 70 кг</w:t>
                  </w:r>
                </w:p>
                <w:p w14:paraId="5D522A8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панели – березовая фанера высшего сорта толщиной не менее 15 мм</w:t>
                  </w:r>
                </w:p>
                <w:p w14:paraId="3436625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 прозрачным Полиуретановым лаком</w:t>
                  </w:r>
                </w:p>
                <w:p w14:paraId="2567B9F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Расположение панели – вертикально на любой высоте, что позволяет подстроить конструкцию под необходимый рост детей</w:t>
                  </w:r>
                </w:p>
                <w:p w14:paraId="1756E79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быть оснащен надежной скрытой системой креплений, с помощью клиновых анкеров (все элементы крепления должны быть скрыты, без видимых частей даже на стыках элементов).</w:t>
                  </w:r>
                </w:p>
                <w:p w14:paraId="7BFF6D0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Поверх крепления в комплекте поставляются заглушки из фанеры– наличие</w:t>
                  </w:r>
                </w:p>
                <w:p w14:paraId="1106E2A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одновременной игры детей – не менее 2 детей</w:t>
                  </w:r>
                </w:p>
                <w:p w14:paraId="503258E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На панели должна быть изображена природная локация Эльбрус, горы с видом на лес и зеленую поляну с озером, на которой расположены палатки</w:t>
                  </w:r>
                </w:p>
                <w:p w14:paraId="3689FBF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печати – УФ печать + покрытие бесцветным лаком</w:t>
                  </w:r>
                </w:p>
                <w:p w14:paraId="6693652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Все кромки и углы должны быть тщательно обработаны, обеспечивая полную безопасность изделия и оставляя приятные тактильные ощущения. </w:t>
                  </w:r>
                </w:p>
                <w:p w14:paraId="3F9D6FA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На панели должно быть декорирование, на которых располагаются выемки для скалолазания </w:t>
                  </w:r>
                </w:p>
                <w:p w14:paraId="15D025C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Форма отверстий – фигурные</w:t>
                  </w:r>
                </w:p>
                <w:p w14:paraId="6D45A57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прямоугольников – не менее 25 шт</w:t>
                  </w:r>
                </w:p>
                <w:p w14:paraId="23E9E18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Все отверстия для опоры в скалодромах должны быть расположены с учетом ширины детской стопы, длины шага и веса ребенка</w:t>
                  </w:r>
                </w:p>
                <w:p w14:paraId="5E7EF34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Веревка альпинистская, соединяющая элементы с выемками – наличие</w:t>
                  </w:r>
                </w:p>
                <w:p w14:paraId="4746E95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Толщина веревки – не менее 10мм</w:t>
                  </w:r>
                </w:p>
                <w:p w14:paraId="0671A71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1.14. Скалодром для детей тип 3</w:t>
                  </w:r>
                </w:p>
                <w:p w14:paraId="5122D41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Скалодром должен создавать трансформируемую игровую среду, развивать и совершенствовать двигательные умения и навыки детей, умение творчески использовать их в самостоятельной двигательной деятельности, обеспечивать гармоничное физическое развитие.</w:t>
                  </w:r>
                </w:p>
                <w:p w14:paraId="402FA14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развивать в играх психофизические качества: силу, быстроту, выносливость, ловкость– наличие</w:t>
                  </w:r>
                </w:p>
                <w:p w14:paraId="7E4A93E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использования для оформления стен и помещения – наличие</w:t>
                  </w:r>
                </w:p>
                <w:p w14:paraId="0E18FBD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Панель должна быть оснащена надежной скрытой системой креплений (все элементы крепления должны быть скрыты, без видимых частей даже на стыках элементов).</w:t>
                  </w:r>
                </w:p>
                <w:p w14:paraId="6F81D80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Общие 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 1200х2400х72мм</w:t>
                  </w:r>
                </w:p>
                <w:p w14:paraId="634A0AA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Максимальная предельная нагрузка – не менее 70 кг</w:t>
                  </w:r>
                </w:p>
                <w:p w14:paraId="2A871E1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панели – березовая фанера высшего сорта толщиной не менее 15 мм</w:t>
                  </w:r>
                </w:p>
                <w:p w14:paraId="1C9AB43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 прозрачным Полиуретановым лаком</w:t>
                  </w:r>
                </w:p>
                <w:p w14:paraId="75FFB97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Расположение панели – вертикально на любой высоте, что позволяет подстроить конструкцию под необходимый рост детей</w:t>
                  </w:r>
                </w:p>
                <w:p w14:paraId="6E7A886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быть оснащен надежной скрытой системой креплений, с помощью клиновых анкеров (все элементы крепления должны быть скрыты, без видимых частей даже на стыках элементов).</w:t>
                  </w:r>
                </w:p>
                <w:p w14:paraId="6DD0D66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Поверх крепления в комплекте поставляются заглушки из фанеры– наличие</w:t>
                  </w:r>
                </w:p>
                <w:p w14:paraId="7FBD08C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одновременной игры детей – не менее 2 детей</w:t>
                  </w:r>
                </w:p>
                <w:p w14:paraId="120777E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На панели</w:t>
                  </w:r>
                </w:p>
                <w:p w14:paraId="439024F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Изображение пустыни, в которой располагается космодром Плесецк на панели – наличие</w:t>
                  </w:r>
                </w:p>
                <w:p w14:paraId="0BE6490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печати – УФ печать + покрытие бесцветным лаком</w:t>
                  </w:r>
                </w:p>
                <w:p w14:paraId="1C8D829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Все кромки и углы должны быть тщательно обработаны, обеспечивая полную безопасность изделия и оставляя приятные тактильные ощущения. </w:t>
                  </w:r>
                </w:p>
                <w:p w14:paraId="7BD6BE6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На панели должно быть декорирование в виде ракет, на которых располагаются выемки для скалолазания </w:t>
                  </w:r>
                </w:p>
                <w:p w14:paraId="78536B6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Форма отверстий – фигурные</w:t>
                  </w:r>
                </w:p>
                <w:p w14:paraId="334D381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отверстий – не менее 33 шт</w:t>
                  </w:r>
                </w:p>
                <w:p w14:paraId="346DE88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Все отверстия для опоры в скалодромах должны быть расположены с учетом ширины детской стопы, длины шага и веса ребенка</w:t>
                  </w:r>
                </w:p>
                <w:p w14:paraId="777E6DE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1.15 Скалодром для детей тип 4</w:t>
                  </w:r>
                </w:p>
                <w:p w14:paraId="484A9E6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создавать трансформируемую игровую среду, развивать и совершенствовать двигательные умения и навыки детей, умение творчески использовать их в самостоятельной двигательной деятельности, обеспечивать гармоничное физическое развитие.</w:t>
                  </w:r>
                </w:p>
                <w:p w14:paraId="71AC399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развивать в играх психофизические качества: силу, быстроту, выносливость, ловкость– наличие</w:t>
                  </w:r>
                </w:p>
                <w:p w14:paraId="772999E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использования для оформления стен и помещения – наличие</w:t>
                  </w:r>
                </w:p>
                <w:p w14:paraId="120273D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Панель должна быть оснащена надежной скрытой системой креплений (все элементы крепления должны быть скрыты, без видимых частей даже на стыках элементов).</w:t>
                  </w:r>
                </w:p>
                <w:p w14:paraId="03238E4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Общие 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 1200х2400х72 мм</w:t>
                  </w:r>
                </w:p>
                <w:p w14:paraId="0615D49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 xml:space="preserve">Максимальная предельная нагрузка – не менее 70 кг </w:t>
                  </w:r>
                </w:p>
                <w:p w14:paraId="0E8A8C4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панели – березовая фанера высшего сорта толщиной не менее 15 мм</w:t>
                  </w:r>
                </w:p>
                <w:p w14:paraId="7434CA0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 прозрачным Полиуретановым лаком</w:t>
                  </w:r>
                </w:p>
                <w:p w14:paraId="2836CF9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Расположение панели – вертикально на любой высоте, что позволяет подстроить конструкцию под необходимый рост детей</w:t>
                  </w:r>
                </w:p>
                <w:p w14:paraId="59C589E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быть оснащен надежной скрытой системой креплений, с помощью клиновых анкеров (все элементы крепления должны быть скрыты, без видимых частей даже на стыках элементов).</w:t>
                  </w:r>
                </w:p>
                <w:p w14:paraId="0A490EE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Поверх крепления в комплекте поставляются заглушки из фанеры– наличие</w:t>
                  </w:r>
                </w:p>
                <w:p w14:paraId="2FCEA56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одновременной игры детей – не менее 2 детей</w:t>
                  </w:r>
                </w:p>
                <w:p w14:paraId="25ABBA8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На панели должна быть изображена природная локация – Озеро Байкал</w:t>
                  </w:r>
                </w:p>
                <w:p w14:paraId="481EC42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Изображение замороженного озера с ледниками – наличие</w:t>
                  </w:r>
                </w:p>
                <w:p w14:paraId="5F57C51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печати – УФ печать + покрытие бесцветным лаком</w:t>
                  </w:r>
                </w:p>
                <w:p w14:paraId="4531C52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Все кромки и углы должны быть тщательно обработаны, обеспечивая полную безопасность изделия и оставляя приятные тактильные ощущения. </w:t>
                  </w:r>
                </w:p>
                <w:p w14:paraId="2166087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На панели должно быть декорирование в виде деревьев, на которых располагаются выемки для скалолазания </w:t>
                  </w:r>
                </w:p>
                <w:p w14:paraId="625EC09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Форма отверстий – круг</w:t>
                  </w:r>
                </w:p>
                <w:p w14:paraId="6810915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отверстий – не менее 9 шт</w:t>
                  </w:r>
                </w:p>
                <w:p w14:paraId="5EA4A0E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Диаметр отверстий – не менее 124 мм</w:t>
                  </w:r>
                </w:p>
                <w:p w14:paraId="6CBE9AA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Все отверстия для опоры в скалодромах должны быть расположены с учетом ширины детской стопы, длины шага и веса ребенка</w:t>
                  </w:r>
                </w:p>
                <w:p w14:paraId="673F205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Веревка альпинистская, соединяющая элементы с выемками – наличие</w:t>
                  </w:r>
                </w:p>
                <w:p w14:paraId="7BC80A8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Толщина </w:t>
                  </w:r>
                  <w:proofErr w:type="gramStart"/>
                  <w:r w:rsidRPr="00490E79">
                    <w:rPr>
                      <w:rFonts w:eastAsia="Times New Roman"/>
                      <w:kern w:val="0"/>
                      <w:sz w:val="22"/>
                      <w:szCs w:val="22"/>
                    </w:rPr>
                    <w:t>–  не</w:t>
                  </w:r>
                  <w:proofErr w:type="gramEnd"/>
                  <w:r w:rsidRPr="00490E79">
                    <w:rPr>
                      <w:rFonts w:eastAsia="Times New Roman"/>
                      <w:kern w:val="0"/>
                      <w:sz w:val="22"/>
                      <w:szCs w:val="22"/>
                    </w:rPr>
                    <w:t xml:space="preserve"> </w:t>
                  </w:r>
                  <w:proofErr w:type="gramStart"/>
                  <w:r w:rsidRPr="00490E79">
                    <w:rPr>
                      <w:rFonts w:eastAsia="Times New Roman"/>
                      <w:kern w:val="0"/>
                      <w:sz w:val="22"/>
                      <w:szCs w:val="22"/>
                    </w:rPr>
                    <w:t>менее  10</w:t>
                  </w:r>
                  <w:proofErr w:type="gramEnd"/>
                  <w:r w:rsidRPr="00490E79">
                    <w:rPr>
                      <w:rFonts w:eastAsia="Times New Roman"/>
                      <w:kern w:val="0"/>
                      <w:sz w:val="22"/>
                      <w:szCs w:val="22"/>
                    </w:rPr>
                    <w:t>мм</w:t>
                  </w:r>
                </w:p>
                <w:p w14:paraId="44480ED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1.16 Скалодром для детей тип 5 </w:t>
                  </w:r>
                </w:p>
                <w:p w14:paraId="1B6D4FD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создавать трансформируемую игровую среду, развивать и совершенствовать двигательные умения и навыки детей, умение творчески использовать их в самостоятельной двигательной деятельности, обеспечивать гармоничное физическое развитие.</w:t>
                  </w:r>
                </w:p>
                <w:p w14:paraId="4B9D359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развивать в играх психофизические качества: силу, быстроту, выносливость, ловкость– наличие</w:t>
                  </w:r>
                </w:p>
                <w:p w14:paraId="691CA73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использования для оформления стен и помещения – наличие</w:t>
                  </w:r>
                </w:p>
                <w:p w14:paraId="0B478A8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Общие 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 1200х2400х72 мм</w:t>
                  </w:r>
                </w:p>
                <w:p w14:paraId="529B051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Максимальная предельная нагрузка – не менее 70 кг </w:t>
                  </w:r>
                </w:p>
                <w:p w14:paraId="201EE9D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панели – березовая фанера высшего сорта толщиной не менее 15 мм</w:t>
                  </w:r>
                </w:p>
                <w:p w14:paraId="5CFED16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 прозрачным Полиуретановым лаком</w:t>
                  </w:r>
                </w:p>
                <w:p w14:paraId="36B50C0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Расположение панели – вертикально на любой высоте, что позволяет подстроить конструкцию под необходимый рост детей </w:t>
                  </w:r>
                </w:p>
                <w:p w14:paraId="5A9B42A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быть оснащен надежной скрытой системой креплений, с помощью клиновых анкеров (все элементы крепления должны быть скрыты, без видимых частей даже на стыках элементов).</w:t>
                  </w:r>
                </w:p>
                <w:p w14:paraId="1159FAC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Поверх крепления в комплекте поставляются заглушки из фанеры– наличие</w:t>
                  </w:r>
                </w:p>
                <w:p w14:paraId="43F5AD6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одновременной игры детей – не менее 2 детей</w:t>
                  </w:r>
                </w:p>
                <w:p w14:paraId="4309585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На панели должна быть изображена природная локация – Замок Ласточкино Гнездо</w:t>
                  </w:r>
                </w:p>
                <w:p w14:paraId="588E4C2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Изображение Замка на горе с видом на море и пляж– наличие</w:t>
                  </w:r>
                </w:p>
                <w:p w14:paraId="660D6D5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печати – УФ печать + покрытие бесцветным лаком</w:t>
                  </w:r>
                </w:p>
                <w:p w14:paraId="2C29246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Все кромки и углы должны быть тщательно обработаны, обеспечивая полную безопасность изделия и оставляя приятные тактильные ощущения. </w:t>
                  </w:r>
                </w:p>
                <w:p w14:paraId="4167912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На панели должно быть декорирование в виде двух башен, на которых располагаются выемки для скалолазания</w:t>
                  </w:r>
                </w:p>
                <w:p w14:paraId="3D37CB4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выемок– не менее 19 шт</w:t>
                  </w:r>
                </w:p>
                <w:p w14:paraId="207D206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Диаметр отверстий – не менее 124 мм</w:t>
                  </w:r>
                </w:p>
                <w:p w14:paraId="7B51EF0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Все отверстия для опоры в скалодромах должны быть расположены с учетом ширины детской стопы, длины шага и веса ребенка</w:t>
                  </w:r>
                </w:p>
                <w:p w14:paraId="114CD6C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1.17 Скалодром для детей тип 6</w:t>
                  </w:r>
                </w:p>
                <w:p w14:paraId="4BD8A9A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создавать трансформируемую игровую среду, развивать и совершенствовать двигательные умения и навыки детей, умение творчески использовать их в самостоятельной двигательной деятельности, обеспечивать гармоничное физическое развитие.</w:t>
                  </w:r>
                </w:p>
                <w:p w14:paraId="51F1FE5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развивать в играх психофизические качества: силу, быстроту, выносливость, ловкость– наличие</w:t>
                  </w:r>
                </w:p>
                <w:p w14:paraId="4BB7BED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использования для оформления стен и помещения – наличие</w:t>
                  </w:r>
                </w:p>
                <w:p w14:paraId="63218A3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Общие 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 1200х2400х72 мм</w:t>
                  </w:r>
                </w:p>
                <w:p w14:paraId="18C00B5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Максимальная нагрузка – не менее 70 кг</w:t>
                  </w:r>
                </w:p>
                <w:p w14:paraId="1A80CF2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панели – березовая фанера высшего сорта толщиной не менее 15 мм</w:t>
                  </w:r>
                </w:p>
                <w:p w14:paraId="5A97888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 прозрачным Полиуретановым лаком</w:t>
                  </w:r>
                </w:p>
                <w:p w14:paraId="025E2EF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Расположение панели – вертикально на любой высоте, что позволяет подстроить конструкцию под необходимый рост детей </w:t>
                  </w:r>
                </w:p>
                <w:p w14:paraId="723D685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Скалодром должен быть оснащен надежной скрытой системой креплений, с помощью клиновых анкеров (все элементы крепления должны быть скрыты, без видимых частей даже на стыках элементов).</w:t>
                  </w:r>
                </w:p>
                <w:p w14:paraId="38D9AA6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Поверх крепления в комплекте поставляются заглушки из фанеры– наличие</w:t>
                  </w:r>
                </w:p>
                <w:p w14:paraId="116C051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одновременной игры детей – не менее 2 детей</w:t>
                  </w:r>
                </w:p>
                <w:p w14:paraId="780B457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На панели должна быть изображена природная локация – Кунгурская пещера</w:t>
                  </w:r>
                </w:p>
                <w:p w14:paraId="63752D2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Изображение пещеры с разноцветными кристаллами на стенах и летучими мышами – наличие</w:t>
                  </w:r>
                </w:p>
                <w:p w14:paraId="215287F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печати – УФ печать + покрытие бесцветным лаком</w:t>
                  </w:r>
                </w:p>
                <w:p w14:paraId="7637C5A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Все кромки и углы должны быть тщательно обработаны, обеспечивая полную безопасность изделия и оставляя приятные тактильные ощущения. </w:t>
                  </w:r>
                </w:p>
                <w:p w14:paraId="54A79D1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На панели должно быть декорирование, на которых располагаются выемки для скалолазания </w:t>
                  </w:r>
                </w:p>
                <w:p w14:paraId="3D4194E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Форма выемки – овал</w:t>
                  </w:r>
                </w:p>
                <w:p w14:paraId="17FB3CB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выемок – не менее 27 шт</w:t>
                  </w:r>
                </w:p>
                <w:p w14:paraId="1C53F7B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Диаметр отверстий – не менее 124 мм</w:t>
                  </w:r>
                </w:p>
                <w:p w14:paraId="5C520D4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Все отверстия для опоры в скалодромах должны быть расположены с учетом ширины детской стопы, длины шага и веса ребенка</w:t>
                  </w:r>
                </w:p>
                <w:p w14:paraId="52D43DA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Интерактивный квест должен представлять собой интерактивную карту с пятью локациями, размеченными общим количеством точек с цифрами от 1 до 81 и точками старта и финиша. </w:t>
                  </w:r>
                </w:p>
                <w:p w14:paraId="334EEA5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Цель игры – правильно отвечая на вопросы образовательного квеста, дойти до финиша.</w:t>
                  </w:r>
                </w:p>
                <w:p w14:paraId="7581EDC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игроков от 1 до 6 игроков для одновременной игры – наличие.</w:t>
                  </w:r>
                </w:p>
                <w:p w14:paraId="148C4FD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Возможность осуществить выбор количества игроков при входе в игру – наличие</w:t>
                  </w:r>
                </w:p>
                <w:p w14:paraId="65DF2BC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Игроки могут выбрать себе фишки с анимированными предметами, которыми они будут ходить – наличие.</w:t>
                  </w:r>
                </w:p>
                <w:p w14:paraId="3D9FD1E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фишек – не менее 6 шт.</w:t>
                  </w:r>
                </w:p>
                <w:p w14:paraId="3745605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Барабан для генерации случайных чисел хода – наличие</w:t>
                  </w:r>
                </w:p>
                <w:p w14:paraId="7B8EC5D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Игрок приводит в действие барабан, после вращения ему выпадает в случайном порядке сектор с цифрой хода (1,2,3,4,5,6,7,8, 9,10) – наличие</w:t>
                  </w:r>
                </w:p>
                <w:p w14:paraId="2F49E00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При неправильном ответе фишка игрока должна оставаться на первоначальной точке.</w:t>
                  </w:r>
                </w:p>
                <w:p w14:paraId="4024CC5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При правильном ответе на вопрос, фишка игрока должна передвигаться на это число точек и остаться там, если не попал на </w:t>
                  </w:r>
                  <w:proofErr w:type="gramStart"/>
                  <w:r w:rsidRPr="00490E79">
                    <w:rPr>
                      <w:rFonts w:eastAsia="Times New Roman"/>
                      <w:kern w:val="0"/>
                      <w:sz w:val="22"/>
                      <w:szCs w:val="22"/>
                    </w:rPr>
                    <w:t>экстра точки</w:t>
                  </w:r>
                  <w:proofErr w:type="gramEnd"/>
                  <w:r w:rsidRPr="00490E79">
                    <w:rPr>
                      <w:rFonts w:eastAsia="Times New Roman"/>
                      <w:kern w:val="0"/>
                      <w:sz w:val="22"/>
                      <w:szCs w:val="22"/>
                    </w:rPr>
                    <w:t>.</w:t>
                  </w:r>
                </w:p>
                <w:p w14:paraId="5EC0880A" w14:textId="77777777" w:rsidR="00490E79" w:rsidRPr="00490E79" w:rsidRDefault="00490E79" w:rsidP="00490E79">
                  <w:pPr>
                    <w:widowControl/>
                    <w:rPr>
                      <w:rFonts w:eastAsia="Times New Roman"/>
                      <w:kern w:val="0"/>
                      <w:sz w:val="22"/>
                      <w:szCs w:val="22"/>
                    </w:rPr>
                  </w:pPr>
                  <w:proofErr w:type="gramStart"/>
                  <w:r w:rsidRPr="00490E79">
                    <w:rPr>
                      <w:rFonts w:eastAsia="Times New Roman"/>
                      <w:kern w:val="0"/>
                      <w:sz w:val="22"/>
                      <w:szCs w:val="22"/>
                    </w:rPr>
                    <w:t>Экстра точки</w:t>
                  </w:r>
                  <w:proofErr w:type="gramEnd"/>
                  <w:r w:rsidRPr="00490E79">
                    <w:rPr>
                      <w:rFonts w:eastAsia="Times New Roman"/>
                      <w:kern w:val="0"/>
                      <w:sz w:val="22"/>
                      <w:szCs w:val="22"/>
                    </w:rPr>
                    <w:t xml:space="preserve"> – это точки, при которых игроку создаются дополнительные обстоятельства.</w:t>
                  </w:r>
                </w:p>
                <w:p w14:paraId="1B2FBE5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Пропуск хода – не менее 2 и не более 4 шт.</w:t>
                  </w:r>
                </w:p>
                <w:p w14:paraId="11A5561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Вернуться назад к месту хода – не менее 1 и не более 3 шт.</w:t>
                  </w:r>
                </w:p>
                <w:p w14:paraId="0EE36A7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Перейти вперед на 5 точек – не менее 1 и не более 3 шт.</w:t>
                  </w:r>
                </w:p>
                <w:p w14:paraId="4578627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Дополнительный вопрос, чтобы перейти на еще на одну точку вперед – не менее 2 и не более 4 шт.</w:t>
                  </w:r>
                </w:p>
                <w:p w14:paraId="36659BFC" w14:textId="77777777" w:rsidR="00490E79" w:rsidRPr="00490E79" w:rsidRDefault="00490E79" w:rsidP="00490E79">
                  <w:pPr>
                    <w:widowControl/>
                    <w:rPr>
                      <w:rFonts w:eastAsia="Times New Roman"/>
                      <w:kern w:val="0"/>
                      <w:sz w:val="22"/>
                      <w:szCs w:val="22"/>
                    </w:rPr>
                  </w:pPr>
                  <w:proofErr w:type="gramStart"/>
                  <w:r w:rsidRPr="00490E79">
                    <w:rPr>
                      <w:rFonts w:eastAsia="Times New Roman"/>
                      <w:kern w:val="0"/>
                      <w:sz w:val="22"/>
                      <w:szCs w:val="22"/>
                    </w:rPr>
                    <w:t>Экстра точки</w:t>
                  </w:r>
                  <w:proofErr w:type="gramEnd"/>
                  <w:r w:rsidRPr="00490E79">
                    <w:rPr>
                      <w:rFonts w:eastAsia="Times New Roman"/>
                      <w:kern w:val="0"/>
                      <w:sz w:val="22"/>
                      <w:szCs w:val="22"/>
                    </w:rPr>
                    <w:t xml:space="preserve"> должны размещаться при запуске в случайном порядке.</w:t>
                  </w:r>
                </w:p>
                <w:p w14:paraId="731DF3F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Дизайн интерактивной карты должен быть выполнен в виде пяти локаций – островов. </w:t>
                  </w:r>
                </w:p>
                <w:p w14:paraId="5F24B69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 мере прохождения каждого уровня (острова) фишка игрока должна переходить на следующий уровень (остров).</w:t>
                  </w:r>
                </w:p>
                <w:p w14:paraId="1E7D04A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На интерактивной карте должны быть размещены различные ландшафты каждого конкретного региона: пустыня, леса, северный регион, регион с активной вулканической зоной.</w:t>
                  </w:r>
                </w:p>
                <w:p w14:paraId="3D27B5E2"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На интерактивной карте должны быть размещены и анимированы элементы: Падающие листья, Корабль качается на волнах, Всплывающий морж, Море, волна по берегу, Облака пролетают над картой, Бабочки летают над картой, Сход лавины в горах, Падающий снег, Иглу с дымом, Эскимос машет рукой, Пингвин подпрыгивает, Ветряная мельница,  Барашек подпрыгивает, Дождь в пустыне, Верблюд поворачивает голову, Извержение вулкана, Избушка вручает приз победителю, Фейерверк после победы игрока. </w:t>
                  </w:r>
                </w:p>
                <w:p w14:paraId="377982A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 игре должна быть фоновая музыка.</w:t>
                  </w:r>
                </w:p>
                <w:p w14:paraId="4B97366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фоновой музыки – не менее 5 музыкальных дорожек со звуковыми эффектами (шум ветра, шум дождя, пение птиц), соответствующих ландшафту острова.</w:t>
                  </w:r>
                </w:p>
                <w:p w14:paraId="030F34E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 комплекте должен поставляться квест: Образовательная программа – наличие.</w:t>
                  </w:r>
                </w:p>
                <w:p w14:paraId="796C9AA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игр в интерактивном квесте – не менее 150.</w:t>
                  </w:r>
                </w:p>
                <w:p w14:paraId="5676606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Количество тестов в интерактивном квесте – не менее 20</w:t>
                  </w:r>
                </w:p>
                <w:p w14:paraId="165DF8F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Таймер с обратным отсчетом в каждой игре – наличие</w:t>
                  </w:r>
                </w:p>
                <w:p w14:paraId="2E24B42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1.18 Гладкая доска для шведской стенки (с зацепами) – не менее 2 шт.</w:t>
                  </w:r>
                </w:p>
                <w:p w14:paraId="5120449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 гладкая доска для выполнения различных гимнастических упражнений на занятиях в детских учреждениях. </w:t>
                  </w:r>
                </w:p>
                <w:p w14:paraId="5DF50BF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Должна крепиться на гимнастическую стенку при помощи крючков–зацепов, они же позволяют менять угол наклона доски для регулировки нагрузки.</w:t>
                  </w:r>
                </w:p>
                <w:p w14:paraId="1CD8967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xml:space="preserve">) – не менее 432х1800х100 мм </w:t>
                  </w:r>
                </w:p>
                <w:p w14:paraId="3C1017C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Высота бортика – не менее 40 мм</w:t>
                  </w:r>
                </w:p>
                <w:p w14:paraId="506C5BD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Для обучения и игры должна быть возможность приподнимать доску</w:t>
                  </w:r>
                </w:p>
                <w:p w14:paraId="680C5CA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 березовая фанера толщиной не менее 15 мм</w:t>
                  </w:r>
                </w:p>
                <w:p w14:paraId="3D4BAE8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1B72BFB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1.19 Набор подвесов для турника – не менее 2 шт.</w:t>
                  </w:r>
                </w:p>
                <w:p w14:paraId="1C32A1E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Комплектация должна включать три спортивных снаряда для оснащения физкультурного зала в детском саду</w:t>
                  </w:r>
                </w:p>
                <w:p w14:paraId="5D7B135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Максимальная нагрузка – 50 кг</w:t>
                  </w:r>
                </w:p>
                <w:p w14:paraId="55A2797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w:t>
                  </w:r>
                  <w:r w:rsidRPr="00490E79">
                    <w:rPr>
                      <w:rFonts w:eastAsia="Times New Roman"/>
                      <w:kern w:val="0"/>
                      <w:sz w:val="22"/>
                      <w:szCs w:val="22"/>
                    </w:rPr>
                    <w:tab/>
                    <w:t>Подвесная веревочная лестница</w:t>
                  </w:r>
                </w:p>
                <w:p w14:paraId="551B1AFB"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спортивный снаряд для развития координации и ловкости, мышечной силы и гибкости.</w:t>
                  </w:r>
                </w:p>
                <w:p w14:paraId="0BE6EAF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Должна использоваться в работе с маленькими детьми как напольное оборудование, а также как навесное — для совершенствования сложных движений.</w:t>
                  </w:r>
                </w:p>
                <w:p w14:paraId="34D1197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Длина – не менее 1630 мм</w:t>
                  </w:r>
                </w:p>
                <w:p w14:paraId="54CBB1B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Ширина – не менее 400 мм</w:t>
                  </w:r>
                </w:p>
                <w:p w14:paraId="256E9DFE"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Диаметр перекладины – не менее 30 мм</w:t>
                  </w:r>
                </w:p>
                <w:p w14:paraId="1FAFD63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Количество перекладин – не менее 10 шт </w:t>
                  </w:r>
                </w:p>
                <w:p w14:paraId="37B8E321"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Допустимая нагрузка – не менее 50 кг</w:t>
                  </w:r>
                </w:p>
                <w:p w14:paraId="4AEE2DD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2.</w:t>
                  </w:r>
                  <w:r w:rsidRPr="00490E79">
                    <w:rPr>
                      <w:rFonts w:eastAsia="Times New Roman"/>
                      <w:kern w:val="0"/>
                      <w:sz w:val="22"/>
                      <w:szCs w:val="22"/>
                    </w:rPr>
                    <w:tab/>
                    <w:t>Гимнастические кольца</w:t>
                  </w:r>
                </w:p>
                <w:p w14:paraId="2E61B4E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Тип – гимнастические деревянные кольца на канатах </w:t>
                  </w:r>
                </w:p>
                <w:p w14:paraId="7565B7F0"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Диаметр кольца – не менее 17 см</w:t>
                  </w:r>
                </w:p>
                <w:p w14:paraId="5A4E70F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Должен крепиться на металлическую перекладину гимнастической стенки </w:t>
                  </w:r>
                </w:p>
                <w:p w14:paraId="0E509A76"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Возможность крепить снаряд на любую высоту – наличие </w:t>
                  </w:r>
                </w:p>
                <w:p w14:paraId="45425578"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3.</w:t>
                  </w:r>
                  <w:r w:rsidRPr="00490E79">
                    <w:rPr>
                      <w:rFonts w:eastAsia="Times New Roman"/>
                      <w:kern w:val="0"/>
                      <w:sz w:val="22"/>
                      <w:szCs w:val="22"/>
                    </w:rPr>
                    <w:tab/>
                    <w:t>Подвесной канат</w:t>
                  </w:r>
                </w:p>
                <w:p w14:paraId="1CD5A3B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 спортивный снаряд для развития координации и ловкости, мышечной силы и гибкости.</w:t>
                  </w:r>
                </w:p>
                <w:p w14:paraId="4AF5F25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Должен крепиться на металлическую перекладину гимнастической стенки </w:t>
                  </w:r>
                </w:p>
                <w:p w14:paraId="585E545C"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Возможность крепить снаряд на любую высоту – наличие </w:t>
                  </w:r>
                </w:p>
                <w:p w14:paraId="35D73114"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Длина каната – не менее 1,70 м</w:t>
                  </w:r>
                </w:p>
                <w:p w14:paraId="1B829613"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1.20 Деревянная лестница для шведской стенки (с зацепами) – не менее 2 шт.</w:t>
                  </w:r>
                </w:p>
                <w:p w14:paraId="7BC40727"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Тип – лестница с зацепами для развития координации и ловкости, мышечной силы и гибкости</w:t>
                  </w:r>
                </w:p>
                <w:p w14:paraId="2A53627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Должна крепиться на гимнастическую стенку при помощи крючков–зацепов, они же позволяют менять угол наклона доски для регулировки нагрузки.</w:t>
                  </w:r>
                </w:p>
                <w:p w14:paraId="5BF586CF"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Размер крючков– зацепов – не менее 100 мм </w:t>
                  </w:r>
                </w:p>
                <w:p w14:paraId="75419EA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Габариты (</w:t>
                  </w:r>
                  <w:proofErr w:type="spellStart"/>
                  <w:r w:rsidRPr="00490E79">
                    <w:rPr>
                      <w:rFonts w:eastAsia="Times New Roman"/>
                      <w:kern w:val="0"/>
                      <w:sz w:val="22"/>
                      <w:szCs w:val="22"/>
                    </w:rPr>
                    <w:t>ШхВхГ</w:t>
                  </w:r>
                  <w:proofErr w:type="spellEnd"/>
                  <w:r w:rsidRPr="00490E79">
                    <w:rPr>
                      <w:rFonts w:eastAsia="Times New Roman"/>
                      <w:kern w:val="0"/>
                      <w:sz w:val="22"/>
                      <w:szCs w:val="22"/>
                    </w:rPr>
                    <w:t xml:space="preserve">) – не менее 432х1800х100 мм </w:t>
                  </w:r>
                </w:p>
                <w:p w14:paraId="71700BE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lastRenderedPageBreak/>
                    <w:t xml:space="preserve">Диаметр рейки – не менее 27 мм </w:t>
                  </w:r>
                </w:p>
                <w:p w14:paraId="7285E01A"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 xml:space="preserve">Количество реек – не менее 12 шт </w:t>
                  </w:r>
                </w:p>
                <w:p w14:paraId="14F34C65"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Для обучения и игры должна быть возможность приподнимать доску</w:t>
                  </w:r>
                </w:p>
                <w:p w14:paraId="54C67769"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Материал – березовая фанера толщиной не менее 15 мм</w:t>
                  </w:r>
                </w:p>
                <w:p w14:paraId="5CDFE43D" w14:textId="77777777" w:rsidR="00490E79" w:rsidRPr="00490E79" w:rsidRDefault="00490E79" w:rsidP="00490E79">
                  <w:pPr>
                    <w:widowControl/>
                    <w:rPr>
                      <w:rFonts w:eastAsia="Times New Roman"/>
                      <w:kern w:val="0"/>
                      <w:sz w:val="22"/>
                      <w:szCs w:val="22"/>
                    </w:rPr>
                  </w:pPr>
                  <w:r w:rsidRPr="00490E79">
                    <w:rPr>
                      <w:rFonts w:eastAsia="Times New Roman"/>
                      <w:kern w:val="0"/>
                      <w:sz w:val="22"/>
                      <w:szCs w:val="22"/>
                    </w:rPr>
                    <w:t>Покрытие основания – прозрачный лак, проходящий промежуточную шлифовку для получения гладкой поверхности.</w:t>
                  </w:r>
                </w:p>
                <w:p w14:paraId="1443E3FC" w14:textId="77777777" w:rsidR="00490E79" w:rsidRPr="00490E79" w:rsidRDefault="00490E79" w:rsidP="00490E79">
                  <w:pPr>
                    <w:widowControl/>
                    <w:rPr>
                      <w:rFonts w:eastAsia="Times New Roman"/>
                      <w:kern w:val="0"/>
                      <w:sz w:val="22"/>
                      <w:szCs w:val="22"/>
                    </w:rPr>
                  </w:pPr>
                </w:p>
              </w:tc>
              <w:tc>
                <w:tcPr>
                  <w:tcW w:w="1355" w:type="dxa"/>
                  <w:tcBorders>
                    <w:top w:val="single" w:sz="4" w:space="0" w:color="000000"/>
                    <w:left w:val="single" w:sz="4" w:space="0" w:color="000000"/>
                    <w:bottom w:val="single" w:sz="4" w:space="0" w:color="000000"/>
                    <w:right w:val="single" w:sz="4" w:space="0" w:color="000000"/>
                  </w:tcBorders>
                </w:tcPr>
                <w:p w14:paraId="0B8DFCA3" w14:textId="77777777" w:rsidR="00490E79" w:rsidRPr="00490E79" w:rsidRDefault="00490E79" w:rsidP="00490E79">
                  <w:pPr>
                    <w:widowControl/>
                    <w:jc w:val="center"/>
                    <w:rPr>
                      <w:rFonts w:eastAsia="Times New Roman"/>
                      <w:kern w:val="0"/>
                      <w:sz w:val="22"/>
                      <w:szCs w:val="22"/>
                    </w:rPr>
                  </w:pPr>
                </w:p>
                <w:p w14:paraId="6121B4A2" w14:textId="02CFA45D" w:rsidR="00490E79" w:rsidRPr="00490E79" w:rsidRDefault="00490E79" w:rsidP="00490E79">
                  <w:pPr>
                    <w:widowControl/>
                    <w:jc w:val="center"/>
                    <w:rPr>
                      <w:rFonts w:eastAsia="Times New Roman"/>
                      <w:kern w:val="0"/>
                      <w:sz w:val="22"/>
                      <w:szCs w:val="22"/>
                    </w:rPr>
                  </w:pPr>
                  <w:r>
                    <w:rPr>
                      <w:rFonts w:eastAsia="Times New Roman"/>
                      <w:kern w:val="0"/>
                      <w:sz w:val="22"/>
                      <w:szCs w:val="22"/>
                    </w:rPr>
                    <w:t>1 шт</w:t>
                  </w:r>
                </w:p>
              </w:tc>
            </w:tr>
          </w:tbl>
          <w:p w14:paraId="46D7BCBC" w14:textId="77777777" w:rsidR="00490E79" w:rsidRPr="00490E79" w:rsidRDefault="00490E79" w:rsidP="00490E79">
            <w:pPr>
              <w:widowControl/>
              <w:spacing w:after="200"/>
              <w:rPr>
                <w:rFonts w:eastAsia="Calibri"/>
                <w:i/>
                <w:iCs/>
                <w:kern w:val="0"/>
                <w:sz w:val="22"/>
                <w:szCs w:val="22"/>
                <w:lang w:eastAsia="en-US"/>
              </w:rPr>
            </w:pPr>
            <w:r w:rsidRPr="00490E79">
              <w:rPr>
                <w:rFonts w:eastAsia="Calibri"/>
                <w:kern w:val="0"/>
                <w:sz w:val="22"/>
                <w:szCs w:val="22"/>
                <w:lang w:eastAsia="en-US"/>
              </w:rPr>
              <w:lastRenderedPageBreak/>
              <w:t xml:space="preserve"> </w:t>
            </w:r>
            <w:r w:rsidRPr="00490E79">
              <w:rPr>
                <w:rFonts w:eastAsia="Calibri"/>
                <w:b/>
                <w:bCs/>
                <w:kern w:val="0"/>
                <w:sz w:val="22"/>
                <w:szCs w:val="22"/>
                <w:lang w:eastAsia="en-US"/>
              </w:rPr>
              <w:t>3. Порядок, сроки и условия поставки товара:</w:t>
            </w:r>
          </w:p>
          <w:p w14:paraId="5D704D44" w14:textId="77777777" w:rsidR="00490E79" w:rsidRPr="00490E79" w:rsidRDefault="00490E79" w:rsidP="00490E79">
            <w:pPr>
              <w:widowControl/>
              <w:rPr>
                <w:rFonts w:eastAsia="Calibri"/>
                <w:b/>
                <w:bCs/>
                <w:kern w:val="0"/>
                <w:sz w:val="22"/>
                <w:szCs w:val="22"/>
                <w:lang w:eastAsia="en-US"/>
              </w:rPr>
            </w:pPr>
            <w:r w:rsidRPr="00490E79">
              <w:rPr>
                <w:rFonts w:eastAsia="Calibri"/>
                <w:kern w:val="0"/>
                <w:sz w:val="22"/>
                <w:szCs w:val="22"/>
                <w:lang w:eastAsia="en-US"/>
              </w:rPr>
              <w:t xml:space="preserve">3.1. Поставщик самостоятельно и за свой счет поставляет товар заказчику по адресу: </w:t>
            </w:r>
            <w:r w:rsidRPr="00490E79">
              <w:rPr>
                <w:rFonts w:eastAsia="Calibri"/>
                <w:b/>
                <w:bCs/>
                <w:kern w:val="0"/>
                <w:sz w:val="22"/>
                <w:szCs w:val="22"/>
                <w:lang w:eastAsia="en-US"/>
              </w:rPr>
              <w:t>Ленинградская область, Всеволожский район, Свердловское городское поселение, дер. Новосаратовка, улица Открытий, дом 5</w:t>
            </w:r>
          </w:p>
          <w:p w14:paraId="385102CB" w14:textId="77777777" w:rsidR="00490E79" w:rsidRPr="00490E79" w:rsidRDefault="00490E79" w:rsidP="00490E79">
            <w:pPr>
              <w:widowControl/>
              <w:rPr>
                <w:rFonts w:eastAsia="Calibri"/>
                <w:kern w:val="0"/>
                <w:sz w:val="22"/>
                <w:szCs w:val="22"/>
                <w:lang w:eastAsia="en-US"/>
              </w:rPr>
            </w:pPr>
            <w:r w:rsidRPr="00490E79">
              <w:rPr>
                <w:rFonts w:eastAsia="Calibri"/>
                <w:b/>
                <w:bCs/>
                <w:kern w:val="0"/>
                <w:sz w:val="22"/>
                <w:szCs w:val="22"/>
                <w:lang w:eastAsia="en-US"/>
              </w:rPr>
              <w:t>Поставка Товара включает в себя: доставку и (или) разгрузку, подъем на этаж до места, указанного Заказчиком, сборку и установку</w:t>
            </w:r>
            <w:r w:rsidRPr="00490E79">
              <w:rPr>
                <w:rFonts w:eastAsia="Calibri"/>
                <w:kern w:val="0"/>
                <w:sz w:val="22"/>
                <w:szCs w:val="22"/>
                <w:lang w:eastAsia="en-US"/>
              </w:rPr>
              <w:t>.</w:t>
            </w:r>
          </w:p>
          <w:p w14:paraId="16E4FE77" w14:textId="77777777" w:rsidR="00490E79" w:rsidRPr="00490E79" w:rsidRDefault="00490E79" w:rsidP="00490E79">
            <w:pPr>
              <w:widowControl/>
              <w:rPr>
                <w:rFonts w:eastAsia="Calibri"/>
                <w:kern w:val="0"/>
                <w:sz w:val="22"/>
                <w:szCs w:val="22"/>
                <w:lang w:eastAsia="en-US"/>
              </w:rPr>
            </w:pPr>
            <w:r w:rsidRPr="00490E79">
              <w:rPr>
                <w:rFonts w:eastAsia="Calibri"/>
                <w:kern w:val="0"/>
                <w:sz w:val="22"/>
                <w:szCs w:val="22"/>
                <w:lang w:eastAsia="en-US"/>
              </w:rPr>
              <w:t>3.2. Срок поставки: в течение 30 (Двадцати) календарных дней с момента подписания Договора.</w:t>
            </w:r>
          </w:p>
          <w:p w14:paraId="6A02D11A" w14:textId="77777777" w:rsidR="00490E79" w:rsidRPr="00490E79" w:rsidRDefault="00490E79" w:rsidP="00490E79">
            <w:pPr>
              <w:widowControl/>
              <w:rPr>
                <w:rFonts w:eastAsia="Calibri"/>
                <w:kern w:val="0"/>
                <w:sz w:val="22"/>
                <w:szCs w:val="22"/>
                <w:lang w:eastAsia="en-US"/>
              </w:rPr>
            </w:pPr>
            <w:r w:rsidRPr="00490E79">
              <w:rPr>
                <w:rFonts w:eastAsia="Calibri"/>
                <w:kern w:val="0"/>
                <w:sz w:val="22"/>
                <w:szCs w:val="22"/>
                <w:lang w:eastAsia="en-US"/>
              </w:rPr>
              <w:t>3.3. Поставщик не менее чем за 1 (один) рабочий день до осуществления поставки Товара обязан уведомить Заказчика о времени и дате поставки товара.</w:t>
            </w:r>
          </w:p>
          <w:p w14:paraId="091CC34A" w14:textId="77777777" w:rsidR="00490E79" w:rsidRPr="00490E79" w:rsidRDefault="00490E79" w:rsidP="00490E79">
            <w:pPr>
              <w:widowControl/>
              <w:rPr>
                <w:rFonts w:eastAsia="Calibri"/>
                <w:kern w:val="0"/>
                <w:sz w:val="22"/>
                <w:szCs w:val="22"/>
                <w:lang w:eastAsia="en-US"/>
              </w:rPr>
            </w:pPr>
            <w:r w:rsidRPr="00490E79">
              <w:rPr>
                <w:rFonts w:eastAsia="Calibri"/>
                <w:kern w:val="0"/>
                <w:sz w:val="22"/>
                <w:szCs w:val="22"/>
                <w:lang w:eastAsia="en-US"/>
              </w:rPr>
              <w:t>3.4. Доставка должна входить в стоимость товара и осуществляться силами Поставщика.</w:t>
            </w:r>
          </w:p>
          <w:p w14:paraId="2F7CB67D" w14:textId="77777777" w:rsidR="00490E79" w:rsidRPr="00490E79" w:rsidRDefault="00490E79" w:rsidP="00490E79">
            <w:pPr>
              <w:widowControl/>
              <w:rPr>
                <w:rFonts w:eastAsia="Calibri"/>
                <w:kern w:val="0"/>
                <w:sz w:val="22"/>
                <w:szCs w:val="22"/>
                <w:lang w:eastAsia="en-US"/>
              </w:rPr>
            </w:pPr>
            <w:r w:rsidRPr="00490E79">
              <w:rPr>
                <w:rFonts w:eastAsia="Calibri"/>
                <w:kern w:val="0"/>
                <w:sz w:val="22"/>
                <w:szCs w:val="22"/>
                <w:lang w:eastAsia="en-US"/>
              </w:rPr>
              <w:t>3.5. Поставщик при передаче товара обязан предоставить заказчику следующие документы:</w:t>
            </w:r>
          </w:p>
          <w:p w14:paraId="5E71B39F" w14:textId="77777777" w:rsidR="00490E79" w:rsidRPr="00490E79" w:rsidRDefault="00490E79" w:rsidP="00490E79">
            <w:pPr>
              <w:widowControl/>
              <w:rPr>
                <w:rFonts w:eastAsia="Calibri"/>
                <w:kern w:val="0"/>
                <w:sz w:val="22"/>
                <w:szCs w:val="22"/>
                <w:lang w:eastAsia="en-US"/>
              </w:rPr>
            </w:pPr>
            <w:r w:rsidRPr="00490E79">
              <w:rPr>
                <w:rFonts w:eastAsia="Calibri"/>
                <w:kern w:val="0"/>
                <w:sz w:val="22"/>
                <w:szCs w:val="22"/>
                <w:lang w:eastAsia="en-US"/>
              </w:rPr>
              <w:t>- УПД;</w:t>
            </w:r>
          </w:p>
          <w:p w14:paraId="4B04CF46" w14:textId="77777777" w:rsidR="00490E79" w:rsidRPr="00490E79" w:rsidRDefault="00490E79" w:rsidP="00490E79">
            <w:pPr>
              <w:widowControl/>
              <w:rPr>
                <w:rFonts w:eastAsia="Calibri"/>
                <w:kern w:val="0"/>
                <w:sz w:val="22"/>
                <w:szCs w:val="22"/>
                <w:lang w:eastAsia="en-US"/>
              </w:rPr>
            </w:pPr>
            <w:r w:rsidRPr="00490E79">
              <w:rPr>
                <w:rFonts w:eastAsia="Calibri"/>
                <w:kern w:val="0"/>
                <w:sz w:val="22"/>
                <w:szCs w:val="22"/>
                <w:lang w:eastAsia="en-US"/>
              </w:rPr>
              <w:t>- счет;</w:t>
            </w:r>
          </w:p>
          <w:p w14:paraId="12909B95" w14:textId="77777777" w:rsidR="00490E79" w:rsidRPr="00490E79" w:rsidRDefault="00490E79" w:rsidP="00490E79">
            <w:pPr>
              <w:widowControl/>
              <w:rPr>
                <w:rFonts w:eastAsia="Calibri"/>
                <w:kern w:val="0"/>
                <w:sz w:val="22"/>
                <w:szCs w:val="22"/>
                <w:lang w:eastAsia="en-US"/>
              </w:rPr>
            </w:pPr>
            <w:r w:rsidRPr="00490E79">
              <w:rPr>
                <w:rFonts w:eastAsia="Calibri"/>
                <w:kern w:val="0"/>
                <w:sz w:val="22"/>
                <w:szCs w:val="22"/>
                <w:lang w:eastAsia="en-US"/>
              </w:rPr>
              <w:t>- гарантийный талон;</w:t>
            </w:r>
          </w:p>
          <w:p w14:paraId="50AD4CDD" w14:textId="77777777" w:rsidR="00490E79" w:rsidRPr="00490E79" w:rsidRDefault="00490E79" w:rsidP="00490E79">
            <w:pPr>
              <w:widowControl/>
              <w:rPr>
                <w:rFonts w:eastAsia="Calibri"/>
                <w:kern w:val="0"/>
                <w:sz w:val="22"/>
                <w:szCs w:val="22"/>
                <w:lang w:eastAsia="en-US"/>
              </w:rPr>
            </w:pPr>
            <w:r w:rsidRPr="00490E79">
              <w:rPr>
                <w:rFonts w:eastAsia="Calibri"/>
                <w:kern w:val="0"/>
                <w:sz w:val="22"/>
                <w:szCs w:val="22"/>
                <w:lang w:eastAsia="en-US"/>
              </w:rPr>
              <w:t>- техническая документация;</w:t>
            </w:r>
          </w:p>
          <w:p w14:paraId="236A9ACB" w14:textId="77777777" w:rsidR="00490E79" w:rsidRPr="00490E79" w:rsidRDefault="00490E79" w:rsidP="00490E79">
            <w:pPr>
              <w:widowControl/>
              <w:rPr>
                <w:rFonts w:eastAsia="Calibri"/>
                <w:kern w:val="0"/>
                <w:sz w:val="22"/>
                <w:szCs w:val="22"/>
                <w:lang w:eastAsia="en-US"/>
              </w:rPr>
            </w:pPr>
            <w:r w:rsidRPr="00490E79">
              <w:rPr>
                <w:rFonts w:eastAsia="Calibri"/>
                <w:kern w:val="0"/>
                <w:sz w:val="22"/>
                <w:szCs w:val="22"/>
                <w:lang w:eastAsia="en-US"/>
              </w:rPr>
              <w:t>- сертификат соответствия.</w:t>
            </w:r>
          </w:p>
          <w:p w14:paraId="5B50C3AE" w14:textId="77777777" w:rsidR="00223ED3" w:rsidRDefault="00223ED3" w:rsidP="00490E79">
            <w:pPr>
              <w:rPr>
                <w:b/>
              </w:rPr>
            </w:pPr>
          </w:p>
          <w:p w14:paraId="48C32D4F" w14:textId="77777777" w:rsidR="0095009D" w:rsidRDefault="0095009D" w:rsidP="00D9373D">
            <w:pPr>
              <w:ind w:hanging="142"/>
              <w:rPr>
                <w:b/>
              </w:rPr>
            </w:pPr>
          </w:p>
          <w:tbl>
            <w:tblPr>
              <w:tblW w:w="5000" w:type="pct"/>
              <w:tblLayout w:type="fixed"/>
              <w:tblLook w:val="04A0" w:firstRow="1" w:lastRow="0" w:firstColumn="1" w:lastColumn="0" w:noHBand="0" w:noVBand="1"/>
            </w:tblPr>
            <w:tblGrid>
              <w:gridCol w:w="7263"/>
              <w:gridCol w:w="7264"/>
            </w:tblGrid>
            <w:tr w:rsidR="00D9373D" w:rsidRPr="00DA702A" w14:paraId="43D5BEE6" w14:textId="77777777" w:rsidTr="00D9373D">
              <w:tc>
                <w:tcPr>
                  <w:tcW w:w="2500" w:type="pct"/>
                  <w:tcBorders>
                    <w:top w:val="single" w:sz="0" w:space="0" w:color="auto"/>
                    <w:left w:val="single" w:sz="0" w:space="0" w:color="auto"/>
                    <w:bottom w:val="single" w:sz="0" w:space="0" w:color="auto"/>
                    <w:right w:val="single" w:sz="0" w:space="0" w:color="auto"/>
                  </w:tcBorders>
                </w:tcPr>
                <w:p w14:paraId="4B82E8DA" w14:textId="77777777" w:rsidR="00D9373D" w:rsidRPr="00DA702A" w:rsidRDefault="00D9373D" w:rsidP="00D9373D">
                  <w:pPr>
                    <w:shd w:val="clear" w:color="auto" w:fill="FFFFFF"/>
                    <w:spacing w:before="120" w:after="120"/>
                    <w:rPr>
                      <w:b/>
                    </w:rPr>
                  </w:pPr>
                  <w:r w:rsidRPr="00DA702A">
                    <w:rPr>
                      <w:b/>
                    </w:rPr>
                    <w:t>МОУ «СОШ «</w:t>
                  </w:r>
                  <w:r>
                    <w:rPr>
                      <w:b/>
                    </w:rPr>
                    <w:t xml:space="preserve">Свердловский </w:t>
                  </w:r>
                  <w:r w:rsidRPr="00DA702A">
                    <w:rPr>
                      <w:b/>
                    </w:rPr>
                    <w:t>ЦО»</w:t>
                  </w:r>
                </w:p>
              </w:tc>
              <w:tc>
                <w:tcPr>
                  <w:tcW w:w="2500" w:type="pct"/>
                  <w:tcBorders>
                    <w:top w:val="single" w:sz="0" w:space="0" w:color="auto"/>
                    <w:left w:val="single" w:sz="0" w:space="0" w:color="auto"/>
                    <w:bottom w:val="single" w:sz="0" w:space="0" w:color="auto"/>
                    <w:right w:val="single" w:sz="0" w:space="0" w:color="auto"/>
                  </w:tcBorders>
                </w:tcPr>
                <w:p w14:paraId="782BCFF4" w14:textId="77777777" w:rsidR="00D9373D" w:rsidRPr="00DA702A" w:rsidRDefault="00D9373D" w:rsidP="00D9373D">
                  <w:pPr>
                    <w:keepNext/>
                    <w:spacing w:before="120" w:after="120"/>
                    <w:rPr>
                      <w:lang w:bidi="ru-RU"/>
                    </w:rPr>
                  </w:pPr>
                  <w:r w:rsidRPr="00DA702A">
                    <w:rPr>
                      <w:lang w:bidi="ru-RU"/>
                    </w:rPr>
                    <w:t>____________</w:t>
                  </w:r>
                </w:p>
              </w:tc>
            </w:tr>
            <w:tr w:rsidR="00D9373D" w:rsidRPr="00DA702A" w14:paraId="67176120" w14:textId="77777777" w:rsidTr="00D9373D">
              <w:tc>
                <w:tcPr>
                  <w:tcW w:w="2500" w:type="pct"/>
                  <w:tcBorders>
                    <w:top w:val="single" w:sz="0" w:space="0" w:color="auto"/>
                    <w:left w:val="single" w:sz="0" w:space="0" w:color="auto"/>
                    <w:right w:val="single" w:sz="0" w:space="0" w:color="auto"/>
                  </w:tcBorders>
                </w:tcPr>
                <w:p w14:paraId="7A094FBF" w14:textId="77777777" w:rsidR="00D9373D" w:rsidRPr="00DA702A" w:rsidRDefault="00D9373D" w:rsidP="00D9373D">
                  <w:pPr>
                    <w:keepNext/>
                    <w:rPr>
                      <w:lang w:bidi="ru-RU"/>
                    </w:rPr>
                  </w:pPr>
                  <w:r w:rsidRPr="00DA702A">
                    <w:rPr>
                      <w:lang w:bidi="ru-RU"/>
                    </w:rPr>
                    <w:t>От имени Заказчика:</w:t>
                  </w:r>
                  <w:r w:rsidRPr="00DA702A">
                    <w:rPr>
                      <w:lang w:bidi="ru-RU"/>
                    </w:rPr>
                    <w:br/>
                    <w:t>Директор    </w:t>
                  </w:r>
                </w:p>
                <w:p w14:paraId="52455C8E" w14:textId="77777777" w:rsidR="00D9373D" w:rsidRPr="00DA702A" w:rsidRDefault="00D9373D" w:rsidP="00D9373D">
                  <w:pPr>
                    <w:keepNext/>
                    <w:rPr>
                      <w:lang w:bidi="ru-RU"/>
                    </w:rPr>
                  </w:pPr>
                </w:p>
                <w:p w14:paraId="49FC8B54" w14:textId="77777777" w:rsidR="00D9373D" w:rsidRPr="00DA702A" w:rsidRDefault="00D9373D" w:rsidP="00D9373D">
                  <w:pPr>
                    <w:keepNext/>
                    <w:rPr>
                      <w:lang w:bidi="ru-RU"/>
                    </w:rPr>
                  </w:pPr>
                  <w:r w:rsidRPr="00DA702A">
                    <w:rPr>
                      <w:lang w:bidi="ru-RU"/>
                    </w:rPr>
                    <w:br/>
                  </w:r>
                </w:p>
              </w:tc>
              <w:tc>
                <w:tcPr>
                  <w:tcW w:w="2500" w:type="pct"/>
                  <w:tcBorders>
                    <w:top w:val="single" w:sz="0" w:space="0" w:color="auto"/>
                    <w:left w:val="single" w:sz="0" w:space="0" w:color="auto"/>
                    <w:right w:val="single" w:sz="0" w:space="0" w:color="auto"/>
                  </w:tcBorders>
                </w:tcPr>
                <w:p w14:paraId="7879E3E3" w14:textId="77777777" w:rsidR="00D9373D" w:rsidRPr="00DA702A" w:rsidRDefault="00D9373D" w:rsidP="00D9373D">
                  <w:pPr>
                    <w:keepNext/>
                    <w:rPr>
                      <w:lang w:bidi="ru-RU"/>
                    </w:rPr>
                  </w:pPr>
                  <w:r w:rsidRPr="00DA702A">
                    <w:rPr>
                      <w:lang w:bidi="ru-RU"/>
                    </w:rPr>
                    <w:t>От имени Поставщика:</w:t>
                  </w:r>
                  <w:r w:rsidRPr="00DA702A">
                    <w:rPr>
                      <w:lang w:bidi="ru-RU"/>
                    </w:rPr>
                    <w:br/>
                    <w:t>____________</w:t>
                  </w:r>
                </w:p>
                <w:p w14:paraId="77287B84" w14:textId="77777777" w:rsidR="00D9373D" w:rsidRPr="00DA702A" w:rsidRDefault="00D9373D" w:rsidP="00D9373D">
                  <w:pPr>
                    <w:keepNext/>
                    <w:rPr>
                      <w:lang w:bidi="ru-RU"/>
                    </w:rPr>
                  </w:pPr>
                  <w:r w:rsidRPr="00DA702A">
                    <w:rPr>
                      <w:lang w:bidi="ru-RU"/>
                    </w:rPr>
                    <w:t> </w:t>
                  </w:r>
                </w:p>
              </w:tc>
            </w:tr>
            <w:tr w:rsidR="00D9373D" w:rsidRPr="004712E6" w14:paraId="69541DA8" w14:textId="77777777" w:rsidTr="00D9373D">
              <w:tc>
                <w:tcPr>
                  <w:tcW w:w="2500" w:type="pct"/>
                  <w:tcBorders>
                    <w:left w:val="single" w:sz="0" w:space="0" w:color="auto"/>
                    <w:bottom w:val="single" w:sz="0" w:space="0" w:color="auto"/>
                    <w:right w:val="single" w:sz="0" w:space="0" w:color="auto"/>
                  </w:tcBorders>
                </w:tcPr>
                <w:p w14:paraId="06F5F14E" w14:textId="77777777" w:rsidR="00D9373D" w:rsidRPr="00DA702A" w:rsidRDefault="00D9373D" w:rsidP="00D9373D">
                  <w:pPr>
                    <w:keepNext/>
                    <w:rPr>
                      <w:lang w:bidi="ru-RU"/>
                    </w:rPr>
                  </w:pPr>
                  <w:r w:rsidRPr="00DA702A">
                    <w:rPr>
                      <w:u w:val="single"/>
                      <w:lang w:bidi="ru-RU"/>
                    </w:rPr>
                    <w:t>__________________</w:t>
                  </w:r>
                  <w:r w:rsidRPr="00DA702A">
                    <w:rPr>
                      <w:lang w:bidi="ru-RU"/>
                    </w:rPr>
                    <w:t xml:space="preserve"> /</w:t>
                  </w:r>
                  <w:r>
                    <w:rPr>
                      <w:lang w:bidi="ru-RU"/>
                    </w:rPr>
                    <w:t>Т.В. Медведева</w:t>
                  </w:r>
                  <w:r w:rsidRPr="00DA702A">
                    <w:rPr>
                      <w:lang w:bidi="ru-RU"/>
                    </w:rPr>
                    <w:t>/</w:t>
                  </w:r>
                  <w:r w:rsidRPr="00DA702A">
                    <w:rPr>
                      <w:lang w:bidi="ru-RU"/>
                    </w:rPr>
                    <w:br/>
                  </w:r>
                  <w:r w:rsidRPr="00DA702A">
                    <w:rPr>
                      <w:i/>
                      <w:lang w:bidi="ru-RU"/>
                    </w:rPr>
                    <w:t>М.П.</w:t>
                  </w:r>
                </w:p>
              </w:tc>
              <w:tc>
                <w:tcPr>
                  <w:tcW w:w="2500" w:type="pct"/>
                  <w:tcBorders>
                    <w:left w:val="single" w:sz="0" w:space="0" w:color="auto"/>
                    <w:bottom w:val="single" w:sz="0" w:space="0" w:color="auto"/>
                    <w:right w:val="single" w:sz="0" w:space="0" w:color="auto"/>
                  </w:tcBorders>
                </w:tcPr>
                <w:p w14:paraId="2436E74C" w14:textId="77777777" w:rsidR="00D9373D" w:rsidRPr="004712E6" w:rsidRDefault="00D9373D" w:rsidP="00D9373D">
                  <w:pPr>
                    <w:keepNext/>
                    <w:rPr>
                      <w:lang w:bidi="ru-RU"/>
                    </w:rPr>
                  </w:pPr>
                  <w:r w:rsidRPr="00DA702A">
                    <w:rPr>
                      <w:u w:val="single"/>
                      <w:lang w:bidi="ru-RU"/>
                    </w:rPr>
                    <w:t>          (</w:t>
                  </w:r>
                  <w:proofErr w:type="gramStart"/>
                  <w:r w:rsidRPr="00DA702A">
                    <w:rPr>
                      <w:u w:val="single"/>
                      <w:lang w:bidi="ru-RU"/>
                    </w:rPr>
                    <w:t xml:space="preserve">подпись)   </w:t>
                  </w:r>
                  <w:proofErr w:type="gramEnd"/>
                  <w:r w:rsidRPr="00DA702A">
                    <w:rPr>
                      <w:u w:val="single"/>
                      <w:lang w:bidi="ru-RU"/>
                    </w:rPr>
                    <w:t>         </w:t>
                  </w:r>
                  <w:r w:rsidRPr="00DA702A">
                    <w:rPr>
                      <w:lang w:bidi="ru-RU"/>
                    </w:rPr>
                    <w:t xml:space="preserve"> /</w:t>
                  </w:r>
                  <w:r w:rsidRPr="00DA702A">
                    <w:rPr>
                      <w:u w:val="single"/>
                      <w:lang w:bidi="ru-RU"/>
                    </w:rPr>
                    <w:t>         </w:t>
                  </w:r>
                  <w:proofErr w:type="gramStart"/>
                  <w:r w:rsidRPr="00DA702A">
                    <w:rPr>
                      <w:u w:val="single"/>
                      <w:lang w:bidi="ru-RU"/>
                    </w:rPr>
                    <w:t xml:space="preserve">   (</w:t>
                  </w:r>
                  <w:proofErr w:type="gramEnd"/>
                  <w:r w:rsidRPr="00DA702A">
                    <w:rPr>
                      <w:u w:val="single"/>
                      <w:lang w:bidi="ru-RU"/>
                    </w:rPr>
                    <w:t>Ф.И.О.)            </w:t>
                  </w:r>
                  <w:r w:rsidRPr="00DA702A">
                    <w:rPr>
                      <w:lang w:bidi="ru-RU"/>
                    </w:rPr>
                    <w:t>/</w:t>
                  </w:r>
                  <w:r w:rsidRPr="00DA702A">
                    <w:rPr>
                      <w:lang w:bidi="ru-RU"/>
                    </w:rPr>
                    <w:br/>
                  </w:r>
                  <w:r w:rsidRPr="00DA702A">
                    <w:rPr>
                      <w:i/>
                      <w:lang w:bidi="ru-RU"/>
                    </w:rPr>
                    <w:t>М.П. (при наличии)</w:t>
                  </w:r>
                </w:p>
              </w:tc>
            </w:tr>
          </w:tbl>
          <w:p w14:paraId="5B02A812" w14:textId="77777777" w:rsidR="00D9373D" w:rsidRDefault="00D9373D" w:rsidP="00D9373D"/>
          <w:p w14:paraId="0FF6A5EA" w14:textId="77777777" w:rsidR="00D9373D" w:rsidRDefault="00D9373D" w:rsidP="00D9373D"/>
          <w:p w14:paraId="0447C0A7" w14:textId="77777777" w:rsidR="00D9373D" w:rsidRPr="00AB5895" w:rsidRDefault="00D9373D" w:rsidP="00D9373D">
            <w:pPr>
              <w:tabs>
                <w:tab w:val="left" w:pos="1276"/>
              </w:tabs>
              <w:rPr>
                <w:b/>
              </w:rPr>
            </w:pPr>
          </w:p>
          <w:p w14:paraId="27D4C4C4" w14:textId="3AF67653" w:rsidR="00D9373D" w:rsidRDefault="00D9373D">
            <w:pPr>
              <w:suppressLineNumbers/>
              <w:rPr>
                <w:color w:val="000000"/>
                <w:sz w:val="22"/>
                <w:szCs w:val="22"/>
              </w:rPr>
            </w:pPr>
          </w:p>
        </w:tc>
      </w:tr>
    </w:tbl>
    <w:p w14:paraId="16EFFA21" w14:textId="5059650B" w:rsidR="00600D3B" w:rsidRDefault="00000000">
      <w:pPr>
        <w:pStyle w:val="ConsNormal"/>
        <w:widowControl/>
        <w:rPr>
          <w:rFonts w:cs="Times New Roman"/>
          <w:b/>
          <w:sz w:val="22"/>
          <w:szCs w:val="22"/>
        </w:rPr>
      </w:pPr>
      <w:r>
        <w:rPr>
          <w:rFonts w:cs="Times New Roman"/>
          <w:sz w:val="22"/>
          <w:szCs w:val="22"/>
          <w:lang w:val="ru-RU"/>
        </w:rPr>
        <w:lastRenderedPageBreak/>
        <w:t xml:space="preserve">                                                                    </w:t>
      </w:r>
    </w:p>
    <w:sectPr w:rsidR="00600D3B" w:rsidSect="00FB2235">
      <w:footnotePr>
        <w:pos w:val="beneathText"/>
      </w:footnotePr>
      <w:pgSz w:w="16837" w:h="11905" w:orient="landscape"/>
      <w:pgMar w:top="992" w:right="567" w:bottom="720" w:left="709" w:header="301"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ndale Sans UI">
    <w:altName w:val="Segoe Print"/>
    <w:charset w:val="CC"/>
    <w:family w:val="auto"/>
    <w:pitch w:val="default"/>
    <w:sig w:usb0="00000000"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19AF0D98"/>
    <w:multiLevelType w:val="multilevel"/>
    <w:tmpl w:val="19AF0D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D7592A"/>
    <w:multiLevelType w:val="multilevel"/>
    <w:tmpl w:val="7488FCF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313213730">
    <w:abstractNumId w:val="0"/>
  </w:num>
  <w:num w:numId="2" w16cid:durableId="1547982646">
    <w:abstractNumId w:val="1"/>
  </w:num>
  <w:num w:numId="3" w16cid:durableId="16222270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561"/>
    <w:rsid w:val="00007B91"/>
    <w:rsid w:val="000260F7"/>
    <w:rsid w:val="0003100B"/>
    <w:rsid w:val="00033068"/>
    <w:rsid w:val="000360C8"/>
    <w:rsid w:val="00040195"/>
    <w:rsid w:val="00044875"/>
    <w:rsid w:val="00046A6A"/>
    <w:rsid w:val="00047EE0"/>
    <w:rsid w:val="00057FCF"/>
    <w:rsid w:val="00065428"/>
    <w:rsid w:val="00066C19"/>
    <w:rsid w:val="00082E88"/>
    <w:rsid w:val="00084649"/>
    <w:rsid w:val="00093202"/>
    <w:rsid w:val="00095227"/>
    <w:rsid w:val="000B0269"/>
    <w:rsid w:val="000B412D"/>
    <w:rsid w:val="000C4242"/>
    <w:rsid w:val="000E00EE"/>
    <w:rsid w:val="000E27CE"/>
    <w:rsid w:val="000E60E8"/>
    <w:rsid w:val="000F2AB1"/>
    <w:rsid w:val="000F5F8B"/>
    <w:rsid w:val="0012019A"/>
    <w:rsid w:val="001304C7"/>
    <w:rsid w:val="001426D3"/>
    <w:rsid w:val="00170700"/>
    <w:rsid w:val="00182950"/>
    <w:rsid w:val="00193CE8"/>
    <w:rsid w:val="00196343"/>
    <w:rsid w:val="00197081"/>
    <w:rsid w:val="001A7052"/>
    <w:rsid w:val="001A7B8D"/>
    <w:rsid w:val="001B42C6"/>
    <w:rsid w:val="001B5C1D"/>
    <w:rsid w:val="001C050F"/>
    <w:rsid w:val="001C41A7"/>
    <w:rsid w:val="001C5793"/>
    <w:rsid w:val="001F23A4"/>
    <w:rsid w:val="001F30E0"/>
    <w:rsid w:val="0020013B"/>
    <w:rsid w:val="002134D1"/>
    <w:rsid w:val="00220C96"/>
    <w:rsid w:val="00223ED3"/>
    <w:rsid w:val="00230616"/>
    <w:rsid w:val="002331BB"/>
    <w:rsid w:val="0023671B"/>
    <w:rsid w:val="00243424"/>
    <w:rsid w:val="002459C4"/>
    <w:rsid w:val="00250710"/>
    <w:rsid w:val="00256E83"/>
    <w:rsid w:val="00261222"/>
    <w:rsid w:val="0026243E"/>
    <w:rsid w:val="0026586C"/>
    <w:rsid w:val="00293000"/>
    <w:rsid w:val="00294247"/>
    <w:rsid w:val="0029762A"/>
    <w:rsid w:val="002D4561"/>
    <w:rsid w:val="002E422A"/>
    <w:rsid w:val="002F29E6"/>
    <w:rsid w:val="00315789"/>
    <w:rsid w:val="00320627"/>
    <w:rsid w:val="00320741"/>
    <w:rsid w:val="00320F68"/>
    <w:rsid w:val="00324B88"/>
    <w:rsid w:val="003258C3"/>
    <w:rsid w:val="00346ACB"/>
    <w:rsid w:val="00354883"/>
    <w:rsid w:val="0035546D"/>
    <w:rsid w:val="00361E02"/>
    <w:rsid w:val="0036425A"/>
    <w:rsid w:val="00375A69"/>
    <w:rsid w:val="0038049C"/>
    <w:rsid w:val="00387735"/>
    <w:rsid w:val="003A3B97"/>
    <w:rsid w:val="003A568A"/>
    <w:rsid w:val="003A56A6"/>
    <w:rsid w:val="003A5A08"/>
    <w:rsid w:val="003B002C"/>
    <w:rsid w:val="003C1F19"/>
    <w:rsid w:val="003D5EDD"/>
    <w:rsid w:val="003E1FD4"/>
    <w:rsid w:val="003E34DC"/>
    <w:rsid w:val="003E5650"/>
    <w:rsid w:val="00411B33"/>
    <w:rsid w:val="00411E89"/>
    <w:rsid w:val="00412E2F"/>
    <w:rsid w:val="00414714"/>
    <w:rsid w:val="00416C81"/>
    <w:rsid w:val="00450D83"/>
    <w:rsid w:val="00456253"/>
    <w:rsid w:val="0045774F"/>
    <w:rsid w:val="0047327C"/>
    <w:rsid w:val="00473606"/>
    <w:rsid w:val="00490E79"/>
    <w:rsid w:val="0049301E"/>
    <w:rsid w:val="00493123"/>
    <w:rsid w:val="004977CE"/>
    <w:rsid w:val="004B6924"/>
    <w:rsid w:val="004D038B"/>
    <w:rsid w:val="004E35EF"/>
    <w:rsid w:val="004E478E"/>
    <w:rsid w:val="00506422"/>
    <w:rsid w:val="0050658B"/>
    <w:rsid w:val="0051012C"/>
    <w:rsid w:val="00511D93"/>
    <w:rsid w:val="005307E3"/>
    <w:rsid w:val="00535917"/>
    <w:rsid w:val="00542BA1"/>
    <w:rsid w:val="00552A25"/>
    <w:rsid w:val="005569B8"/>
    <w:rsid w:val="00561530"/>
    <w:rsid w:val="00570E7A"/>
    <w:rsid w:val="0057517D"/>
    <w:rsid w:val="005801A6"/>
    <w:rsid w:val="005970FE"/>
    <w:rsid w:val="005B3CB1"/>
    <w:rsid w:val="005B4D77"/>
    <w:rsid w:val="005E2A4E"/>
    <w:rsid w:val="00600D3B"/>
    <w:rsid w:val="00620B7B"/>
    <w:rsid w:val="00630442"/>
    <w:rsid w:val="00630F12"/>
    <w:rsid w:val="00652246"/>
    <w:rsid w:val="0065727A"/>
    <w:rsid w:val="00663B79"/>
    <w:rsid w:val="00681555"/>
    <w:rsid w:val="00683CC1"/>
    <w:rsid w:val="006878CE"/>
    <w:rsid w:val="006922DD"/>
    <w:rsid w:val="006A24C0"/>
    <w:rsid w:val="006A459A"/>
    <w:rsid w:val="006B30AF"/>
    <w:rsid w:val="006B7D2B"/>
    <w:rsid w:val="006C0D4F"/>
    <w:rsid w:val="006C4304"/>
    <w:rsid w:val="006D6ED4"/>
    <w:rsid w:val="006E08A5"/>
    <w:rsid w:val="006E5304"/>
    <w:rsid w:val="006F40E7"/>
    <w:rsid w:val="006F77B8"/>
    <w:rsid w:val="007177C0"/>
    <w:rsid w:val="00771E6A"/>
    <w:rsid w:val="00783BE7"/>
    <w:rsid w:val="00784C1D"/>
    <w:rsid w:val="007862BA"/>
    <w:rsid w:val="00790309"/>
    <w:rsid w:val="007A0825"/>
    <w:rsid w:val="007A2FDF"/>
    <w:rsid w:val="007A3B8B"/>
    <w:rsid w:val="007B2D29"/>
    <w:rsid w:val="007C4047"/>
    <w:rsid w:val="007E5011"/>
    <w:rsid w:val="007F75F7"/>
    <w:rsid w:val="0080094B"/>
    <w:rsid w:val="0080120E"/>
    <w:rsid w:val="00806D15"/>
    <w:rsid w:val="00806E79"/>
    <w:rsid w:val="008133AC"/>
    <w:rsid w:val="008175D4"/>
    <w:rsid w:val="00825313"/>
    <w:rsid w:val="00827E3B"/>
    <w:rsid w:val="0084029B"/>
    <w:rsid w:val="00846C11"/>
    <w:rsid w:val="00864328"/>
    <w:rsid w:val="0086572C"/>
    <w:rsid w:val="00866921"/>
    <w:rsid w:val="008728EF"/>
    <w:rsid w:val="00884EBE"/>
    <w:rsid w:val="00885E0F"/>
    <w:rsid w:val="00893E42"/>
    <w:rsid w:val="00897ACA"/>
    <w:rsid w:val="008A6EBE"/>
    <w:rsid w:val="008C7458"/>
    <w:rsid w:val="008D15F3"/>
    <w:rsid w:val="008D738B"/>
    <w:rsid w:val="008F22DF"/>
    <w:rsid w:val="008F53CC"/>
    <w:rsid w:val="00920A27"/>
    <w:rsid w:val="009245ED"/>
    <w:rsid w:val="00930516"/>
    <w:rsid w:val="00932297"/>
    <w:rsid w:val="0095009D"/>
    <w:rsid w:val="0097133A"/>
    <w:rsid w:val="0098628F"/>
    <w:rsid w:val="00994947"/>
    <w:rsid w:val="00995232"/>
    <w:rsid w:val="009A2F44"/>
    <w:rsid w:val="009A566F"/>
    <w:rsid w:val="009C2A5F"/>
    <w:rsid w:val="009E3468"/>
    <w:rsid w:val="009E378A"/>
    <w:rsid w:val="00A27A04"/>
    <w:rsid w:val="00A42E2D"/>
    <w:rsid w:val="00A55D18"/>
    <w:rsid w:val="00A56A30"/>
    <w:rsid w:val="00A62820"/>
    <w:rsid w:val="00A6548B"/>
    <w:rsid w:val="00A67546"/>
    <w:rsid w:val="00A778C6"/>
    <w:rsid w:val="00A96465"/>
    <w:rsid w:val="00A97438"/>
    <w:rsid w:val="00AA4BDA"/>
    <w:rsid w:val="00AC327D"/>
    <w:rsid w:val="00AC5925"/>
    <w:rsid w:val="00AC7C0A"/>
    <w:rsid w:val="00AD16C9"/>
    <w:rsid w:val="00AD28AC"/>
    <w:rsid w:val="00AE3F13"/>
    <w:rsid w:val="00AF0D01"/>
    <w:rsid w:val="00B00154"/>
    <w:rsid w:val="00B162E9"/>
    <w:rsid w:val="00B2418F"/>
    <w:rsid w:val="00B403AD"/>
    <w:rsid w:val="00B45EBE"/>
    <w:rsid w:val="00B578A5"/>
    <w:rsid w:val="00B6220D"/>
    <w:rsid w:val="00B660F2"/>
    <w:rsid w:val="00B90042"/>
    <w:rsid w:val="00B92567"/>
    <w:rsid w:val="00B97D9A"/>
    <w:rsid w:val="00BA265F"/>
    <w:rsid w:val="00BB2F39"/>
    <w:rsid w:val="00BD3B18"/>
    <w:rsid w:val="00BE29B8"/>
    <w:rsid w:val="00BE4BB5"/>
    <w:rsid w:val="00BF100A"/>
    <w:rsid w:val="00BF17D1"/>
    <w:rsid w:val="00BF36F2"/>
    <w:rsid w:val="00BF6271"/>
    <w:rsid w:val="00BF6C14"/>
    <w:rsid w:val="00C21196"/>
    <w:rsid w:val="00C27225"/>
    <w:rsid w:val="00C32D98"/>
    <w:rsid w:val="00C33041"/>
    <w:rsid w:val="00C47FAD"/>
    <w:rsid w:val="00C54FF6"/>
    <w:rsid w:val="00C60BB0"/>
    <w:rsid w:val="00C666C2"/>
    <w:rsid w:val="00C70C89"/>
    <w:rsid w:val="00C76FFA"/>
    <w:rsid w:val="00C86E63"/>
    <w:rsid w:val="00C86E7A"/>
    <w:rsid w:val="00CA4220"/>
    <w:rsid w:val="00CA763B"/>
    <w:rsid w:val="00CB3BEF"/>
    <w:rsid w:val="00CB42C0"/>
    <w:rsid w:val="00CB48AC"/>
    <w:rsid w:val="00CB67B7"/>
    <w:rsid w:val="00CC0D06"/>
    <w:rsid w:val="00CC352C"/>
    <w:rsid w:val="00CE4D6A"/>
    <w:rsid w:val="00CE54C7"/>
    <w:rsid w:val="00CF6D4A"/>
    <w:rsid w:val="00CF7DDE"/>
    <w:rsid w:val="00D0427B"/>
    <w:rsid w:val="00D064A3"/>
    <w:rsid w:val="00D06578"/>
    <w:rsid w:val="00D127EE"/>
    <w:rsid w:val="00D25F5B"/>
    <w:rsid w:val="00D3563B"/>
    <w:rsid w:val="00D37A03"/>
    <w:rsid w:val="00D37D43"/>
    <w:rsid w:val="00D54D64"/>
    <w:rsid w:val="00D56F1D"/>
    <w:rsid w:val="00D7384C"/>
    <w:rsid w:val="00D86C29"/>
    <w:rsid w:val="00D92174"/>
    <w:rsid w:val="00D9373D"/>
    <w:rsid w:val="00DB1C9E"/>
    <w:rsid w:val="00DC6895"/>
    <w:rsid w:val="00DD77FB"/>
    <w:rsid w:val="00DE147F"/>
    <w:rsid w:val="00DE4CA7"/>
    <w:rsid w:val="00DE75BA"/>
    <w:rsid w:val="00DF3CC6"/>
    <w:rsid w:val="00DF63D9"/>
    <w:rsid w:val="00E02188"/>
    <w:rsid w:val="00E163FD"/>
    <w:rsid w:val="00E16FCF"/>
    <w:rsid w:val="00E20573"/>
    <w:rsid w:val="00E209C2"/>
    <w:rsid w:val="00E320DD"/>
    <w:rsid w:val="00E4274C"/>
    <w:rsid w:val="00E46B29"/>
    <w:rsid w:val="00E6516A"/>
    <w:rsid w:val="00E93E09"/>
    <w:rsid w:val="00E968E2"/>
    <w:rsid w:val="00EE304D"/>
    <w:rsid w:val="00EE4AE7"/>
    <w:rsid w:val="00F06F36"/>
    <w:rsid w:val="00F2578D"/>
    <w:rsid w:val="00F27A92"/>
    <w:rsid w:val="00F31580"/>
    <w:rsid w:val="00F32DAD"/>
    <w:rsid w:val="00F3611C"/>
    <w:rsid w:val="00F37E18"/>
    <w:rsid w:val="00F40AB3"/>
    <w:rsid w:val="00F42033"/>
    <w:rsid w:val="00F42560"/>
    <w:rsid w:val="00F56931"/>
    <w:rsid w:val="00F723CD"/>
    <w:rsid w:val="00F77FD8"/>
    <w:rsid w:val="00F81F16"/>
    <w:rsid w:val="00FA556A"/>
    <w:rsid w:val="00FA7F81"/>
    <w:rsid w:val="00FB0733"/>
    <w:rsid w:val="00FB2235"/>
    <w:rsid w:val="00FB708A"/>
    <w:rsid w:val="00FC53CB"/>
    <w:rsid w:val="00FD11EB"/>
    <w:rsid w:val="00FE74A3"/>
    <w:rsid w:val="00FF3631"/>
    <w:rsid w:val="41B849C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87DA"/>
  <w15:docId w15:val="{5DE58C03-76AB-4778-9F1B-816A0B626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0"/>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352C"/>
    <w:pPr>
      <w:widowControl w:val="0"/>
      <w:suppressAutoHyphens/>
    </w:pPr>
    <w:rPr>
      <w:rFonts w:eastAsia="Andale Sans UI"/>
      <w:kern w:val="1"/>
      <w:sz w:val="24"/>
      <w:szCs w:val="24"/>
    </w:rPr>
  </w:style>
  <w:style w:type="paragraph" w:styleId="1">
    <w:name w:val="heading 1"/>
    <w:basedOn w:val="a"/>
    <w:next w:val="a0"/>
    <w:qFormat/>
    <w:pPr>
      <w:keepNext/>
      <w:numPr>
        <w:numId w:val="1"/>
      </w:numPr>
      <w:spacing w:before="240" w:after="60"/>
      <w:jc w:val="center"/>
      <w:outlineLvl w:val="0"/>
    </w:pPr>
    <w:rPr>
      <w:b/>
      <w:sz w:val="36"/>
      <w:szCs w:val="20"/>
    </w:rPr>
  </w:style>
  <w:style w:type="paragraph" w:styleId="3">
    <w:name w:val="heading 3"/>
    <w:basedOn w:val="a"/>
    <w:next w:val="a"/>
    <w:link w:val="30"/>
    <w:uiPriority w:val="9"/>
    <w:unhideWhenUsed/>
    <w:qFormat/>
    <w:pPr>
      <w:keepNext/>
      <w:spacing w:before="240" w:after="60"/>
      <w:outlineLvl w:val="2"/>
    </w:pPr>
    <w:rPr>
      <w:rFonts w:ascii="Calibri Light" w:eastAsia="Times New Roman" w:hAnsi="Calibri Light"/>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semiHidden/>
    <w:pPr>
      <w:spacing w:after="120"/>
    </w:pPr>
  </w:style>
  <w:style w:type="character" w:styleId="a5">
    <w:name w:val="Hyperlink"/>
    <w:basedOn w:val="a1"/>
    <w:uiPriority w:val="99"/>
    <w:unhideWhenUsed/>
    <w:qFormat/>
    <w:rPr>
      <w:color w:val="0563C1" w:themeColor="hyperlink"/>
      <w:u w:val="single"/>
    </w:rPr>
  </w:style>
  <w:style w:type="paragraph" w:styleId="a6">
    <w:name w:val="Balloon Text"/>
    <w:basedOn w:val="a"/>
    <w:link w:val="a7"/>
    <w:uiPriority w:val="99"/>
    <w:semiHidden/>
    <w:unhideWhenUsed/>
    <w:rPr>
      <w:rFonts w:ascii="Segoe UI" w:hAnsi="Segoe UI" w:cs="Segoe UI"/>
      <w:sz w:val="18"/>
      <w:szCs w:val="18"/>
    </w:rPr>
  </w:style>
  <w:style w:type="paragraph" w:styleId="a8">
    <w:name w:val="header"/>
    <w:basedOn w:val="a"/>
    <w:link w:val="a9"/>
    <w:uiPriority w:val="99"/>
    <w:unhideWhenUsed/>
    <w:pPr>
      <w:tabs>
        <w:tab w:val="center" w:pos="4677"/>
        <w:tab w:val="right" w:pos="9355"/>
      </w:tabs>
    </w:pPr>
  </w:style>
  <w:style w:type="paragraph" w:styleId="aa">
    <w:name w:val="Body Text Indent"/>
    <w:basedOn w:val="a"/>
    <w:semiHidden/>
    <w:qFormat/>
    <w:pPr>
      <w:spacing w:after="120"/>
      <w:ind w:left="283"/>
    </w:pPr>
  </w:style>
  <w:style w:type="paragraph" w:styleId="ab">
    <w:name w:val="Title"/>
    <w:basedOn w:val="10"/>
    <w:next w:val="ac"/>
    <w:qFormat/>
  </w:style>
  <w:style w:type="paragraph" w:customStyle="1" w:styleId="10">
    <w:name w:val="Заголовок1"/>
    <w:basedOn w:val="a"/>
    <w:next w:val="a0"/>
    <w:pPr>
      <w:keepNext/>
      <w:spacing w:before="240" w:after="120"/>
    </w:pPr>
    <w:rPr>
      <w:rFonts w:ascii="Arial" w:hAnsi="Arial" w:cs="Tahoma"/>
      <w:sz w:val="28"/>
      <w:szCs w:val="28"/>
    </w:rPr>
  </w:style>
  <w:style w:type="paragraph" w:styleId="ac">
    <w:name w:val="Subtitle"/>
    <w:basedOn w:val="10"/>
    <w:next w:val="a0"/>
    <w:qFormat/>
    <w:pPr>
      <w:jc w:val="center"/>
    </w:pPr>
    <w:rPr>
      <w:i/>
      <w:iCs/>
    </w:rPr>
  </w:style>
  <w:style w:type="paragraph" w:styleId="ad">
    <w:name w:val="footer"/>
    <w:basedOn w:val="a"/>
    <w:link w:val="ae"/>
    <w:uiPriority w:val="99"/>
    <w:unhideWhenUsed/>
    <w:qFormat/>
    <w:pPr>
      <w:tabs>
        <w:tab w:val="center" w:pos="4677"/>
        <w:tab w:val="right" w:pos="9355"/>
      </w:tabs>
    </w:pPr>
  </w:style>
  <w:style w:type="paragraph" w:styleId="af">
    <w:name w:val="List"/>
    <w:basedOn w:val="a0"/>
    <w:semiHidden/>
    <w:rPr>
      <w:rFonts w:cs="Tahoma"/>
    </w:rPr>
  </w:style>
  <w:style w:type="table" w:styleId="af0">
    <w:name w:val="Table Grid"/>
    <w:basedOn w:val="a2"/>
    <w:uiPriority w:val="39"/>
    <w:unhideWhenUse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qFormat/>
  </w:style>
  <w:style w:type="character" w:customStyle="1" w:styleId="WW-Absatz-Standardschriftart">
    <w:name w:val="WW-Absatz-Standardschriftart"/>
  </w:style>
  <w:style w:type="character" w:customStyle="1" w:styleId="WW-Absatz-Standardschriftart1">
    <w:name w:val="WW-Absatz-Standardschriftart1"/>
    <w:qFormat/>
  </w:style>
  <w:style w:type="paragraph" w:customStyle="1" w:styleId="11">
    <w:name w:val="Название1"/>
    <w:basedOn w:val="a"/>
    <w:pPr>
      <w:suppressLineNumbers/>
      <w:spacing w:before="120" w:after="120"/>
    </w:pPr>
    <w:rPr>
      <w:rFonts w:cs="Tahoma"/>
      <w:i/>
      <w:iCs/>
    </w:rPr>
  </w:style>
  <w:style w:type="paragraph" w:customStyle="1" w:styleId="12">
    <w:name w:val="Указатель1"/>
    <w:basedOn w:val="a"/>
    <w:pPr>
      <w:suppressLineNumbers/>
    </w:pPr>
    <w:rPr>
      <w:rFonts w:cs="Tahoma"/>
    </w:rPr>
  </w:style>
  <w:style w:type="paragraph" w:customStyle="1" w:styleId="ConsNonformat">
    <w:name w:val="ConsNonformat"/>
    <w:pPr>
      <w:widowControl w:val="0"/>
      <w:suppressAutoHyphens/>
    </w:pPr>
    <w:rPr>
      <w:rFonts w:eastAsia="Andale Sans UI" w:cs="Tahoma"/>
      <w:kern w:val="1"/>
      <w:sz w:val="24"/>
      <w:szCs w:val="24"/>
      <w:lang w:val="de-DE" w:eastAsia="fa-IR" w:bidi="fa-IR"/>
    </w:rPr>
  </w:style>
  <w:style w:type="paragraph" w:customStyle="1" w:styleId="21">
    <w:name w:val="Основной текст 21"/>
    <w:basedOn w:val="a"/>
    <w:qFormat/>
  </w:style>
  <w:style w:type="paragraph" w:customStyle="1" w:styleId="BodyText24">
    <w:name w:val="Body Text 24"/>
    <w:basedOn w:val="a"/>
    <w:qFormat/>
  </w:style>
  <w:style w:type="paragraph" w:customStyle="1" w:styleId="ConsNormal">
    <w:name w:val="ConsNormal"/>
    <w:qFormat/>
    <w:pPr>
      <w:widowControl w:val="0"/>
      <w:suppressAutoHyphens/>
    </w:pPr>
    <w:rPr>
      <w:rFonts w:eastAsia="Andale Sans UI" w:cs="Tahoma"/>
      <w:kern w:val="1"/>
      <w:sz w:val="24"/>
      <w:szCs w:val="24"/>
      <w:lang w:val="de-DE" w:eastAsia="fa-IR" w:bidi="fa-IR"/>
    </w:rPr>
  </w:style>
  <w:style w:type="paragraph" w:customStyle="1" w:styleId="af1">
    <w:name w:val="Содержимое таблицы"/>
    <w:basedOn w:val="a"/>
    <w:qFormat/>
    <w:pPr>
      <w:suppressLineNumbers/>
    </w:pPr>
  </w:style>
  <w:style w:type="paragraph" w:customStyle="1" w:styleId="af2">
    <w:name w:val="Заголовок таблицы"/>
    <w:basedOn w:val="af1"/>
    <w:qFormat/>
    <w:pPr>
      <w:jc w:val="center"/>
    </w:pPr>
    <w:rPr>
      <w:b/>
      <w:bCs/>
    </w:rPr>
  </w:style>
  <w:style w:type="character" w:customStyle="1" w:styleId="a9">
    <w:name w:val="Верхний колонтитул Знак"/>
    <w:link w:val="a8"/>
    <w:uiPriority w:val="99"/>
    <w:rPr>
      <w:rFonts w:eastAsia="Andale Sans UI"/>
      <w:kern w:val="1"/>
      <w:sz w:val="24"/>
      <w:szCs w:val="24"/>
    </w:rPr>
  </w:style>
  <w:style w:type="character" w:customStyle="1" w:styleId="ae">
    <w:name w:val="Нижний колонтитул Знак"/>
    <w:link w:val="ad"/>
    <w:uiPriority w:val="99"/>
    <w:rPr>
      <w:rFonts w:eastAsia="Andale Sans UI"/>
      <w:kern w:val="1"/>
      <w:sz w:val="24"/>
      <w:szCs w:val="24"/>
    </w:rPr>
  </w:style>
  <w:style w:type="paragraph" w:customStyle="1" w:styleId="13">
    <w:name w:val="Знак Знак Знак Знак Знак Знак Знак Знак1 Знак Знак Знак Знак Знак Знак Знак Знак Знак Знак"/>
    <w:basedOn w:val="a"/>
    <w:pPr>
      <w:suppressAutoHyphens w:val="0"/>
      <w:adjustRightInd w:val="0"/>
      <w:spacing w:after="160" w:line="240" w:lineRule="exact"/>
      <w:jc w:val="right"/>
    </w:pPr>
    <w:rPr>
      <w:rFonts w:ascii="Arial" w:eastAsia="Times New Roman" w:hAnsi="Arial" w:cs="Arial"/>
      <w:kern w:val="0"/>
      <w:sz w:val="20"/>
      <w:szCs w:val="20"/>
      <w:lang w:val="en-GB" w:eastAsia="en-US"/>
    </w:rPr>
  </w:style>
  <w:style w:type="paragraph" w:styleId="af3">
    <w:name w:val="No Spacing"/>
    <w:uiPriority w:val="1"/>
    <w:qFormat/>
    <w:pPr>
      <w:widowControl w:val="0"/>
      <w:suppressAutoHyphens/>
    </w:pPr>
    <w:rPr>
      <w:rFonts w:eastAsia="Andale Sans UI"/>
      <w:kern w:val="1"/>
      <w:sz w:val="24"/>
      <w:szCs w:val="24"/>
    </w:rPr>
  </w:style>
  <w:style w:type="paragraph" w:customStyle="1" w:styleId="Heading">
    <w:name w:val="Heading"/>
    <w:basedOn w:val="a"/>
    <w:uiPriority w:val="99"/>
    <w:pPr>
      <w:widowControl/>
      <w:suppressAutoHyphens w:val="0"/>
      <w:autoSpaceDE w:val="0"/>
      <w:autoSpaceDN w:val="0"/>
      <w:adjustRightInd w:val="0"/>
    </w:pPr>
    <w:rPr>
      <w:rFonts w:ascii="Arial" w:eastAsia="Times New Roman" w:hAnsi="Arial" w:cs="Arial"/>
      <w:b/>
      <w:bCs/>
      <w:kern w:val="0"/>
      <w:sz w:val="22"/>
      <w:szCs w:val="22"/>
    </w:rPr>
  </w:style>
  <w:style w:type="character" w:customStyle="1" w:styleId="30">
    <w:name w:val="Заголовок 3 Знак"/>
    <w:link w:val="3"/>
    <w:uiPriority w:val="9"/>
    <w:qFormat/>
    <w:rPr>
      <w:rFonts w:ascii="Calibri Light" w:eastAsia="Times New Roman" w:hAnsi="Calibri Light" w:cs="Times New Roman"/>
      <w:b/>
      <w:bCs/>
      <w:kern w:val="1"/>
      <w:sz w:val="26"/>
      <w:szCs w:val="26"/>
    </w:rPr>
  </w:style>
  <w:style w:type="character" w:customStyle="1" w:styleId="a7">
    <w:name w:val="Текст выноски Знак"/>
    <w:link w:val="a6"/>
    <w:uiPriority w:val="99"/>
    <w:semiHidden/>
    <w:qFormat/>
    <w:rPr>
      <w:rFonts w:ascii="Segoe UI" w:eastAsia="Andale Sans UI" w:hAnsi="Segoe UI" w:cs="Segoe UI"/>
      <w:kern w:val="1"/>
      <w:sz w:val="18"/>
      <w:szCs w:val="18"/>
    </w:rPr>
  </w:style>
  <w:style w:type="character" w:customStyle="1" w:styleId="31">
    <w:name w:val="Знак Знак3"/>
    <w:locked/>
    <w:rPr>
      <w:lang w:bidi="ar-SA"/>
    </w:rPr>
  </w:style>
  <w:style w:type="character" w:customStyle="1" w:styleId="2">
    <w:name w:val="Основной текст (2)_"/>
    <w:link w:val="210"/>
    <w:uiPriority w:val="99"/>
    <w:qFormat/>
    <w:locked/>
    <w:rPr>
      <w:b/>
      <w:bCs/>
      <w:shd w:val="clear" w:color="auto" w:fill="FFFFFF"/>
    </w:rPr>
  </w:style>
  <w:style w:type="paragraph" w:customStyle="1" w:styleId="210">
    <w:name w:val="Основной текст (2)1"/>
    <w:basedOn w:val="a"/>
    <w:link w:val="2"/>
    <w:uiPriority w:val="99"/>
    <w:qFormat/>
    <w:pPr>
      <w:shd w:val="clear" w:color="auto" w:fill="FFFFFF"/>
      <w:suppressAutoHyphens w:val="0"/>
      <w:spacing w:line="306" w:lineRule="exact"/>
    </w:pPr>
    <w:rPr>
      <w:rFonts w:eastAsia="Times New Roman"/>
      <w:b/>
      <w:bCs/>
      <w:kern w:val="0"/>
      <w:sz w:val="20"/>
      <w:szCs w:val="20"/>
    </w:rPr>
  </w:style>
  <w:style w:type="character" w:customStyle="1" w:styleId="22">
    <w:name w:val="Основной текст (2)2"/>
    <w:uiPriority w:val="99"/>
    <w:qFormat/>
    <w:rPr>
      <w:rFonts w:ascii="Times New Roman" w:hAnsi="Times New Roman" w:cs="Times New Roman"/>
      <w:shd w:val="clear" w:color="auto" w:fill="FFFFFF"/>
    </w:rPr>
  </w:style>
  <w:style w:type="character" w:customStyle="1" w:styleId="a4">
    <w:name w:val="Основной текст Знак"/>
    <w:link w:val="a0"/>
    <w:semiHidden/>
    <w:locked/>
    <w:rPr>
      <w:rFonts w:eastAsia="Andale Sans UI"/>
      <w:kern w:val="1"/>
      <w:sz w:val="24"/>
      <w:szCs w:val="24"/>
    </w:rPr>
  </w:style>
  <w:style w:type="paragraph" w:styleId="af4">
    <w:name w:val="List Paragraph"/>
    <w:basedOn w:val="a"/>
    <w:uiPriority w:val="34"/>
    <w:qFormat/>
    <w:pPr>
      <w:ind w:left="720"/>
      <w:contextualSpacing/>
    </w:pPr>
  </w:style>
  <w:style w:type="table" w:customStyle="1" w:styleId="14">
    <w:name w:val="Сетка таблицы1"/>
    <w:basedOn w:val="a2"/>
    <w:uiPriority w:val="59"/>
    <w:unhideWhenUsed/>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2"/>
    <w:uiPriority w:val="59"/>
    <w:unhideWhenUs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Таблица текст"/>
    <w:basedOn w:val="a"/>
    <w:qFormat/>
    <w:pPr>
      <w:widowControl/>
      <w:suppressAutoHyphens w:val="0"/>
      <w:spacing w:before="40" w:after="40"/>
      <w:ind w:left="57" w:right="57"/>
    </w:pPr>
    <w:rPr>
      <w:rFonts w:eastAsia="Calibri"/>
      <w:kern w:val="0"/>
      <w:szCs w:val="20"/>
    </w:rPr>
  </w:style>
  <w:style w:type="paragraph" w:customStyle="1" w:styleId="af6">
    <w:basedOn w:val="a"/>
    <w:next w:val="af7"/>
    <w:uiPriority w:val="99"/>
    <w:unhideWhenUsed/>
    <w:rsid w:val="00D9373D"/>
    <w:pPr>
      <w:widowControl/>
      <w:suppressAutoHyphens w:val="0"/>
      <w:spacing w:before="100" w:beforeAutospacing="1" w:after="100" w:afterAutospacing="1"/>
    </w:pPr>
    <w:rPr>
      <w:rFonts w:eastAsia="Times New Roman"/>
      <w:kern w:val="0"/>
    </w:rPr>
  </w:style>
  <w:style w:type="paragraph" w:styleId="af7">
    <w:name w:val="Normal (Web)"/>
    <w:basedOn w:val="a"/>
    <w:uiPriority w:val="99"/>
    <w:semiHidden/>
    <w:unhideWhenUsed/>
    <w:rsid w:val="00D93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90DBC-4352-4129-85B7-5DB30615B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16</Pages>
  <Words>5866</Words>
  <Characters>33437</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Акцент</Company>
  <LinksUpToDate>false</LinksUpToDate>
  <CharactersWithSpaces>39225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Акцент</dc:creator>
  <cp:lastModifiedBy>USER</cp:lastModifiedBy>
  <cp:revision>43</cp:revision>
  <cp:lastPrinted>2020-11-17T09:32:00Z</cp:lastPrinted>
  <dcterms:created xsi:type="dcterms:W3CDTF">2026-03-24T11:40:00Z</dcterms:created>
  <dcterms:modified xsi:type="dcterms:W3CDTF">2026-09-26T17:18:00Z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7D7E02B5B04145BB917E88C73CC6117C_12</vt:lpwstr>
  </property>
</Properties>
</file>