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ДОГОВОР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</w:t>
      </w:r>
      <w:r>
        <w:rPr>
          <w:rFonts w:ascii="Open Sans" w:hAnsi="Open Sans" w:eastAsia="Open Sans" w:cs="Open Sans"/>
          <w:color w:val="202020"/>
          <w:sz w:val="21"/>
          <w:highlight w:val="none"/>
        </w:rPr>
        <w:t xml:space="preserve">                      </w:t>
      </w:r>
      <w:r>
        <w:rPr>
          <w:rFonts w:ascii="Open Sans" w:hAnsi="Open Sans" w:eastAsia="Open Sans" w:cs="Open Sans"/>
          <w:color w:val="202020"/>
          <w:sz w:val="21"/>
          <w:highlight w:val="white"/>
        </w:rPr>
        <w:t xml:space="preserve">-26LO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rPr>
          <w:sz w:val="22"/>
          <w:szCs w:val="22"/>
        </w:rPr>
      </w:pPr>
      <w:r>
        <w:rPr>
          <w:sz w:val="22"/>
          <w:szCs w:val="22"/>
        </w:rPr>
        <w:t xml:space="preserve">"</w:t>
      </w:r>
      <w:r>
        <w:rPr>
          <w:sz w:val="22"/>
          <w:szCs w:val="22"/>
        </w:rPr>
        <w:t xml:space="preserve"> ____ </w:t>
      </w:r>
      <w:r>
        <w:rPr>
          <w:sz w:val="22"/>
          <w:szCs w:val="22"/>
        </w:rPr>
        <w:t xml:space="preserve">" ________</w:t>
      </w:r>
      <w:r>
        <w:rPr>
          <w:sz w:val="22"/>
          <w:szCs w:val="22"/>
        </w:rPr>
        <w:t xml:space="preserve">20</w:t>
      </w:r>
      <w:r>
        <w:rPr>
          <w:sz w:val="22"/>
          <w:szCs w:val="22"/>
        </w:rPr>
        <w:t xml:space="preserve">2</w:t>
      </w:r>
      <w:r>
        <w:rPr>
          <w:sz w:val="22"/>
          <w:szCs w:val="22"/>
        </w:rPr>
        <w:t xml:space="preserve">6 г.</w:t>
      </w:r>
      <w:r>
        <w:rPr>
          <w:sz w:val="20"/>
          <w:szCs w:val="20"/>
        </w:rPr>
        <w:t xml:space="preserve">                                                                                        </w:t>
      </w:r>
      <w:r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    </w:t>
      </w:r>
      <w:r>
        <w:rPr>
          <w:sz w:val="22"/>
          <w:szCs w:val="22"/>
        </w:rPr>
        <w:t xml:space="preserve">г. Кировск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39"/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Государственное казенное учреждение Ленинградской области «Ленинградская областная противоп</w:t>
      </w:r>
      <w:r>
        <w:rPr>
          <w:b/>
          <w:sz w:val="22"/>
          <w:szCs w:val="22"/>
        </w:rPr>
        <w:t xml:space="preserve">о</w:t>
      </w:r>
      <w:r>
        <w:rPr>
          <w:b/>
          <w:sz w:val="22"/>
          <w:szCs w:val="22"/>
        </w:rPr>
        <w:t xml:space="preserve">жарно-спасательная служба»,</w:t>
      </w:r>
      <w:r>
        <w:rPr>
          <w:sz w:val="22"/>
          <w:szCs w:val="22"/>
        </w:rPr>
        <w:t xml:space="preserve"> именуемое в дальнейшем «Заказчик», в лице заместителя начальника учреждения </w:t>
      </w:r>
      <w:r>
        <w:rPr>
          <w:sz w:val="22"/>
          <w:szCs w:val="22"/>
        </w:rPr>
        <w:t xml:space="preserve">Васильченко Дмитрия Анатольевича, действующего на основании Доверенности от 18.10.2022. (Бланк 47 БА 3509546, зарегистрировано в реестре  № 47/35-н/47-2022-5-303), </w:t>
      </w:r>
      <w:r>
        <w:rPr>
          <w:sz w:val="22"/>
          <w:szCs w:val="22"/>
        </w:rPr>
        <w:t xml:space="preserve">с одной стороны и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</w:pPr>
      <w:r>
        <w:rPr>
          <w:highlight w:val="none"/>
        </w:rPr>
      </w:r>
      <w:r>
        <w:rPr>
          <w:highlight w:val="none"/>
        </w:rPr>
      </w:r>
    </w:p>
    <w:p>
      <w:pPr>
        <w:ind w:firstLine="708"/>
        <w:jc w:val="both"/>
        <w:rPr>
          <w:highlight w:val="none"/>
        </w:rPr>
      </w:pPr>
      <w:r>
        <w:rPr>
          <w:b/>
        </w:rPr>
        <w:t xml:space="preserve">___________________</w:t>
      </w:r>
      <w:r>
        <w:t xml:space="preserve">, и</w:t>
      </w:r>
      <w:r>
        <w:rPr>
          <w:sz w:val="22"/>
          <w:szCs w:val="22"/>
        </w:rPr>
        <w:t xml:space="preserve">менуемое в дальнейшем «Исполнитель», в ли</w:t>
      </w:r>
      <w:r>
        <w:rPr>
          <w:sz w:val="22"/>
          <w:szCs w:val="22"/>
        </w:rPr>
        <w:t xml:space="preserve">це ___________________, действующего на основании ________________, с другой стороны, далее совместно именуемые «Стороны», на основании п.4 ч.1 ст.93 Федерального закона № 44-ФЗ от 05.04.2013 года, заключили настоящий Договор (далее «Договор») о нижеследующе</w:t>
      </w:r>
      <w:r>
        <w:t xml:space="preserve">м:</w:t>
      </w:r>
      <w:r/>
    </w:p>
    <w:p>
      <w:pPr>
        <w:pStyle w:val="839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ПРЕДМЕТ ДОГОВОРА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Заказчик поручает, а Исполнитель принимает на себя: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1.1.1. </w:t>
      </w:r>
      <w:r>
        <w:rPr>
          <w:b/>
          <w:sz w:val="22"/>
          <w:szCs w:val="22"/>
        </w:rPr>
        <w:t xml:space="preserve">Техническое обслуживание  коммерческого</w:t>
      </w:r>
      <w:r>
        <w:rPr>
          <w:b/>
          <w:sz w:val="22"/>
          <w:szCs w:val="22"/>
        </w:rPr>
        <w:t xml:space="preserve">  узл</w:t>
      </w:r>
      <w:r>
        <w:rPr>
          <w:b/>
          <w:sz w:val="22"/>
          <w:szCs w:val="22"/>
        </w:rPr>
        <w:t xml:space="preserve">а учета тепловой энергии (далее – УУТЭ) по адресу: Ленинградская область, </w:t>
      </w:r>
      <w:r>
        <w:rPr>
          <w:b/>
          <w:sz w:val="22"/>
          <w:szCs w:val="22"/>
        </w:rPr>
        <w:t xml:space="preserve">Кингисеппский район, </w:t>
      </w:r>
      <w:r>
        <w:rPr>
          <w:b/>
          <w:sz w:val="22"/>
          <w:szCs w:val="22"/>
        </w:rPr>
        <w:t xml:space="preserve">г. Кингисепп, ул. Октябрьская, д. 11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 соответствии с требованиями заво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ски</w:t>
      </w:r>
      <w:r>
        <w:rPr>
          <w:sz w:val="22"/>
          <w:szCs w:val="22"/>
        </w:rPr>
        <w:t xml:space="preserve">х инструкций на приборы</w:t>
      </w:r>
      <w:r>
        <w:rPr>
          <w:sz w:val="22"/>
          <w:szCs w:val="22"/>
        </w:rPr>
        <w:t xml:space="preserve"> и </w:t>
      </w:r>
      <w:r>
        <w:rPr>
          <w:sz w:val="22"/>
          <w:szCs w:val="22"/>
        </w:rPr>
        <w:t xml:space="preserve">технического задания П</w:t>
      </w:r>
      <w:r>
        <w:rPr>
          <w:sz w:val="22"/>
          <w:szCs w:val="22"/>
        </w:rPr>
        <w:t xml:space="preserve">риложения к Договору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1.1.2.</w:t>
      </w:r>
      <w:r>
        <w:rPr>
          <w:sz w:val="22"/>
          <w:szCs w:val="22"/>
        </w:rPr>
        <w:t xml:space="preserve">Снятие и обработку показаний тепл</w:t>
      </w:r>
      <w:r>
        <w:rPr>
          <w:sz w:val="22"/>
          <w:szCs w:val="22"/>
        </w:rPr>
        <w:t xml:space="preserve">осчетчиков</w:t>
      </w:r>
      <w:r>
        <w:rPr>
          <w:sz w:val="22"/>
          <w:szCs w:val="22"/>
        </w:rPr>
        <w:t xml:space="preserve">, составлен</w:t>
      </w:r>
      <w:r>
        <w:rPr>
          <w:sz w:val="22"/>
          <w:szCs w:val="22"/>
        </w:rPr>
        <w:t xml:space="preserve">ие и доставку в теплоснабжающую </w:t>
      </w:r>
      <w:r>
        <w:rPr>
          <w:sz w:val="22"/>
          <w:szCs w:val="22"/>
        </w:rPr>
        <w:t xml:space="preserve">организацию (в установленный ею день) отчетов о фактическом потреблении тепловой энергии за отчетный месяц.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1.1.3.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Проведени</w:t>
      </w:r>
      <w:r>
        <w:rPr>
          <w:sz w:val="22"/>
          <w:szCs w:val="22"/>
        </w:rPr>
        <w:t xml:space="preserve">е комплекса работ по подготовке и</w:t>
      </w:r>
      <w:r>
        <w:rPr>
          <w:sz w:val="22"/>
          <w:szCs w:val="22"/>
        </w:rPr>
        <w:t xml:space="preserve"> наладке </w:t>
      </w:r>
      <w:r>
        <w:rPr>
          <w:sz w:val="22"/>
          <w:szCs w:val="22"/>
        </w:rPr>
        <w:t xml:space="preserve">узлов учета к отопительному сезону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1.1.4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  <w:t xml:space="preserve"> Оплата и поддержка </w:t>
      </w:r>
      <w:r>
        <w:rPr>
          <w:sz w:val="22"/>
          <w:szCs w:val="22"/>
          <w:lang w:val="en-GB"/>
        </w:rPr>
        <w:t xml:space="preserve">GPRS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связи с тепловычислителями.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1.1.5. Сдача УУТЭ теплоснабжающей организации в эксплуатацию.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Заказчик обязуется принимать результат выполненных Исполнителем работ и </w:t>
      </w:r>
      <w:r>
        <w:rPr>
          <w:sz w:val="22"/>
          <w:szCs w:val="22"/>
        </w:rPr>
        <w:t xml:space="preserve">оплачивать выполненные работы.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  <w14:ligatures w14:val="none"/>
        </w:rPr>
      </w:pPr>
      <w:r>
        <w:rPr>
          <w:sz w:val="22"/>
          <w:szCs w:val="22"/>
        </w:rPr>
        <w:t xml:space="preserve">1.3. </w:t>
      </w:r>
      <w:r>
        <w:rPr>
          <w:sz w:val="22"/>
          <w:szCs w:val="22"/>
        </w:rPr>
        <w:t xml:space="preserve">Идентификационный код закупки: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14:ligatures w14:val="none"/>
        </w:rPr>
      </w:r>
      <w:r>
        <w:rPr>
          <w:sz w:val="22"/>
          <w:szCs w:val="22"/>
          <w14:ligatures w14:val="none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</w:t>
      </w:r>
      <w:r>
        <w:rPr>
          <w:b/>
          <w:sz w:val="22"/>
          <w:szCs w:val="22"/>
        </w:rPr>
        <w:t xml:space="preserve">2. ЦЕНА ДОГОВОРА И УСЛОВИЯ ОПЛАТЫ 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</w:t>
      </w:r>
      <w:r>
        <w:rPr>
          <w:sz w:val="22"/>
          <w:szCs w:val="22"/>
        </w:rPr>
        <w:t xml:space="preserve">Общая сумма Договора </w:t>
      </w:r>
      <w:r>
        <w:rPr>
          <w:sz w:val="22"/>
          <w:szCs w:val="22"/>
        </w:rPr>
        <w:t xml:space="preserve">составляет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________________________</w:t>
      </w:r>
      <w:r>
        <w:rPr>
          <w:sz w:val="22"/>
          <w:szCs w:val="22"/>
        </w:rPr>
        <w:t xml:space="preserve"> рублей, является твердой в течение срока его действия.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</w:t>
      </w:r>
      <w:r>
        <w:rPr>
          <w:sz w:val="22"/>
          <w:szCs w:val="22"/>
        </w:rPr>
        <w:t xml:space="preserve">2</w:t>
      </w:r>
      <w:r>
        <w:rPr>
          <w:sz w:val="22"/>
          <w:szCs w:val="22"/>
        </w:rPr>
        <w:t xml:space="preserve">. Оплата за выполненные работы, предусмотренные п.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1.1, производится Заказчиком</w:t>
      </w:r>
      <w:r>
        <w:rPr>
          <w:sz w:val="22"/>
          <w:szCs w:val="22"/>
        </w:rPr>
        <w:t xml:space="preserve"> ежемесячно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после в</w:t>
      </w:r>
      <w:r>
        <w:rPr>
          <w:sz w:val="22"/>
          <w:szCs w:val="22"/>
        </w:rPr>
        <w:t xml:space="preserve">ы</w:t>
      </w:r>
      <w:r>
        <w:rPr>
          <w:sz w:val="22"/>
          <w:szCs w:val="22"/>
        </w:rPr>
        <w:t xml:space="preserve">полнения работ на основании счета Исполнителя путем перечисления денежных средств </w:t>
      </w:r>
      <w:r>
        <w:rPr>
          <w:sz w:val="22"/>
          <w:szCs w:val="22"/>
        </w:rPr>
        <w:t xml:space="preserve">на расчетный счет </w:t>
      </w:r>
      <w:r>
        <w:rPr>
          <w:sz w:val="22"/>
          <w:szCs w:val="22"/>
        </w:rPr>
        <w:t xml:space="preserve">И</w:t>
      </w:r>
      <w:r>
        <w:rPr>
          <w:sz w:val="22"/>
          <w:szCs w:val="22"/>
        </w:rPr>
        <w:t xml:space="preserve">с</w:t>
      </w:r>
      <w:r>
        <w:rPr>
          <w:sz w:val="22"/>
          <w:szCs w:val="22"/>
        </w:rPr>
        <w:t xml:space="preserve">полнителя</w:t>
      </w:r>
      <w:r>
        <w:rPr>
          <w:sz w:val="22"/>
          <w:szCs w:val="22"/>
        </w:rPr>
        <w:t xml:space="preserve"> в течение 7 рабочих дней с момента подписания Заказчиком документов о приемке выполненных работ.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3"/>
        <w:ind w:left="0"/>
        <w:jc w:val="both"/>
        <w:spacing w:after="0" w:line="240" w:lineRule="auto"/>
        <w:tabs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2.</w:t>
      </w:r>
      <w:r>
        <w:rPr>
          <w:sz w:val="22"/>
          <w:szCs w:val="22"/>
        </w:rPr>
        <w:t xml:space="preserve">3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В декабре текущего года оплата по Договору осуществляется авансовым платежом в размере 100% месячного объема выполняемых работ.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3"/>
        <w:ind w:left="0"/>
        <w:jc w:val="both"/>
        <w:spacing w:after="0" w:line="240" w:lineRule="auto"/>
        <w:tabs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2.</w:t>
      </w:r>
      <w:r>
        <w:rPr>
          <w:sz w:val="22"/>
          <w:szCs w:val="22"/>
        </w:rPr>
        <w:t xml:space="preserve">4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Принятие денежных обязательств в рамках договора осуществляется за счет средств  областного бюджета Ленинградской области на 202</w:t>
      </w:r>
      <w:r>
        <w:rPr>
          <w:sz w:val="22"/>
          <w:szCs w:val="22"/>
        </w:rPr>
        <w:t xml:space="preserve">6</w:t>
      </w:r>
      <w:r>
        <w:rPr>
          <w:sz w:val="22"/>
          <w:szCs w:val="22"/>
        </w:rPr>
        <w:t xml:space="preserve"> год.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</w:t>
      </w:r>
      <w:r>
        <w:rPr>
          <w:b/>
          <w:sz w:val="22"/>
          <w:szCs w:val="22"/>
        </w:rPr>
        <w:t xml:space="preserve">3. ПРИЕМКА ВЫПОЛНЕННЫХ РАБОТ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</w:t>
      </w:r>
      <w:r>
        <w:rPr>
          <w:sz w:val="22"/>
          <w:szCs w:val="22"/>
        </w:rPr>
        <w:t xml:space="preserve"> Сдача – приемка работ</w:t>
      </w:r>
      <w:r>
        <w:rPr>
          <w:sz w:val="22"/>
          <w:szCs w:val="22"/>
        </w:rPr>
        <w:t xml:space="preserve"> по обслуживанию УУТЭ производится ежемесячно.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3"/>
        <w:ind w:left="0"/>
        <w:jc w:val="both"/>
        <w:spacing w:after="0" w:line="240" w:lineRule="auto"/>
        <w:tabs>
          <w:tab w:val="left" w:pos="993" w:leader="none"/>
        </w:tabs>
      </w:pPr>
      <w:r>
        <w:rPr>
          <w:sz w:val="22"/>
          <w:szCs w:val="22"/>
        </w:rPr>
        <w:t xml:space="preserve">3.2. Ежемесяч</w:t>
      </w:r>
      <w:r>
        <w:rPr>
          <w:sz w:val="22"/>
          <w:szCs w:val="22"/>
        </w:rPr>
        <w:t xml:space="preserve">но</w:t>
      </w:r>
      <w:r>
        <w:rPr>
          <w:sz w:val="22"/>
          <w:szCs w:val="22"/>
        </w:rPr>
        <w:t xml:space="preserve">, Исполнитель предоставляет Заказчику Акт сдачи-приемки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выполненных работ по технич</w:t>
      </w:r>
      <w:r>
        <w:rPr>
          <w:sz w:val="22"/>
          <w:szCs w:val="22"/>
        </w:rPr>
        <w:t xml:space="preserve">е</w:t>
      </w:r>
      <w:r>
        <w:rPr>
          <w:sz w:val="22"/>
          <w:szCs w:val="22"/>
        </w:rPr>
        <w:t xml:space="preserve">скому обслуживанию УУТЭ </w:t>
      </w:r>
      <w:r>
        <w:rPr>
          <w:sz w:val="22"/>
          <w:szCs w:val="22"/>
        </w:rPr>
        <w:t xml:space="preserve">за прошедший календарный месяц</w:t>
      </w:r>
      <w:r>
        <w:rPr>
          <w:sz w:val="22"/>
          <w:szCs w:val="22"/>
        </w:rPr>
        <w:t xml:space="preserve"> и с</w:t>
      </w:r>
      <w:r>
        <w:rPr>
          <w:sz w:val="22"/>
          <w:szCs w:val="22"/>
        </w:rPr>
        <w:t xml:space="preserve">чет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 оплату. </w:t>
      </w:r>
      <w:r/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</w:t>
      </w:r>
      <w:r>
        <w:rPr>
          <w:sz w:val="22"/>
          <w:szCs w:val="22"/>
        </w:rPr>
        <w:t xml:space="preserve">При наличии претензий к работам, выполненным Исполнит</w:t>
      </w:r>
      <w:r>
        <w:rPr>
          <w:sz w:val="22"/>
          <w:szCs w:val="22"/>
        </w:rPr>
        <w:t xml:space="preserve">елем, Заказчик обязан течение 5-ти рабочих дней</w:t>
      </w:r>
      <w:r>
        <w:rPr>
          <w:sz w:val="22"/>
          <w:szCs w:val="22"/>
        </w:rPr>
        <w:t xml:space="preserve"> предоставить письменный мотивированный отказ от приемки выполненных работ, в противном случае</w:t>
      </w:r>
      <w:r>
        <w:rPr>
          <w:sz w:val="22"/>
          <w:szCs w:val="22"/>
        </w:rPr>
        <w:t xml:space="preserve">,</w:t>
      </w:r>
      <w:r>
        <w:rPr>
          <w:sz w:val="22"/>
          <w:szCs w:val="22"/>
        </w:rPr>
        <w:t xml:space="preserve"> работы считаются выполненными надлежащим образом, в требуемом объеме и принятыми Заказчиком.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b/>
          <w:sz w:val="22"/>
          <w:szCs w:val="22"/>
        </w:rPr>
        <w:t xml:space="preserve">4. ПРАВА И ОБЯЗАННОСТИ СТОРОН 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</w:t>
      </w:r>
      <w:r>
        <w:rPr>
          <w:b/>
          <w:sz w:val="22"/>
          <w:szCs w:val="22"/>
        </w:rPr>
        <w:t xml:space="preserve">Исполнитель имеет право</w:t>
      </w:r>
      <w:r>
        <w:rPr>
          <w:sz w:val="22"/>
          <w:szCs w:val="22"/>
        </w:rPr>
        <w:t xml:space="preserve">: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  <w:highlight w:val="white"/>
        </w:rPr>
      </w:pPr>
      <w:r>
        <w:rPr>
          <w:sz w:val="22"/>
          <w:szCs w:val="22"/>
        </w:rPr>
        <w:t xml:space="preserve">4.1.1. </w:t>
      </w:r>
      <w:r>
        <w:rPr>
          <w:sz w:val="22"/>
          <w:szCs w:val="22"/>
          <w:highlight w:val="white"/>
        </w:rPr>
        <w:t xml:space="preserve">Участвовать</w:t>
      </w:r>
      <w:r>
        <w:rPr>
          <w:sz w:val="22"/>
          <w:szCs w:val="22"/>
          <w:highlight w:val="white"/>
        </w:rPr>
        <w:t xml:space="preserve"> </w:t>
      </w:r>
      <w:r>
        <w:rPr>
          <w:sz w:val="22"/>
          <w:szCs w:val="22"/>
          <w:highlight w:val="white"/>
        </w:rPr>
        <w:t xml:space="preserve">в</w:t>
      </w:r>
      <w:r>
        <w:rPr>
          <w:sz w:val="22"/>
          <w:szCs w:val="22"/>
          <w:highlight w:val="white"/>
        </w:rPr>
        <w:t xml:space="preserve"> </w:t>
      </w:r>
      <w:r>
        <w:rPr>
          <w:sz w:val="22"/>
          <w:szCs w:val="22"/>
          <w:highlight w:val="white"/>
        </w:rPr>
        <w:t xml:space="preserve">проведении совместных мероприятий по подготовке объекта к отопительному сезону, о</w:t>
      </w:r>
      <w:r>
        <w:rPr>
          <w:sz w:val="22"/>
          <w:szCs w:val="22"/>
          <w:highlight w:val="white"/>
        </w:rPr>
        <w:t xml:space="preserve">р</w:t>
      </w:r>
      <w:r>
        <w:rPr>
          <w:sz w:val="22"/>
          <w:szCs w:val="22"/>
          <w:highlight w:val="white"/>
        </w:rPr>
        <w:t xml:space="preserve">ганизуемых Заказчиком</w:t>
      </w:r>
      <w:r>
        <w:rPr>
          <w:sz w:val="22"/>
          <w:szCs w:val="22"/>
          <w:highlight w:val="white"/>
        </w:rPr>
        <w:t xml:space="preserve">.</w:t>
      </w:r>
      <w:r>
        <w:rPr>
          <w:sz w:val="22"/>
          <w:szCs w:val="22"/>
          <w:highlight w:val="white"/>
        </w:rPr>
        <w:t xml:space="preserve"> </w:t>
      </w:r>
      <w:r>
        <w:rPr>
          <w:sz w:val="22"/>
          <w:szCs w:val="22"/>
          <w:highlight w:val="white"/>
        </w:rPr>
      </w:r>
      <w:r>
        <w:rPr>
          <w:sz w:val="22"/>
          <w:szCs w:val="22"/>
          <w:highlight w:val="white"/>
        </w:rPr>
      </w:r>
    </w:p>
    <w:p>
      <w:pPr>
        <w:pStyle w:val="839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 xml:space="preserve">4.1.2. </w:t>
      </w:r>
      <w:r>
        <w:rPr>
          <w:sz w:val="22"/>
          <w:szCs w:val="22"/>
          <w:highlight w:val="white"/>
        </w:rPr>
        <w:t xml:space="preserve">При увеличении затрат, связанных с изменениями стоимости комплектующих и материалов, </w:t>
      </w:r>
      <w:r>
        <w:rPr>
          <w:sz w:val="22"/>
          <w:szCs w:val="22"/>
          <w:highlight w:val="white"/>
        </w:rPr>
      </w:r>
      <w:r>
        <w:rPr>
          <w:sz w:val="22"/>
          <w:szCs w:val="22"/>
          <w:highlight w:val="white"/>
        </w:rPr>
      </w:r>
    </w:p>
    <w:p>
      <w:pPr>
        <w:pStyle w:val="839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 xml:space="preserve">возникновением необходимости выполнения дополнительных работ, увеличить стоимость работ, что оформл</w:t>
      </w:r>
      <w:r>
        <w:rPr>
          <w:sz w:val="22"/>
          <w:szCs w:val="22"/>
          <w:highlight w:val="white"/>
        </w:rPr>
        <w:t xml:space="preserve">я</w:t>
      </w:r>
      <w:r>
        <w:rPr>
          <w:sz w:val="22"/>
          <w:szCs w:val="22"/>
          <w:highlight w:val="white"/>
        </w:rPr>
        <w:t xml:space="preserve">ется отдельным договором по согласованию с Заказчиком</w:t>
      </w:r>
      <w:r>
        <w:rPr>
          <w:sz w:val="22"/>
          <w:szCs w:val="22"/>
          <w:highlight w:val="white"/>
        </w:rPr>
        <w:t xml:space="preserve">. </w:t>
      </w:r>
      <w:r>
        <w:rPr>
          <w:sz w:val="22"/>
          <w:szCs w:val="22"/>
          <w:highlight w:val="white"/>
        </w:rPr>
      </w:r>
      <w:r>
        <w:rPr>
          <w:sz w:val="22"/>
          <w:szCs w:val="22"/>
          <w:highlight w:val="white"/>
        </w:rPr>
      </w:r>
    </w:p>
    <w:p>
      <w:pPr>
        <w:pStyle w:val="839"/>
        <w:jc w:val="both"/>
        <w:rPr>
          <w:b/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 xml:space="preserve">4.2. </w:t>
      </w:r>
      <w:r>
        <w:rPr>
          <w:b/>
          <w:sz w:val="22"/>
          <w:szCs w:val="22"/>
          <w:highlight w:val="white"/>
        </w:rPr>
        <w:t xml:space="preserve">Исполнитель обязан: </w:t>
      </w:r>
      <w:r>
        <w:rPr>
          <w:b/>
          <w:sz w:val="22"/>
          <w:szCs w:val="22"/>
          <w:highlight w:val="white"/>
        </w:rPr>
      </w:r>
      <w:r>
        <w:rPr>
          <w:b/>
          <w:sz w:val="22"/>
          <w:szCs w:val="22"/>
          <w:highlight w:val="white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4.2.1. Выполнять принятые на себя обязанности, перечисленные в разделе 1 настоящего Договора.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4.2.2</w:t>
      </w:r>
      <w:r>
        <w:rPr>
          <w:sz w:val="22"/>
          <w:szCs w:val="22"/>
        </w:rPr>
        <w:t xml:space="preserve">. Письменно предупредить Заказчика о расторже</w:t>
      </w:r>
      <w:r>
        <w:rPr>
          <w:sz w:val="22"/>
          <w:szCs w:val="22"/>
        </w:rPr>
        <w:t xml:space="preserve">нии настоящего Договора при </w:t>
      </w:r>
      <w:r>
        <w:rPr>
          <w:sz w:val="22"/>
          <w:szCs w:val="22"/>
        </w:rPr>
        <w:t xml:space="preserve">невозможности </w:t>
      </w:r>
      <w:r>
        <w:rPr>
          <w:sz w:val="22"/>
          <w:szCs w:val="22"/>
        </w:rPr>
        <w:t xml:space="preserve">его </w:t>
      </w:r>
      <w:r>
        <w:rPr>
          <w:sz w:val="22"/>
          <w:szCs w:val="22"/>
        </w:rPr>
        <w:t xml:space="preserve">испо</w:t>
      </w:r>
      <w:r>
        <w:rPr>
          <w:sz w:val="22"/>
          <w:szCs w:val="22"/>
        </w:rPr>
        <w:t xml:space="preserve">л</w:t>
      </w:r>
      <w:r>
        <w:rPr>
          <w:sz w:val="22"/>
          <w:szCs w:val="22"/>
        </w:rPr>
        <w:t xml:space="preserve">нения, за один месяц.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4.2.3</w:t>
      </w:r>
      <w:r>
        <w:rPr>
          <w:sz w:val="22"/>
          <w:szCs w:val="22"/>
        </w:rPr>
        <w:t xml:space="preserve">. Проводить консультации персонала Заказчика, ответственного за эксплуатацию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теплопотребляющих с</w:t>
      </w:r>
      <w:r>
        <w:rPr>
          <w:sz w:val="22"/>
          <w:szCs w:val="22"/>
        </w:rPr>
        <w:t xml:space="preserve">и</w:t>
      </w:r>
      <w:r>
        <w:rPr>
          <w:sz w:val="22"/>
          <w:szCs w:val="22"/>
        </w:rPr>
        <w:t xml:space="preserve">стем.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4.2.4</w:t>
      </w:r>
      <w:r>
        <w:rPr>
          <w:sz w:val="22"/>
          <w:szCs w:val="22"/>
        </w:rPr>
        <w:t xml:space="preserve">. Соблюдать правила техники безопасности и правила противопожарной безопасности при обслуживании и проведен</w:t>
      </w:r>
      <w:r>
        <w:rPr>
          <w:sz w:val="22"/>
          <w:szCs w:val="22"/>
        </w:rPr>
        <w:t xml:space="preserve">ии работ в помещении УУТЭ</w:t>
      </w:r>
      <w:r>
        <w:rPr>
          <w:sz w:val="22"/>
          <w:szCs w:val="22"/>
        </w:rPr>
        <w:t xml:space="preserve"> Заказчика и нести ответс</w:t>
      </w:r>
      <w:r>
        <w:rPr>
          <w:sz w:val="22"/>
          <w:szCs w:val="22"/>
        </w:rPr>
        <w:t xml:space="preserve">твенность в случае их нарушения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4.2.5</w:t>
      </w:r>
      <w:r>
        <w:rPr>
          <w:sz w:val="22"/>
          <w:szCs w:val="22"/>
        </w:rPr>
        <w:t xml:space="preserve">. Осуществлять связь с теплоснабжающей организацией, действуя в интересах Заказчика.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4.2.6</w:t>
      </w:r>
      <w:r>
        <w:rPr>
          <w:sz w:val="22"/>
          <w:szCs w:val="22"/>
        </w:rPr>
        <w:t xml:space="preserve">. Предоставлять Заказчику информацию в случае обнаружения дефектов, создающих угрозу нормальной эксплуатации оборудования УУТЭ.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4.2.7</w:t>
      </w:r>
      <w:r>
        <w:rPr>
          <w:sz w:val="22"/>
          <w:szCs w:val="22"/>
        </w:rPr>
        <w:t xml:space="preserve">. Участвовать в совместных комиссиях и совещаниях по вопросам эксплуатации приборов </w:t>
      </w:r>
      <w:r>
        <w:rPr>
          <w:sz w:val="22"/>
          <w:szCs w:val="22"/>
        </w:rPr>
        <w:t xml:space="preserve">УУТЭ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</w:t>
      </w:r>
      <w:r>
        <w:rPr>
          <w:sz w:val="22"/>
          <w:szCs w:val="22"/>
        </w:rPr>
        <w:t xml:space="preserve">8</w:t>
      </w:r>
      <w:r>
        <w:rPr>
          <w:sz w:val="22"/>
          <w:szCs w:val="22"/>
        </w:rPr>
        <w:t xml:space="preserve">.  Проводить поверку приборов УУТЭ, ремонт приборов в специализированных организациях, производить замену приборов УУТЭ не подлежащих ремонту с учетом п.</w:t>
      </w:r>
      <w:r>
        <w:rPr>
          <w:sz w:val="22"/>
          <w:szCs w:val="22"/>
        </w:rPr>
        <w:t xml:space="preserve"> 5.2 и 5.3 настоящего Договора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4.2.9</w:t>
      </w:r>
      <w:r>
        <w:rPr>
          <w:sz w:val="22"/>
          <w:szCs w:val="22"/>
        </w:rPr>
        <w:t xml:space="preserve">. В те</w:t>
      </w:r>
      <w:r>
        <w:rPr>
          <w:sz w:val="22"/>
          <w:szCs w:val="22"/>
        </w:rPr>
        <w:t xml:space="preserve">чение</w:t>
      </w:r>
      <w:r>
        <w:rPr>
          <w:sz w:val="22"/>
          <w:szCs w:val="22"/>
        </w:rPr>
        <w:t xml:space="preserve"> 5-ти рабочих дней с момента обнаружения неисправности приборов произвести снятие приб</w:t>
      </w:r>
      <w:r>
        <w:rPr>
          <w:sz w:val="22"/>
          <w:szCs w:val="22"/>
        </w:rPr>
        <w:t xml:space="preserve">о</w:t>
      </w:r>
      <w:r>
        <w:rPr>
          <w:sz w:val="22"/>
          <w:szCs w:val="22"/>
        </w:rPr>
        <w:t xml:space="preserve">ров в ремонт</w:t>
      </w:r>
      <w:r>
        <w:rPr>
          <w:sz w:val="22"/>
          <w:szCs w:val="22"/>
        </w:rPr>
        <w:t xml:space="preserve">, а также установку приборов после получения из ремонта</w:t>
      </w:r>
      <w:r>
        <w:rPr>
          <w:sz w:val="22"/>
          <w:szCs w:val="22"/>
        </w:rPr>
        <w:t xml:space="preserve"> с учетом</w:t>
      </w:r>
      <w:r>
        <w:rPr>
          <w:sz w:val="22"/>
          <w:szCs w:val="22"/>
        </w:rPr>
        <w:t xml:space="preserve">,</w:t>
      </w:r>
      <w:r>
        <w:rPr>
          <w:sz w:val="22"/>
          <w:szCs w:val="22"/>
        </w:rPr>
        <w:t xml:space="preserve"> п.</w:t>
      </w:r>
      <w:r>
        <w:rPr>
          <w:sz w:val="22"/>
          <w:szCs w:val="22"/>
        </w:rPr>
        <w:t xml:space="preserve"> 4.4.1., п. 4.4.2., </w:t>
      </w:r>
      <w:r>
        <w:rPr>
          <w:sz w:val="22"/>
          <w:szCs w:val="22"/>
        </w:rPr>
        <w:t xml:space="preserve">              п. 4.4.14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  <w:t xml:space="preserve">, и</w:t>
      </w:r>
      <w:r>
        <w:rPr>
          <w:sz w:val="22"/>
          <w:szCs w:val="22"/>
        </w:rPr>
        <w:t xml:space="preserve"> п.</w:t>
      </w:r>
      <w:r>
        <w:rPr>
          <w:sz w:val="22"/>
          <w:szCs w:val="22"/>
        </w:rPr>
        <w:t xml:space="preserve"> 5.4.,</w:t>
      </w:r>
      <w:r>
        <w:rPr>
          <w:sz w:val="22"/>
          <w:szCs w:val="22"/>
        </w:rPr>
        <w:t xml:space="preserve"> настоящего Договора.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4.2.10. </w:t>
      </w:r>
      <w:r>
        <w:rPr>
          <w:sz w:val="22"/>
          <w:szCs w:val="22"/>
        </w:rPr>
        <w:t xml:space="preserve">До заключения Договора, в составе заявки на закупку (оферты), предоставить информацию (декларацию) о соответствии требованиям, установленным разделом 7 Договора.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</w:t>
      </w:r>
      <w:r>
        <w:rPr>
          <w:b/>
          <w:sz w:val="22"/>
          <w:szCs w:val="22"/>
        </w:rPr>
        <w:t xml:space="preserve">Заказчик имеет право: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4.3.1. При не соблюдении Исполнителем своих обязательств по настоящему Договору, по письменному ув</w:t>
      </w:r>
      <w:r>
        <w:rPr>
          <w:sz w:val="22"/>
          <w:szCs w:val="22"/>
        </w:rPr>
        <w:t xml:space="preserve">е</w:t>
      </w:r>
      <w:r>
        <w:rPr>
          <w:sz w:val="22"/>
          <w:szCs w:val="22"/>
        </w:rPr>
        <w:t xml:space="preserve">домлению Исполнителя, задерживать или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снижать соразмерно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выплачи</w:t>
      </w:r>
      <w:r>
        <w:rPr>
          <w:sz w:val="22"/>
          <w:szCs w:val="22"/>
        </w:rPr>
        <w:t xml:space="preserve">ваемую за отчетный месяц сумму,</w:t>
      </w:r>
      <w:r>
        <w:rPr>
          <w:sz w:val="22"/>
          <w:szCs w:val="22"/>
        </w:rPr>
        <w:t xml:space="preserve"> либо расторгнуть договор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4.3.2</w:t>
      </w:r>
      <w:r>
        <w:rPr>
          <w:sz w:val="22"/>
          <w:szCs w:val="22"/>
        </w:rPr>
        <w:t xml:space="preserve">. Осуществлять контроль за качеством и своевременностью выполнения Исполнителем работ, а в случае выявления недостатков требовать безвозмездного их устранения </w:t>
      </w:r>
      <w:r>
        <w:rPr>
          <w:sz w:val="22"/>
          <w:szCs w:val="22"/>
        </w:rPr>
        <w:t xml:space="preserve">в разумные сроки, установленные </w:t>
      </w:r>
      <w:r>
        <w:rPr>
          <w:sz w:val="22"/>
          <w:szCs w:val="22"/>
        </w:rPr>
        <w:t xml:space="preserve">направля</w:t>
      </w:r>
      <w:r>
        <w:rPr>
          <w:sz w:val="22"/>
          <w:szCs w:val="22"/>
        </w:rPr>
        <w:t xml:space="preserve">е</w:t>
      </w:r>
      <w:r>
        <w:rPr>
          <w:sz w:val="22"/>
          <w:szCs w:val="22"/>
        </w:rPr>
        <w:t xml:space="preserve">мыми Исполнителю предписаниями.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4.4</w:t>
      </w:r>
      <w:r>
        <w:rPr>
          <w:b/>
          <w:sz w:val="22"/>
          <w:szCs w:val="22"/>
        </w:rPr>
        <w:t xml:space="preserve">. Заказчик обязан: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4.4.1.Обеспечить условия для работы персонала Исполнителя в месте установк</w:t>
      </w:r>
      <w:r>
        <w:rPr>
          <w:sz w:val="22"/>
          <w:szCs w:val="22"/>
        </w:rPr>
        <w:t xml:space="preserve">и п</w:t>
      </w:r>
      <w:r>
        <w:rPr>
          <w:sz w:val="22"/>
          <w:szCs w:val="22"/>
        </w:rPr>
        <w:t xml:space="preserve">риборов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УУТЭ в соотве</w:t>
      </w:r>
      <w:r>
        <w:rPr>
          <w:sz w:val="22"/>
          <w:szCs w:val="22"/>
        </w:rPr>
        <w:t xml:space="preserve">т</w:t>
      </w:r>
      <w:r>
        <w:rPr>
          <w:sz w:val="22"/>
          <w:szCs w:val="22"/>
        </w:rPr>
        <w:t xml:space="preserve">ствии с санитарными нормами, правилами техники безопасности и пожарной безопасности.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4.4.2.Обеспечить беспрепятственный </w:t>
      </w:r>
      <w:r>
        <w:rPr>
          <w:sz w:val="22"/>
          <w:szCs w:val="22"/>
        </w:rPr>
        <w:t xml:space="preserve">доступ персонала Исполнителя к п</w:t>
      </w:r>
      <w:r>
        <w:rPr>
          <w:sz w:val="22"/>
          <w:szCs w:val="22"/>
        </w:rPr>
        <w:t xml:space="preserve">риборам</w:t>
      </w:r>
      <w:r>
        <w:rPr>
          <w:sz w:val="22"/>
          <w:szCs w:val="22"/>
        </w:rPr>
        <w:t xml:space="preserve"> УУТЭ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4.4.3. При самостоя</w:t>
      </w:r>
      <w:r>
        <w:rPr>
          <w:sz w:val="22"/>
          <w:szCs w:val="22"/>
        </w:rPr>
        <w:t xml:space="preserve">тельном выключении и включении п</w:t>
      </w:r>
      <w:r>
        <w:rPr>
          <w:sz w:val="22"/>
          <w:szCs w:val="22"/>
        </w:rPr>
        <w:t xml:space="preserve">риборов</w:t>
      </w:r>
      <w:r>
        <w:rPr>
          <w:sz w:val="22"/>
          <w:szCs w:val="22"/>
        </w:rPr>
        <w:t xml:space="preserve"> УУТЭ</w:t>
      </w:r>
      <w:r>
        <w:rPr>
          <w:sz w:val="22"/>
          <w:szCs w:val="22"/>
        </w:rPr>
        <w:t xml:space="preserve"> уведомить Исполнителя об этом в теч</w:t>
      </w:r>
      <w:r>
        <w:rPr>
          <w:sz w:val="22"/>
          <w:szCs w:val="22"/>
        </w:rPr>
        <w:t xml:space="preserve">е</w:t>
      </w:r>
      <w:r>
        <w:rPr>
          <w:sz w:val="22"/>
          <w:szCs w:val="22"/>
        </w:rPr>
        <w:t xml:space="preserve">ние суток с момента выключения или включения.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4.4.4. При обнаружении неисправности в работе приборов сообщить об этом Исполнителю, в </w:t>
      </w:r>
      <w:r>
        <w:rPr>
          <w:sz w:val="22"/>
          <w:szCs w:val="22"/>
        </w:rPr>
        <w:t xml:space="preserve">течение одних суток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телефонограммой</w:t>
      </w:r>
      <w:r>
        <w:rPr>
          <w:sz w:val="22"/>
          <w:szCs w:val="22"/>
        </w:rPr>
        <w:t xml:space="preserve"> с сообщением</w:t>
      </w:r>
      <w:r>
        <w:rPr>
          <w:sz w:val="22"/>
          <w:szCs w:val="22"/>
        </w:rPr>
        <w:t xml:space="preserve"> на электронную почту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4.4.5. При назначении другого ответственного лица по эксплуатации теплопотребляющих систем,  уведомить Исполнителя в течение 2-х дней.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4.4.6. Уведомить Исполнителя о фактическом начале и окончании отопительного периода за 3 дня письмен</w:t>
      </w:r>
      <w:r>
        <w:rPr>
          <w:sz w:val="22"/>
          <w:szCs w:val="22"/>
        </w:rPr>
        <w:t xml:space="preserve">но, телефонограммой с отправкой сообщения на электронную почту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4.4.7. Содержать в исправном состоянии запорную арматуру до и после первичных датчиков, уста</w:t>
      </w:r>
      <w:r>
        <w:rPr>
          <w:sz w:val="22"/>
          <w:szCs w:val="22"/>
        </w:rPr>
        <w:t xml:space="preserve">новленных на трубопроводах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4.4.8. Выдавать доверенность ответственным сотрудникам Исполнителя на право составления и подписания технических документов и представления интересов Заказчика в</w:t>
      </w:r>
      <w:r>
        <w:rPr>
          <w:sz w:val="22"/>
          <w:szCs w:val="22"/>
        </w:rPr>
        <w:t xml:space="preserve"> теплоснабжающей организации по </w:t>
      </w:r>
      <w:r>
        <w:rPr>
          <w:sz w:val="22"/>
          <w:szCs w:val="22"/>
        </w:rPr>
        <w:t xml:space="preserve">технич</w:t>
      </w:r>
      <w:r>
        <w:rPr>
          <w:sz w:val="22"/>
          <w:szCs w:val="22"/>
        </w:rPr>
        <w:t xml:space="preserve">е</w:t>
      </w:r>
      <w:r>
        <w:rPr>
          <w:sz w:val="22"/>
          <w:szCs w:val="22"/>
        </w:rPr>
        <w:t xml:space="preserve">ским вопросам, возникающим в процессе обслуживания.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4.4.9. Предоставлять</w:t>
      </w:r>
      <w:r>
        <w:rPr>
          <w:sz w:val="22"/>
          <w:szCs w:val="22"/>
        </w:rPr>
        <w:t xml:space="preserve"> по требованию Исполнителю копии</w:t>
      </w:r>
      <w:r>
        <w:rPr>
          <w:sz w:val="22"/>
          <w:szCs w:val="22"/>
        </w:rPr>
        <w:t xml:space="preserve"> проектов УУТЭ, паспортов систем теплопотребления,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эксплуатационного паспорт</w:t>
      </w:r>
      <w:r>
        <w:rPr>
          <w:sz w:val="22"/>
          <w:szCs w:val="22"/>
        </w:rPr>
        <w:t xml:space="preserve">а, Договоров на теплоснабжение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и </w:t>
      </w:r>
      <w:r>
        <w:rPr>
          <w:sz w:val="22"/>
          <w:szCs w:val="22"/>
        </w:rPr>
        <w:t xml:space="preserve">другие технические документы.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4.4.10</w:t>
      </w:r>
      <w:r>
        <w:rPr>
          <w:sz w:val="22"/>
          <w:szCs w:val="22"/>
        </w:rPr>
        <w:t xml:space="preserve">. Обеспечить сохранность пломб и оборудования</w:t>
      </w:r>
      <w:r>
        <w:rPr>
          <w:sz w:val="22"/>
          <w:szCs w:val="22"/>
        </w:rPr>
        <w:t xml:space="preserve"> УУТЭ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4.4.11</w:t>
      </w:r>
      <w:r>
        <w:rPr>
          <w:sz w:val="22"/>
          <w:szCs w:val="22"/>
        </w:rPr>
        <w:t xml:space="preserve">. Не допускать несанкционированного вмешательства в состав оборудования, приборов, линий связи, ко</w:t>
      </w:r>
      <w:r>
        <w:rPr>
          <w:sz w:val="22"/>
          <w:szCs w:val="22"/>
        </w:rPr>
        <w:t xml:space="preserve">н</w:t>
      </w:r>
      <w:r>
        <w:rPr>
          <w:sz w:val="22"/>
          <w:szCs w:val="22"/>
        </w:rPr>
        <w:t xml:space="preserve">струкций трубопроводов объекта.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4.4.12</w:t>
      </w:r>
      <w:r>
        <w:rPr>
          <w:sz w:val="22"/>
          <w:szCs w:val="22"/>
        </w:rPr>
        <w:t xml:space="preserve">. Немедленно оповещать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Исполнителя обо всех авариях и неисправностях, обнаруженных в УУ</w:t>
      </w:r>
      <w:r>
        <w:rPr>
          <w:sz w:val="22"/>
          <w:szCs w:val="22"/>
        </w:rPr>
        <w:t xml:space="preserve">ТЭ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или системах те</w:t>
      </w:r>
      <w:r>
        <w:rPr>
          <w:sz w:val="22"/>
          <w:szCs w:val="22"/>
        </w:rPr>
        <w:t xml:space="preserve">плопотребления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4.4.13</w:t>
      </w:r>
      <w:r>
        <w:rPr>
          <w:sz w:val="22"/>
          <w:szCs w:val="22"/>
        </w:rPr>
        <w:t xml:space="preserve">. Приостанавливать работы, если их производство представляет опасность для жизни и здоровья людей, направляя соответствующее предписание Исполнителю.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4.4.14</w:t>
      </w:r>
      <w:r>
        <w:rPr>
          <w:sz w:val="22"/>
          <w:szCs w:val="22"/>
        </w:rPr>
        <w:t xml:space="preserve">. Организовать взаимодействие со сторонними организациями, осуществляющими обслуживание вну</w:t>
      </w:r>
      <w:r>
        <w:rPr>
          <w:sz w:val="22"/>
          <w:szCs w:val="22"/>
        </w:rPr>
        <w:t xml:space="preserve">т</w:t>
      </w:r>
      <w:r>
        <w:rPr>
          <w:sz w:val="22"/>
          <w:szCs w:val="22"/>
        </w:rPr>
        <w:t xml:space="preserve">ренних инженерных систем, не являющихся предметом Договора, и предоставлять оперативно-технический персонал, необходимый для провед</w:t>
      </w:r>
      <w:r>
        <w:rPr>
          <w:sz w:val="22"/>
          <w:szCs w:val="22"/>
        </w:rPr>
        <w:t xml:space="preserve">ения работ на УУТЭ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                       </w:t>
      </w:r>
      <w:r>
        <w:rPr>
          <w:b/>
          <w:sz w:val="22"/>
          <w:szCs w:val="22"/>
        </w:rPr>
        <w:t xml:space="preserve">5. ОСОБЫЕ УСЛОВИЯ 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. Все изменения, дополнения настоящего Договора действительны лишь в том случае, если они оформлены в письменной форме, подписаны обеими сторонами и заверены их печатями.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</w:t>
      </w:r>
      <w:r>
        <w:rPr>
          <w:sz w:val="22"/>
          <w:szCs w:val="22"/>
        </w:rPr>
        <w:t xml:space="preserve">2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В стоимость Договора не </w:t>
      </w:r>
      <w:r>
        <w:rPr>
          <w:sz w:val="22"/>
          <w:szCs w:val="22"/>
        </w:rPr>
        <w:t xml:space="preserve">входят затраты на </w:t>
      </w:r>
      <w:r>
        <w:rPr>
          <w:sz w:val="22"/>
          <w:szCs w:val="22"/>
        </w:rPr>
        <w:t xml:space="preserve">поверку приборов УУ</w:t>
      </w:r>
      <w:r>
        <w:rPr>
          <w:sz w:val="22"/>
          <w:szCs w:val="22"/>
        </w:rPr>
        <w:t xml:space="preserve">ТЭ</w:t>
      </w:r>
      <w:r>
        <w:rPr>
          <w:sz w:val="22"/>
          <w:szCs w:val="22"/>
        </w:rPr>
        <w:t xml:space="preserve">, затраты на замену приборов УУТЭ не подлежащих ремонту.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  Поверка приборов</w:t>
      </w:r>
      <w:r>
        <w:rPr>
          <w:sz w:val="22"/>
          <w:szCs w:val="22"/>
        </w:rPr>
        <w:t xml:space="preserve">, а также замена приборов УУТЭ производится Исполнителем </w:t>
      </w:r>
      <w:r>
        <w:rPr>
          <w:sz w:val="22"/>
          <w:szCs w:val="22"/>
        </w:rPr>
        <w:t xml:space="preserve">по отдельному Договору.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5.4. Проведение работ на узле учета тепловой энергии связанное с отключением тепловой установки при ни</w:t>
      </w:r>
      <w:r>
        <w:rPr>
          <w:sz w:val="22"/>
          <w:szCs w:val="22"/>
        </w:rPr>
        <w:t xml:space="preserve">з</w:t>
      </w:r>
      <w:r>
        <w:rPr>
          <w:sz w:val="22"/>
          <w:szCs w:val="22"/>
        </w:rPr>
        <w:t xml:space="preserve">ких температурах наружного воздуха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производится по письменному распоряжению Заказчика.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5.5. Эксплуатация и ремонт УУТЭ должна проводит</w:t>
      </w:r>
      <w:r>
        <w:rPr>
          <w:sz w:val="22"/>
          <w:szCs w:val="22"/>
        </w:rPr>
        <w:t xml:space="preserve">ь</w:t>
      </w:r>
      <w:r>
        <w:rPr>
          <w:sz w:val="22"/>
          <w:szCs w:val="22"/>
        </w:rPr>
        <w:t xml:space="preserve">ся Сторонами в соответствии с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Правилами учета тепл</w:t>
      </w:r>
      <w:r>
        <w:rPr>
          <w:sz w:val="22"/>
          <w:szCs w:val="22"/>
        </w:rPr>
        <w:t xml:space="preserve">о</w:t>
      </w:r>
      <w:r>
        <w:rPr>
          <w:sz w:val="22"/>
          <w:szCs w:val="22"/>
        </w:rPr>
        <w:t xml:space="preserve">вой энергии и теплоносителя</w:t>
      </w:r>
      <w:r>
        <w:rPr>
          <w:sz w:val="22"/>
          <w:szCs w:val="22"/>
        </w:rPr>
        <w:t xml:space="preserve">»,</w:t>
      </w:r>
      <w:r>
        <w:rPr>
          <w:sz w:val="22"/>
          <w:szCs w:val="22"/>
        </w:rPr>
        <w:t xml:space="preserve"> «Правилами технической эксплуатации тепловых энергоустановок», «Правил</w:t>
      </w:r>
      <w:r>
        <w:rPr>
          <w:sz w:val="22"/>
          <w:szCs w:val="22"/>
        </w:rPr>
        <w:t xml:space="preserve">а</w:t>
      </w:r>
      <w:r>
        <w:rPr>
          <w:sz w:val="22"/>
          <w:szCs w:val="22"/>
        </w:rPr>
        <w:t xml:space="preserve">ми техники безопасности при эксплуатации теплопотребляющих установок и тепловых сетей потребителей»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</w:t>
      </w:r>
      <w:r>
        <w:rPr>
          <w:b/>
          <w:sz w:val="22"/>
          <w:szCs w:val="22"/>
        </w:rPr>
        <w:t xml:space="preserve">6. ОТВЕТСТВЕННОСТЬ СТОРОН 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6.1.Исполнитель несет </w:t>
      </w:r>
      <w:r>
        <w:rPr>
          <w:sz w:val="22"/>
          <w:szCs w:val="22"/>
        </w:rPr>
        <w:t xml:space="preserve">ответственность за сохранно</w:t>
      </w:r>
      <w:r>
        <w:rPr>
          <w:sz w:val="22"/>
          <w:szCs w:val="22"/>
        </w:rPr>
        <w:t xml:space="preserve">сть пломб, оборудования УУ</w:t>
      </w:r>
      <w:r>
        <w:rPr>
          <w:sz w:val="22"/>
          <w:szCs w:val="22"/>
        </w:rPr>
        <w:t xml:space="preserve">ТЭ 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3"/>
        <w:ind w:left="0"/>
        <w:jc w:val="both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6.2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За невыполнение или ненадлежащее выполнение работ по настоящему договору, Заказчик и </w:t>
      </w:r>
      <w:r>
        <w:rPr>
          <w:sz w:val="22"/>
          <w:szCs w:val="22"/>
        </w:rPr>
        <w:t xml:space="preserve">Исполнитель</w:t>
      </w:r>
      <w:r>
        <w:rPr>
          <w:sz w:val="22"/>
          <w:szCs w:val="22"/>
        </w:rPr>
        <w:t xml:space="preserve"> несут ответственность в соответствии с действующим законодательством.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6.6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  <w:t xml:space="preserve"> Уплата пени</w:t>
      </w:r>
      <w:r>
        <w:rPr>
          <w:sz w:val="22"/>
          <w:szCs w:val="22"/>
        </w:rPr>
        <w:t xml:space="preserve"> за нарушение обязате</w:t>
      </w:r>
      <w:r>
        <w:rPr>
          <w:sz w:val="22"/>
          <w:szCs w:val="22"/>
        </w:rPr>
        <w:t xml:space="preserve">льств по договору производится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 основании претензий Сторон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6.7</w:t>
      </w:r>
      <w:r>
        <w:rPr>
          <w:sz w:val="22"/>
          <w:szCs w:val="22"/>
        </w:rPr>
        <w:t xml:space="preserve">. Уплата пени</w:t>
      </w:r>
      <w:r>
        <w:rPr>
          <w:sz w:val="22"/>
          <w:szCs w:val="22"/>
        </w:rPr>
        <w:t xml:space="preserve"> за просрочку или иное ненадлежащее исполнение обязательств по дого</w:t>
      </w:r>
      <w:r>
        <w:rPr>
          <w:sz w:val="22"/>
          <w:szCs w:val="22"/>
        </w:rPr>
        <w:t xml:space="preserve">вору, не освобождает Стороны</w:t>
      </w:r>
      <w:r>
        <w:rPr>
          <w:sz w:val="22"/>
          <w:szCs w:val="22"/>
        </w:rPr>
        <w:t xml:space="preserve"> от испол</w:t>
      </w:r>
      <w:r>
        <w:rPr>
          <w:sz w:val="22"/>
          <w:szCs w:val="22"/>
        </w:rPr>
        <w:t xml:space="preserve">нения этих обязательств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6.8</w:t>
      </w:r>
      <w:r>
        <w:rPr>
          <w:sz w:val="22"/>
          <w:szCs w:val="22"/>
        </w:rPr>
        <w:t xml:space="preserve">. В случае </w:t>
      </w:r>
      <w:r>
        <w:rPr>
          <w:sz w:val="22"/>
          <w:szCs w:val="22"/>
        </w:rPr>
        <w:t xml:space="preserve">задержки Заказчиком о</w:t>
      </w:r>
      <w:r>
        <w:rPr>
          <w:sz w:val="22"/>
          <w:szCs w:val="22"/>
        </w:rPr>
        <w:t xml:space="preserve">платы на срок более двух месяцев Исполнитель оставляет за собой право</w:t>
      </w:r>
      <w:r>
        <w:rPr>
          <w:sz w:val="22"/>
          <w:szCs w:val="22"/>
        </w:rPr>
        <w:t xml:space="preserve"> приостановить выполнения работ по настоящему Договору с извещением</w:t>
      </w:r>
      <w:r>
        <w:rPr>
          <w:sz w:val="22"/>
          <w:szCs w:val="22"/>
        </w:rPr>
        <w:t xml:space="preserve"> теплоснабжающей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6.9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Работы, не выполненные в срок по вине Заказчика (отсутствие у Исполнителя уведомления о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переводе режима теплоснабжения, неготовность объекта к проведению работ, отсутствие доступа к оборудов</w:t>
      </w:r>
      <w:r>
        <w:rPr>
          <w:sz w:val="22"/>
          <w:szCs w:val="22"/>
        </w:rPr>
        <w:t xml:space="preserve">а</w:t>
      </w:r>
      <w:r>
        <w:rPr>
          <w:sz w:val="22"/>
          <w:szCs w:val="22"/>
        </w:rPr>
        <w:t xml:space="preserve">нию) не освобождают Заказчика от ежемесячной оплаты  и не считаются просроченными.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7. ЕДИНЫЕ ТРЕБОВАНИЯ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В соответствии с частью 1 статьи 31 Федерального закона № 44-ФЗ от 05.04.2013 года, Заказчик устанавливает следующие единые требования к Исполнителю: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7.1.1. соответствие Исполнителя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7.1.2. непроведение ликвидации Исполнителя - юридического лица и отсутствие решения арбитражного суда о признании Исполнителя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7.1.3. неприостановление деятельности Исполнителя в порядке, установленном Кодексом Российской Федерации об административных правонарушениях;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5.1.4. отсутствие у Исполнителя недоимки по налогам, сборам, задолженности по иным обязательным платежам в бюджеты бюджетной системы Российс</w:t>
      </w:r>
      <w:r>
        <w:rPr>
          <w:sz w:val="22"/>
          <w:szCs w:val="22"/>
        </w:rPr>
        <w:t xml:space="preserve">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</w:t>
      </w:r>
      <w:r>
        <w:rPr>
          <w:sz w:val="22"/>
          <w:szCs w:val="22"/>
        </w:rPr>
        <w:t xml:space="preserve">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</w:t>
      </w:r>
      <w:r>
        <w:rPr>
          <w:sz w:val="22"/>
          <w:szCs w:val="22"/>
        </w:rPr>
        <w:t xml:space="preserve">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Исполнитель считается соответствующим установленному тре</w:t>
      </w:r>
      <w:r>
        <w:rPr>
          <w:sz w:val="22"/>
          <w:szCs w:val="22"/>
        </w:rPr>
        <w:t xml:space="preserve">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(оферты) на участие в определении поставщика (подрядчика, исполнителя) не принято;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7.1.5. отсутствие у Испол</w:t>
      </w:r>
      <w:r>
        <w:rPr>
          <w:sz w:val="22"/>
          <w:szCs w:val="22"/>
        </w:rPr>
        <w:t xml:space="preserve">нителя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Исполнителя судимости за преступления в сфере экономики</w:t>
      </w:r>
      <w:r>
        <w:rPr>
          <w:sz w:val="22"/>
          <w:szCs w:val="22"/>
        </w:rPr>
        <w:t xml:space="preserve">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</w:t>
      </w:r>
      <w:r>
        <w:rPr>
          <w:sz w:val="22"/>
          <w:szCs w:val="22"/>
        </w:rPr>
        <w:t xml:space="preserve">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7.1.6. исполнитель - юридическое лицо, которое в течение двух лет до момента подачи заявки (оферты) на участие в закупке не было привлечено к административной ответс</w:t>
      </w:r>
      <w:r>
        <w:rPr>
          <w:sz w:val="22"/>
          <w:szCs w:val="22"/>
        </w:rPr>
        <w:t xml:space="preserve">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7.1.7. обладание Исполнителем исключительными правами на результаты интеллектуальной деятельно</w:t>
      </w:r>
      <w:r>
        <w:rPr>
          <w:sz w:val="22"/>
          <w:szCs w:val="22"/>
        </w:rP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7.1.8. отсутствие между исполнителем и заказчиком конфликта интересов, под которым понимаются случаи, при которых руководитель заказчика,</w:t>
      </w:r>
      <w:r>
        <w:rPr>
          <w:sz w:val="22"/>
          <w:szCs w:val="22"/>
        </w:rPr>
        <w:t xml:space="preserve">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</w:t>
      </w:r>
      <w:r>
        <w:rPr>
          <w:sz w:val="22"/>
          <w:szCs w:val="22"/>
        </w:rPr>
        <w:t xml:space="preserve">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</w:t>
      </w:r>
      <w:r>
        <w:rPr>
          <w:sz w:val="22"/>
          <w:szCs w:val="22"/>
        </w:rPr>
        <w:t xml:space="preserve">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</w:t>
      </w:r>
      <w:r>
        <w:rPr>
          <w:sz w:val="22"/>
          <w:szCs w:val="22"/>
        </w:rPr>
        <w:t xml:space="preserve">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указанных физических лиц. Под выгодоприобретателями для целей настоящей статьи понимаются физически</w:t>
      </w:r>
      <w:r>
        <w:rPr>
          <w:sz w:val="22"/>
          <w:szCs w:val="22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7.1.9. испо</w:t>
      </w:r>
      <w:r>
        <w:rPr>
          <w:sz w:val="22"/>
          <w:szCs w:val="22"/>
        </w:rPr>
        <w:t xml:space="preserve">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rPr>
          <w:sz w:val="22"/>
          <w:szCs w:val="22"/>
        </w:rP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  <w:highlight w:val="none"/>
        </w:rPr>
      </w:pPr>
      <w:r>
        <w:rPr>
          <w:sz w:val="22"/>
          <w:szCs w:val="22"/>
        </w:rPr>
        <w:t xml:space="preserve">7.1.10. отсутствие у Исполнителя ограничений для участия в закупках, установленных законодательством Российской Федерации.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  <w:highlight w:val="none"/>
        </w:rPr>
        <w:t xml:space="preserve">7.1.11. Исполнитель не является иностранным агентом.</w:t>
      </w:r>
      <w:r>
        <w:rPr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7.2. В соответствии с частью 9 статьи 31 Федерального закона № 44-ФЗ от 05.04.2013 года, отстранение участника закупки от участия в определении  поставщика (подрядчика, исполнителя) или отказ от заключения договора с победителем закупки осуществля</w:t>
      </w:r>
      <w:r>
        <w:rPr>
          <w:sz w:val="22"/>
          <w:szCs w:val="22"/>
        </w:rPr>
        <w:t xml:space="preserve">ется в любой момент до  заключения Договора, если Заказчик обнаружит, что  участник закупки не соответствует  указанным в р.7. настоящего Договора требованиям, или предоставил недостоверную информацию в отношении своего соответствия указанным требованиям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</w:t>
      </w:r>
      <w:r>
        <w:rPr>
          <w:b/>
          <w:sz w:val="22"/>
          <w:szCs w:val="22"/>
        </w:rPr>
        <w:t xml:space="preserve">8</w:t>
      </w:r>
      <w:r>
        <w:rPr>
          <w:b/>
          <w:sz w:val="22"/>
          <w:szCs w:val="22"/>
        </w:rPr>
        <w:t xml:space="preserve">. СРОК ДЕЙСТВИЯ ДОГОВОРА 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tabs>
          <w:tab w:val="left" w:pos="0" w:leader="none"/>
        </w:tabs>
      </w:pPr>
      <w:r>
        <w:rPr>
          <w:sz w:val="22"/>
          <w:szCs w:val="22"/>
        </w:rPr>
        <w:t xml:space="preserve">8</w:t>
      </w:r>
      <w:r>
        <w:rPr>
          <w:sz w:val="22"/>
          <w:szCs w:val="22"/>
        </w:rPr>
        <w:t xml:space="preserve">.1. </w:t>
      </w:r>
      <w:r>
        <w:t xml:space="preserve">Настоящий договор всту</w:t>
      </w:r>
      <w:r>
        <w:t xml:space="preserve">пает в силу с даты заключения</w:t>
      </w:r>
      <w:r>
        <w:t xml:space="preserve"> </w:t>
      </w:r>
      <w:r>
        <w:t xml:space="preserve">и действует по «3</w:t>
      </w:r>
      <w:r>
        <w:t xml:space="preserve">1» декабря 202</w:t>
      </w:r>
      <w:r>
        <w:t xml:space="preserve">6 </w:t>
      </w:r>
      <w:r>
        <w:t xml:space="preserve">г. </w:t>
      </w:r>
      <w:r/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</w:t>
      </w:r>
      <w:r>
        <w:rPr>
          <w:sz w:val="22"/>
          <w:szCs w:val="22"/>
        </w:rPr>
        <w:t xml:space="preserve">.2. Договор прекращает свое действие по требованию одной из Сторон, по истечении одного месяца от даты получения одной из Сторон письменного уведомления другой Стороны.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</w:t>
      </w:r>
      <w:r>
        <w:rPr>
          <w:sz w:val="22"/>
          <w:szCs w:val="22"/>
        </w:rPr>
        <w:t xml:space="preserve">.3. Прекращение Договора не освобождает стороны от окончательного урегулирования всех взаимных расч</w:t>
      </w:r>
      <w:r>
        <w:rPr>
          <w:sz w:val="22"/>
          <w:szCs w:val="22"/>
        </w:rPr>
        <w:t xml:space="preserve">е</w:t>
      </w:r>
      <w:r>
        <w:rPr>
          <w:sz w:val="22"/>
          <w:szCs w:val="22"/>
        </w:rPr>
        <w:t xml:space="preserve">тов.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</w:t>
      </w:r>
      <w:r>
        <w:rPr>
          <w:b/>
          <w:sz w:val="22"/>
          <w:szCs w:val="22"/>
        </w:rPr>
        <w:t xml:space="preserve">9</w:t>
      </w:r>
      <w:r>
        <w:rPr>
          <w:b/>
          <w:sz w:val="22"/>
          <w:szCs w:val="22"/>
        </w:rPr>
        <w:t xml:space="preserve">.ОБСТОЯТЕЛЬСТВА НЕПРЕОДОЛИМОЙ СИЛЫ 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</w:t>
      </w:r>
      <w:r>
        <w:rPr>
          <w:sz w:val="22"/>
          <w:szCs w:val="22"/>
        </w:rPr>
        <w:t xml:space="preserve">.1. Стороны освобождаются от ответственности за частичное или полное неисполнение обязательств по наст</w:t>
      </w:r>
      <w:r>
        <w:rPr>
          <w:sz w:val="22"/>
          <w:szCs w:val="22"/>
        </w:rPr>
        <w:t xml:space="preserve">о</w:t>
      </w:r>
      <w:r>
        <w:rPr>
          <w:sz w:val="22"/>
          <w:szCs w:val="22"/>
        </w:rPr>
        <w:t xml:space="preserve">ящему Договору, если это явилось следствием обстоятельств непреодолимой силы, находящихся вне контроля Сторон и возникло после заключения Договора.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</w:t>
      </w:r>
      <w:r>
        <w:rPr>
          <w:sz w:val="22"/>
          <w:szCs w:val="22"/>
        </w:rPr>
        <w:t xml:space="preserve">.2. Срок исполнения обязательств по настоящему Договору отодвигается соразмерно времени, в </w:t>
      </w:r>
      <w:r>
        <w:rPr>
          <w:sz w:val="22"/>
          <w:szCs w:val="22"/>
        </w:rPr>
        <w:t xml:space="preserve">т</w:t>
      </w:r>
      <w:r>
        <w:rPr>
          <w:sz w:val="22"/>
          <w:szCs w:val="22"/>
        </w:rPr>
        <w:t xml:space="preserve">ечение кот</w:t>
      </w:r>
      <w:r>
        <w:rPr>
          <w:sz w:val="22"/>
          <w:szCs w:val="22"/>
        </w:rPr>
        <w:t xml:space="preserve">о</w:t>
      </w:r>
      <w:r>
        <w:rPr>
          <w:sz w:val="22"/>
          <w:szCs w:val="22"/>
        </w:rPr>
        <w:t xml:space="preserve">рого действовали обстоятельства непреодолимой силы, а также последствия, вызванные этими обстоятельств</w:t>
      </w:r>
      <w:r>
        <w:rPr>
          <w:sz w:val="22"/>
          <w:szCs w:val="22"/>
        </w:rPr>
        <w:t xml:space="preserve">а</w:t>
      </w:r>
      <w:r>
        <w:rPr>
          <w:sz w:val="22"/>
          <w:szCs w:val="22"/>
        </w:rPr>
        <w:t xml:space="preserve">ми.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</w:t>
      </w:r>
      <w:r>
        <w:rPr>
          <w:sz w:val="22"/>
          <w:szCs w:val="22"/>
        </w:rPr>
        <w:t xml:space="preserve">.3. Если обстоятельства непреодолимой силы или их последствия будут длиться более трех месяцев, Исполн</w:t>
      </w:r>
      <w:r>
        <w:rPr>
          <w:sz w:val="22"/>
          <w:szCs w:val="22"/>
        </w:rPr>
        <w:t xml:space="preserve">и</w:t>
      </w:r>
      <w:r>
        <w:rPr>
          <w:sz w:val="22"/>
          <w:szCs w:val="22"/>
        </w:rPr>
        <w:t xml:space="preserve">тель и Заказчик в течение 10-ти дней примут решение о мерах, необходимых для продолжения работ.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</w:t>
      </w:r>
      <w:r>
        <w:rPr>
          <w:b/>
          <w:sz w:val="22"/>
          <w:szCs w:val="22"/>
        </w:rPr>
        <w:t xml:space="preserve">10</w:t>
      </w:r>
      <w:r>
        <w:rPr>
          <w:b/>
          <w:sz w:val="22"/>
          <w:szCs w:val="22"/>
        </w:rPr>
        <w:t xml:space="preserve">. РАЗРЕШЕНИЕ СПОРОВ 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</w:t>
      </w:r>
      <w:r>
        <w:rPr>
          <w:sz w:val="22"/>
          <w:szCs w:val="22"/>
        </w:rPr>
        <w:t xml:space="preserve">.1. Все Споры или разногласия, которые могут возникнуть при исполнении настоящего Договора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или в связи с ним, обязаны разрешаться путем переговоров между Сторонами.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</w:t>
      </w:r>
      <w:r>
        <w:rPr>
          <w:sz w:val="22"/>
          <w:szCs w:val="22"/>
        </w:rPr>
        <w:t xml:space="preserve">.2. Если Стороны не урегулировали возникшие споры и разногласия путем переговоров,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либо в случае уклон</w:t>
      </w:r>
      <w:r>
        <w:rPr>
          <w:sz w:val="22"/>
          <w:szCs w:val="22"/>
        </w:rPr>
        <w:t xml:space="preserve">е</w:t>
      </w:r>
      <w:r>
        <w:rPr>
          <w:sz w:val="22"/>
          <w:szCs w:val="22"/>
        </w:rPr>
        <w:t xml:space="preserve">ния одной из Сторон от переговоров, спор передается в Арбитражный суд города Санкт-Петербурга и Лени</w:t>
      </w:r>
      <w:r>
        <w:rPr>
          <w:sz w:val="22"/>
          <w:szCs w:val="22"/>
        </w:rPr>
        <w:t xml:space="preserve">н</w:t>
      </w:r>
      <w:r>
        <w:rPr>
          <w:sz w:val="22"/>
          <w:szCs w:val="22"/>
        </w:rPr>
        <w:t xml:space="preserve">градской области. Стороны признают необходимым установить обязательный досудебный порядок рассмотр</w:t>
      </w:r>
      <w:r>
        <w:rPr>
          <w:sz w:val="22"/>
          <w:szCs w:val="22"/>
        </w:rPr>
        <w:t xml:space="preserve">е</w:t>
      </w:r>
      <w:r>
        <w:rPr>
          <w:sz w:val="22"/>
          <w:szCs w:val="22"/>
        </w:rPr>
        <w:t xml:space="preserve">ния споров, возникающих при исполнении настоящего Договора, и устанавливают срок для отправки ответа на претензию – 5 (пять) рабочих дней от даты ее получения.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</w:t>
      </w:r>
      <w:r>
        <w:rPr>
          <w:b/>
          <w:sz w:val="22"/>
          <w:szCs w:val="22"/>
        </w:rPr>
        <w:t xml:space="preserve">1</w:t>
      </w:r>
      <w:r>
        <w:rPr>
          <w:b/>
          <w:sz w:val="22"/>
          <w:szCs w:val="22"/>
        </w:rPr>
        <w:t xml:space="preserve">1</w:t>
      </w:r>
      <w:r>
        <w:rPr>
          <w:b/>
          <w:sz w:val="22"/>
          <w:szCs w:val="22"/>
        </w:rPr>
        <w:t xml:space="preserve">. ПРОЧИЕ УСЛОВИЯ 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.1</w:t>
      </w:r>
      <w:r>
        <w:rPr>
          <w:sz w:val="22"/>
          <w:szCs w:val="22"/>
        </w:rPr>
        <w:t xml:space="preserve">. Все извещения, уведомления должны производиться Сторонами в письменном виде. Передача осущест</w:t>
      </w:r>
      <w:r>
        <w:rPr>
          <w:sz w:val="22"/>
          <w:szCs w:val="22"/>
        </w:rPr>
        <w:t xml:space="preserve">в</w:t>
      </w:r>
      <w:r>
        <w:rPr>
          <w:sz w:val="22"/>
          <w:szCs w:val="22"/>
        </w:rPr>
        <w:t xml:space="preserve">ляется по почте заказной корреспонденцией, либо вручением лично в руки представителю Стороны с получ</w:t>
      </w:r>
      <w:r>
        <w:rPr>
          <w:sz w:val="22"/>
          <w:szCs w:val="22"/>
        </w:rPr>
        <w:t xml:space="preserve">е</w:t>
      </w:r>
      <w:r>
        <w:rPr>
          <w:sz w:val="22"/>
          <w:szCs w:val="22"/>
        </w:rPr>
        <w:t xml:space="preserve">нием</w:t>
      </w:r>
      <w:r>
        <w:rPr>
          <w:sz w:val="22"/>
          <w:szCs w:val="22"/>
        </w:rPr>
        <w:t xml:space="preserve"> расписки в получении. В случае</w:t>
      </w:r>
      <w:r>
        <w:rPr>
          <w:sz w:val="22"/>
          <w:szCs w:val="22"/>
        </w:rPr>
        <w:t xml:space="preserve"> если возникает необходимость оперативного информирования Сторон о мероприятиях по обслуживанию УУТЭ, проводимых в рамках Договора, допускается испо</w:t>
      </w:r>
      <w:r>
        <w:rPr>
          <w:sz w:val="22"/>
          <w:szCs w:val="22"/>
        </w:rPr>
        <w:t xml:space="preserve">льзование</w:t>
      </w:r>
      <w:r>
        <w:rPr>
          <w:sz w:val="22"/>
          <w:szCs w:val="22"/>
        </w:rPr>
        <w:t xml:space="preserve"> телефон</w:t>
      </w:r>
      <w:r>
        <w:rPr>
          <w:sz w:val="22"/>
          <w:szCs w:val="22"/>
        </w:rPr>
        <w:t xml:space="preserve">о</w:t>
      </w:r>
      <w:r>
        <w:rPr>
          <w:sz w:val="22"/>
          <w:szCs w:val="22"/>
        </w:rPr>
        <w:t xml:space="preserve">граммы </w:t>
      </w:r>
      <w:r>
        <w:rPr>
          <w:sz w:val="22"/>
          <w:szCs w:val="22"/>
        </w:rPr>
        <w:t xml:space="preserve">с </w:t>
      </w:r>
      <w:r>
        <w:rPr>
          <w:sz w:val="22"/>
          <w:szCs w:val="22"/>
        </w:rPr>
        <w:t xml:space="preserve">отправкой</w:t>
      </w:r>
      <w:r>
        <w:rPr>
          <w:sz w:val="22"/>
          <w:szCs w:val="22"/>
        </w:rPr>
        <w:t xml:space="preserve"> сообщения</w:t>
      </w:r>
      <w:r>
        <w:rPr>
          <w:sz w:val="22"/>
          <w:szCs w:val="22"/>
        </w:rPr>
        <w:t xml:space="preserve"> на электронную почту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.2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Стороны обязаны в течение пяти дней сообщить друг другу об изменении места своего местонахождения, почтового адреса, номеров телефонов, факсов, банковских реквизитов. Риск отрицательных последствий, во</w:t>
      </w:r>
      <w:r>
        <w:rPr>
          <w:sz w:val="22"/>
          <w:szCs w:val="22"/>
        </w:rPr>
        <w:t xml:space="preserve">з</w:t>
      </w:r>
      <w:r>
        <w:rPr>
          <w:sz w:val="22"/>
          <w:szCs w:val="22"/>
        </w:rPr>
        <w:t xml:space="preserve">никший в результате не извещения о таком изменении, несет Сторона, реквизиты которой изменились.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.3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Все, что не урегулировано настоящим Договором, регулируется действующим законодательством Росси</w:t>
      </w:r>
      <w:r>
        <w:rPr>
          <w:sz w:val="22"/>
          <w:szCs w:val="22"/>
        </w:rPr>
        <w:t xml:space="preserve">й</w:t>
      </w:r>
      <w:r>
        <w:rPr>
          <w:sz w:val="22"/>
          <w:szCs w:val="22"/>
        </w:rPr>
        <w:t xml:space="preserve">ской Федерации.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  <w14:ligatures w14:val="none"/>
        </w:rPr>
      </w:pP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.4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Настоящий Договор</w:t>
      </w:r>
      <w:r>
        <w:rPr>
          <w:sz w:val="22"/>
          <w:szCs w:val="22"/>
        </w:rPr>
        <w:t xml:space="preserve"> составлен в форме электронного документа, с использованием программных средств оператора электронной площадки  и подписан сторонами ЭЦП  в соответствии с законодательством Российской Федерации</w:t>
      </w:r>
      <w:r>
        <w:rPr>
          <w:sz w:val="22"/>
          <w:szCs w:val="22"/>
          <w14:ligatures w14:val="none"/>
        </w:rPr>
      </w:r>
      <w:r>
        <w:rPr>
          <w:sz w:val="22"/>
          <w:szCs w:val="22"/>
          <w14:ligatures w14:val="none"/>
        </w:rPr>
      </w:r>
    </w:p>
    <w:p>
      <w:pPr>
        <w:pStyle w:val="8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.5. Приложение к Договору: «Техническое задание»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3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</w:t>
      </w:r>
      <w:r>
        <w:rPr>
          <w:b/>
          <w:sz w:val="22"/>
          <w:szCs w:val="22"/>
        </w:rPr>
        <w:t xml:space="preserve">2</w:t>
      </w:r>
      <w:r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 xml:space="preserve">АДРЕСА И БАНКОВСКИЕ РЕКВИЗИТЫ СТОРОН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tbl>
      <w:tblPr>
        <w:tblW w:w="0" w:type="auto"/>
        <w:tblInd w:w="1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84"/>
        <w:gridCol w:w="514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26"/>
        </w:trPr>
        <w:tc>
          <w:tcPr>
            <w:tcW w:w="5084" w:type="dxa"/>
            <w:vAlign w:val="top"/>
            <w:textDirection w:val="lrTb"/>
            <w:noWrap w:val="false"/>
          </w:tcPr>
          <w:p>
            <w:pPr>
              <w:pStyle w:val="839"/>
              <w:ind w:left="-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0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Заказчик: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ГКУ «Леноблпожспас»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187342, Ленинградская область, г. Кировск, ул. Краснофлотская, д. 28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ИНН/КПП 4706031103 / 470601001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Лицевой счет 02 369 972</w:t>
            </w: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  <w:t xml:space="preserve">003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 xml:space="preserve">К</w:t>
            </w:r>
            <w:r>
              <w:rPr>
                <w:sz w:val="22"/>
                <w:szCs w:val="22"/>
              </w:rPr>
              <w:t xml:space="preserve">омитете финансов Ленинградской области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ОКПО 65539342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(81362) 78-800 факс (81362) 78-825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e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  <w:lang w:val="en-US"/>
              </w:rPr>
              <w:t xml:space="preserve"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HYPERLINK "mailto:pozhspas-lo@mail.ru"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rStyle w:val="855"/>
                <w:color w:val="000000"/>
                <w:sz w:val="22"/>
                <w:szCs w:val="22"/>
                <w:u w:val="none"/>
                <w:lang w:val="en-US"/>
              </w:rPr>
              <w:t xml:space="preserve">pozhspas</w:t>
            </w:r>
            <w:r>
              <w:rPr>
                <w:rStyle w:val="855"/>
                <w:color w:val="000000"/>
                <w:sz w:val="22"/>
                <w:szCs w:val="22"/>
                <w:u w:val="none"/>
              </w:rPr>
              <w:t xml:space="preserve">-</w:t>
            </w:r>
            <w:r>
              <w:rPr>
                <w:rStyle w:val="855"/>
                <w:color w:val="000000"/>
                <w:sz w:val="22"/>
                <w:szCs w:val="22"/>
                <w:u w:val="none"/>
                <w:lang w:val="en-US"/>
              </w:rPr>
              <w:t xml:space="preserve">lo</w:t>
            </w:r>
            <w:r>
              <w:rPr>
                <w:rStyle w:val="855"/>
                <w:color w:val="000000"/>
                <w:sz w:val="22"/>
                <w:szCs w:val="22"/>
                <w:u w:val="none"/>
              </w:rPr>
              <w:t xml:space="preserve">@</w:t>
            </w:r>
            <w:r>
              <w:rPr>
                <w:rStyle w:val="855"/>
                <w:color w:val="000000"/>
                <w:sz w:val="22"/>
                <w:szCs w:val="22"/>
                <w:u w:val="none"/>
                <w:lang w:val="en-US"/>
              </w:rPr>
              <w:t xml:space="preserve">mail</w:t>
            </w:r>
            <w:r>
              <w:rPr>
                <w:rStyle w:val="855"/>
                <w:color w:val="000000"/>
                <w:sz w:val="22"/>
                <w:szCs w:val="22"/>
                <w:u w:val="none"/>
              </w:rPr>
              <w:t xml:space="preserve">.</w:t>
            </w:r>
            <w:r>
              <w:rPr>
                <w:rStyle w:val="855"/>
                <w:color w:val="000000"/>
                <w:sz w:val="22"/>
                <w:szCs w:val="22"/>
                <w:u w:val="none"/>
                <w:lang w:val="en-US"/>
              </w:rPr>
              <w:t xml:space="preserve">ru</w:t>
            </w:r>
            <w:r>
              <w:rPr>
                <w:rStyle w:val="855"/>
                <w:color w:val="000000"/>
                <w:sz w:val="22"/>
                <w:szCs w:val="22"/>
                <w:u w:val="none"/>
                <w:lang w:val="en-US"/>
              </w:rPr>
              <w:fldChar w:fldCharType="end"/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right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Подписи сторон: ЭЦП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начальника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39"/>
              <w:tabs>
                <w:tab w:val="left" w:pos="180" w:leader="none"/>
                <w:tab w:val="left" w:pos="99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Подпись ЭЦП /</w:t>
            </w:r>
            <w:r>
              <w:rPr>
                <w:sz w:val="24"/>
                <w:szCs w:val="24"/>
              </w:rPr>
              <w:t xml:space="preserve">Д.А.Васильченко</w:t>
            </w:r>
            <w:r>
              <w:rPr>
                <w:sz w:val="24"/>
                <w:szCs w:val="24"/>
                <w:lang w:val="en-US"/>
              </w:rPr>
              <w:t xml:space="preserve">/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39"/>
              <w:ind w:left="-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39"/>
              <w:ind w:left="-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146" w:type="dxa"/>
            <w:vAlign w:val="top"/>
            <w:textDirection w:val="lrTb"/>
            <w:noWrap w:val="false"/>
          </w:tcPr>
          <w:p>
            <w:pPr>
              <w:pStyle w:val="83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Исполнитель: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39"/>
              <w:rPr>
                <w:sz w:val="22"/>
                <w:szCs w:val="22"/>
              </w:rPr>
            </w:pPr>
            <w:r>
              <w:t xml:space="preserve">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3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spacing w:line="240" w:lineRule="exact"/>
        <w:widowControl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7"/>
        <w:ind w:right="216"/>
        <w:jc w:val="right"/>
        <w:spacing w:line="240" w:lineRule="exact"/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Приложение  </w:t>
      </w: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</w:p>
    <w:p>
      <w:pPr>
        <w:pStyle w:val="857"/>
        <w:ind w:right="216"/>
        <w:jc w:val="right"/>
        <w:spacing w:line="240" w:lineRule="exact"/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</w:t>
      </w:r>
      <w:r>
        <w:rPr>
          <w:rFonts w:ascii="Times New Roman" w:hAnsi="Times New Roman"/>
          <w:sz w:val="22"/>
          <w:szCs w:val="22"/>
        </w:rPr>
        <w:t xml:space="preserve">    </w:t>
      </w:r>
      <w:r>
        <w:rPr>
          <w:rFonts w:ascii="Times New Roman" w:hAnsi="Times New Roman"/>
          <w:sz w:val="22"/>
          <w:szCs w:val="22"/>
        </w:rPr>
        <w:t xml:space="preserve">к </w:t>
      </w:r>
      <w:r>
        <w:rPr>
          <w:rFonts w:ascii="Times New Roman" w:hAnsi="Times New Roman"/>
          <w:sz w:val="22"/>
          <w:szCs w:val="22"/>
        </w:rPr>
        <w:t xml:space="preserve">   </w:t>
      </w:r>
      <w:r>
        <w:rPr>
          <w:rFonts w:ascii="Times New Roman" w:hAnsi="Times New Roman"/>
          <w:sz w:val="22"/>
          <w:szCs w:val="22"/>
        </w:rPr>
        <w:t xml:space="preserve">Д</w:t>
      </w:r>
      <w:r>
        <w:rPr>
          <w:rFonts w:ascii="Times New Roman" w:hAnsi="Times New Roman"/>
          <w:sz w:val="22"/>
          <w:szCs w:val="22"/>
        </w:rPr>
        <w:t xml:space="preserve">оговору </w:t>
      </w:r>
      <w:r>
        <w:rPr>
          <w:rFonts w:ascii="Times New Roman" w:hAnsi="Times New Roman"/>
          <w:sz w:val="22"/>
          <w:szCs w:val="22"/>
        </w:rPr>
        <w:t xml:space="preserve">№</w:t>
      </w:r>
      <w:r>
        <w:rPr>
          <w:rFonts w:ascii="Open Sans" w:hAnsi="Open Sans" w:eastAsia="Open Sans" w:cs="Open Sans"/>
          <w:color w:val="202020"/>
          <w:sz w:val="21"/>
          <w:highlight w:val="none"/>
        </w:rPr>
        <w:t xml:space="preserve"> </w:t>
      </w:r>
      <w:r>
        <w:rPr>
          <w:rFonts w:ascii="Open Sans" w:hAnsi="Open Sans" w:eastAsia="Open Sans" w:cs="Open Sans"/>
          <w:color w:val="202020"/>
          <w:sz w:val="21"/>
          <w:highlight w:val="none"/>
        </w:rPr>
        <w:t xml:space="preserve">                   </w:t>
      </w:r>
      <w:r>
        <w:rPr>
          <w:rFonts w:ascii="Open Sans" w:hAnsi="Open Sans" w:eastAsia="Open Sans" w:cs="Open Sans"/>
          <w:color w:val="202020"/>
          <w:sz w:val="21"/>
          <w:highlight w:val="white"/>
        </w:rPr>
        <w:t xml:space="preserve">-26LO</w:t>
      </w: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</w:p>
    <w:p>
      <w:pPr>
        <w:pStyle w:val="857"/>
        <w:ind w:right="216"/>
        <w:jc w:val="right"/>
        <w:spacing w:line="240" w:lineRule="exact"/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о</w:t>
      </w:r>
      <w:r>
        <w:rPr>
          <w:rFonts w:ascii="Times New Roman" w:hAnsi="Times New Roman"/>
          <w:sz w:val="22"/>
          <w:szCs w:val="22"/>
        </w:rPr>
        <w:t xml:space="preserve">т  « ____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»  __________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202</w:t>
      </w:r>
      <w:r>
        <w:rPr>
          <w:rFonts w:ascii="Times New Roman" w:hAnsi="Times New Roman"/>
          <w:sz w:val="22"/>
          <w:szCs w:val="22"/>
        </w:rPr>
        <w:t xml:space="preserve">6 </w:t>
      </w:r>
      <w:r>
        <w:rPr>
          <w:rFonts w:ascii="Times New Roman" w:hAnsi="Times New Roman"/>
          <w:sz w:val="22"/>
          <w:szCs w:val="22"/>
        </w:rPr>
        <w:t xml:space="preserve">г.</w:t>
      </w: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</w:p>
    <w:p>
      <w:pPr>
        <w:pStyle w:val="857"/>
        <w:ind w:right="216"/>
        <w:jc w:val="both"/>
        <w:spacing w:line="240" w:lineRule="exact"/>
        <w:widowControl/>
        <w:rPr>
          <w:rStyle w:val="852"/>
        </w:rPr>
      </w:pPr>
      <w:r>
        <w:rPr>
          <w:rStyle w:val="852"/>
        </w:rPr>
        <w:t xml:space="preserve">                                                      </w:t>
      </w:r>
      <w:r>
        <w:rPr>
          <w:rStyle w:val="852"/>
        </w:rPr>
      </w:r>
      <w:r>
        <w:rPr>
          <w:rStyle w:val="852"/>
        </w:rPr>
      </w:r>
    </w:p>
    <w:p>
      <w:pPr>
        <w:pStyle w:val="857"/>
        <w:ind w:right="216"/>
        <w:jc w:val="center"/>
        <w:spacing w:line="240" w:lineRule="exact"/>
        <w:widowControl/>
        <w:rPr>
          <w:rStyle w:val="852"/>
          <w:b/>
          <w:bCs/>
          <w:highlight w:val="none"/>
        </w:rPr>
      </w:pPr>
      <w:r>
        <w:rPr>
          <w:rStyle w:val="852"/>
          <w:b/>
          <w:bCs/>
        </w:rPr>
        <w:t xml:space="preserve">         </w:t>
      </w:r>
      <w:r>
        <w:rPr>
          <w:rStyle w:val="852"/>
          <w:b/>
          <w:bCs/>
        </w:rPr>
        <w:t xml:space="preserve">Техническое задание</w:t>
      </w:r>
      <w:r>
        <w:rPr>
          <w:rStyle w:val="852"/>
          <w:b/>
          <w:bCs/>
          <w:highlight w:val="none"/>
        </w:rPr>
      </w:r>
      <w:r>
        <w:rPr>
          <w:rStyle w:val="852"/>
          <w:b/>
          <w:bCs/>
          <w:highlight w:val="none"/>
        </w:rPr>
      </w:r>
    </w:p>
    <w:p>
      <w:pPr>
        <w:pStyle w:val="857"/>
        <w:ind w:right="216"/>
        <w:jc w:val="center"/>
        <w:spacing w:line="240" w:lineRule="exact"/>
        <w:widowControl/>
        <w:rPr>
          <w:rStyle w:val="852"/>
        </w:rPr>
      </w:pPr>
      <w:r>
        <w:rPr>
          <w:rStyle w:val="852"/>
          <w:highlight w:val="none"/>
        </w:rPr>
        <w:t xml:space="preserve">на</w:t>
      </w:r>
      <w:r>
        <w:rPr>
          <w:rStyle w:val="852"/>
        </w:rPr>
      </w:r>
      <w:r>
        <w:rPr>
          <w:rStyle w:val="852"/>
        </w:rPr>
      </w:r>
    </w:p>
    <w:p>
      <w:pPr>
        <w:pStyle w:val="859"/>
        <w:ind w:left="552" w:firstLine="0"/>
        <w:jc w:val="center"/>
        <w:spacing w:line="253" w:lineRule="exact"/>
        <w:widowControl/>
        <w:tabs>
          <w:tab w:val="left" w:pos="734" w:leader="none"/>
        </w:tabs>
        <w:rPr>
          <w:rFonts w:ascii="Times New Roman" w:hAnsi="Times New Roman"/>
          <w:b/>
          <w:bCs/>
          <w:sz w:val="22"/>
          <w:szCs w:val="22"/>
          <w14:ligatures w14:val="none"/>
        </w:rPr>
      </w:pPr>
      <w:r>
        <w:rPr>
          <w:rFonts w:ascii="Times New Roman" w:hAnsi="Times New Roman"/>
          <w:b/>
          <w:sz w:val="22"/>
          <w:szCs w:val="22"/>
        </w:rPr>
        <w:t xml:space="preserve">Техническое обслужи</w:t>
      </w:r>
      <w:r>
        <w:rPr>
          <w:rFonts w:ascii="Times New Roman" w:hAnsi="Times New Roman"/>
          <w:b/>
          <w:sz w:val="22"/>
          <w:szCs w:val="22"/>
        </w:rPr>
        <w:t xml:space="preserve">вание </w:t>
      </w:r>
      <w:r>
        <w:rPr>
          <w:rFonts w:ascii="Times New Roman" w:hAnsi="Times New Roman"/>
          <w:b/>
          <w:sz w:val="22"/>
          <w:szCs w:val="22"/>
        </w:rPr>
        <w:t xml:space="preserve"> коммерческого узла учета тепловой энергии  </w:t>
      </w:r>
      <w:r>
        <w:rPr>
          <w:rFonts w:ascii="Times New Roman" w:hAnsi="Times New Roman"/>
          <w:b/>
          <w:bCs/>
          <w:sz w:val="22"/>
          <w:szCs w:val="22"/>
          <w14:ligatures w14:val="none"/>
        </w:rPr>
      </w:r>
      <w:r>
        <w:rPr>
          <w:rFonts w:ascii="Times New Roman" w:hAnsi="Times New Roman"/>
          <w:b/>
          <w:bCs/>
          <w:sz w:val="22"/>
          <w:szCs w:val="22"/>
          <w14:ligatures w14:val="none"/>
        </w:rPr>
      </w:r>
    </w:p>
    <w:p>
      <w:pPr>
        <w:pStyle w:val="859"/>
        <w:ind w:left="552" w:firstLine="0"/>
        <w:jc w:val="center"/>
        <w:spacing w:line="253" w:lineRule="exact"/>
        <w:widowControl/>
        <w:tabs>
          <w:tab w:val="left" w:pos="734" w:leader="none"/>
        </w:tabs>
        <w:rPr>
          <w:rStyle w:val="862"/>
          <w:b/>
          <w:bCs/>
          <w:sz w:val="22"/>
          <w:szCs w:val="22"/>
          <w14:ligatures w14:val="none"/>
        </w:rPr>
      </w:pPr>
      <w:r>
        <w:rPr>
          <w:rFonts w:ascii="Times New Roman" w:hAnsi="Times New Roman"/>
          <w:b/>
          <w:sz w:val="22"/>
          <w:szCs w:val="22"/>
        </w:rPr>
        <w:t xml:space="preserve">по адресу: </w:t>
      </w:r>
      <w:r>
        <w:rPr>
          <w:rStyle w:val="862"/>
          <w:b/>
          <w:bCs/>
          <w:sz w:val="22"/>
          <w:szCs w:val="22"/>
        </w:rPr>
        <w:t xml:space="preserve">Л</w:t>
      </w:r>
      <w:r>
        <w:rPr>
          <w:rStyle w:val="862"/>
          <w:b/>
          <w:bCs/>
          <w:sz w:val="22"/>
          <w:szCs w:val="22"/>
        </w:rPr>
        <w:t xml:space="preserve">енинградская область, </w:t>
      </w:r>
      <w:r>
        <w:rPr>
          <w:rStyle w:val="862"/>
          <w:b/>
          <w:bCs/>
          <w:sz w:val="22"/>
          <w:szCs w:val="22"/>
        </w:rPr>
        <w:t xml:space="preserve">Кингисеппский район, </w:t>
      </w:r>
      <w:r>
        <w:rPr>
          <w:rStyle w:val="862"/>
          <w:b/>
          <w:bCs/>
          <w:sz w:val="22"/>
          <w:szCs w:val="22"/>
        </w:rPr>
        <w:t xml:space="preserve">г. Кингисепп,</w:t>
      </w:r>
      <w:r>
        <w:rPr>
          <w:rStyle w:val="862"/>
          <w:b/>
          <w:bCs/>
          <w:sz w:val="22"/>
          <w:szCs w:val="22"/>
          <w14:ligatures w14:val="none"/>
        </w:rPr>
      </w:r>
      <w:r>
        <w:rPr>
          <w:rStyle w:val="862"/>
          <w:b/>
          <w:bCs/>
          <w:sz w:val="22"/>
          <w:szCs w:val="22"/>
          <w14:ligatures w14:val="none"/>
        </w:rPr>
      </w:r>
    </w:p>
    <w:p>
      <w:pPr>
        <w:pStyle w:val="859"/>
        <w:ind w:left="552" w:firstLine="0"/>
        <w:jc w:val="center"/>
        <w:spacing w:line="253" w:lineRule="exact"/>
        <w:widowControl/>
        <w:tabs>
          <w:tab w:val="left" w:pos="734" w:leader="none"/>
        </w:tabs>
        <w:rPr>
          <w:rStyle w:val="862"/>
          <w:b/>
          <w:bCs/>
          <w:sz w:val="22"/>
          <w:szCs w:val="22"/>
          <w14:ligatures w14:val="none"/>
        </w:rPr>
      </w:pPr>
      <w:r>
        <w:rPr>
          <w:rStyle w:val="862"/>
          <w:b/>
          <w:bCs/>
          <w:sz w:val="22"/>
          <w:szCs w:val="22"/>
        </w:rPr>
        <w:t xml:space="preserve"> ул. Октябрьская, д. 11</w:t>
      </w:r>
      <w:r>
        <w:rPr>
          <w:rStyle w:val="862"/>
          <w:b/>
          <w:bCs/>
          <w:sz w:val="22"/>
          <w:szCs w:val="22"/>
          <w14:ligatures w14:val="none"/>
        </w:rPr>
      </w:r>
      <w:r>
        <w:rPr>
          <w:rStyle w:val="862"/>
          <w:b/>
          <w:bCs/>
          <w:sz w:val="22"/>
          <w:szCs w:val="22"/>
          <w14:ligatures w14:val="none"/>
        </w:rPr>
      </w:r>
    </w:p>
    <w:p>
      <w:pPr>
        <w:pStyle w:val="859"/>
        <w:ind w:left="552" w:firstLine="0"/>
        <w:spacing w:line="253" w:lineRule="exact"/>
        <w:widowControl/>
        <w:tabs>
          <w:tab w:val="left" w:pos="734" w:leader="none"/>
        </w:tabs>
        <w:rPr>
          <w:rStyle w:val="862"/>
          <w:b/>
          <w:bCs/>
          <w:sz w:val="22"/>
          <w:szCs w:val="22"/>
          <w14:ligatures w14:val="none"/>
        </w:rPr>
      </w:pPr>
      <w:r>
        <w:rPr>
          <w:rStyle w:val="862"/>
          <w:b/>
          <w:bCs/>
          <w:sz w:val="22"/>
          <w:szCs w:val="22"/>
        </w:rPr>
      </w:r>
      <w:r>
        <w:rPr>
          <w:rStyle w:val="862"/>
          <w:b/>
          <w:bCs/>
          <w:sz w:val="22"/>
          <w:szCs w:val="22"/>
        </w:rPr>
        <w:t xml:space="preserve"> </w:t>
      </w:r>
      <w:r>
        <w:rPr>
          <w:rStyle w:val="862"/>
          <w:b/>
          <w:bCs/>
          <w:sz w:val="22"/>
          <w:szCs w:val="22"/>
          <w14:ligatures w14:val="none"/>
        </w:rPr>
      </w:r>
      <w:r>
        <w:rPr>
          <w:rStyle w:val="862"/>
          <w:b/>
          <w:bCs/>
          <w:sz w:val="22"/>
          <w:szCs w:val="22"/>
          <w14:ligatures w14:val="none"/>
        </w:rPr>
      </w:r>
    </w:p>
    <w:p>
      <w:pPr>
        <w:pStyle w:val="859"/>
        <w:numPr>
          <w:ilvl w:val="0"/>
          <w:numId w:val="4"/>
        </w:numPr>
        <w:ind w:right="34"/>
        <w:spacing w:line="254" w:lineRule="exact"/>
        <w:widowControl/>
        <w:tabs>
          <w:tab w:val="left" w:pos="710" w:leader="none"/>
        </w:tabs>
        <w:rPr>
          <w:rStyle w:val="862"/>
          <w:b w:val="0"/>
          <w:sz w:val="22"/>
          <w:szCs w:val="22"/>
        </w:rPr>
      </w:pPr>
      <w:r>
        <w:rPr>
          <w:rStyle w:val="862"/>
          <w:sz w:val="22"/>
          <w:szCs w:val="22"/>
        </w:rPr>
        <w:t xml:space="preserve">Ежемесячное   обслуживание  УУТЭ</w:t>
      </w:r>
      <w:r>
        <w:rPr>
          <w:rStyle w:val="862"/>
          <w:sz w:val="22"/>
          <w:szCs w:val="22"/>
        </w:rPr>
        <w:t xml:space="preserve"> в следующих объемах  и  в сроки</w:t>
      </w:r>
      <w:r>
        <w:rPr>
          <w:rStyle w:val="862"/>
          <w:b w:val="0"/>
          <w:sz w:val="22"/>
          <w:szCs w:val="22"/>
        </w:rPr>
        <w:t xml:space="preserve">:</w:t>
      </w:r>
      <w:r>
        <w:rPr>
          <w:rStyle w:val="862"/>
          <w:b w:val="0"/>
          <w:sz w:val="22"/>
          <w:szCs w:val="22"/>
        </w:rPr>
      </w:r>
      <w:r>
        <w:rPr>
          <w:rStyle w:val="862"/>
          <w:b w:val="0"/>
          <w:sz w:val="22"/>
          <w:szCs w:val="22"/>
        </w:rPr>
      </w:r>
    </w:p>
    <w:p>
      <w:pPr>
        <w:pStyle w:val="859"/>
        <w:numPr>
          <w:ilvl w:val="1"/>
          <w:numId w:val="4"/>
        </w:numPr>
        <w:ind w:left="0" w:right="34" w:firstLine="0"/>
        <w:spacing w:line="254" w:lineRule="exact"/>
        <w:widowControl/>
        <w:tabs>
          <w:tab w:val="left" w:pos="0" w:leader="none"/>
        </w:tabs>
        <w:rPr>
          <w:rFonts w:ascii="Times New Roman" w:hAnsi="Times New Roman"/>
          <w:bCs/>
          <w:sz w:val="22"/>
          <w:szCs w:val="22"/>
        </w:rPr>
      </w:pPr>
      <w:r>
        <w:rPr>
          <w:rStyle w:val="862"/>
          <w:b w:val="0"/>
          <w:sz w:val="22"/>
          <w:szCs w:val="22"/>
        </w:rPr>
        <w:t xml:space="preserve">Регламентированное техническое обслуживание оборудования УУТЭ:</w:t>
      </w:r>
      <w:r>
        <w:rPr>
          <w:rFonts w:ascii="Times New Roman" w:hAnsi="Times New Roman"/>
          <w:bCs/>
          <w:sz w:val="22"/>
          <w:szCs w:val="22"/>
        </w:rPr>
      </w:r>
      <w:r>
        <w:rPr>
          <w:rFonts w:ascii="Times New Roman" w:hAnsi="Times New Roman"/>
          <w:bCs/>
          <w:sz w:val="22"/>
          <w:szCs w:val="22"/>
        </w:rPr>
      </w:r>
    </w:p>
    <w:p>
      <w:pPr>
        <w:pStyle w:val="859"/>
        <w:numPr>
          <w:ilvl w:val="0"/>
          <w:numId w:val="2"/>
        </w:numPr>
        <w:ind w:firstLine="552"/>
        <w:spacing w:line="254" w:lineRule="exact"/>
        <w:widowControl/>
        <w:tabs>
          <w:tab w:val="left" w:pos="734" w:leader="none"/>
        </w:tabs>
        <w:rPr>
          <w:rStyle w:val="862"/>
          <w:b w:val="0"/>
          <w:sz w:val="22"/>
          <w:szCs w:val="22"/>
        </w:rPr>
      </w:pPr>
      <w:r>
        <w:rPr>
          <w:rStyle w:val="862"/>
          <w:b w:val="0"/>
          <w:sz w:val="22"/>
          <w:szCs w:val="22"/>
        </w:rPr>
        <w:t xml:space="preserve">  периодический осмотр с целью контроля технического состояния оборудования УУТЭ - не реже одного раза в месяц;</w:t>
      </w:r>
      <w:r>
        <w:rPr>
          <w:rStyle w:val="862"/>
          <w:b w:val="0"/>
          <w:sz w:val="22"/>
          <w:szCs w:val="22"/>
        </w:rPr>
      </w:r>
      <w:r>
        <w:rPr>
          <w:rStyle w:val="862"/>
          <w:b w:val="0"/>
          <w:sz w:val="22"/>
          <w:szCs w:val="22"/>
        </w:rPr>
      </w:r>
    </w:p>
    <w:p>
      <w:pPr>
        <w:pStyle w:val="859"/>
        <w:ind w:firstLine="552"/>
        <w:spacing w:line="250" w:lineRule="exact"/>
        <w:widowControl/>
        <w:tabs>
          <w:tab w:val="left" w:pos="821" w:leader="none"/>
        </w:tabs>
        <w:rPr>
          <w:rStyle w:val="862"/>
          <w:b w:val="0"/>
          <w:sz w:val="22"/>
          <w:szCs w:val="22"/>
        </w:rPr>
      </w:pPr>
      <w:r>
        <w:rPr>
          <w:rStyle w:val="862"/>
          <w:b w:val="0"/>
          <w:sz w:val="22"/>
          <w:szCs w:val="22"/>
        </w:rPr>
        <w:t xml:space="preserve">-</w:t>
        <w:tab/>
        <w:t xml:space="preserve"> проверка, настройка датчиков - преобразователей регистрируемых параметров </w:t>
      </w:r>
      <w:r>
        <w:rPr>
          <w:rStyle w:val="862"/>
          <w:b w:val="0"/>
          <w:sz w:val="22"/>
          <w:szCs w:val="22"/>
        </w:rPr>
        <w:t xml:space="preserve">- по мере необходимости; съем архивных данных о теплопотреблении (при необходимости - часовых архивов и архивов нештатных ситуаций) и их обработка для контроля текущего технического состояния и оценки работоспособности оборудования - один раз в месяц; оказ</w:t>
      </w:r>
      <w:r>
        <w:rPr>
          <w:rStyle w:val="862"/>
          <w:b w:val="0"/>
          <w:sz w:val="22"/>
          <w:szCs w:val="22"/>
        </w:rPr>
        <w:t xml:space="preserve">ание консультаций специалистам объекта Заказчика в проведении мероприятий, направленных на экономию теплоэнергетических ресурсов, по приведению эксплуатации системы теплопотребления в соответствие с действующими нормами и правилами - по мере необходимости.</w:t>
      </w:r>
      <w:r>
        <w:rPr>
          <w:rStyle w:val="862"/>
          <w:b w:val="0"/>
          <w:sz w:val="22"/>
          <w:szCs w:val="22"/>
        </w:rPr>
      </w:r>
      <w:r>
        <w:rPr>
          <w:rStyle w:val="862"/>
          <w:b w:val="0"/>
          <w:sz w:val="22"/>
          <w:szCs w:val="22"/>
        </w:rPr>
      </w:r>
    </w:p>
    <w:p>
      <w:pPr>
        <w:pStyle w:val="859"/>
        <w:numPr>
          <w:ilvl w:val="1"/>
          <w:numId w:val="4"/>
        </w:numPr>
        <w:ind w:left="0" w:firstLine="0"/>
        <w:spacing w:line="250" w:lineRule="exact"/>
        <w:widowControl/>
        <w:rPr>
          <w:rStyle w:val="862"/>
          <w:b w:val="0"/>
          <w:sz w:val="22"/>
          <w:szCs w:val="22"/>
        </w:rPr>
      </w:pPr>
      <w:r>
        <w:rPr>
          <w:rStyle w:val="862"/>
          <w:b w:val="0"/>
          <w:sz w:val="22"/>
          <w:szCs w:val="22"/>
        </w:rPr>
        <w:t xml:space="preserve">Выполнение необходимых профилактических работ на оборудовании УУТЭ (чистка расходомеров, фильтров, наладка оборудования);</w:t>
      </w:r>
      <w:r>
        <w:rPr>
          <w:rStyle w:val="862"/>
          <w:b w:val="0"/>
          <w:sz w:val="22"/>
          <w:szCs w:val="22"/>
        </w:rPr>
      </w:r>
      <w:r>
        <w:rPr>
          <w:rStyle w:val="862"/>
          <w:b w:val="0"/>
          <w:sz w:val="22"/>
          <w:szCs w:val="22"/>
        </w:rPr>
      </w:r>
    </w:p>
    <w:p>
      <w:pPr>
        <w:pStyle w:val="859"/>
        <w:numPr>
          <w:ilvl w:val="0"/>
          <w:numId w:val="3"/>
        </w:numPr>
        <w:ind w:firstLine="552"/>
        <w:spacing w:line="250" w:lineRule="exact"/>
        <w:widowControl/>
        <w:tabs>
          <w:tab w:val="left" w:pos="667" w:leader="none"/>
        </w:tabs>
        <w:rPr>
          <w:rStyle w:val="862"/>
          <w:b w:val="0"/>
          <w:sz w:val="22"/>
          <w:szCs w:val="22"/>
        </w:rPr>
      </w:pPr>
      <w:r>
        <w:rPr>
          <w:rStyle w:val="862"/>
          <w:b w:val="0"/>
          <w:sz w:val="22"/>
          <w:szCs w:val="22"/>
        </w:rPr>
        <w:t xml:space="preserve">в объеме и с периодичностью, указанной в технической документации на оборудование и приборы, но не реже одного раза в квартал;</w:t>
      </w:r>
      <w:r>
        <w:rPr>
          <w:rStyle w:val="862"/>
          <w:b w:val="0"/>
          <w:sz w:val="22"/>
          <w:szCs w:val="22"/>
        </w:rPr>
      </w:r>
      <w:r>
        <w:rPr>
          <w:rStyle w:val="862"/>
          <w:b w:val="0"/>
          <w:sz w:val="22"/>
          <w:szCs w:val="22"/>
        </w:rPr>
      </w:r>
    </w:p>
    <w:p>
      <w:pPr>
        <w:pStyle w:val="859"/>
        <w:numPr>
          <w:ilvl w:val="0"/>
          <w:numId w:val="3"/>
        </w:numPr>
        <w:ind w:left="571" w:firstLine="0"/>
        <w:spacing w:line="250" w:lineRule="exact"/>
        <w:widowControl/>
        <w:tabs>
          <w:tab w:val="left" w:pos="686" w:leader="none"/>
        </w:tabs>
        <w:rPr>
          <w:rStyle w:val="862"/>
          <w:b w:val="0"/>
          <w:sz w:val="22"/>
          <w:szCs w:val="22"/>
        </w:rPr>
      </w:pPr>
      <w:r>
        <w:rPr>
          <w:rStyle w:val="862"/>
          <w:b w:val="0"/>
          <w:sz w:val="22"/>
          <w:szCs w:val="22"/>
        </w:rPr>
        <w:t xml:space="preserve">по результатам осмотра состояния оборудования ответственными лицами по теплопотребляющим установкам - по мере необходимости;</w:t>
      </w:r>
      <w:r>
        <w:rPr>
          <w:rStyle w:val="862"/>
          <w:b w:val="0"/>
          <w:sz w:val="22"/>
          <w:szCs w:val="22"/>
        </w:rPr>
      </w:r>
      <w:r>
        <w:rPr>
          <w:rStyle w:val="862"/>
          <w:b w:val="0"/>
          <w:sz w:val="22"/>
          <w:szCs w:val="22"/>
        </w:rPr>
      </w:r>
    </w:p>
    <w:p>
      <w:pPr>
        <w:pStyle w:val="859"/>
        <w:numPr>
          <w:ilvl w:val="0"/>
          <w:numId w:val="3"/>
        </w:numPr>
        <w:ind w:left="571" w:firstLine="0"/>
        <w:spacing w:before="10" w:line="250" w:lineRule="exact"/>
        <w:widowControl/>
        <w:tabs>
          <w:tab w:val="left" w:pos="686" w:leader="none"/>
        </w:tabs>
        <w:rPr>
          <w:spacing w:val="-10"/>
          <w:sz w:val="22"/>
          <w:szCs w:val="22"/>
        </w:rPr>
      </w:pPr>
      <w:r>
        <w:rPr>
          <w:rStyle w:val="862"/>
          <w:b w:val="0"/>
          <w:sz w:val="22"/>
          <w:szCs w:val="22"/>
        </w:rPr>
        <w:t xml:space="preserve">по заявкам Заказчика.</w:t>
      </w:r>
      <w:r>
        <w:rPr>
          <w:spacing w:val="-10"/>
          <w:sz w:val="22"/>
          <w:szCs w:val="22"/>
        </w:rPr>
      </w:r>
      <w:r>
        <w:rPr>
          <w:spacing w:val="-10"/>
          <w:sz w:val="22"/>
          <w:szCs w:val="22"/>
        </w:rPr>
      </w:r>
    </w:p>
    <w:p>
      <w:pPr>
        <w:pStyle w:val="859"/>
        <w:numPr>
          <w:ilvl w:val="1"/>
          <w:numId w:val="4"/>
        </w:numPr>
        <w:ind w:left="0" w:firstLine="142"/>
        <w:spacing w:line="250" w:lineRule="exact"/>
        <w:widowControl/>
        <w:tabs>
          <w:tab w:val="left" w:pos="0" w:leader="none"/>
        </w:tabs>
        <w:rPr>
          <w:rStyle w:val="862"/>
          <w:b w:val="0"/>
          <w:sz w:val="22"/>
          <w:szCs w:val="22"/>
        </w:rPr>
      </w:pPr>
      <w:r>
        <w:rPr>
          <w:rStyle w:val="862"/>
          <w:b w:val="0"/>
          <w:sz w:val="22"/>
          <w:szCs w:val="22"/>
        </w:rPr>
        <w:t xml:space="preserve">Доставка на УУТЭ необходимых приборов и оборудования, расходных материалов, монтаж, проверка работоспособности, наладка приборов УУТЭ на месте эксплуатации и ввод УУТЭ в приборный учет - по необходимости при восстановлении работоспособности УУТЭ.</w:t>
      </w:r>
      <w:r>
        <w:rPr>
          <w:rStyle w:val="862"/>
          <w:b w:val="0"/>
          <w:sz w:val="22"/>
          <w:szCs w:val="22"/>
        </w:rPr>
      </w:r>
      <w:r>
        <w:rPr>
          <w:rStyle w:val="862"/>
          <w:b w:val="0"/>
          <w:sz w:val="22"/>
          <w:szCs w:val="22"/>
        </w:rPr>
      </w:r>
    </w:p>
    <w:p>
      <w:pPr>
        <w:pStyle w:val="859"/>
        <w:numPr>
          <w:ilvl w:val="1"/>
          <w:numId w:val="4"/>
        </w:numPr>
        <w:ind w:left="0" w:firstLine="0"/>
        <w:spacing w:line="250" w:lineRule="exact"/>
        <w:widowControl/>
        <w:tabs>
          <w:tab w:val="left" w:pos="0" w:leader="none"/>
        </w:tabs>
        <w:rPr>
          <w:rStyle w:val="862"/>
          <w:b w:val="0"/>
          <w:sz w:val="22"/>
          <w:szCs w:val="22"/>
        </w:rPr>
      </w:pPr>
      <w:r>
        <w:rPr>
          <w:rStyle w:val="862"/>
          <w:b w:val="0"/>
          <w:sz w:val="22"/>
          <w:szCs w:val="22"/>
        </w:rPr>
        <w:t xml:space="preserve">Съем и обработка архивных данных о теплопотреблении с  тепловычислителя и расходомеров, формирование отчета установленной формы, сдача его в теплоснабжающую организацию и предоставление принятого отчета ЗАКАЗЧИКУ - один раз в месяц.</w:t>
      </w:r>
      <w:r>
        <w:rPr>
          <w:rStyle w:val="862"/>
          <w:b w:val="0"/>
          <w:sz w:val="22"/>
          <w:szCs w:val="22"/>
        </w:rPr>
      </w:r>
      <w:r>
        <w:rPr>
          <w:rStyle w:val="862"/>
          <w:b w:val="0"/>
          <w:sz w:val="22"/>
          <w:szCs w:val="22"/>
        </w:rPr>
      </w:r>
    </w:p>
    <w:p>
      <w:pPr>
        <w:pStyle w:val="859"/>
        <w:ind w:firstLine="0"/>
        <w:spacing w:before="24" w:line="235" w:lineRule="exact"/>
        <w:widowControl/>
        <w:tabs>
          <w:tab w:val="left" w:pos="710" w:leader="none"/>
        </w:tabs>
        <w:rPr>
          <w:rStyle w:val="862"/>
          <w:b w:val="0"/>
          <w:sz w:val="22"/>
          <w:szCs w:val="22"/>
        </w:rPr>
      </w:pPr>
      <w:r>
        <w:rPr>
          <w:rStyle w:val="862"/>
          <w:b w:val="0"/>
          <w:sz w:val="22"/>
          <w:szCs w:val="22"/>
        </w:rPr>
        <w:t xml:space="preserve">1.5. Подготовка оборудования  УУТЭ к новому отопительному сезону и ввод его в отопительный сезон.</w:t>
      </w:r>
      <w:r>
        <w:rPr>
          <w:rStyle w:val="862"/>
          <w:b w:val="0"/>
          <w:sz w:val="22"/>
          <w:szCs w:val="22"/>
        </w:rPr>
      </w:r>
      <w:r>
        <w:rPr>
          <w:rStyle w:val="862"/>
          <w:b w:val="0"/>
          <w:sz w:val="22"/>
          <w:szCs w:val="22"/>
        </w:rPr>
      </w:r>
    </w:p>
    <w:p>
      <w:pPr>
        <w:pStyle w:val="860"/>
        <w:jc w:val="both"/>
        <w:spacing w:before="14" w:line="245" w:lineRule="exact"/>
        <w:widowControl/>
        <w:rPr>
          <w:rStyle w:val="862"/>
          <w:b w:val="0"/>
          <w:sz w:val="22"/>
          <w:szCs w:val="22"/>
        </w:rPr>
      </w:pPr>
      <w:r>
        <w:rPr>
          <w:rStyle w:val="862"/>
          <w:b w:val="0"/>
          <w:sz w:val="22"/>
          <w:szCs w:val="22"/>
        </w:rPr>
        <w:t xml:space="preserve">1.6. В  межотопительный  сезон  Исполнитель выполняет работы по подготовке оборудования к  новому отопительному сезону  (демонтаж и чистка расходомеров и датчиков температуры, фильтров сетчатых; при необходимости - поверка приборов (</w:t>
      </w:r>
      <w:r>
        <w:rPr>
          <w:rStyle w:val="862"/>
          <w:b w:val="0"/>
          <w:sz w:val="22"/>
          <w:szCs w:val="22"/>
        </w:rPr>
        <w:t xml:space="preserve">в стоимость договора</w:t>
      </w:r>
      <w:r>
        <w:rPr>
          <w:rStyle w:val="862"/>
          <w:b w:val="0"/>
          <w:sz w:val="22"/>
          <w:szCs w:val="22"/>
        </w:rPr>
        <w:t xml:space="preserve"> не входит), замена прокладок; обнуление баз данных; наладка работы  тепловычислителя и расходомеров - при подаче теплоносителя и пр.) и  оформлению технической документации на УУТЭ.</w:t>
      </w:r>
      <w:r>
        <w:rPr>
          <w:rStyle w:val="862"/>
          <w:b w:val="0"/>
          <w:sz w:val="22"/>
          <w:szCs w:val="22"/>
        </w:rPr>
      </w:r>
      <w:r>
        <w:rPr>
          <w:rStyle w:val="862"/>
          <w:b w:val="0"/>
          <w:sz w:val="22"/>
          <w:szCs w:val="22"/>
        </w:rPr>
      </w:r>
    </w:p>
    <w:p>
      <w:pPr>
        <w:pStyle w:val="860"/>
        <w:jc w:val="both"/>
        <w:spacing w:before="19" w:line="245" w:lineRule="exact"/>
        <w:widowControl/>
        <w:rPr>
          <w:rStyle w:val="862"/>
          <w:b w:val="0"/>
          <w:sz w:val="22"/>
          <w:szCs w:val="22"/>
        </w:rPr>
      </w:pPr>
      <w:r>
        <w:rPr>
          <w:rStyle w:val="861"/>
          <w:b w:val="0"/>
          <w:sz w:val="22"/>
          <w:szCs w:val="22"/>
        </w:rPr>
        <w:t xml:space="preserve">1.7. </w:t>
      </w:r>
      <w:r>
        <w:rPr>
          <w:rStyle w:val="862"/>
          <w:b w:val="0"/>
          <w:sz w:val="22"/>
          <w:szCs w:val="22"/>
        </w:rPr>
        <w:t xml:space="preserve">В начале отопительного сезона Исполнитель предъявляет УУТЭ теплоснабжающей организации и вводит его в коммерческий учет. </w:t>
      </w:r>
      <w:r>
        <w:rPr>
          <w:rStyle w:val="862"/>
          <w:b w:val="0"/>
          <w:sz w:val="22"/>
          <w:szCs w:val="22"/>
        </w:rPr>
      </w:r>
      <w:r>
        <w:rPr>
          <w:rStyle w:val="862"/>
          <w:b w:val="0"/>
          <w:sz w:val="22"/>
          <w:szCs w:val="22"/>
        </w:rPr>
      </w:r>
    </w:p>
    <w:p>
      <w:pPr>
        <w:pStyle w:val="839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9"/>
        <w:ind w:firstLine="0"/>
        <w:spacing w:before="24" w:line="235" w:lineRule="exact"/>
        <w:widowControl/>
        <w:tabs>
          <w:tab w:val="left" w:pos="710" w:leader="none"/>
        </w:tabs>
        <w:rPr>
          <w:b/>
          <w:bCs/>
        </w:rPr>
      </w:pPr>
      <w:r>
        <w:rPr>
          <w:b/>
        </w:rPr>
        <w:t xml:space="preserve">      </w:t>
      </w:r>
      <w:r>
        <w:rPr>
          <w:rStyle w:val="862"/>
          <w:b w:val="0"/>
          <w:bCs w:val="0"/>
          <w:sz w:val="22"/>
          <w:szCs w:val="22"/>
        </w:rPr>
        <w:t xml:space="preserve">2</w:t>
      </w:r>
      <w:r>
        <w:rPr>
          <w:b/>
          <w:bCs/>
        </w:rPr>
        <w:t xml:space="preserve">. </w:t>
      </w:r>
      <w:r>
        <w:rPr>
          <w:rStyle w:val="862"/>
          <w:b/>
          <w:bCs/>
          <w:sz w:val="22"/>
          <w:szCs w:val="22"/>
        </w:rPr>
        <w:t xml:space="preserve">Требования, предъявляемые к работам и  качественным характеристикам выполняемых работ</w:t>
      </w:r>
      <w:r>
        <w:rPr>
          <w:b/>
          <w:bCs/>
        </w:rPr>
        <w:t xml:space="preserve">:</w:t>
      </w:r>
      <w:r>
        <w:rPr>
          <w:b/>
          <w:bCs/>
        </w:rPr>
      </w:r>
      <w:r>
        <w:rPr>
          <w:b/>
          <w:bCs/>
        </w:rPr>
      </w:r>
    </w:p>
    <w:p>
      <w:pPr>
        <w:pStyle w:val="859"/>
        <w:ind w:firstLine="0"/>
        <w:jc w:val="left"/>
        <w:spacing w:before="24" w:line="235" w:lineRule="exact"/>
        <w:widowControl/>
        <w:tabs>
          <w:tab w:val="left" w:pos="710" w:leader="none"/>
        </w:tabs>
        <w:rPr>
          <w:rStyle w:val="862"/>
          <w:b w:val="0"/>
          <w:bCs w:val="0"/>
          <w:sz w:val="22"/>
          <w:szCs w:val="22"/>
          <w14:ligatures w14:val="none"/>
        </w:rPr>
      </w:pPr>
      <w:r>
        <w:rPr>
          <w:rStyle w:val="862"/>
          <w:b w:val="0"/>
          <w:bCs w:val="0"/>
          <w:sz w:val="22"/>
          <w:szCs w:val="22"/>
        </w:rPr>
        <w:t xml:space="preserve">2</w:t>
      </w:r>
      <w:r>
        <w:rPr>
          <w:rStyle w:val="862"/>
          <w:b w:val="0"/>
          <w:bCs w:val="0"/>
          <w:sz w:val="22"/>
          <w:szCs w:val="22"/>
        </w:rPr>
        <w:t xml:space="preserve">.1</w:t>
      </w:r>
      <w:r>
        <w:rPr>
          <w:rStyle w:val="862"/>
          <w:b w:val="0"/>
          <w:bCs w:val="0"/>
          <w:sz w:val="22"/>
          <w:szCs w:val="22"/>
        </w:rPr>
        <w:t xml:space="preserve">.Исполнитель должен выполнять работы, руководствуясь  и </w:t>
      </w:r>
      <w:r>
        <w:rPr>
          <w:rStyle w:val="862"/>
          <w:b w:val="0"/>
          <w:bCs w:val="0"/>
          <w:sz w:val="22"/>
          <w:szCs w:val="22"/>
        </w:rPr>
        <w:t xml:space="preserve"> </w:t>
      </w:r>
      <w:r>
        <w:rPr>
          <w:rStyle w:val="862"/>
          <w:b w:val="0"/>
          <w:bCs w:val="0"/>
          <w:sz w:val="22"/>
          <w:szCs w:val="22"/>
        </w:rPr>
        <w:t xml:space="preserve">соблюдая </w:t>
      </w:r>
      <w:r>
        <w:rPr>
          <w:rStyle w:val="862"/>
          <w:b w:val="0"/>
          <w:bCs w:val="0"/>
          <w:sz w:val="22"/>
          <w:szCs w:val="22"/>
        </w:rPr>
        <w:t xml:space="preserve"> </w:t>
      </w:r>
      <w:r>
        <w:rPr>
          <w:rStyle w:val="862"/>
          <w:b w:val="0"/>
          <w:bCs w:val="0"/>
          <w:sz w:val="22"/>
          <w:szCs w:val="22"/>
        </w:rPr>
        <w:t xml:space="preserve">Правила</w:t>
      </w:r>
      <w:r>
        <w:rPr>
          <w:rStyle w:val="862"/>
          <w:b w:val="0"/>
          <w:bCs w:val="0"/>
          <w:sz w:val="22"/>
          <w:szCs w:val="22"/>
        </w:rPr>
        <w:t xml:space="preserve"> </w:t>
      </w:r>
      <w:r>
        <w:rPr>
          <w:rStyle w:val="862"/>
          <w:b w:val="0"/>
          <w:bCs w:val="0"/>
          <w:sz w:val="22"/>
          <w:szCs w:val="22"/>
        </w:rPr>
        <w:t xml:space="preserve">технической</w:t>
      </w:r>
      <w:r>
        <w:rPr>
          <w:rStyle w:val="862"/>
          <w:b w:val="0"/>
          <w:bCs w:val="0"/>
          <w:sz w:val="22"/>
          <w:szCs w:val="22"/>
        </w:rPr>
        <w:t xml:space="preserve"> </w:t>
      </w:r>
      <w:r>
        <w:rPr>
          <w:rStyle w:val="862"/>
          <w:b w:val="0"/>
          <w:bCs w:val="0"/>
          <w:sz w:val="22"/>
          <w:szCs w:val="22"/>
        </w:rPr>
        <w:t xml:space="preserve">эксплуатации</w:t>
      </w:r>
      <w:r>
        <w:rPr>
          <w:rStyle w:val="862"/>
          <w:b w:val="0"/>
          <w:bCs w:val="0"/>
          <w:sz w:val="22"/>
          <w:szCs w:val="22"/>
        </w:rPr>
        <w:t xml:space="preserve"> объектов теплоснабжения и теплопотребляющих </w:t>
      </w:r>
      <w:r>
        <w:rPr>
          <w:rStyle w:val="862"/>
          <w:b w:val="0"/>
          <w:bCs w:val="0"/>
          <w:sz w:val="22"/>
          <w:szCs w:val="22"/>
        </w:rPr>
        <w:t xml:space="preserve">установо</w:t>
      </w:r>
      <w:r>
        <w:rPr>
          <w:rStyle w:val="862"/>
          <w:b w:val="0"/>
          <w:bCs w:val="0"/>
          <w:sz w:val="22"/>
          <w:szCs w:val="22"/>
        </w:rPr>
        <w:t xml:space="preserve">к</w:t>
      </w:r>
      <w:r>
        <w:rPr>
          <w:rStyle w:val="862"/>
          <w:b w:val="0"/>
          <w:bCs w:val="0"/>
          <w:sz w:val="22"/>
          <w:szCs w:val="22"/>
        </w:rPr>
        <w:t xml:space="preserve"> (утв. Минэнерго России 14.05.2025 № 511).</w:t>
      </w:r>
      <w:r>
        <w:rPr>
          <w:rStyle w:val="862"/>
          <w:b w:val="0"/>
          <w:bCs w:val="0"/>
          <w:sz w:val="22"/>
          <w:szCs w:val="22"/>
          <w14:ligatures w14:val="none"/>
        </w:rPr>
      </w:r>
      <w:r>
        <w:rPr>
          <w:rStyle w:val="862"/>
          <w:b w:val="0"/>
          <w:bCs w:val="0"/>
          <w:sz w:val="22"/>
          <w:szCs w:val="22"/>
          <w14:ligatures w14:val="none"/>
        </w:rPr>
      </w:r>
    </w:p>
    <w:p>
      <w:pPr>
        <w:pStyle w:val="859"/>
        <w:ind w:firstLine="0"/>
        <w:spacing w:before="24" w:line="235" w:lineRule="exact"/>
        <w:widowControl/>
        <w:tabs>
          <w:tab w:val="left" w:pos="710" w:leader="none"/>
        </w:tabs>
        <w:rPr>
          <w:lang w:eastAsia="en-US"/>
        </w:rPr>
      </w:pPr>
      <w:r>
        <w:rPr>
          <w:rStyle w:val="862"/>
          <w:b w:val="0"/>
          <w:bCs w:val="0"/>
          <w:sz w:val="22"/>
          <w:szCs w:val="22"/>
          <w:lang w:eastAsia="en-US"/>
        </w:rPr>
        <w:t xml:space="preserve">2</w:t>
      </w:r>
      <w:r>
        <w:rPr>
          <w:rStyle w:val="862"/>
          <w:b w:val="0"/>
          <w:bCs w:val="0"/>
          <w:sz w:val="22"/>
          <w:szCs w:val="22"/>
          <w:lang w:eastAsia="en-US"/>
        </w:rPr>
        <w:t xml:space="preserve">.2</w:t>
      </w:r>
      <w:r>
        <w:rPr>
          <w:lang w:eastAsia="en-US"/>
        </w:rPr>
        <w:t xml:space="preserve">.</w:t>
      </w:r>
      <w:r>
        <w:rPr>
          <w:rStyle w:val="862"/>
          <w:b w:val="0"/>
          <w:bCs w:val="0"/>
          <w:sz w:val="22"/>
          <w:szCs w:val="22"/>
          <w:lang w:eastAsia="en-US"/>
        </w:rPr>
        <w:t xml:space="preserve">Работы должны быть выполнены в полном объеме в соответствии с технической документацией, нормами и требованиями ГОСТов, техническим заданием, нормативными документами в области охраны труда и безопасности производства работ</w:t>
      </w:r>
      <w:r>
        <w:rPr>
          <w:lang w:eastAsia="en-US"/>
        </w:rPr>
        <w:t xml:space="preserve">.</w:t>
      </w:r>
      <w:r>
        <w:rPr>
          <w:lang w:eastAsia="en-US"/>
        </w:rPr>
      </w:r>
      <w:r>
        <w:rPr>
          <w:lang w:eastAsia="en-US"/>
        </w:rPr>
      </w:r>
    </w:p>
    <w:p>
      <w:pPr>
        <w:pStyle w:val="859"/>
        <w:ind w:firstLine="0"/>
        <w:spacing w:before="24" w:line="235" w:lineRule="exact"/>
        <w:widowControl/>
        <w:tabs>
          <w:tab w:val="left" w:pos="710" w:leader="none"/>
        </w:tabs>
        <w:rPr>
          <w:rStyle w:val="862"/>
          <w:b w:val="0"/>
          <w:bCs w:val="0"/>
          <w:sz w:val="22"/>
          <w:szCs w:val="22"/>
          <w:highlight w:val="none"/>
          <w:lang w:eastAsia="en-US"/>
          <w14:ligatures w14:val="none"/>
        </w:rPr>
      </w:pPr>
      <w:r>
        <w:rPr>
          <w:rStyle w:val="862"/>
          <w:b w:val="0"/>
          <w:bCs w:val="0"/>
          <w:sz w:val="22"/>
          <w:szCs w:val="22"/>
          <w:lang w:eastAsia="en-US"/>
        </w:rPr>
        <w:t xml:space="preserve">2</w:t>
      </w:r>
      <w:r>
        <w:rPr>
          <w:rStyle w:val="862"/>
          <w:b w:val="0"/>
          <w:bCs w:val="0"/>
          <w:sz w:val="22"/>
          <w:szCs w:val="22"/>
          <w:lang w:eastAsia="en-US"/>
        </w:rPr>
        <w:t xml:space="preserve">.3</w:t>
      </w:r>
      <w:r>
        <w:rPr>
          <w:lang w:eastAsia="en-US"/>
        </w:rPr>
        <w:t xml:space="preserve">. </w:t>
      </w:r>
      <w:r>
        <w:rPr>
          <w:rStyle w:val="862"/>
          <w:b w:val="0"/>
          <w:bCs w:val="0"/>
          <w:sz w:val="22"/>
          <w:szCs w:val="22"/>
          <w:lang w:eastAsia="en-US"/>
        </w:rPr>
        <w:t xml:space="preserve">Работы должны выполняться </w:t>
      </w:r>
      <w:r>
        <w:rPr>
          <w:rStyle w:val="862"/>
          <w:b w:val="0"/>
          <w:bCs w:val="0"/>
          <w:sz w:val="22"/>
          <w:szCs w:val="22"/>
          <w:lang w:eastAsia="en-US"/>
        </w:rPr>
        <w:t xml:space="preserve"> специалистами</w:t>
      </w:r>
      <w:r>
        <w:rPr>
          <w:rStyle w:val="862"/>
          <w:b w:val="0"/>
          <w:bCs w:val="0"/>
          <w:sz w:val="22"/>
          <w:szCs w:val="22"/>
          <w:lang w:eastAsia="en-US"/>
        </w:rPr>
        <w:t xml:space="preserve">, </w:t>
      </w:r>
      <w:r>
        <w:rPr>
          <w:rStyle w:val="862"/>
          <w:b w:val="0"/>
          <w:bCs w:val="0"/>
          <w:sz w:val="22"/>
          <w:szCs w:val="22"/>
          <w:lang w:eastAsia="en-US"/>
        </w:rPr>
        <w:t xml:space="preserve">обладающим соответствующим уровнем знаний для выполнения работ</w:t>
      </w:r>
      <w:r>
        <w:rPr>
          <w:rStyle w:val="862"/>
          <w:b w:val="0"/>
          <w:bCs w:val="0"/>
          <w:sz w:val="22"/>
          <w:szCs w:val="22"/>
          <w:lang w:eastAsia="en-US"/>
        </w:rPr>
        <w:t xml:space="preserve"> </w:t>
      </w:r>
      <w:r>
        <w:rPr>
          <w:rStyle w:val="862"/>
          <w:b w:val="0"/>
          <w:bCs w:val="0"/>
          <w:sz w:val="22"/>
          <w:szCs w:val="22"/>
          <w:lang w:eastAsia="en-US"/>
        </w:rPr>
        <w:t xml:space="preserve">с применением оборудования и необходимым объемом  материалов Исполнителя .</w:t>
      </w:r>
      <w:r>
        <w:rPr>
          <w:rStyle w:val="862"/>
          <w:b w:val="0"/>
          <w:bCs w:val="0"/>
          <w:sz w:val="22"/>
          <w:szCs w:val="22"/>
          <w:highlight w:val="none"/>
          <w:lang w:eastAsia="en-US"/>
          <w14:ligatures w14:val="none"/>
        </w:rPr>
      </w:r>
      <w:r>
        <w:rPr>
          <w:rStyle w:val="862"/>
          <w:b w:val="0"/>
          <w:bCs w:val="0"/>
          <w:sz w:val="22"/>
          <w:szCs w:val="22"/>
          <w:highlight w:val="none"/>
          <w:lang w:eastAsia="en-US"/>
          <w14:ligatures w14:val="none"/>
        </w:rPr>
      </w:r>
    </w:p>
    <w:p>
      <w:pPr>
        <w:pStyle w:val="859"/>
        <w:ind w:firstLine="0"/>
        <w:spacing w:before="24" w:line="235" w:lineRule="exact"/>
        <w:widowControl/>
        <w:tabs>
          <w:tab w:val="left" w:pos="710" w:leader="none"/>
        </w:tabs>
        <w:rPr>
          <w:rStyle w:val="862"/>
          <w:b w:val="0"/>
          <w:bCs w:val="0"/>
          <w:sz w:val="22"/>
          <w:szCs w:val="22"/>
          <w14:ligatures w14:val="none"/>
        </w:rPr>
      </w:pPr>
      <w:r>
        <w:rPr>
          <w:rStyle w:val="862"/>
          <w:b w:val="0"/>
          <w:bCs w:val="0"/>
          <w:sz w:val="22"/>
          <w:szCs w:val="22"/>
          <w:highlight w:val="none"/>
          <w:lang w:eastAsia="en-US"/>
        </w:rPr>
      </w:r>
      <w:r>
        <w:rPr>
          <w:rStyle w:val="862"/>
          <w:b w:val="0"/>
          <w:bCs w:val="0"/>
          <w:sz w:val="22"/>
          <w:szCs w:val="22"/>
          <w14:ligatures w14:val="none"/>
        </w:rPr>
      </w:r>
      <w:r>
        <w:rPr>
          <w:rStyle w:val="862"/>
          <w:b w:val="0"/>
          <w:bCs w:val="0"/>
          <w:sz w:val="22"/>
          <w:szCs w:val="22"/>
          <w14:ligatures w14:val="none"/>
        </w:rPr>
      </w:r>
    </w:p>
    <w:p>
      <w:pPr>
        <w:pStyle w:val="860"/>
        <w:jc w:val="center"/>
        <w:spacing w:before="19" w:line="245" w:lineRule="exact"/>
        <w:rPr>
          <w:rFonts w:ascii="Tahoma" w:hAnsi="Tahoma"/>
          <w:sz w:val="20"/>
          <w:szCs w:val="20"/>
          <w:lang w:eastAsia="en-US"/>
        </w:rPr>
      </w:pPr>
      <w:r>
        <w:rPr>
          <w:rStyle w:val="862"/>
          <w:b w:val="0"/>
          <w:bCs w:val="0"/>
          <w:sz w:val="24"/>
          <w:szCs w:val="24"/>
          <w:lang w:eastAsia="en-US"/>
        </w:rPr>
      </w:r>
      <w:r>
        <w:rPr>
          <w:rStyle w:val="862"/>
          <w:b w:val="0"/>
          <w:bCs w:val="0"/>
          <w:sz w:val="24"/>
          <w:szCs w:val="24"/>
          <w:lang w:eastAsia="en-US"/>
        </w:rPr>
        <w:t xml:space="preserve">Подписи Сторон: ЭЦП</w:t>
      </w:r>
      <w:r>
        <w:rPr>
          <w:rFonts w:ascii="Tahoma" w:hAnsi="Tahoma"/>
          <w:sz w:val="20"/>
          <w:szCs w:val="20"/>
          <w:lang w:eastAsia="en-US"/>
        </w:rPr>
      </w:r>
      <w:r>
        <w:rPr>
          <w:rFonts w:ascii="Tahoma" w:hAnsi="Tahoma"/>
          <w:sz w:val="20"/>
          <w:szCs w:val="20"/>
          <w:lang w:eastAsia="en-US"/>
        </w:rPr>
      </w:r>
    </w:p>
    <w:p>
      <w:pPr>
        <w:pStyle w:val="839"/>
        <w:rPr>
          <w:rStyle w:val="862"/>
          <w:sz w:val="22"/>
          <w:szCs w:val="22"/>
        </w:rPr>
      </w:pPr>
      <w:r>
        <w:t xml:space="preserve">                   </w:t>
      </w:r>
      <w:r>
        <w:rPr>
          <w:rStyle w:val="862"/>
          <w:sz w:val="22"/>
          <w:szCs w:val="22"/>
        </w:rPr>
      </w:r>
      <w:r>
        <w:rPr>
          <w:rStyle w:val="862"/>
          <w:sz w:val="22"/>
          <w:szCs w:val="22"/>
        </w:rPr>
      </w:r>
    </w:p>
    <w:p>
      <w:pPr>
        <w:pStyle w:val="860"/>
        <w:jc w:val="center"/>
        <w:spacing w:before="19" w:line="245" w:lineRule="exact"/>
        <w:widowControl/>
        <w:rPr>
          <w:rStyle w:val="862"/>
          <w:sz w:val="24"/>
          <w:szCs w:val="24"/>
        </w:rPr>
      </w:pPr>
      <w:r>
        <w:rPr>
          <w:rStyle w:val="862"/>
          <w:sz w:val="24"/>
          <w:szCs w:val="24"/>
        </w:rPr>
      </w:r>
      <w:r>
        <w:rPr>
          <w:rStyle w:val="862"/>
          <w:sz w:val="24"/>
          <w:szCs w:val="24"/>
        </w:rPr>
      </w:r>
      <w:r>
        <w:rPr>
          <w:rStyle w:val="862"/>
          <w:sz w:val="24"/>
          <w:szCs w:val="24"/>
        </w:rPr>
      </w:r>
    </w:p>
    <w:p>
      <w:pPr>
        <w:pStyle w:val="860"/>
        <w:spacing w:before="19" w:line="245" w:lineRule="exact"/>
        <w:rPr>
          <w:rStyle w:val="862"/>
          <w:b w:val="0"/>
          <w:sz w:val="24"/>
          <w:szCs w:val="24"/>
        </w:rPr>
      </w:pPr>
      <w:r>
        <w:rPr>
          <w:rStyle w:val="862"/>
          <w:b w:val="0"/>
          <w:sz w:val="24"/>
          <w:szCs w:val="24"/>
        </w:rPr>
        <w:t xml:space="preserve">Заместитель начальника учреждения                                </w:t>
      </w:r>
      <w:r>
        <w:rPr>
          <w:rStyle w:val="862"/>
          <w:b w:val="0"/>
          <w:sz w:val="24"/>
          <w:szCs w:val="24"/>
        </w:rPr>
        <w:t xml:space="preserve">  </w:t>
      </w:r>
      <w:r>
        <w:rPr>
          <w:rStyle w:val="862"/>
          <w:b w:val="0"/>
          <w:sz w:val="24"/>
          <w:szCs w:val="24"/>
        </w:rPr>
      </w:r>
    </w:p>
    <w:p>
      <w:pPr>
        <w:pStyle w:val="860"/>
        <w:spacing w:before="19" w:line="245" w:lineRule="exact"/>
        <w:rPr>
          <w:rStyle w:val="862"/>
          <w:b w:val="0"/>
          <w:sz w:val="24"/>
          <w:szCs w:val="24"/>
        </w:rPr>
      </w:pPr>
      <w:r>
        <w:rPr>
          <w:rStyle w:val="862"/>
          <w:b w:val="0"/>
          <w:sz w:val="24"/>
          <w:szCs w:val="24"/>
        </w:rPr>
      </w:r>
      <w:r>
        <w:rPr>
          <w:rStyle w:val="862"/>
          <w:b w:val="0"/>
          <w:sz w:val="24"/>
          <w:szCs w:val="24"/>
        </w:rPr>
      </w:r>
      <w:r>
        <w:rPr>
          <w:rStyle w:val="862"/>
          <w:b w:val="0"/>
          <w:sz w:val="24"/>
          <w:szCs w:val="24"/>
        </w:rPr>
      </w:r>
    </w:p>
    <w:p>
      <w:pPr>
        <w:pStyle w:val="860"/>
        <w:spacing w:before="19" w:line="245" w:lineRule="exact"/>
        <w:widowControl/>
        <w:rPr>
          <w:rStyle w:val="862"/>
          <w:b w:val="0"/>
          <w:sz w:val="24"/>
          <w:szCs w:val="24"/>
        </w:rPr>
      </w:pPr>
      <w:r>
        <w:rPr>
          <w:rStyle w:val="862"/>
          <w:b w:val="0"/>
          <w:sz w:val="24"/>
          <w:szCs w:val="24"/>
        </w:rPr>
        <w:t xml:space="preserve">Подпись ЭЦП /</w:t>
      </w:r>
      <w:r>
        <w:rPr>
          <w:rStyle w:val="862"/>
          <w:b w:val="0"/>
          <w:sz w:val="24"/>
          <w:szCs w:val="24"/>
        </w:rPr>
        <w:t xml:space="preserve">Д.А.Васильченко</w:t>
      </w:r>
      <w:r>
        <w:rPr>
          <w:rStyle w:val="862"/>
          <w:b w:val="0"/>
          <w:sz w:val="24"/>
          <w:szCs w:val="24"/>
        </w:rPr>
        <w:t xml:space="preserve">/       </w:t>
      </w:r>
      <w:r>
        <w:rPr>
          <w:rStyle w:val="862"/>
          <w:b w:val="0"/>
          <w:sz w:val="24"/>
          <w:szCs w:val="24"/>
        </w:rPr>
        <w:t xml:space="preserve">                 </w:t>
      </w:r>
      <w:r>
        <w:rPr>
          <w:rStyle w:val="862"/>
          <w:b w:val="0"/>
          <w:sz w:val="24"/>
          <w:szCs w:val="24"/>
        </w:rPr>
        <w:t xml:space="preserve">               </w:t>
      </w:r>
      <w:r>
        <w:rPr>
          <w:rStyle w:val="862"/>
          <w:b w:val="0"/>
          <w:sz w:val="24"/>
          <w:szCs w:val="24"/>
        </w:rPr>
        <w:t xml:space="preserve"> </w:t>
      </w:r>
      <w:r>
        <w:rPr>
          <w:rStyle w:val="862"/>
          <w:b w:val="0"/>
          <w:sz w:val="24"/>
          <w:szCs w:val="24"/>
        </w:rPr>
      </w:r>
    </w:p>
    <w:p>
      <w:pPr>
        <w:pStyle w:val="839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9"/>
        <w:jc w:val="both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3315970</wp:posOffset>
                </wp:positionV>
                <wp:extent cx="3567430" cy="643890"/>
                <wp:effectExtent l="0" t="0" r="0" b="0"/>
                <wp:wrapNone/>
                <wp:docPr id="1" name="_x0000_s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567430" cy="643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839"/>
                              <w:jc w:val="both"/>
                            </w:pPr>
                            <w:r/>
                            <w:r/>
                          </w:p>
                          <w:p>
                            <w:pPr>
                              <w:pStyle w:val="839"/>
                              <w:jc w:val="both"/>
                            </w:pPr>
                            <w:r/>
                            <w:r/>
                          </w:p>
                          <w:p>
                            <w:pPr>
                              <w:pStyle w:val="839"/>
                              <w:jc w:val="both"/>
                            </w:pPr>
                            <w:r/>
                            <w:r/>
                          </w:p>
                          <w:p>
                            <w:pPr>
                              <w:pStyle w:val="839"/>
                              <w:jc w:val="both"/>
                            </w:pPr>
                            <w:r/>
                            <w:r/>
                          </w:p>
                          <w:p>
                            <w:pPr>
                              <w:pStyle w:val="839"/>
                              <w:jc w:val="both"/>
                            </w:pPr>
                            <w:r/>
                            <w:r/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839"/>
                            </w:pPr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524288;o:allowoverlap:true;o:allowincell:true;mso-position-horizontal-relative:text;margin-left:129.00pt;mso-position-horizontal:absolute;mso-position-vertical-relative:text;margin-top:261.10pt;mso-position-vertical:absolute;width:280.90pt;height:50.7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839"/>
                        <w:jc w:val="both"/>
                      </w:pPr>
                      <w:r/>
                      <w:r/>
                    </w:p>
                    <w:p>
                      <w:pPr>
                        <w:pStyle w:val="839"/>
                        <w:jc w:val="both"/>
                      </w:pPr>
                      <w:r/>
                      <w:r/>
                    </w:p>
                    <w:p>
                      <w:pPr>
                        <w:pStyle w:val="839"/>
                        <w:jc w:val="both"/>
                      </w:pPr>
                      <w:r/>
                      <w:r/>
                    </w:p>
                    <w:p>
                      <w:pPr>
                        <w:pStyle w:val="839"/>
                        <w:jc w:val="both"/>
                      </w:pPr>
                      <w:r/>
                      <w:r/>
                    </w:p>
                    <w:p>
                      <w:pPr>
                        <w:pStyle w:val="839"/>
                        <w:jc w:val="both"/>
                      </w:pPr>
                      <w:r/>
                      <w:r/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839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4095115</wp:posOffset>
                </wp:positionH>
                <wp:positionV relativeFrom="paragraph">
                  <wp:posOffset>2310765</wp:posOffset>
                </wp:positionV>
                <wp:extent cx="2357120" cy="71120"/>
                <wp:effectExtent l="0" t="0" r="0" b="0"/>
                <wp:wrapNone/>
                <wp:docPr id="2" name="_x0000_s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V="1">
                          <a:off x="0" y="0"/>
                          <a:ext cx="2357120" cy="71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МП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.                                           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839"/>
                            </w:pPr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1" o:spid="_x0000_s1" o:spt="1" type="#_x0000_t1" style="position:absolute;z-index:251658241;o:allowoverlap:true;o:allowincell:true;mso-position-horizontal-relative:text;margin-left:322.45pt;mso-position-horizontal:absolute;mso-position-vertical-relative:text;margin-top:181.95pt;mso-position-vertical:absolute;width:185.60pt;height:5.60pt;mso-wrap-distance-left:9.00pt;mso-wrap-distance-top:0.00pt;mso-wrap-distance-right:9.00pt;mso-wrap-distance-bottom:0.00pt;flip:y;visibility:visible;" fillcolor="#FFFFFF" stroked="f">
                <v:textbox inset="0,0,0,0">
                  <w:txbxContent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МП</w:t>
                      </w:r>
                      <w:r>
                        <w:rPr>
                          <w:sz w:val="22"/>
                          <w:szCs w:val="22"/>
                        </w:rPr>
                        <w:t xml:space="preserve">.                                                       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839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340" w:right="340" w:bottom="346" w:left="96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Palatino Linotype">
    <w:panose1 w:val="0204050305040603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/>
        <w:rPr>
          <w:rFonts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/>
        <w:rPr>
          <w:rFonts w:ascii="Times New Roman" w:hAnsi="Times New Roman" w:cs="Times New Roman"/>
        </w:rPr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1">
    <w:name w:val="Heading 1"/>
    <w:basedOn w:val="839"/>
    <w:next w:val="839"/>
    <w:link w:val="66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2">
    <w:name w:val="Heading 1 Char"/>
    <w:link w:val="661"/>
    <w:uiPriority w:val="9"/>
    <w:rPr>
      <w:rFonts w:ascii="Arial" w:hAnsi="Arial" w:eastAsia="Arial" w:cs="Arial"/>
      <w:sz w:val="40"/>
      <w:szCs w:val="40"/>
    </w:rPr>
  </w:style>
  <w:style w:type="paragraph" w:styleId="663">
    <w:name w:val="Heading 2"/>
    <w:basedOn w:val="839"/>
    <w:next w:val="839"/>
    <w:link w:val="66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4">
    <w:name w:val="Heading 2 Char"/>
    <w:link w:val="663"/>
    <w:uiPriority w:val="9"/>
    <w:rPr>
      <w:rFonts w:ascii="Arial" w:hAnsi="Arial" w:eastAsia="Arial" w:cs="Arial"/>
      <w:sz w:val="34"/>
    </w:rPr>
  </w:style>
  <w:style w:type="paragraph" w:styleId="665">
    <w:name w:val="Heading 3"/>
    <w:basedOn w:val="839"/>
    <w:next w:val="839"/>
    <w:link w:val="66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6">
    <w:name w:val="Heading 3 Char"/>
    <w:link w:val="665"/>
    <w:uiPriority w:val="9"/>
    <w:rPr>
      <w:rFonts w:ascii="Arial" w:hAnsi="Arial" w:eastAsia="Arial" w:cs="Arial"/>
      <w:sz w:val="30"/>
      <w:szCs w:val="30"/>
    </w:rPr>
  </w:style>
  <w:style w:type="paragraph" w:styleId="667">
    <w:name w:val="Heading 4"/>
    <w:basedOn w:val="839"/>
    <w:next w:val="839"/>
    <w:link w:val="6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8">
    <w:name w:val="Heading 4 Char"/>
    <w:link w:val="667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List Paragraph"/>
    <w:basedOn w:val="839"/>
    <w:uiPriority w:val="34"/>
    <w:qFormat/>
    <w:pPr>
      <w:contextualSpacing/>
      <w:ind w:left="720"/>
    </w:pPr>
  </w:style>
  <w:style w:type="paragraph" w:styleId="680">
    <w:name w:val="No Spacing"/>
    <w:uiPriority w:val="1"/>
    <w:qFormat/>
    <w:pPr>
      <w:spacing w:before="0" w:after="0" w:line="240" w:lineRule="auto"/>
    </w:pPr>
  </w:style>
  <w:style w:type="paragraph" w:styleId="681">
    <w:name w:val="Title"/>
    <w:basedOn w:val="839"/>
    <w:next w:val="839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link w:val="681"/>
    <w:uiPriority w:val="10"/>
    <w:rPr>
      <w:sz w:val="48"/>
      <w:szCs w:val="48"/>
    </w:rPr>
  </w:style>
  <w:style w:type="paragraph" w:styleId="683">
    <w:name w:val="Subtitle"/>
    <w:basedOn w:val="839"/>
    <w:next w:val="839"/>
    <w:link w:val="684"/>
    <w:uiPriority w:val="11"/>
    <w:qFormat/>
    <w:pPr>
      <w:spacing w:before="200" w:after="200"/>
    </w:pPr>
    <w:rPr>
      <w:sz w:val="24"/>
      <w:szCs w:val="24"/>
    </w:rPr>
  </w:style>
  <w:style w:type="character" w:styleId="684">
    <w:name w:val="Subtitle Char"/>
    <w:link w:val="683"/>
    <w:uiPriority w:val="11"/>
    <w:rPr>
      <w:sz w:val="24"/>
      <w:szCs w:val="24"/>
    </w:rPr>
  </w:style>
  <w:style w:type="paragraph" w:styleId="685">
    <w:name w:val="Quote"/>
    <w:basedOn w:val="839"/>
    <w:next w:val="839"/>
    <w:link w:val="686"/>
    <w:uiPriority w:val="29"/>
    <w:qFormat/>
    <w:pPr>
      <w:ind w:left="720" w:right="720"/>
    </w:pPr>
    <w:rPr>
      <w:i/>
    </w:rPr>
  </w:style>
  <w:style w:type="character" w:styleId="686">
    <w:name w:val="Quote Char"/>
    <w:link w:val="685"/>
    <w:uiPriority w:val="29"/>
    <w:rPr>
      <w:i/>
    </w:rPr>
  </w:style>
  <w:style w:type="paragraph" w:styleId="687">
    <w:name w:val="Intense Quote"/>
    <w:basedOn w:val="839"/>
    <w:next w:val="839"/>
    <w:link w:val="6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8">
    <w:name w:val="Intense Quote Char"/>
    <w:link w:val="687"/>
    <w:uiPriority w:val="30"/>
    <w:rPr>
      <w:i/>
    </w:rPr>
  </w:style>
  <w:style w:type="paragraph" w:styleId="689">
    <w:name w:val="Header"/>
    <w:basedOn w:val="839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Header Char"/>
    <w:link w:val="689"/>
    <w:uiPriority w:val="99"/>
  </w:style>
  <w:style w:type="paragraph" w:styleId="691">
    <w:name w:val="Footer"/>
    <w:basedOn w:val="839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Footer Char"/>
    <w:link w:val="691"/>
    <w:uiPriority w:val="99"/>
  </w:style>
  <w:style w:type="paragraph" w:styleId="693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4">
    <w:name w:val="Caption Char"/>
    <w:basedOn w:val="693"/>
    <w:link w:val="691"/>
    <w:uiPriority w:val="99"/>
  </w:style>
  <w:style w:type="table" w:styleId="69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1">
    <w:name w:val="Hyperlink"/>
    <w:uiPriority w:val="99"/>
    <w:unhideWhenUsed/>
    <w:rPr>
      <w:color w:val="0000ff" w:themeColor="hyperlink"/>
      <w:u w:val="single"/>
    </w:r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next w:val="839"/>
    <w:link w:val="839"/>
    <w:qFormat/>
    <w:rPr>
      <w:sz w:val="24"/>
      <w:szCs w:val="24"/>
      <w:lang w:val="ru-RU" w:eastAsia="ru-RU" w:bidi="ar-SA"/>
    </w:rPr>
  </w:style>
  <w:style w:type="paragraph" w:styleId="840">
    <w:name w:val="Заголовок 3"/>
    <w:basedOn w:val="839"/>
    <w:next w:val="839"/>
    <w:link w:val="844"/>
    <w:qFormat/>
    <w:pPr>
      <w:keepNext/>
      <w:outlineLvl w:val="2"/>
    </w:pPr>
    <w:rPr>
      <w:b/>
      <w:bCs/>
      <w:szCs w:val="20"/>
    </w:rPr>
  </w:style>
  <w:style w:type="character" w:styleId="841">
    <w:name w:val="Основной шрифт абзаца"/>
    <w:next w:val="841"/>
    <w:link w:val="839"/>
    <w:semiHidden/>
  </w:style>
  <w:style w:type="table" w:styleId="842">
    <w:name w:val="Обычная таблица"/>
    <w:next w:val="842"/>
    <w:link w:val="839"/>
    <w:semiHidden/>
    <w:tblPr/>
  </w:style>
  <w:style w:type="numbering" w:styleId="843">
    <w:name w:val="Нет списка"/>
    <w:next w:val="843"/>
    <w:link w:val="839"/>
    <w:semiHidden/>
  </w:style>
  <w:style w:type="character" w:styleId="844">
    <w:name w:val="Заголовок 3 Знак"/>
    <w:next w:val="844"/>
    <w:link w:val="840"/>
    <w:rPr>
      <w:b/>
      <w:bCs/>
      <w:sz w:val="24"/>
    </w:rPr>
  </w:style>
  <w:style w:type="paragraph" w:styleId="845">
    <w:name w:val="Основной текст"/>
    <w:basedOn w:val="839"/>
    <w:next w:val="845"/>
    <w:link w:val="846"/>
  </w:style>
  <w:style w:type="character" w:styleId="846">
    <w:name w:val="Основной текст Знак"/>
    <w:next w:val="846"/>
    <w:link w:val="845"/>
    <w:rPr>
      <w:sz w:val="24"/>
      <w:szCs w:val="24"/>
    </w:rPr>
  </w:style>
  <w:style w:type="paragraph" w:styleId="847">
    <w:name w:val="Верхний колонтитул"/>
    <w:basedOn w:val="839"/>
    <w:next w:val="847"/>
    <w:link w:val="848"/>
    <w:pPr>
      <w:tabs>
        <w:tab w:val="center" w:pos="4677" w:leader="none"/>
        <w:tab w:val="right" w:pos="9355" w:leader="none"/>
      </w:tabs>
    </w:pPr>
  </w:style>
  <w:style w:type="character" w:styleId="848">
    <w:name w:val="Верхний колонтитул Знак"/>
    <w:next w:val="848"/>
    <w:link w:val="847"/>
    <w:rPr>
      <w:sz w:val="24"/>
      <w:szCs w:val="24"/>
    </w:rPr>
  </w:style>
  <w:style w:type="paragraph" w:styleId="849">
    <w:name w:val="Текст выноски"/>
    <w:basedOn w:val="839"/>
    <w:next w:val="849"/>
    <w:link w:val="850"/>
    <w:rPr>
      <w:rFonts w:ascii="Tahoma" w:hAnsi="Tahoma" w:cs="Tahoma"/>
      <w:sz w:val="16"/>
      <w:szCs w:val="16"/>
    </w:rPr>
  </w:style>
  <w:style w:type="character" w:styleId="850">
    <w:name w:val="Текст выноски Знак"/>
    <w:next w:val="850"/>
    <w:link w:val="849"/>
    <w:rPr>
      <w:rFonts w:ascii="Tahoma" w:hAnsi="Tahoma" w:cs="Tahoma"/>
      <w:sz w:val="16"/>
      <w:szCs w:val="16"/>
    </w:rPr>
  </w:style>
  <w:style w:type="paragraph" w:styleId="851">
    <w:name w:val="А_обычный"/>
    <w:basedOn w:val="839"/>
    <w:next w:val="851"/>
    <w:link w:val="839"/>
    <w:pPr>
      <w:ind w:firstLine="709"/>
      <w:jc w:val="both"/>
    </w:pPr>
  </w:style>
  <w:style w:type="character" w:styleId="852">
    <w:name w:val="Font Style14"/>
    <w:next w:val="852"/>
    <w:link w:val="839"/>
    <w:uiPriority w:val="99"/>
    <w:rPr>
      <w:rFonts w:ascii="Times New Roman" w:hAnsi="Times New Roman" w:cs="Times New Roman"/>
      <w:sz w:val="22"/>
      <w:szCs w:val="22"/>
    </w:rPr>
  </w:style>
  <w:style w:type="paragraph" w:styleId="853">
    <w:name w:val="Основной текст с отступом 2"/>
    <w:basedOn w:val="839"/>
    <w:next w:val="853"/>
    <w:link w:val="854"/>
    <w:pPr>
      <w:ind w:left="283"/>
      <w:spacing w:after="120" w:line="480" w:lineRule="auto"/>
    </w:pPr>
  </w:style>
  <w:style w:type="character" w:styleId="854">
    <w:name w:val="Основной текст с отступом 2 Знак"/>
    <w:next w:val="854"/>
    <w:link w:val="853"/>
    <w:rPr>
      <w:sz w:val="24"/>
      <w:szCs w:val="24"/>
    </w:rPr>
  </w:style>
  <w:style w:type="character" w:styleId="855">
    <w:name w:val="Гиперссылка"/>
    <w:next w:val="855"/>
    <w:link w:val="839"/>
    <w:rPr>
      <w:color w:val="0000ff"/>
      <w:u w:val="single"/>
    </w:rPr>
  </w:style>
  <w:style w:type="paragraph" w:styleId="856">
    <w:name w:val="Абзац списка"/>
    <w:basedOn w:val="839"/>
    <w:next w:val="856"/>
    <w:link w:val="839"/>
    <w:pPr>
      <w:ind w:left="720"/>
    </w:pPr>
    <w:rPr>
      <w:lang w:eastAsia="zh-CN"/>
    </w:rPr>
  </w:style>
  <w:style w:type="paragraph" w:styleId="857">
    <w:name w:val="Style3"/>
    <w:basedOn w:val="839"/>
    <w:next w:val="857"/>
    <w:link w:val="839"/>
    <w:uiPriority w:val="99"/>
    <w:pPr>
      <w:jc w:val="center"/>
      <w:spacing w:line="324" w:lineRule="exact"/>
      <w:widowControl w:val="off"/>
    </w:pPr>
    <w:rPr>
      <w:rFonts w:ascii="Palatino Linotype" w:hAnsi="Palatino Linotype"/>
    </w:rPr>
  </w:style>
  <w:style w:type="paragraph" w:styleId="858">
    <w:name w:val="Style4"/>
    <w:basedOn w:val="839"/>
    <w:next w:val="858"/>
    <w:link w:val="839"/>
    <w:uiPriority w:val="99"/>
    <w:pPr>
      <w:widowControl w:val="off"/>
    </w:pPr>
    <w:rPr>
      <w:rFonts w:ascii="Palatino Linotype" w:hAnsi="Palatino Linotype"/>
    </w:rPr>
  </w:style>
  <w:style w:type="paragraph" w:styleId="859">
    <w:name w:val="Style5"/>
    <w:basedOn w:val="839"/>
    <w:next w:val="859"/>
    <w:link w:val="839"/>
    <w:uiPriority w:val="99"/>
    <w:pPr>
      <w:ind w:firstLine="703"/>
      <w:jc w:val="both"/>
      <w:spacing w:line="275" w:lineRule="exact"/>
      <w:widowControl w:val="off"/>
    </w:pPr>
    <w:rPr>
      <w:rFonts w:ascii="Palatino Linotype" w:hAnsi="Palatino Linotype"/>
    </w:rPr>
  </w:style>
  <w:style w:type="paragraph" w:styleId="860">
    <w:name w:val="Style6"/>
    <w:basedOn w:val="839"/>
    <w:next w:val="860"/>
    <w:link w:val="839"/>
    <w:uiPriority w:val="99"/>
    <w:pPr>
      <w:widowControl w:val="off"/>
    </w:pPr>
    <w:rPr>
      <w:rFonts w:ascii="Palatino Linotype" w:hAnsi="Palatino Linotype"/>
    </w:rPr>
  </w:style>
  <w:style w:type="character" w:styleId="861">
    <w:name w:val="Font Style13"/>
    <w:next w:val="861"/>
    <w:link w:val="839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862">
    <w:name w:val="Font Style15"/>
    <w:next w:val="862"/>
    <w:link w:val="839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863" w:default="1">
    <w:name w:val="Default Paragraph Font"/>
    <w:uiPriority w:val="1"/>
    <w:semiHidden/>
    <w:unhideWhenUsed/>
  </w:style>
  <w:style w:type="numbering" w:styleId="864" w:default="1">
    <w:name w:val="No List"/>
    <w:uiPriority w:val="99"/>
    <w:semiHidden/>
    <w:unhideWhenUsed/>
  </w:style>
  <w:style w:type="table" w:styleId="86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 No ____________</dc:title>
  <dc:creator>pc1</dc:creator>
  <cp:revision>56</cp:revision>
  <dcterms:created xsi:type="dcterms:W3CDTF">2021-12-20T13:32:00Z</dcterms:created>
  <dcterms:modified xsi:type="dcterms:W3CDTF">2026-10-19T08:56:36Z</dcterms:modified>
  <cp:version>917504</cp:version>
</cp:coreProperties>
</file>