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7795" w:right="0" w:firstLine="0"/>
        <w:jc w:val="left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u-RU"/>
        </w:rPr>
        <w:t xml:space="preserve">Проект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Договор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№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yellow"/>
          <w:lang w:eastAsia="ru-RU"/>
        </w:rPr>
      </w:r>
    </w:p>
    <w:p>
      <w:pPr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г. Выборг                                                                                          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   «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___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» 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__________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 2026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 г. </w:t>
      </w:r>
      <w:r>
        <w:rPr>
          <w:rFonts w:ascii="Times New Roman" w:hAnsi="Times New Roman" w:eastAsia="Times New Roman"/>
          <w:sz w:val="24"/>
          <w:szCs w:val="24"/>
          <w:lang w:eastAsia="ja-JP"/>
        </w:rPr>
      </w:r>
      <w:r>
        <w:rPr>
          <w:rFonts w:ascii="Times New Roman" w:hAnsi="Times New Roman" w:eastAsia="Times New Roman"/>
          <w:sz w:val="24"/>
          <w:szCs w:val="24"/>
          <w:lang w:eastAsia="ja-JP"/>
        </w:rPr>
      </w:r>
    </w:p>
    <w:p>
      <w:pPr>
        <w:contextualSpacing/>
        <w:jc w:val="both"/>
        <w:spacing w:after="12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contextualSpacing/>
        <w:jc w:val="both"/>
        <w:spacing w:after="12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708"/>
        <w:jc w:val="both"/>
        <w:spacing w:after="60" w:line="240" w:lineRule="auto"/>
        <w:rPr>
          <w:rFonts w:ascii="Times New Roman" w:hAnsi="Times New Roman" w:eastAsia="Lucida Sans Unicode"/>
          <w:b/>
          <w:sz w:val="24"/>
          <w:szCs w:val="24"/>
          <w:lang w:eastAsia="ru-RU" w:bidi="ru-RU"/>
        </w:rPr>
      </w:pP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</w:r>
    </w:p>
    <w:p>
      <w:pPr>
        <w:ind w:firstLine="708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Администрация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 </w:t>
      </w:r>
      <w:bookmarkStart w:id="0" w:name="_Hlk191311397"/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Выборгск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ого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 муниципального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 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район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а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 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 </w:t>
      </w:r>
      <w:bookmarkEnd w:id="0"/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Ленинградской области (Администрация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 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Выборгск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ого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 муниципального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 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район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а</w:t>
      </w:r>
      <w:r>
        <w:rPr>
          <w:rFonts w:ascii="Times New Roman" w:hAnsi="Times New Roman" w:eastAsia="Lucida Sans Unicode"/>
          <w:b/>
          <w:sz w:val="24"/>
          <w:szCs w:val="24"/>
          <w:lang w:eastAsia="ru-RU" w:bidi="ru-RU"/>
        </w:rPr>
        <w:t xml:space="preserve">)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именуемая в дальнейшем 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 (далее – 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Заказчик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), в лице и. о. главы администрации 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Астаховой Оксаны Юрьевны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, 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ja-JP"/>
        </w:rPr>
        <w:t xml:space="preserve">действующего на 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ja-JP"/>
        </w:rPr>
        <w:t xml:space="preserve">основании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ja-JP"/>
        </w:rPr>
        <w:t xml:space="preserve"> распоряжения №359-К п 1 от 30.09.2026,  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ru-RU"/>
        </w:rPr>
        <w:t xml:space="preserve">с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ru-RU"/>
        </w:rPr>
        <w:t xml:space="preserve"> одной стороны, и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ru-RU"/>
        </w:rPr>
        <w:t xml:space="preserve"> </w:t>
      </w:r>
      <w:r>
        <w:rPr>
          <w:rFonts w:ascii="Times New Roman" w:hAnsi="Times New Roman" w:eastAsia="Times New Roman"/>
          <w:b/>
          <w:bCs/>
          <w:sz w:val="24"/>
          <w:szCs w:val="24"/>
          <w:highlight w:val="white"/>
          <w:lang w:eastAsia="ru-RU"/>
        </w:rPr>
        <w:t xml:space="preserve">___________________________________, 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ru-RU"/>
        </w:rPr>
        <w:t xml:space="preserve">в лице 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ru-RU"/>
        </w:rPr>
        <w:t xml:space="preserve">____________________________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ru-RU"/>
        </w:rPr>
        <w:t xml:space="preserve">, действующ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ru-RU"/>
        </w:rPr>
        <w:t xml:space="preserve">его на основании _________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ru-RU"/>
        </w:rPr>
        <w:t xml:space="preserve">, им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ru-RU"/>
        </w:rPr>
        <w:t xml:space="preserve">енуемый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ru-RU"/>
        </w:rPr>
        <w:t xml:space="preserve"> в дальнейшем </w:t>
      </w:r>
      <w:r>
        <w:rPr>
          <w:rFonts w:ascii="Times New Roman" w:hAnsi="Times New Roman" w:eastAsia="Times New Roman"/>
          <w:b/>
          <w:sz w:val="24"/>
          <w:szCs w:val="24"/>
          <w:highlight w:val="white"/>
          <w:lang w:eastAsia="ru-RU"/>
        </w:rPr>
        <w:t xml:space="preserve">«Исполнитель»,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ru-RU"/>
        </w:rPr>
        <w:t xml:space="preserve"> с другой стороны, совместно именуемые «Стороны»</w:t>
      </w:r>
      <w:r>
        <w:rPr>
          <w:rFonts w:ascii="Times New Roman" w:hAnsi="Times New Roman" w:eastAsia="Times New Roman"/>
          <w:sz w:val="24"/>
          <w:szCs w:val="24"/>
          <w:highlight w:val="white"/>
          <w:lang w:eastAsia="ru-RU"/>
        </w:rPr>
        <w:t xml:space="preserve">, в соответс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твии с пунктом 4 част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 1 статьи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заключили настоящий Д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оговор  о нижеследующем: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1. ПРЕДМЕТ ДОГОВОРА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.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left="-65" w:firstLine="632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 Согласно настоящему Договору, Исполнитель обязуется по заданию Заказчика оказать услуги по перевозке пассажиров (далее – услуги), в соответствии с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Описанием объекта закупки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(Приложением №1 к Договору), а Заказчик обязуется принять и оплатить эти услуги в порядке и на условиях, предусмотренных настоящим Договором.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tabs>
          <w:tab w:val="left" w:pos="223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 Услуги, оказываемые по настоящему Договору, должны соответствовать требованиям действующего законодательства Российской Федерации.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-65" w:firstLine="425"/>
        <w:spacing w:after="60" w:line="240" w:lineRule="auto"/>
        <w:rPr>
          <w:rFonts w:ascii="Times New Roman" w:hAnsi="Times New Roman" w:eastAsia="Times New Roman"/>
          <w:sz w:val="24"/>
          <w:szCs w:val="24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   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3.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Идентификационный код закупки: </w:t>
      </w:r>
      <w:r>
        <w:rPr>
          <w:rFonts w:ascii="Times New Roman" w:hAnsi="Times New Roman"/>
          <w:sz w:val="23"/>
          <w:szCs w:val="23"/>
        </w:rPr>
        <w:t xml:space="preserve">26</w:t>
      </w:r>
      <w:r>
        <w:rPr>
          <w:rFonts w:ascii="Times New Roman" w:hAnsi="Times New Roman"/>
          <w:sz w:val="23"/>
          <w:szCs w:val="23"/>
        </w:rPr>
        <w:t xml:space="preserve">34704063710470401001 0039</w:t>
      </w:r>
      <w:r>
        <w:rPr>
          <w:rFonts w:ascii="Times New Roman" w:hAnsi="Times New Roman"/>
          <w:sz w:val="23"/>
          <w:szCs w:val="23"/>
        </w:rPr>
        <w:t xml:space="preserve"> 0000000244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ja-JP"/>
        </w:rPr>
      </w:r>
      <w:r>
        <w:rPr>
          <w:rFonts w:ascii="Times New Roman" w:hAnsi="Times New Roman" w:eastAsia="Times New Roman"/>
          <w:sz w:val="24"/>
          <w:szCs w:val="24"/>
          <w:lang w:eastAsia="ja-JP"/>
        </w:rPr>
      </w:r>
    </w:p>
    <w:p>
      <w:pPr>
        <w:ind w:left="720" w:hanging="360"/>
        <w:jc w:val="center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left="720" w:hanging="360"/>
        <w:jc w:val="center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left="720" w:hanging="360"/>
        <w:jc w:val="center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2. 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ЦЕНА ДОГОВОРА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 И ПОРЯДОК РАСЧЕТОВ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539"/>
        <w:jc w:val="both"/>
        <w:spacing w:after="0" w:line="240" w:lineRule="auto"/>
        <w:rPr>
          <w:rFonts w:ascii="Times New Roman" w:hAnsi="Times New Roman" w:eastAsia="Times New Roman" w:cs="Tahoma"/>
          <w:sz w:val="24"/>
          <w:szCs w:val="24"/>
          <w:lang w:eastAsia="zh-CN" w:bidi="hi-IN"/>
        </w:rPr>
      </w:pPr>
      <w:r>
        <w:rPr>
          <w:rFonts w:ascii="Times New Roman" w:hAnsi="Times New Roman" w:eastAsia="Times New Roman" w:cs="Tahoma"/>
          <w:sz w:val="24"/>
          <w:szCs w:val="24"/>
          <w:lang w:eastAsia="zh-CN" w:bidi="hi-IN"/>
        </w:rPr>
        <w:t xml:space="preserve">2.1. Цена Договора составляет __________</w:t>
      </w:r>
      <w:r>
        <w:rPr>
          <w:rFonts w:ascii="Times New Roman" w:hAnsi="Times New Roman" w:eastAsia="Times New Roman" w:cs="Tahoma"/>
          <w:sz w:val="24"/>
          <w:szCs w:val="24"/>
          <w:lang w:eastAsia="zh-CN" w:bidi="hi-IN"/>
        </w:rPr>
        <w:t xml:space="preserve"> рублей 00 копеек</w:t>
      </w:r>
      <w:r>
        <w:rPr>
          <w:rFonts w:ascii="Times New Roman" w:hAnsi="Times New Roman" w:eastAsia="Times New Roman" w:cs="Tahoma"/>
          <w:sz w:val="24"/>
          <w:szCs w:val="24"/>
          <w:lang w:eastAsia="zh-CN" w:bidi="hi-IN"/>
        </w:rPr>
        <w:t xml:space="preserve">, в т.ч  </w:t>
      </w:r>
      <w:r>
        <w:rPr>
          <w:rFonts w:ascii="Times New Roman" w:hAnsi="Times New Roman" w:eastAsia="Times New Roman" w:cs="Tahoma"/>
          <w:sz w:val="24"/>
          <w:szCs w:val="24"/>
          <w:lang w:eastAsia="zh-CN" w:bidi="hi-IN"/>
        </w:rPr>
        <w:t xml:space="preserve">НДС  в сумме _______рубля</w:t>
      </w:r>
      <w:r>
        <w:rPr>
          <w:rFonts w:ascii="Times New Roman" w:hAnsi="Times New Roman" w:eastAsia="Times New Roman" w:cs="Tahoma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eastAsia="Times New Roman" w:cs="Tahoma"/>
          <w:sz w:val="24"/>
          <w:szCs w:val="24"/>
          <w:lang w:eastAsia="zh-CN" w:bidi="hi-IN"/>
        </w:rPr>
        <w:t xml:space="preserve"> в соответствии с налоговым законодательством Российской Федерации</w:t>
      </w:r>
      <w:r>
        <w:rPr>
          <w:rFonts w:ascii="Times New Roman" w:hAnsi="Times New Roman" w:eastAsia="Times New Roman" w:cs="Tahoma"/>
          <w:sz w:val="24"/>
          <w:szCs w:val="24"/>
          <w:lang w:eastAsia="zh-CN" w:bidi="hi-IN"/>
        </w:rPr>
        <w:t xml:space="preserve">.</w:t>
      </w:r>
      <w:r>
        <w:rPr>
          <w:rFonts w:ascii="Times New Roman" w:hAnsi="Times New Roman" w:eastAsia="Times New Roman" w:cs="Tahoma"/>
          <w:sz w:val="24"/>
          <w:szCs w:val="24"/>
          <w:lang w:eastAsia="zh-CN" w:bidi="hi-IN"/>
        </w:rPr>
      </w:r>
      <w:r>
        <w:rPr>
          <w:rFonts w:ascii="Times New Roman" w:hAnsi="Times New Roman" w:eastAsia="Times New Roman" w:cs="Tahoma"/>
          <w:sz w:val="24"/>
          <w:szCs w:val="24"/>
          <w:lang w:eastAsia="zh-CN" w:bidi="hi-IN"/>
        </w:rPr>
      </w:r>
    </w:p>
    <w:p>
      <w:pPr>
        <w:ind w:right="-1" w:firstLine="567"/>
        <w:jc w:val="both"/>
        <w:spacing w:after="0" w:line="240" w:lineRule="auto"/>
        <w:tabs>
          <w:tab w:val="left" w:pos="56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2.2. Цена Договора является твердой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 определяется на весь срок исполнения договора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не может изменяться в ходе исполнения Договора, за исключением случаев, установленных Договором и (или) предусмотренных законодательством Российской Федерации. В цену Договора включены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все расходы Исполнителя,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 и иные расходы, связанные с оказанием услуг.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2.3. Порядок расчетов: оплата осуществляется ежемесячно Заказчиком за оказанные услуги на основании акта оказанных услуг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акта по форме 0510452, утвержденного приказом Минфина России от 15.04.</w:t>
      </w:r>
      <w:r>
        <w:rPr>
          <w:rFonts w:ascii="Times New Roman" w:hAnsi="Times New Roman"/>
          <w:sz w:val="24"/>
          <w:szCs w:val="24"/>
        </w:rPr>
        <w:t xml:space="preserve">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 и Методических указаний по их формированию и применению»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счета, представленных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Исполнителем и оформленных в соответствии с требованиями законодательства. Срок оплаты составляет не более 10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(десят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рабочих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дней с даты подписания заказчиком документа о приемке.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2.3.1. Исполнитель ежемесячно в ср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ок не позднее 10 (десяти) рабочих дней по окончании месяца предоставляет акт оказанных услуг, </w:t>
      </w:r>
      <w:r>
        <w:rPr>
          <w:rFonts w:ascii="Times New Roman" w:hAnsi="Times New Roman"/>
          <w:sz w:val="24"/>
          <w:szCs w:val="24"/>
        </w:rPr>
        <w:t xml:space="preserve">акт по форме 0510452,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счет, реестр оказанных услуг за отчетный период, маршрутные листы (по форме, согласованной с заказчиком), оформленные в соответствии с требованиями законодательства.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567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2.4. Оплата оказанных услуг по настоящему Договору прои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зводится Заказчиком безналичным расчетом путем перечисления денежных средств на расчетный счет Исполнителя. Заказчик уменьшает сумму, подлежащую уплате им юридическому лицу на размер налогов, сборов и иных обязательных платежей в бюджеты бюджетной системы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>
        <w:rPr>
          <w:rFonts w:ascii="Times New Roman" w:hAnsi="Times New Roman" w:eastAsia="Times New Roman"/>
          <w:color w:val="ff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2.5. Обязательства Заказчика по оплате считаются надлежащим образом исполненными с момента списания денежных средств с расчетного счета Заказчика.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2.6. Источник финансирования: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областной бюджет Ленинградской области на 2026 год (за счет средств 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субвенции 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на организацию и осуществление деятельности по опеке и попечительству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 на 2026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 год).</w:t>
      </w:r>
      <w:r>
        <w:rPr>
          <w:rFonts w:ascii="Times New Roman" w:hAnsi="Times New Roman" w:eastAsia="Times New Roman"/>
          <w:sz w:val="24"/>
          <w:szCs w:val="24"/>
          <w:lang w:eastAsia="ja-JP"/>
        </w:rPr>
      </w:r>
      <w:r>
        <w:rPr>
          <w:rFonts w:ascii="Times New Roman" w:hAnsi="Times New Roman" w:eastAsia="Times New Roman"/>
          <w:sz w:val="24"/>
          <w:szCs w:val="24"/>
          <w:lang w:eastAsia="ja-JP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2.7. Оплата по Договору производится в рублях Российской Федерации.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2.8. Авансирование не предусмотрено.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2.9. При наступлении ответственности Исполнителя в соответствии с разделом 8 настоящего Договора, Заказчик удерживает сумму неустойки (штрафа, пени) из суммы подлежащей оплате за оказанные услуги.</w:t>
      </w:r>
      <w:r>
        <w:rPr>
          <w:rFonts w:ascii="Times New Roman" w:hAnsi="Times New Roman" w:eastAsia="Times New Roman"/>
          <w:sz w:val="24"/>
          <w:szCs w:val="24"/>
          <w:lang w:eastAsia="ja-JP"/>
        </w:rPr>
      </w:r>
      <w:r>
        <w:rPr>
          <w:rFonts w:ascii="Times New Roman" w:hAnsi="Times New Roman" w:eastAsia="Times New Roman"/>
          <w:sz w:val="24"/>
          <w:szCs w:val="24"/>
          <w:lang w:eastAsia="ja-JP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3. МЕСТО И ПЕРИОД ОКАЗАНИЯ УСЛУГ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.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3.1. Место оказания услуг: Ленинградская область, г. Санкт-Петербург-Выборгский район-г. Выборг.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spacing w:after="0" w:line="240" w:lineRule="auto"/>
        <w:rPr>
          <w:rFonts w:ascii="Times New Roman" w:hAnsi="Times New Roman" w:eastAsia="Times New Roman"/>
          <w:sz w:val="24"/>
          <w:szCs w:val="24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3.2. Срок оказания услуг: с даты заключения контракта по 20 декабря 2026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года.</w:t>
      </w:r>
      <w:r>
        <w:rPr>
          <w:rFonts w:ascii="Times New Roman" w:hAnsi="Times New Roman" w:eastAsia="Times New Roman"/>
          <w:sz w:val="24"/>
          <w:szCs w:val="24"/>
          <w:lang w:eastAsia="ja-JP"/>
        </w:rPr>
      </w:r>
      <w:r>
        <w:rPr>
          <w:rFonts w:ascii="Times New Roman" w:hAnsi="Times New Roman" w:eastAsia="Times New Roman"/>
          <w:sz w:val="24"/>
          <w:szCs w:val="24"/>
          <w:lang w:eastAsia="ja-JP"/>
        </w:rPr>
      </w:r>
    </w:p>
    <w:p>
      <w:pPr>
        <w:jc w:val="left"/>
        <w:spacing w:after="0" w:line="240" w:lineRule="auto"/>
        <w:widowControl w:val="off"/>
        <w:tabs>
          <w:tab w:val="left" w:pos="0" w:leader="none"/>
          <w:tab w:val="left" w:pos="4476" w:leader="none"/>
        </w:tabs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tabs>
          <w:tab w:val="left" w:pos="0" w:leader="none"/>
          <w:tab w:val="left" w:pos="4476" w:leader="none"/>
        </w:tabs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4. ПРАВА И ОБЯЗАННОСТИ ЗАКАЗЧИКА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left="1695" w:right="-6" w:hanging="1128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  <w:tab w:val="left" w:pos="169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Заказчик имеет право: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4.1.1.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Осуществлять контроль за соблюдением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сроков оказания услуг, их ходом и качеством, а также целевым использованием денежных средств, в том числе с выездом уполномоченных представителей Заказчика по месту оказания услуг, не вмешиваясь при этом в оперативно-хозяйственную деятельность Исполнителя.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4.1.2.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Требовать от Исполнителя надлежащего выполнения обязательств в соответствии с условиями настоящего Договора, а также требовать своевременного устранения выявленных недостатков.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4.1.3.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Требовать от Исполнителя предоставления надлежащим образом оформленной отчетной документации и материалов, подтверждающих исполнение обязательств в соответствии с условиями настоящего Договора и приложениями к нему.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4.1.4.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Определять лиц, непосредственно участвующих в контроле за ходом оказания Исполнителем услуг и (или) участвующих в сдаче-приемке оказанных услуг по настоящему Договору.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1260" w:right="566" w:hanging="693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  <w:tab w:val="left" w:pos="169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Заказчик обязан: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4.2.1.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Сообщать Исполнителю необходимую информацию по вопросам оказания услуг.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4.2.2.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Произвести приемку услуг, оказанных Исполнителем, в порядке, предусмотренном настоящим Договором.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4.2.3. Оплатить фактически (надлежащим образом) оказанные и принятые услуги в порядке, на условиях и в сроки, установленные разделом 2 настоящего Договора.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4.2.4.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В случае обнаружения в течение срока оказания услуг отступлений 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условий настоящего Договора и иных недостатков немедленно в письменной форме сообщить об обнаруженных отступлениях Исполнителю.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4.2.5. В случае если Исполнитель просрочил исполнение обязательств, предусмотренных настоящим Договором, в том числе нарушил срок оказания услуг, Заказчик в течение 5 рабочих дней после наступления срока исполнения обязательст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ва направляет Исполнителю уведомление о нарушении условий настоящего Договора, об ответственности Исполнителя в соответствии с разделом 8 настоящего Договора, о последующем удержании суммы неустойки (штрафа, пени) при осуществлении расчета по Договору.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4.2.6.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Провести экспертизу оказанных Услуг на соответствие требованиям настоящего Договора и действующего законодательства своими силами либо с привлечением экспертов, экспертных организаций.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 Выполнять иные обязательства, предусмотренные настоящим Договором и действующим законодательством Российской Федерации.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shd w:val="clear" w:color="auto" w:fill="ffffff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714" w:right="567" w:hanging="357"/>
        <w:jc w:val="center"/>
        <w:spacing w:after="0" w:line="240" w:lineRule="auto"/>
        <w:shd w:val="clear" w:color="auto" w:fill="ffffff"/>
        <w:widowControl w:val="off"/>
        <w:tabs>
          <w:tab w:val="left" w:pos="720" w:leader="none"/>
        </w:tabs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left="714" w:right="567" w:hanging="357"/>
        <w:jc w:val="center"/>
        <w:spacing w:after="0" w:line="240" w:lineRule="auto"/>
        <w:shd w:val="clear" w:color="auto" w:fill="ffffff"/>
        <w:widowControl w:val="off"/>
        <w:tabs>
          <w:tab w:val="left" w:pos="720" w:leader="none"/>
        </w:tabs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5.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ab/>
        <w:t xml:space="preserve">ПРАВА И ОБЯЗАННОСТИ ИСПОЛНИТЕЛЯ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left="1695" w:right="567" w:hanging="1128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  <w:tab w:val="left" w:pos="169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Исполнитель имеет право: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5.1.1.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Запрашивать и получать от Заказчика всю информацию, необходимую для полного, своевременного и качественного оказания услуг.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5.1.2.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Требовать своевременного подписания Заказчиком акта  оказанных услуг по настоящему Договору.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5.1.3.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Требовать своевременной оплаты оказанных услуг в соответствии с условиями Договора.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Осуществлять иные права, предусмотренные настоящим Договором и действующим законодательством Российской Федерации.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1696" w:right="567" w:hanging="1129"/>
        <w:jc w:val="both"/>
        <w:spacing w:after="0" w:line="240" w:lineRule="auto"/>
        <w:shd w:val="clear" w:color="auto" w:fill="ffffff"/>
        <w:widowControl w:val="off"/>
        <w:tabs>
          <w:tab w:val="left" w:pos="1260" w:leader="none"/>
          <w:tab w:val="left" w:pos="169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5.2. Исполнитель обязан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5.2.1.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Оказать услуги в порядке, объеме и в сроки, предусмотренные настоящим Договором.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5.2.2.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Обеспечить на ме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сте оказания услуг выполнение необходимых мероприятий по технике безопасности, пожарной и промышленной безопасности, промышленной санитарии, охране окружающей среды, соблюдения техники безопасности по эксплуатации электрооборудования, техники и механизмов.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5.2.3.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Обеспечить качество услуг в полном соответствии с условиями настоящего Договора.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5.2.4.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Немедленно извещать Заказчика о возникновении независящих от Исполнителя обстоятельств, создающих невозможность оказания услуг в сроки, установленные Договором.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5.2.5.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Предоставлять Заказчику и уполномоченным Заказчиком третьим лицам всю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необходимую информацию и документацию, для проверки хода и качества оказания услуг.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144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5.2.6.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Исполнять в ходе оказания услуг указания Заказчика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если они не противоречат условиям настоящего Договора.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tabs>
          <w:tab w:val="num" w:pos="142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5.2.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Выполнять иные обязательства, предусмотренные настоящим Договором и действующим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720" w:right="-6" w:hanging="360"/>
        <w:jc w:val="center"/>
        <w:spacing w:after="0" w:line="240" w:lineRule="auto"/>
        <w:shd w:val="clear" w:color="auto" w:fill="ffffff"/>
        <w:widowControl w:val="off"/>
        <w:tabs>
          <w:tab w:val="left" w:pos="720" w:leader="none"/>
        </w:tabs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left="720" w:right="-6" w:hanging="360"/>
        <w:jc w:val="center"/>
        <w:spacing w:after="0" w:line="240" w:lineRule="auto"/>
        <w:shd w:val="clear" w:color="auto" w:fill="ffffff"/>
        <w:widowControl w:val="off"/>
        <w:tabs>
          <w:tab w:val="left" w:pos="720" w:leader="none"/>
        </w:tabs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left="720" w:right="-6" w:hanging="360"/>
        <w:jc w:val="center"/>
        <w:spacing w:after="0" w:line="240" w:lineRule="auto"/>
        <w:shd w:val="clear" w:color="auto" w:fill="ffffff"/>
        <w:widowControl w:val="off"/>
        <w:tabs>
          <w:tab w:val="left" w:pos="720" w:leader="none"/>
        </w:tabs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6.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ab/>
        <w:t xml:space="preserve">ПОРЯДОК СДАЧИ-ПРИЕМКИ УСЛУГ. 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right="-15" w:firstLine="567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6.1. Оказанные услуги по настоящему Договору считаются принятыми с даты подписания акта оказанных услуг Заказчиком.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5" w:firstLine="567"/>
        <w:jc w:val="both"/>
        <w:spacing w:after="0" w:line="240" w:lineRule="auto"/>
        <w:widowControl w:val="off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6.2.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Акт приемки оказанных услуг рассматривается, проверяется и подписывается Заказчиком в течение 20 (двадцати) рабочих дней со дня их предоставлен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ия Исполнителем, при условии, что услуги оказаны надлежащим образом и в соответствии с условиями настоящего Договора, и при наличии положительного заключения об экспертизе, проведённой в соответствии с требованиями ч. 3 ст.94 Федерального закона № 44-ФЗ.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6.3. При обнаружении Заказчиком в ходе приемки Услуг недостатков в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оказанной Услуге Сторонами составляется акт, в котором фиксируется перечень недостатков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6.4. Исполнитель обязан устранить все обнаруженные недостатки своими силами и за свой счет в сроки, указанные в акте.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right="-6" w:firstLine="567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6.5. Акт приемки оказанных услуг подписывается Заказчиком после устранения Исполнителем всех выявленных при приемке несоответствий или недостатков.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color w:val="000000"/>
          <w:sz w:val="24"/>
          <w:szCs w:val="24"/>
          <w:lang w:eastAsia="ru-RU"/>
        </w:rPr>
        <w:t xml:space="preserve">6.6. При наступлении ответственности Исполнителя, Заказчик при подписании акта приемки оказанных услуг указывает в нем дополнительно следующую информацию: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 сумме начисленной неустойки (штрафа, пени) в соответствии с разделом 8 настоящего Договора; об итоговой сумме, подлежащей оплате, с учетом произведенного вычета (удержания) суммы начисленной неустойки (штрафа, пени). </w:t>
      </w:r>
      <w:r>
        <w:rPr>
          <w:rFonts w:ascii="Times New Roman" w:hAnsi="Times New Roman" w:eastAsia="Times New Roman"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color w:val="000000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акту приемки оказанных услуг Заказчик прикладывает расчет суммы начисленной неустойки (штрафа, пени), с указанием оснований применения неустойки (штрафа, пени).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40"/>
        <w:jc w:val="both"/>
        <w:spacing w:after="0" w:line="240" w:lineRule="auto"/>
        <w:shd w:val="clear" w:color="auto" w:fill="ffffff"/>
        <w:widowControl w:val="off"/>
        <w:tabs>
          <w:tab w:val="left" w:pos="1080" w:leader="none"/>
          <w:tab w:val="left" w:pos="169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6.7. Заказчик вправе отказаться от принятия результата услуг, незамедлительно уведомив об этом Исполнителя в случае, если: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40"/>
        <w:jc w:val="both"/>
        <w:spacing w:after="0" w:line="240" w:lineRule="auto"/>
        <w:shd w:val="clear" w:color="auto" w:fill="ffffff"/>
        <w:widowControl w:val="off"/>
        <w:tabs>
          <w:tab w:val="left" w:pos="1080" w:leader="none"/>
          <w:tab w:val="left" w:pos="169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 несоответствия или недостатки являются существенными и неустранимыми;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6" w:firstLine="540"/>
        <w:jc w:val="both"/>
        <w:spacing w:after="0" w:line="240" w:lineRule="auto"/>
        <w:shd w:val="clear" w:color="auto" w:fill="ffffff"/>
        <w:widowControl w:val="off"/>
        <w:tabs>
          <w:tab w:val="left" w:pos="1080" w:leader="none"/>
          <w:tab w:val="left" w:pos="169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выполнения Исполнителем объемов услуг, превышающих сумму выделенных лимитов бюджетных обязательств, установленных п. 2.1 настоящего Договора.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7. ГАРАНТИИ И КАЧЕСТВО ОКАЗЫВАЕМЫХ УСЛУГ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7.1 Исполнитель гарантирует, что результат оказанных услуг полностью соответствует стандартам и требованиям, установленным действующим законодательством РФ.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left="720" w:hanging="360"/>
        <w:jc w:val="center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left="0" w:firstLine="0"/>
        <w:jc w:val="center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8.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ab/>
        <w:t xml:space="preserve"> ОТВЕТСТВЕННОСТЬ СТОРОН.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Стороны несут ответственность д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и постановлением Правительства Российской Федерации от 30.08.2017 № 1042.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8.2. Общая сумма начисленных штрафов за неисполнение или ненадлежащее исполнение поставщиком (подрядчиком, исполнителем) обязательств, предусмотренных договором, не может превышать цену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договора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8.3.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8.4. В случае неисполнения или ненадлежащего исполнения поставщиком (подрядчиком, исполнителем) обязательства (в том числе просрочки исполнения обязательства поставщиком (подрядчиком, исполнителем), предусмотренного 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астоящим договором, заказчик вправе произвести оплату по договору за вычетом соответствующего размера неустойки (штрафа, пени), вправе выставить требование об уплате неустоек (штрафов, пеней), которое подлежит исполнению в течении 3 (трёх) рабочих дней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даты получения. Заказчик вправе удержать сумму штрафа или пени из суммы обеспечения исполнения Договора (внесённого денежными средствами), если в течении 3 (трёх) рабочих дней после получения требования поставщик (подрядчик, исполнитель) его не исполнит.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8.5. В случа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 если Заказчик понес убытки вследствие ненадлежащего исполнения поставщиком (подрядчиком, исполнителем) своих обязательств по настоящему договору, поставщик (подрядчик, исполнитель) обязан возместить такие убытки Заказчику независимо от уплаты неустойки.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8.6. Уплата неустойки и возмещение убытков, связанных с ненадлежащим исполнением Сторонами своих обязательств по настоящему договору, не освобождают нарушившую условия договора Сторону от исполнения взятых на себя обязательств.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 w:eastAsia="Times New Roman" w:cs="Arial"/>
          <w:sz w:val="24"/>
          <w:szCs w:val="24"/>
          <w:lang w:eastAsia="ar-SA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8.8. Обязательство поставщика (подрядчика, исполнителя) по оплате неустойки (штрафа, пени) прекращается полностью зачетом встречного однородного требования Заказчика об уплате неустойки на основании статьи 410 Гражданского кодекса РФ.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Arial"/>
          <w:sz w:val="24"/>
          <w:szCs w:val="24"/>
          <w:lang w:eastAsia="ar-SA"/>
        </w:rPr>
      </w:r>
      <w:r>
        <w:rPr>
          <w:rFonts w:ascii="Times New Roman" w:hAnsi="Times New Roman" w:eastAsia="Times New Roman" w:cs="Arial"/>
          <w:sz w:val="24"/>
          <w:szCs w:val="24"/>
          <w:lang w:eastAsia="ar-SA"/>
        </w:rPr>
      </w:r>
    </w:p>
    <w:p>
      <w:pPr>
        <w:jc w:val="center"/>
        <w:spacing w:after="60" w:line="240" w:lineRule="auto"/>
        <w:widowControl w:val="off"/>
        <w:rPr>
          <w:rFonts w:ascii="Times New Roman" w:hAnsi="Times New Roman" w:eastAsia="Times New Roman"/>
          <w:b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720" w:hanging="360"/>
        <w:jc w:val="center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left="720" w:hanging="360"/>
        <w:jc w:val="center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9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ab/>
        <w:t xml:space="preserve">ПОРЯДОК РАЗРЕШЕНИЯ СПОРОВ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tabs>
          <w:tab w:val="left" w:pos="360" w:leader="none"/>
          <w:tab w:val="left" w:pos="1260" w:leader="none"/>
          <w:tab w:val="left" w:pos="169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Все споры и разногласия, которые могут возникнуть из настоящего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Договора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будут разрешаться Сторонами путем переговоров с соблюдением претензионного порядка, если иное не предусмотрено настоящим Договором.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В претензии перечисляются допущенные при исполнении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Договора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нарушения со ссылкой на соответствующие положения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Договора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отражаются стоимостная оценка ответственности (неустойки), а также действия, которые должны быть про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изведены Стороной для устранения нарушений. Претензии предъявляются в письменной форме и подписываются уполномоченным Стороной лицом. К претензии прилагаются документы, подтверждающие предъявляемые требования. Ответ на претензию дается в письменной форме.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tabs>
          <w:tab w:val="left" w:pos="360" w:leader="none"/>
          <w:tab w:val="left" w:pos="1260" w:leader="none"/>
          <w:tab w:val="left" w:pos="169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.3.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Претензия подлежит рассмотрению и разрешению в течение 10 (десяти) рабочих дней с момента ее получения, если иные сроки рассмотрения не предусмотрены настоящим Договором.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widowControl w:val="off"/>
        <w:tabs>
          <w:tab w:val="left" w:pos="360" w:leader="none"/>
          <w:tab w:val="left" w:pos="1260" w:leader="none"/>
          <w:tab w:val="left" w:pos="169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.4. При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не достижении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согласия спор рассматривается в Арбитражном суде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г. Санкт- Петербурга и Ленинградской области в соответствии с действующим законодательством Российской Федерации.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10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. ОБСТОЯТЕЛЬСТВА НЕПРЕОДОЛИМОЙ СИЛЫ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.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10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.1. Стороны освобождаются от ответственности за част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а именно: пожара, стихийных бедствий, войны, военных операций ра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зличного рода, блокад, запрета на экспорт/импорт, принятия органами государственной власти и управления и Центральным Банком России законодательных и нормативных актов, распоряжений, приказов, препятствующих исполнению обязательств по настоящему Договору.</w:t>
      </w:r>
      <w:r>
        <w:rPr>
          <w:rFonts w:ascii="Times New Roman" w:hAnsi="Times New Roman" w:eastAsia="Times New Roman"/>
          <w:sz w:val="24"/>
          <w:szCs w:val="24"/>
          <w:lang w:eastAsia="ja-JP"/>
        </w:rPr>
      </w:r>
      <w:r>
        <w:rPr>
          <w:rFonts w:ascii="Times New Roman" w:hAnsi="Times New Roman" w:eastAsia="Times New Roman"/>
          <w:sz w:val="24"/>
          <w:szCs w:val="24"/>
          <w:lang w:eastAsia="ja-JP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10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.2. При наступлении указанных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 в п. 11.1. обстоятельств Договора, Сторона, для которой создалась невозможность исполнения ее обязательств по Договору, должна в пятидневный срок известить о них в письменной форме другую сторону с приложением соответствующих подтверждающих документов. </w:t>
      </w:r>
      <w:r>
        <w:rPr>
          <w:rFonts w:ascii="Times New Roman" w:hAnsi="Times New Roman" w:eastAsia="Times New Roman"/>
          <w:sz w:val="24"/>
          <w:szCs w:val="24"/>
          <w:lang w:eastAsia="ja-JP"/>
        </w:rPr>
      </w:r>
      <w:r>
        <w:rPr>
          <w:rFonts w:ascii="Times New Roman" w:hAnsi="Times New Roman" w:eastAsia="Times New Roman"/>
          <w:sz w:val="24"/>
          <w:szCs w:val="24"/>
          <w:lang w:eastAsia="ja-JP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10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.3. Если эти обстоят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ельства будут длиться более 2 (двух) месяцев, каждая из Сторон имеет право на досрочное расторжение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Договор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а. При этом Стороны не освобождаются от обязательств по возмещению задолженностей, образовавшихся до наступления обстоятельств непреодолимой силы.  </w:t>
      </w:r>
      <w:r>
        <w:rPr>
          <w:rFonts w:ascii="Times New Roman" w:hAnsi="Times New Roman" w:eastAsia="Times New Roman"/>
          <w:sz w:val="24"/>
          <w:szCs w:val="24"/>
          <w:lang w:eastAsia="ja-JP"/>
        </w:rPr>
      </w:r>
      <w:r>
        <w:rPr>
          <w:rFonts w:ascii="Times New Roman" w:hAnsi="Times New Roman" w:eastAsia="Times New Roman"/>
          <w:sz w:val="24"/>
          <w:szCs w:val="24"/>
          <w:lang w:eastAsia="ja-JP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10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.4. При отсутствии своевременного извещения, предусмотренного п.11.2.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Договора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, виновная сторона обязана возместить другой стороне убытки, причиненные не извещением или несвоевременным извещением.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0"/>
        <w:jc w:val="left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11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. СРОК ДЕЙСТВИЯ, ПОРЯДОК ИЗМЕНЕНИЯ И РАСТОРЖЕНИЕ ДОГОВОРА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.</w:t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ja-JP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ja-JP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11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.1.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Настоящий Договор вступает в силу с момента его заключения и действует по 20 декабря 2026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г., а в части исполнения принятых по настоящему Договору обязательств - до полного их выполнения Сторонами.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11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.2. Все изменения и дополнения к Договору действительны лишь в том случае, если они осуществлены в письменной форме, подписаны уполномоченными на то представителями обеих Сторон и не противоречат нормам действующего законодательства Российской Федерации.</w:t>
      </w:r>
      <w:r>
        <w:rPr>
          <w:rFonts w:ascii="Times New Roman" w:hAnsi="Times New Roman" w:eastAsia="Times New Roman"/>
          <w:sz w:val="24"/>
          <w:szCs w:val="24"/>
          <w:lang w:eastAsia="ja-JP"/>
        </w:rPr>
      </w:r>
      <w:r>
        <w:rPr>
          <w:rFonts w:ascii="Times New Roman" w:hAnsi="Times New Roman" w:eastAsia="Times New Roman"/>
          <w:sz w:val="24"/>
          <w:szCs w:val="24"/>
          <w:lang w:eastAsia="ja-JP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11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.3.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Изменение существенных условий Договора возможно только по соглашению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Сторон в случаях, предусмотренных статьей 95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rFonts w:ascii="Times New Roman" w:hAnsi="Times New Roman" w:eastAsia="Times New Roman"/>
          <w:sz w:val="24"/>
          <w:szCs w:val="24"/>
          <w:lang w:eastAsia="ja-JP"/>
        </w:rPr>
      </w:r>
      <w:r>
        <w:rPr>
          <w:rFonts w:ascii="Times New Roman" w:hAnsi="Times New Roman" w:eastAsia="Times New Roman"/>
          <w:sz w:val="24"/>
          <w:szCs w:val="24"/>
          <w:lang w:eastAsia="ja-JP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shd w:val="clear" w:color="auto" w:fill="ffffff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11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.4. 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ja-JP"/>
        </w:rPr>
        <w:t xml:space="preserve">Расторжение Договора допускается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ja-JP"/>
        </w:rPr>
      </w:r>
      <w:r>
        <w:rPr>
          <w:rFonts w:ascii="Times New Roman" w:hAnsi="Times New Roman" w:eastAsia="Times New Roman"/>
          <w:sz w:val="24"/>
          <w:szCs w:val="24"/>
          <w:shd w:val="clear" w:color="auto" w:fill="ffffff"/>
          <w:lang w:eastAsia="ja-JP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12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. ПРОЧИЕ УСЛОВИЯ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.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12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.1. В случае изменения реквизитов, стороны обязаны уведомлять друг друга в письменной форме, в срок, не превышающий 3 рабочих дней, со дня фактических изменений</w:t>
      </w:r>
      <w:r>
        <w:rPr>
          <w:rFonts w:ascii="Times New Roman" w:hAnsi="Times New Roman" w:eastAsia="Times New Roman"/>
          <w:bCs/>
          <w:sz w:val="24"/>
          <w:szCs w:val="24"/>
          <w:lang w:eastAsia="ja-JP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lang w:eastAsia="ja-JP"/>
        </w:rPr>
      </w:r>
      <w:r>
        <w:rPr>
          <w:rFonts w:ascii="Times New Roman" w:hAnsi="Times New Roman" w:eastAsia="Times New Roman"/>
          <w:sz w:val="24"/>
          <w:szCs w:val="24"/>
          <w:lang w:eastAsia="ja-JP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ja-JP"/>
        </w:rPr>
      </w:pP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12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.2. 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стороны.</w:t>
      </w:r>
      <w:r>
        <w:rPr>
          <w:rFonts w:ascii="Times New Roman" w:hAnsi="Times New Roman" w:eastAsia="Times New Roman"/>
          <w:sz w:val="24"/>
          <w:szCs w:val="24"/>
          <w:lang w:eastAsia="ja-JP"/>
        </w:rPr>
      </w:r>
      <w:r>
        <w:rPr>
          <w:rFonts w:ascii="Times New Roman" w:hAnsi="Times New Roman" w:eastAsia="Times New Roman"/>
          <w:sz w:val="24"/>
          <w:szCs w:val="24"/>
          <w:lang w:eastAsia="ja-JP"/>
        </w:rPr>
      </w:r>
    </w:p>
    <w:p>
      <w:pPr>
        <w:ind w:firstLine="567"/>
        <w:jc w:val="both"/>
        <w:spacing w:after="0" w:line="240" w:lineRule="auto"/>
        <w:widowControl w:val="off"/>
        <w:tabs>
          <w:tab w:val="left" w:pos="360" w:leader="none"/>
          <w:tab w:val="left" w:pos="1260" w:leader="none"/>
          <w:tab w:val="left" w:pos="169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.3.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 Письма, уведомления, которое одна Сторона направляет другой Стороне в соответствии с настоящим Договором, направляются в письменной форме почтой или   предоставлением оригинала.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.4. По всем иным вопросам, не урегулированным в настоящем Договоре, Стороны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будут руководствоваться нормами действующего законодательства РФ.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widowControl w:val="off"/>
        <w:tabs>
          <w:tab w:val="left" w:pos="360" w:leader="none"/>
          <w:tab w:val="left" w:pos="1260" w:leader="none"/>
          <w:tab w:val="left" w:pos="169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.5. Договор оформлен на бумажном носителе в двух подлинных экземплярах, имеющих равную юридическую силу, по экземпляру для каждой Стороны.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12.6.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Все приложения к Договору являются его неотъемлемой частью: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 № 1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Описание объекта закупки.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567"/>
        <w:jc w:val="center"/>
        <w:spacing w:after="0" w:line="240" w:lineRule="auto"/>
        <w:tabs>
          <w:tab w:val="left" w:pos="567" w:leader="none"/>
        </w:tabs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p>
      <w:pPr>
        <w:ind w:firstLine="567"/>
        <w:jc w:val="center"/>
        <w:spacing w:after="0" w:line="240" w:lineRule="auto"/>
        <w:tabs>
          <w:tab w:val="left" w:pos="567" w:leader="none"/>
        </w:tabs>
        <w:rPr>
          <w:rFonts w:ascii="Times New Roman" w:hAnsi="Times New Roman" w:eastAsia="Times New Roman"/>
          <w:b/>
          <w:sz w:val="24"/>
          <w:szCs w:val="24"/>
          <w:lang w:eastAsia="ja-JP"/>
        </w:rPr>
      </w:pP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1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3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  <w:t xml:space="preserve">. АДРЕСА И БАНКОВСКИЕ РЕКВИЗИТЫ СТОРОН</w:t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  <w:r>
        <w:rPr>
          <w:rFonts w:ascii="Times New Roman" w:hAnsi="Times New Roman" w:eastAsia="Times New Roman"/>
          <w:b/>
          <w:sz w:val="24"/>
          <w:szCs w:val="24"/>
          <w:lang w:eastAsia="ja-JP"/>
        </w:rPr>
      </w:r>
    </w:p>
    <w:tbl>
      <w:tblPr>
        <w:tblW w:w="9498" w:type="dxa"/>
        <w:tblInd w:w="-600" w:type="dxa"/>
        <w:tblLayout w:type="fixed"/>
        <w:tblLook w:val="00A0" w:firstRow="1" w:lastRow="0" w:firstColumn="1" w:lastColumn="0" w:noHBand="0" w:noVBand="0"/>
      </w:tblPr>
      <w:tblGrid>
        <w:gridCol w:w="4786"/>
        <w:gridCol w:w="4712"/>
      </w:tblGrid>
      <w:tr>
        <w:tblPrEx/>
        <w:trPr/>
        <w:tc>
          <w:tcPr>
            <w:tcW w:w="47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lang w:eastAsia="ja-JP"/>
              </w:rPr>
              <w:t xml:space="preserve">Муниципальный заказчик:</w:t>
            </w:r>
            <w:r>
              <w:rPr>
                <w:rFonts w:ascii="Times New Roman" w:hAnsi="Times New Roman" w:eastAsia="Times New Roman"/>
                <w:b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lang w:eastAsia="ja-JP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Lucida Sans Unicode"/>
                <w:b/>
                <w:lang w:eastAsia="ru-RU" w:bidi="ru-RU"/>
              </w:rPr>
            </w:pPr>
            <w:r>
              <w:rPr>
                <w:rFonts w:ascii="Times New Roman" w:hAnsi="Times New Roman" w:eastAsia="Lucida Sans Unicode"/>
                <w:b/>
                <w:lang w:eastAsia="ru-RU" w:bidi="ru-RU"/>
              </w:rPr>
              <w:t xml:space="preserve">Администрация</w:t>
            </w:r>
            <w:r>
              <w:rPr>
                <w:rFonts w:ascii="Times New Roman" w:hAnsi="Times New Roman" w:eastAsia="Lucida Sans Unicode"/>
                <w:b/>
                <w:lang w:eastAsia="ru-RU" w:bidi="ru-RU"/>
              </w:rPr>
              <w:t xml:space="preserve"> Выборгского</w:t>
            </w:r>
            <w:r>
              <w:rPr>
                <w:rFonts w:ascii="Times New Roman" w:hAnsi="Times New Roman" w:eastAsia="Lucida Sans Unicode"/>
                <w:b/>
                <w:lang w:eastAsia="ru-RU" w:bidi="ru-RU"/>
              </w:rPr>
              <w:t xml:space="preserve"> муниципального рай</w:t>
            </w:r>
            <w:r>
              <w:rPr>
                <w:rFonts w:ascii="Times New Roman" w:hAnsi="Times New Roman" w:eastAsia="Lucida Sans Unicode"/>
                <w:b/>
                <w:lang w:eastAsia="ru-RU" w:bidi="ru-RU"/>
              </w:rPr>
              <w:t xml:space="preserve">она</w:t>
            </w:r>
            <w:r>
              <w:rPr>
                <w:rFonts w:ascii="Times New Roman" w:hAnsi="Times New Roman" w:eastAsia="Lucida Sans Unicode"/>
                <w:b/>
                <w:lang w:eastAsia="ru-RU" w:bidi="ru-RU"/>
              </w:rPr>
              <w:t xml:space="preserve"> Ленинградской области (Администрация Выборгск</w:t>
            </w:r>
            <w:r>
              <w:rPr>
                <w:rFonts w:ascii="Times New Roman" w:hAnsi="Times New Roman" w:eastAsia="Lucida Sans Unicode"/>
                <w:b/>
                <w:lang w:eastAsia="ru-RU" w:bidi="ru-RU"/>
              </w:rPr>
              <w:t xml:space="preserve">ого муниципального</w:t>
            </w:r>
            <w:r>
              <w:rPr>
                <w:rFonts w:ascii="Times New Roman" w:hAnsi="Times New Roman" w:eastAsia="Lucida Sans Unicode"/>
                <w:b/>
                <w:lang w:eastAsia="ru-RU" w:bidi="ru-RU"/>
              </w:rPr>
              <w:t xml:space="preserve"> район</w:t>
            </w:r>
            <w:r>
              <w:rPr>
                <w:rFonts w:ascii="Times New Roman" w:hAnsi="Times New Roman" w:eastAsia="Lucida Sans Unicode"/>
                <w:b/>
                <w:lang w:eastAsia="ru-RU" w:bidi="ru-RU"/>
              </w:rPr>
              <w:t xml:space="preserve">а</w:t>
            </w:r>
            <w:r>
              <w:rPr>
                <w:rFonts w:ascii="Times New Roman" w:hAnsi="Times New Roman" w:eastAsia="Lucida Sans Unicode"/>
                <w:b/>
                <w:lang w:eastAsia="ru-RU" w:bidi="ru-RU"/>
              </w:rPr>
              <w:t xml:space="preserve">)</w:t>
            </w:r>
            <w:r>
              <w:rPr>
                <w:rFonts w:ascii="Times New Roman" w:hAnsi="Times New Roman" w:eastAsia="Lucida Sans Unicode"/>
                <w:b/>
                <w:lang w:eastAsia="ru-RU" w:bidi="ru-RU"/>
              </w:rPr>
            </w:r>
            <w:r>
              <w:rPr>
                <w:rFonts w:ascii="Times New Roman" w:hAnsi="Times New Roman" w:eastAsia="Lucida Sans Unicode"/>
                <w:b/>
                <w:lang w:eastAsia="ru-RU" w:bidi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188800, Ленинградская область, г. Выборг, ул. Советская, д. 12, тел.: 8 (81378)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55098</w:t>
            </w:r>
            <w:r>
              <w:rPr>
                <w:rFonts w:ascii="Times New Roman" w:hAnsi="Times New Roman" w:eastAsia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Lucida Sans Unicode"/>
                <w:lang w:eastAsia="ru-RU" w:bidi="ru-RU"/>
              </w:rPr>
              <w:t xml:space="preserve">Адрес эл. почты:</w:t>
            </w:r>
            <w:bookmarkStart w:id="1" w:name="PH_user-email"/>
            <w:r/>
            <w:bookmarkEnd w:id="1"/>
            <w:r>
              <w:rPr>
                <w:rFonts w:ascii="Times New Roman" w:hAnsi="Times New Roman" w:eastAsia="Times New Roman"/>
                <w:lang w:eastAsia="ru-RU"/>
              </w:rPr>
              <w:t xml:space="preserve"> </w:t>
            </w:r>
            <w:hyperlink r:id="rId9" w:tooltip="mailto:opeka.vbg@mail.ru" w:history="1">
              <w:r>
                <w:rPr>
                  <w:rFonts w:ascii="Times New Roman" w:hAnsi="Times New Roman" w:eastAsia="Times New Roman"/>
                  <w:color w:val="0000ff"/>
                  <w:u w:val="single"/>
                  <w:lang w:eastAsia="ru-RU"/>
                </w:rPr>
                <w:t xml:space="preserve">opeka.vbg@mail.ru</w:t>
              </w:r>
            </w:hyperlink>
            <w:r>
              <w:rPr>
                <w:rFonts w:ascii="Times New Roman" w:hAnsi="Times New Roman" w:eastAsia="Times New Roman"/>
                <w:color w:val="222222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Lucida Sans Unicode"/>
                <w:lang w:eastAsia="ru-RU" w:bidi="ru-RU"/>
              </w:rPr>
            </w:pPr>
            <w:r>
              <w:rPr>
                <w:rFonts w:ascii="Times New Roman" w:hAnsi="Times New Roman" w:eastAsia="Lucida Sans Unicode"/>
                <w:lang w:eastAsia="ru-RU" w:bidi="ru-RU"/>
              </w:rPr>
              <w:t xml:space="preserve">ИНН/КПП   4704063710/470401001</w:t>
            </w:r>
            <w:r>
              <w:rPr>
                <w:rFonts w:ascii="Times New Roman" w:hAnsi="Times New Roman" w:eastAsia="Lucida Sans Unicode"/>
                <w:lang w:eastAsia="ru-RU" w:bidi="ru-RU"/>
              </w:rPr>
            </w:r>
            <w:r>
              <w:rPr>
                <w:rFonts w:ascii="Times New Roman" w:hAnsi="Times New Roman" w:eastAsia="Lucida Sans Unicode"/>
                <w:lang w:eastAsia="ru-RU" w:bidi="ru-RU"/>
              </w:rPr>
            </w:r>
          </w:p>
          <w:p>
            <w:pPr>
              <w:ind w:left="-108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</w:rPr>
              <w:t xml:space="preserve">Банковские реквизиты: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</w:r>
          </w:p>
          <w:p>
            <w:pPr>
              <w:ind w:left="-108" w:right="27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Наименование плательщика: КФ ВМР 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 w:right="27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(администрация Выборгского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 w:right="27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района Ленинградской области, л/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02453001100)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Банк: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ОКЦ № 1 СЕВЕРО-ЗАПАДНОГО ГУ БАНКА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РОССИИ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//УФК по Ленинградской области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 Санкт-Петербург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р/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032 316 434 161 500 045 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БИК   044030098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к/счет: 401 028 107 453 700 000 98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л/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  019019010000 в Комитете финансов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 Выборгского муниципального 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района Ленинградской области.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/>
              <w:jc w:val="both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ОКПО   43493964 ОКТМО 41615000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/>
              <w:jc w:val="both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ОКВЭД   84.11.3 ОКОГУ 3300100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/>
              <w:jc w:val="both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ОКФС   14 ОКОПФ   75404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108"/>
              <w:jc w:val="both"/>
              <w:spacing w:after="0" w:afterAutospacing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ОГРН   1054700191391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Lucida Sans Unicode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eastAsia="Lucida Sans Unicode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Lucida Sans Unicode"/>
                <w:sz w:val="24"/>
                <w:szCs w:val="24"/>
                <w:lang w:eastAsia="ru-RU" w:bidi="ru-RU"/>
              </w:rPr>
            </w:r>
            <w:r>
              <w:rPr>
                <w:rFonts w:ascii="Times New Roman" w:hAnsi="Times New Roman" w:eastAsia="Lucida Sans Unicode"/>
                <w:sz w:val="24"/>
                <w:szCs w:val="24"/>
                <w:lang w:eastAsia="ru-RU" w:bidi="ru-RU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  <w:t xml:space="preserve">И. о. г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  <w:t xml:space="preserve">лавы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  <w:t xml:space="preserve"> администрации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  <w:t xml:space="preserve">__________________О. Ю. Астахова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 «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___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»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_________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_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 20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г.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                          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м.п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r>
          </w:p>
        </w:tc>
        <w:tc>
          <w:tcPr>
            <w:tcW w:w="47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br w:type="page" w:clear="all"/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Приложение № 1 к договору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shd w:val="clear" w:color="auto" w:fill="ffff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№           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от </w:t>
      </w:r>
      <w:r>
        <w:rPr>
          <w:rFonts w:ascii="Times New Roman" w:hAnsi="Times New Roman" w:eastAsia="Times New Roman"/>
          <w:sz w:val="24"/>
          <w:szCs w:val="24"/>
          <w:lang w:eastAsia="ja-JP"/>
        </w:rPr>
        <w:t xml:space="preserve">«_____»_____________ 2026 г.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/>
          <w:b/>
          <w:sz w:val="32"/>
          <w:szCs w:val="32"/>
          <w:lang w:eastAsia="ru-RU"/>
        </w:rPr>
        <w:t xml:space="preserve">Описание объекта закупки</w:t>
      </w:r>
      <w:r>
        <w:rPr>
          <w:rFonts w:ascii="Times New Roman" w:hAnsi="Times New Roman" w:eastAsia="Times New Roman"/>
          <w:b/>
          <w:sz w:val="32"/>
          <w:szCs w:val="32"/>
          <w:lang w:eastAsia="ru-RU"/>
        </w:rPr>
      </w:r>
      <w:r>
        <w:rPr>
          <w:rFonts w:ascii="Times New Roman" w:hAnsi="Times New Roman" w:eastAsia="Times New Roman"/>
          <w:b/>
          <w:sz w:val="32"/>
          <w:szCs w:val="32"/>
          <w:lang w:eastAsia="ru-RU"/>
        </w:rPr>
      </w:r>
    </w:p>
    <w:p>
      <w:pPr>
        <w:ind w:left="72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ar-SA"/>
        </w:rPr>
      </w:pPr>
      <w:r>
        <w:rPr>
          <w:rFonts w:ascii="Times New Roman" w:hAnsi="Times New Roman" w:eastAsia="Times New Roman"/>
          <w:b/>
          <w:sz w:val="24"/>
          <w:szCs w:val="24"/>
          <w:lang w:eastAsia="ar-SA"/>
        </w:rPr>
        <w:t xml:space="preserve">Требования к </w:t>
      </w:r>
      <w:r>
        <w:rPr>
          <w:rFonts w:ascii="Times New Roman" w:hAnsi="Times New Roman" w:eastAsia="Times New Roman"/>
          <w:b/>
          <w:sz w:val="24"/>
          <w:szCs w:val="24"/>
          <w:lang w:eastAsia="ar-SA"/>
        </w:rPr>
        <w:t xml:space="preserve">качеству, техническим характеристикам, условиям оказания услуг, требования к их безопасности, требования к результатам оказания услуг и иные показатели, связанные с определением соответствия оказываемых услуг потребностям заказчика, объем оказываемых услуг</w:t>
      </w:r>
      <w:r>
        <w:rPr>
          <w:rFonts w:ascii="Times New Roman" w:hAnsi="Times New Roman" w:eastAsia="Times New Roman"/>
          <w:b/>
          <w:sz w:val="24"/>
          <w:szCs w:val="24"/>
          <w:lang w:eastAsia="ar-SA"/>
        </w:rPr>
      </w:r>
      <w:r>
        <w:rPr>
          <w:rFonts w:ascii="Times New Roman" w:hAnsi="Times New Roman" w:eastAsia="Times New Roman"/>
          <w:b/>
          <w:sz w:val="24"/>
          <w:szCs w:val="24"/>
          <w:lang w:eastAsia="ar-SA"/>
        </w:rPr>
      </w:r>
    </w:p>
    <w:p>
      <w:pPr>
        <w:ind w:left="72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ar-SA"/>
        </w:rPr>
      </w:pPr>
      <w:r>
        <w:rPr>
          <w:rFonts w:ascii="Times New Roman" w:hAnsi="Times New Roman" w:eastAsia="Times New Roman"/>
          <w:b/>
          <w:sz w:val="24"/>
          <w:szCs w:val="24"/>
          <w:lang w:eastAsia="ar-SA"/>
        </w:rPr>
      </w:r>
      <w:r>
        <w:rPr>
          <w:rFonts w:ascii="Times New Roman" w:hAnsi="Times New Roman" w:eastAsia="Times New Roman"/>
          <w:b/>
          <w:sz w:val="24"/>
          <w:szCs w:val="24"/>
          <w:lang w:eastAsia="ar-SA"/>
        </w:rPr>
      </w:r>
      <w:r>
        <w:rPr>
          <w:rFonts w:ascii="Times New Roman" w:hAnsi="Times New Roman" w:eastAsia="Times New Roman"/>
          <w:b/>
          <w:sz w:val="24"/>
          <w:szCs w:val="24"/>
          <w:lang w:eastAsia="ar-SA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2919"/>
        <w:gridCol w:w="1499"/>
        <w:gridCol w:w="2383"/>
        <w:gridCol w:w="2436"/>
      </w:tblGrid>
      <w:tr>
        <w:tblPrEx/>
        <w:trPr/>
        <w:tc>
          <w:tcPr>
            <w:tcW w:w="32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Наименование услуги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</w:r>
          </w:p>
        </w:tc>
        <w:tc>
          <w:tcPr>
            <w:tcW w:w="13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Количество часов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</w:r>
          </w:p>
        </w:tc>
        <w:tc>
          <w:tcPr>
            <w:tcW w:w="28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Цена за 1 ч, руб.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  <w:t xml:space="preserve">Сумма, руб.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zh-CN"/>
              </w:rPr>
            </w:r>
          </w:p>
        </w:tc>
      </w:tr>
      <w:tr>
        <w:tblPrEx/>
        <w:trPr/>
        <w:tc>
          <w:tcPr>
            <w:tcW w:w="3218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shd w:val="clear" w:color="auto" w:fill="ffffff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outlineLvl w:val="0"/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Услуга по перевозке пассажиров легковым автомобильным транспортом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31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200</w:t>
            </w:r>
            <w:r/>
          </w:p>
        </w:tc>
        <w:tc>
          <w:tcPr>
            <w:tcW w:w="283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highlight w:val="none"/>
              </w:rPr>
              <w:t xml:space="preserve">2000,0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highlight w:val="yellow"/>
              </w:rPr>
            </w:r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highlight w:val="none"/>
              </w:rPr>
              <w:t xml:space="preserve">400000,0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highlight w:val="yellow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ar-SA"/>
        </w:rPr>
      </w:pPr>
      <w:r>
        <w:rPr>
          <w:rFonts w:ascii="Times New Roman" w:hAnsi="Times New Roman" w:eastAsia="Times New Roman"/>
          <w:b/>
          <w:sz w:val="24"/>
          <w:szCs w:val="24"/>
          <w:lang w:eastAsia="ar-SA"/>
        </w:rPr>
      </w:r>
      <w:r>
        <w:rPr>
          <w:rFonts w:ascii="Times New Roman" w:hAnsi="Times New Roman" w:eastAsia="Times New Roman"/>
          <w:b/>
          <w:sz w:val="24"/>
          <w:szCs w:val="24"/>
          <w:lang w:eastAsia="ar-SA"/>
        </w:rPr>
      </w:r>
      <w:r>
        <w:rPr>
          <w:rFonts w:ascii="Times New Roman" w:hAnsi="Times New Roman" w:eastAsia="Times New Roman"/>
          <w:b/>
          <w:sz w:val="24"/>
          <w:szCs w:val="24"/>
          <w:lang w:eastAsia="ar-SA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ar-SA"/>
        </w:rPr>
      </w:pPr>
      <w:r>
        <w:rPr>
          <w:rFonts w:ascii="Times New Roman" w:hAnsi="Times New Roman" w:eastAsia="Times New Roman"/>
          <w:b/>
          <w:sz w:val="24"/>
          <w:szCs w:val="24"/>
          <w:lang w:eastAsia="ar-SA"/>
        </w:rPr>
      </w:r>
      <w:r>
        <w:rPr>
          <w:rFonts w:ascii="Times New Roman" w:hAnsi="Times New Roman" w:eastAsia="Times New Roman"/>
          <w:b/>
          <w:sz w:val="24"/>
          <w:szCs w:val="24"/>
          <w:lang w:eastAsia="ar-SA"/>
        </w:rPr>
      </w:r>
      <w:r>
        <w:rPr>
          <w:rFonts w:ascii="Times New Roman" w:hAnsi="Times New Roman" w:eastAsia="Times New Roman"/>
          <w:b/>
          <w:sz w:val="24"/>
          <w:szCs w:val="24"/>
          <w:lang w:eastAsia="ar-SA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2608"/>
        <w:gridCol w:w="6629"/>
      </w:tblGrid>
      <w:tr>
        <w:tblPrEx/>
        <w:trPr/>
        <w:tc>
          <w:tcPr>
            <w:shd w:val="clear" w:color="ffffff" w:fill="ffffff"/>
            <w:tcW w:w="26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  <w:t xml:space="preserve">ОКПД2/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  <w:t xml:space="preserve">Код позиции КТРУ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</w:r>
          </w:p>
        </w:tc>
        <w:tc>
          <w:tcPr>
            <w:shd w:val="clear" w:color="ffffff" w:fill="ffffff"/>
            <w:tcW w:w="68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  <w:t xml:space="preserve">Требования к потребительским,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  <w:t xml:space="preserve">функциональным и качественным характеристикам поставляемого товара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ar-SA"/>
              </w:rPr>
            </w:r>
          </w:p>
        </w:tc>
      </w:tr>
      <w:tr>
        <w:tblPrEx/>
        <w:trPr/>
        <w:tc>
          <w:tcPr>
            <w:shd w:val="clear" w:color="ffffff" w:fill="ffffff"/>
            <w:tcW w:w="26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  <w:t xml:space="preserve">49.39.39.000/ 49.39.39.000-00000001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r>
          </w:p>
        </w:tc>
        <w:tc>
          <w:tcPr>
            <w:shd w:val="clear" w:color="ffffff" w:fill="ffffff"/>
            <w:tcW w:w="681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  <w:t xml:space="preserve">Вид сообщения: междугородний, пригородный, городской.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  <w:t xml:space="preserve">График оказания услуг: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  <w:t xml:space="preserve">рабочие дни.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  <w:t xml:space="preserve">Наличие диспетчерской службы: да.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  <w:t xml:space="preserve">Периодичность оказания услуг: по заявкам.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ar-SA"/>
              </w:rPr>
            </w:r>
          </w:p>
        </w:tc>
      </w:tr>
    </w:tbl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Исполнитель обеспечивает перевозку специалистов управления опеки и попечительства (далее по тексту- специалистов управления) и несовершеннолетних граждан Российской Федерации, а также иностранных несовершеннолетни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х граждан и лиц без гражданства, постоянно проживающих в Выборгском муниципальном районе Ленинградской области (далее по тексту- несовершеннолетних).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Исполнитель осуществляет перевозку специалистов управления и несовершеннолетних граждан в пределах Выборг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ского муниципального района,  Ленинградской области и г. Санкт-Петербурга.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firstLine="567"/>
        <w:jc w:val="center"/>
        <w:spacing w:after="6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1. Порядок предоставления услуг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1.1. Исполнитель осуществляет перевозку специалистов управления и несовершеннолетних по заявкам. Заявка должна поступить Исполнителю за сутки до пр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едоставления услуги. В случае необходимости экстренного выезда заявка поступает Исполнителю за 1 час до выезда. Управление опеки и попечительства обязано сообщить диспетчеру дату, время и пункт назначения, количество специалистов.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1.2. Управление опеки и 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опечительства несет ответственность за достоверность и полноту представленных сведений в соответствии с действующим законодательством.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1.3. Исполнитель обеспечивает прием заявок на перевозку специалистов управления и несовершеннолетних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 телефону или при личном обращении. Для приема заявок и поездок ведется журнал регистрации согласно Приложению № 1 к Описанию объекта закупки, где указывается: дата и время приема заявки, фамилия, имя, отчество, адрес, телефон, дата, время и пункт назна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чения.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1.4. Прием заказа осуществляется в режиме 8-ми часового рабочего дня по рабочим дням недели (с понедельника по пятницу).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1.5. Прием заявок осуществляется по телефону или при личном обращении, при предъявлении служебного удостоверения специалиста упр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авления.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1.6. Исполнитель проверяет достоверность и полноту представленных в заявке сведений, при необходимости уточняет дополнительную информацию.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1.7. При посадке в транспортное средство специалист управления обязан предъявить водителю служебное удостов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ерение специалиста управления опеки и попечительства. Водитель должен сверить данные и после оказания услуги  получить подпись специалиста управления в маршрутном листе об оказанной услуге, согласно Приложению № 2 к Описанию объекта закупки.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1.8. В случае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отказа от поездки специалист управления обязан сообщить об этом диспетчеру не менее, чем за три часа до назначенного времени.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1.9. В случае снятия автотранспортного средства с маршрута в связи с неисправностью, аварией, что влечет невыполнение заказа,  и 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 согласованию с управлением опеки и попечительства, перенести заказ на другое время.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1.10. Управлением опеки и попечительства может быть оформлено не более двух заявок на одно и тоже время и дату в день.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Одна заявка включает в себя: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color w:val="c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 маршрут «туда» и/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или «обратно» в том числе </w:t>
      </w:r>
      <w:r>
        <w:rPr>
          <w:rFonts w:ascii="Times New Roman" w:hAnsi="Times New Roman" w:eastAsia="Times New Roman"/>
          <w:i/>
          <w:sz w:val="24"/>
          <w:szCs w:val="24"/>
          <w:u w:val="single"/>
          <w:lang w:eastAsia="ru-RU"/>
        </w:rPr>
        <w:t xml:space="preserve">ожидание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в пункте назначения</w:t>
      </w:r>
      <w:r>
        <w:rPr>
          <w:rFonts w:ascii="Times New Roman" w:hAnsi="Times New Roman" w:eastAsia="Times New Roman"/>
          <w:color w:val="c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согласно Приложению № 1 к Описанию объекта закупки;</w:t>
      </w:r>
      <w:r>
        <w:rPr>
          <w:rFonts w:ascii="Times New Roman" w:hAnsi="Times New Roman" w:eastAsia="Times New Roman"/>
          <w:color w:val="c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c00000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1.11. Услуга считается исполненной с момента доставки специалиста управления к месту назначения и/или обратно и подписи в маршрутном листе об оказанной услуге, согласно Приложению № 2 к Описанию объекта закупки.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center"/>
        <w:spacing w:after="6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2. Формирование цены поездки и порядок опла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ты.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2.1. Стоимость проезда включает в себя: стоимость за заказ легкового автомобиля, микроавтобуса,</w:t>
      </w:r>
      <w:r>
        <w:rPr>
          <w:rFonts w:ascii="Times New Roman" w:hAnsi="Times New Roman" w:eastAsia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включающие в себя посадку, проезд, ожидание в пункте назначения, все налоги и сборы, выплаченные или подлежащие выплате, прочие расходы, связанные с предост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авлением услуги.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Стоимость за оказанные услуги по заявке формируется следующим образом: суммирование фактического времени нахождения транспорта на маршруте и времени ожидания в месте назначения.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2.2. Исполнитель по окончании каждого календарного месяца не позднее 10 (Десяти) рабочих дней по окончании ме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сяца, в котором были оказаны услуги передает подписанные со своей стороны следующий пакет документов: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Акт оказанных услуг;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t xml:space="preserve">-  </w:t>
      </w:r>
      <w:r>
        <w:rPr>
          <w:rFonts w:ascii="Times New Roman" w:hAnsi="Times New Roman"/>
          <w:sz w:val="24"/>
          <w:szCs w:val="24"/>
        </w:rPr>
        <w:t xml:space="preserve">Акт по форме 0510452;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Счёт;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Реестр оказанных услуг за отчетный период;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Маршрутные листы (по форме, согласованной с заказчиком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2.3. Порядок расчетов: оплата осуществляется ежемесячно Заказчиком за оказанные услуги на основании акта оказанных услуг,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акта по форме 0510452, утвержденного приказом Минфина России от 15.04.2021 № 61н «Об утверждении унифицированных форм электронных документ</w:t>
      </w:r>
      <w:r>
        <w:rPr>
          <w:rFonts w:ascii="Times New Roman" w:hAnsi="Times New Roman"/>
          <w:sz w:val="24"/>
          <w:szCs w:val="24"/>
        </w:rPr>
        <w:t xml:space="preserve">ов бухгалтерского учета, применяемых при ведении бюджетного учета, бухгалтерского учета государственных (муниципальных) учреждений и Методических указаний по их формированию и применению» 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счета, представленных Исполнителем и оформленных в соответствии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 требованиями законодательства. Срок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оплаты составляет не более 10 (десяти) рабочих дней с даты подписания заказчиком документа о приемке.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center"/>
        <w:spacing w:after="6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3. Требования к предоставлению услуг и транспортной организации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3.1. Исполнитель должен иметь разрешение на осуществление деятельности по перевозке пассажиров и багажа легковым транспортом, микроавтобусом.</w:t>
      </w:r>
      <w:r>
        <w:rPr>
          <w:rFonts w:ascii="Times New Roman" w:hAnsi="Times New Roman" w:eastAsia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ff0000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3.2 Исполнитель несет установленную гражданским законодательством ответственность за жизнь и здоровье пассажиров.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3.3.  Исполнитель обязан своевременно выполнять условия заявки – с точностью до 15 минут, по месту – точно по адресу.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3.4.  Исполнитель обязан: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использовать транспортные средства, отвечающие правилам дорожного движения и требованиям к транспортному сре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дству, в том числе при перевозке кресло для перевозки несовершеннолетних;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организовать работу водителей в соответствии с требованиями, обеспечивающими безопасность дорожного движения;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обеспечивать соответствие технического состояния транспортных средст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требованиям безопасности дорожного движения и не допускать транспортные средства   к эксплуатации при наличии неисправностей, угрожающих безопасности дорожного движения;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соблюдать установленный законодательством Российской Федерации режим труда и отдыха водителей;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trike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организовать проведение предсменных, предрейсовых медицинских осмотров водителей.</w:t>
      </w:r>
      <w:r>
        <w:rPr>
          <w:rFonts w:ascii="Times New Roman" w:hAnsi="Times New Roman" w:eastAsia="Times New Roman"/>
          <w:strike/>
          <w:sz w:val="24"/>
          <w:szCs w:val="24"/>
          <w:lang w:eastAsia="ru-RU"/>
        </w:rPr>
      </w:r>
      <w:r>
        <w:rPr>
          <w:rFonts w:ascii="Times New Roman" w:hAnsi="Times New Roman" w:eastAsia="Times New Roman"/>
          <w:strike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3.5. Водитель при работе на маршруте обязан: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иметь путевой лист установле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нной формы с отметками о допуске транспортного средства и водителя к работе, времени начала и окончания работы;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производить посадку специалистов управления на предусмотренных заявкой пунктах, а высадку по требованию специалиста управления в любом месте 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ути следования;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при посадке специалиста управления сверять документы, удостоверяющие личность с данными, указанными в заявке и маршрутном листе.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после предоставления транспортной услуги получает от специалиста управления подпись в маршрутном листе о вы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полнении проезда;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сообщает диспетчеру об окончании расчетного (фактического) времени услуги.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677"/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3.6 Перечень документов, требованиям которых должны соответствовать оказываемые услуги:</w:t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</w:p>
    <w:p>
      <w:pPr>
        <w:pStyle w:val="677"/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Федеральный закон от 08.11.2007 № 259-ФЗ «Устав автомобильного транспор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 и городского наземного электрического транспорта»;</w:t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</w:p>
    <w:p>
      <w:pPr>
        <w:pStyle w:val="677"/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Федеральный закон от 10.12.1995 № 196-ФЗ «О безопасности дорожного движения»;</w:t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</w:p>
    <w:p>
      <w:pPr>
        <w:pStyle w:val="677"/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Федеральный закон от 14.06.2012 № 67-ФЗ «Об обязательном страховании гражданской ответственности перевозчика за причинен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ие вреда жизни, здоровью, имуществу пассажиров и о порядке возмещения такого вреда, причиненного при перевозках пассажиров метрополитеном»;</w:t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</w:p>
    <w:p>
      <w:pPr>
        <w:pStyle w:val="677"/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Федеральный закон от 14.02.2009 № 22-ФЗ «О навигационной деятельности»;</w:t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</w:p>
    <w:p>
      <w:pPr>
        <w:pStyle w:val="677"/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Федеральный закон от 09.02.2007 № 16-ФЗ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«О транспортной безопасности»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; </w:t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</w:p>
    <w:p>
      <w:pPr>
        <w:pStyle w:val="677"/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риказ Министерства транспорта РФ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14 апреля 2026 г. № 161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«Об утверждении правил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перевозок пассажиров и багажа автомобильным транспортом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городским наземным электрическим транспортом;</w:t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</w:p>
    <w:p>
      <w:pPr>
        <w:pStyle w:val="677"/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Правила дорожного движения Российской Феде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рации, утвержденные постановлением Совета Министров - Правительством Российской Федерации;</w:t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</w:p>
    <w:p>
      <w:pPr>
        <w:pStyle w:val="677"/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Поста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новление Правительства РФ от 08.10.2020 № 1640 «Об утверждении требований по обеспечению транспортной безопасности, учитывающих уровни безопасности для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трансп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ортных средств автомобильного транспорта и городского наземного электрического транспорта»; </w:t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</w:p>
    <w:p>
      <w:pPr>
        <w:pStyle w:val="677"/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ГОСТ Р 52051-2003 «Механические транспортные средства и прицепы. Классификация и определения» (принят и введен в действие постановлением Госстандарта РФ от 7 мая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2003 г. № 139-ст);</w:t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</w:p>
    <w:p>
      <w:pPr>
        <w:pStyle w:val="677"/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ГОСТ Р 51090-2017 «Средства общественного пассажирского транспорта. Общие технические требования доступности и безопасности для инвалидов»; </w:t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/>
          <w:sz w:val="24"/>
          <w:szCs w:val="24"/>
          <w:lang w:eastAsia="ru-RU"/>
          <w14:ligatures w14:val="none"/>
        </w:rPr>
      </w:r>
    </w:p>
    <w:p>
      <w:pPr>
        <w:pStyle w:val="677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и другие нормативно правовые акты Ленинградской области и Выборгского муниципального района Лен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инградской области. 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firstLine="567"/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16"/>
        <w:jc w:val="center"/>
        <w:spacing w:after="0" w:line="274" w:lineRule="exact"/>
        <w:tabs>
          <w:tab w:val="left" w:pos="920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4. Дополнительные требования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16"/>
        <w:jc w:val="center"/>
        <w:spacing w:after="0" w:line="274" w:lineRule="exact"/>
        <w:tabs>
          <w:tab w:val="left" w:pos="920" w:leader="none"/>
        </w:tabs>
        <w:rPr>
          <w:rFonts w:ascii="Times New Roman" w:hAnsi="Times New Roman" w:eastAsia="Times New Roman"/>
          <w:i/>
          <w:sz w:val="24"/>
          <w:szCs w:val="24"/>
          <w:lang w:eastAsia="ru-RU"/>
        </w:rPr>
      </w:pPr>
      <w:r>
        <w:rPr>
          <w:rFonts w:ascii="Times New Roman" w:hAnsi="Times New Roman" w:eastAsia="Times New Roman"/>
          <w:i/>
          <w:sz w:val="24"/>
          <w:szCs w:val="24"/>
          <w:lang w:eastAsia="ru-RU"/>
        </w:rPr>
      </w:r>
      <w:r>
        <w:rPr>
          <w:rFonts w:ascii="Times New Roman" w:hAnsi="Times New Roman" w:eastAsia="Times New Roman"/>
          <w:i/>
          <w:sz w:val="24"/>
          <w:szCs w:val="24"/>
          <w:lang w:eastAsia="ru-RU"/>
        </w:rPr>
      </w:r>
      <w:r>
        <w:rPr>
          <w:rFonts w:ascii="Times New Roman" w:hAnsi="Times New Roman" w:eastAsia="Times New Roman"/>
          <w:i/>
          <w:sz w:val="24"/>
          <w:szCs w:val="24"/>
          <w:lang w:eastAsia="ru-RU"/>
        </w:rPr>
      </w:r>
    </w:p>
    <w:tbl>
      <w:tblPr>
        <w:tblW w:w="94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070"/>
        <w:gridCol w:w="2996"/>
        <w:gridCol w:w="5427"/>
      </w:tblGrid>
      <w:tr>
        <w:tblPrEx/>
        <w:trPr/>
        <w:tc>
          <w:tcPr>
            <w:shd w:val="clear" w:color="ffffff" w:fill="ffffff"/>
            <w:tcW w:w="1070" w:type="dxa"/>
            <w:textDirection w:val="lrTb"/>
            <w:noWrap w:val="false"/>
          </w:tcPr>
          <w:p>
            <w:pPr>
              <w:jc w:val="center"/>
              <w:spacing w:after="6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2996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Наличие в штате водителя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4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color w:val="c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Граждане Российской Федерации, имеющие фактический стаж вождения автомобиля не менее 3 лет и обладающие необходимой квалификацией.</w:t>
            </w:r>
            <w:r>
              <w:rPr>
                <w:rFonts w:ascii="Times New Roman" w:hAnsi="Times New Roman" w:eastAsia="Times New Roman"/>
                <w:color w:val="c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color w:val="c00000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ffffff" w:fill="ffffff"/>
            <w:tcW w:w="1070" w:type="dxa"/>
            <w:textDirection w:val="lrTb"/>
            <w:noWrap w:val="false"/>
          </w:tcPr>
          <w:p>
            <w:pPr>
              <w:jc w:val="center"/>
              <w:spacing w:after="6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4.2.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2996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Категория управления автотранспортом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427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</w:r>
          </w:p>
        </w:tc>
      </w:tr>
      <w:tr>
        <w:tblPrEx/>
        <w:trPr>
          <w:trHeight w:val="618"/>
        </w:trPr>
        <w:tc>
          <w:tcPr>
            <w:shd w:val="clear" w:color="ffffff" w:fill="ffffff"/>
            <w:tcW w:w="1070" w:type="dxa"/>
            <w:textDirection w:val="lrTb"/>
            <w:noWrap w:val="false"/>
          </w:tcPr>
          <w:p>
            <w:pPr>
              <w:jc w:val="center"/>
              <w:spacing w:after="6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4.3.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2996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Ежедневное предсменные, предрейсовое прохождение медосмотра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427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shd w:val="clear" w:color="ffffff" w:fill="ffffff"/>
            <w:tcW w:w="1070" w:type="dxa"/>
            <w:textDirection w:val="lrTb"/>
            <w:noWrap w:val="false"/>
          </w:tcPr>
          <w:p>
            <w:pPr>
              <w:jc w:val="center"/>
              <w:spacing w:after="6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4.4.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2996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Автомобиль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54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Мощность двигателя не менее 120 л.с.,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Год выпуска: не ранее 2022 г.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требованию Заказчика</w:t>
            </w:r>
            <w:r>
              <w:rPr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организовать в автотранспорте наличие детских кресел в необходимом.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Обеспечивать соответствие технического состояния транспортных средств требованиям безопасности дорожного движения и не допускать транспортные средства к эксплуатации при наличии у них неис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правностей, угрожающих безопасности дорожного движения. В случае поломки транспортного средства, его технической неисправности или других причин, препятствующих продолжению оказания услуги, в процессе оказания Услуги Исполнитель в течение 2 (Двух) часов до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лжен произвести его замену на исправное транспортное средство, отвечающего тем же условиям, с функциональными и качественными характеристиками, не ниже установленных в требованиях настоящего технического задания, предварительно согласовав замену транспортн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ого средства с Заказчиком (при этом стоимость машино-часа не должна изменяться);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Соблюдать правила обеспечения безопасности перевозок пассажиров пассажирским автотранспортом, утверждаемые федеральным органом исполнительной власти, осуществляющим функции по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выработке государственной политики и нормативно правовому регулированию в сфере пассажирских перевозок и автотранспорта, в том числе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риказу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Министерства транспорта РФ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 14 апреля 2026 г. № 161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«Об утверждении правил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перевозок пассажиров и багажа автомобильным транспортом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 городским наземным электрическим транспортом»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Осуществлять организацию и оказание услуг с соблюдением законодательства Российской Федерации об охране труда, правил и норм безопасности, безопасной эксплуатации машин и механизмов, используемых пр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 оказании услуг, инструкций по безопасности, государственных санитарно-эпидемиологических правил и норм, гигиенических и санитарных нормативов.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Возложить на себя всю полноту ответственности за безопасность оказываемых Услуг.</w:t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Запрет на курение в транспортн</w:t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ом средстве.</w:t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Предоставление транспортного средства чистого внутри и снаружи.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Все автомобили должны быть застрахованы в соответствии с действующим законодательством РФ.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pacing w:val="-4"/>
                <w:sz w:val="24"/>
                <w:szCs w:val="24"/>
                <w:lang w:eastAsia="ru-RU"/>
              </w:rPr>
              <w:t xml:space="preserve">Приветствуется наличие в автомобиле GPS навигатора</w:t>
            </w:r>
            <w:r>
              <w:rPr>
                <w:rFonts w:ascii="Times New Roman" w:hAnsi="Times New Roman" w:eastAsia="Times New Roman"/>
                <w:i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5. Стоимость за оказание транспортных услуг для нужд управления опеки и попечительства.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60" w:line="240" w:lineRule="auto"/>
        <w:rPr>
          <w:rFonts w:ascii="Times New Roman" w:hAnsi="Times New Roman" w:eastAsia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5.1. Устанавливается почасовая система оплаты за фактически оказанные услуги.</w:t>
      </w:r>
      <w:r>
        <w:rPr>
          <w:rFonts w:ascii="Times New Roman" w:hAnsi="Times New Roman" w:eastAsia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ff0000"/>
          <w:sz w:val="24"/>
          <w:szCs w:val="24"/>
          <w:lang w:eastAsia="ru-RU"/>
        </w:rPr>
      </w:r>
    </w:p>
    <w:p>
      <w:pPr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5.2. Стоимость поездки обратно в адрес подачи</w:t>
      </w:r>
      <w:bookmarkStart w:id="0" w:name="undefined"/>
      <w:r/>
      <w:bookmarkEnd w:id="0"/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транспортного средства не должна превышать 50 % тарифа согласно п. 5.1. настоящего Технического задания.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6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numPr>
          <w:ilvl w:val="0"/>
          <w:numId w:val="2"/>
        </w:num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Перечень приложений к 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Описанию объекта  закупки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являющихся его неотъемлемой частью.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110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eastAsia="ar-SA"/>
        </w:rPr>
        <w:t xml:space="preserve">Приложение №1.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Журнал регистрации заявок и поездок.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110"/>
        <w:jc w:val="both"/>
        <w:spacing w:after="0" w:line="240" w:lineRule="auto"/>
        <w:rPr>
          <w:rFonts w:ascii="Times New Roman" w:hAnsi="Times New Roman" w:eastAsia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 №2. Маршрутный лист.</w:t>
      </w:r>
      <w:r>
        <w:rPr>
          <w:rFonts w:ascii="Times New Roman" w:hAnsi="Times New Roman" w:eastAsia="Times New Roman"/>
          <w:color w:val="ff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ff0000"/>
          <w:sz w:val="24"/>
          <w:szCs w:val="24"/>
          <w:lang w:eastAsia="ru-RU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32"/>
        <w:gridCol w:w="4723"/>
      </w:tblGrid>
      <w:tr>
        <w:tblPrEx/>
        <w:trPr/>
        <w:tc>
          <w:tcPr>
            <w:shd w:val="clear" w:color="ffffff" w:fill="ffffff"/>
            <w:tcW w:w="481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  <w:t xml:space="preserve">Муниципальный заказчик: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 Выборгского муниципального района Ленинградской области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  <w:t xml:space="preserve">И. о. г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  <w:t xml:space="preserve">лавы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  <w:t xml:space="preserve"> администрации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  <w:t xml:space="preserve">__________________О. Ю. Астахова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 «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___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»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_________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_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 20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г.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                          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м.п</w:t>
            </w: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</w:tc>
        <w:tc>
          <w:tcPr>
            <w:shd w:val="clear" w:color="ffffff" w:fill="ffffff"/>
            <w:tcW w:w="5103" w:type="dxa"/>
            <w:textDirection w:val="lrTb"/>
            <w:noWrap w:val="false"/>
          </w:tcPr>
          <w:p>
            <w:pPr>
              <w:ind w:firstLine="284"/>
              <w:jc w:val="center"/>
              <w:spacing w:after="120" w:line="36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</w:tc>
      </w:tr>
    </w:tbl>
    <w:p>
      <w:r/>
      <w:r/>
    </w:p>
    <w:p>
      <w:pPr>
        <w:jc w:val="right"/>
        <w:spacing w:after="6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right"/>
        <w:spacing w:after="6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right"/>
        <w:spacing w:after="6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highlight w:val="none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right"/>
        <w:spacing w:after="60" w:line="240" w:lineRule="auto"/>
        <w:rPr>
          <w:highlight w:val="none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Приложение № 1 к </w:t>
      </w:r>
      <w:bookmarkStart w:id="0" w:name="undefined"/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Описанию объекта закупки</w:t>
      </w:r>
      <w:bookmarkEnd w:id="0"/>
      <w:r>
        <w:rPr>
          <w:highlight w:val="none"/>
        </w:rPr>
      </w:r>
      <w:r>
        <w:rPr>
          <w:highlight w:val="none"/>
        </w:rPr>
      </w:r>
    </w:p>
    <w:p>
      <w:pPr>
        <w:jc w:val="center"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Журнал регистрации заявок и поездок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952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992"/>
        <w:gridCol w:w="1555"/>
        <w:gridCol w:w="3690"/>
        <w:gridCol w:w="1559"/>
        <w:gridCol w:w="1730"/>
      </w:tblGrid>
      <w:tr>
        <w:tblPrEx/>
        <w:trPr/>
        <w:tc>
          <w:tcPr>
            <w:tcW w:w="992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№ п\п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55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Дата и время приема заявки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3690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Маршрут следования, кол-во лиц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Отметка о выполнении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30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Примечание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55" w:type="dxa"/>
            <w:textDirection w:val="lrTb"/>
            <w:noWrap w:val="false"/>
          </w:tcPr>
          <w:p>
            <w:pPr>
              <w:jc w:val="center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3690" w:type="dxa"/>
            <w:textDirection w:val="lrTb"/>
            <w:noWrap w:val="false"/>
          </w:tcPr>
          <w:p>
            <w:pPr>
              <w:jc w:val="center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30" w:type="dxa"/>
            <w:textDirection w:val="lrTb"/>
            <w:noWrap w:val="false"/>
          </w:tcPr>
          <w:p>
            <w:pPr>
              <w:jc w:val="center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2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55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3690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30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992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55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3690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1730" w:type="dxa"/>
            <w:textDirection w:val="lrTb"/>
            <w:noWrap w:val="false"/>
          </w:tcPr>
          <w:p>
            <w:pPr>
              <w:jc w:val="both"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both"/>
        <w:spacing w:after="6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6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39"/>
        <w:gridCol w:w="4716"/>
      </w:tblGrid>
      <w:tr>
        <w:tblPrEx/>
        <w:trPr/>
        <w:tc>
          <w:tcPr>
            <w:shd w:val="clear" w:color="ffffff" w:fill="ffffff"/>
            <w:tcW w:w="481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  <w:t xml:space="preserve">Муниципальный заказчик: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 Выборгского муниципального района Ленинградской области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  <w:t xml:space="preserve">И. о. г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  <w:t xml:space="preserve">лавы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  <w:t xml:space="preserve"> администрации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  <w:t xml:space="preserve">__________________О. Ю. Астахова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 «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___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»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_________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_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 20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г.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                          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м.п</w:t>
            </w: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</w:tc>
        <w:tc>
          <w:tcPr>
            <w:shd w:val="clear" w:color="ffffff" w:fill="ffffff"/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</w:tc>
      </w:tr>
    </w:tbl>
    <w:p>
      <w:pPr>
        <w:jc w:val="right"/>
        <w:spacing w:after="6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6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br w:type="page" w:clear="all"/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keepLines/>
        <w:spacing w:after="6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Приложение №2 к </w:t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  <w:t xml:space="preserve">Описанию объекта закупки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keepLines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Маршрутный лист№ __________ от   « ___»___________2026 г.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keepLines/>
        <w:spacing w:after="6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933"/>
        <w:gridCol w:w="2074"/>
        <w:gridCol w:w="2174"/>
        <w:gridCol w:w="1568"/>
        <w:gridCol w:w="1488"/>
      </w:tblGrid>
      <w:tr>
        <w:tblPrEx/>
        <w:trPr>
          <w:trHeight w:val="970"/>
        </w:trPr>
        <w:tc>
          <w:tcPr>
            <w:shd w:val="clear" w:color="ffffff" w:fill="ffffff"/>
            <w:tcW w:w="1933" w:type="dxa"/>
            <w:textDirection w:val="lrTb"/>
            <w:noWrap w:val="false"/>
          </w:tcPr>
          <w:p>
            <w:pPr>
              <w:jc w:val="center"/>
              <w:keepLines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ФИО специалиста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keepLines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keepLines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2074" w:type="dxa"/>
            <w:textDirection w:val="lrTb"/>
            <w:noWrap w:val="false"/>
          </w:tcPr>
          <w:p>
            <w:pPr>
              <w:jc w:val="center"/>
              <w:keepLines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Адрес, время подачи автомобиля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2174" w:type="dxa"/>
            <w:textDirection w:val="lrTb"/>
            <w:noWrap w:val="false"/>
          </w:tcPr>
          <w:p>
            <w:pPr>
              <w:jc w:val="center"/>
              <w:keepLines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Пункт назначения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keepLines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(адрес)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568" w:type="dxa"/>
            <w:textDirection w:val="lrTb"/>
            <w:noWrap w:val="false"/>
          </w:tcPr>
          <w:p>
            <w:pPr>
              <w:jc w:val="center"/>
              <w:keepLines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Адрес, время завершения заказа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488" w:type="dxa"/>
            <w:textDirection w:val="lrTb"/>
            <w:noWrap w:val="false"/>
          </w:tcPr>
          <w:p>
            <w:pPr>
              <w:jc w:val="center"/>
              <w:keepLines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Подпись специалиста в получении услуги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21"/>
        </w:trPr>
        <w:tc>
          <w:tcPr>
            <w:shd w:val="clear" w:color="ffffff" w:fill="ffffff"/>
            <w:tcW w:w="1933" w:type="dxa"/>
            <w:textDirection w:val="lrTb"/>
            <w:noWrap w:val="false"/>
          </w:tcPr>
          <w:p>
            <w:pPr>
              <w:jc w:val="center"/>
              <w:keepLines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2074" w:type="dxa"/>
            <w:textDirection w:val="lrTb"/>
            <w:noWrap w:val="false"/>
          </w:tcPr>
          <w:p>
            <w:pPr>
              <w:jc w:val="center"/>
              <w:keepLines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2174" w:type="dxa"/>
            <w:textDirection w:val="lrTb"/>
            <w:noWrap w:val="false"/>
          </w:tcPr>
          <w:p>
            <w:pPr>
              <w:jc w:val="center"/>
              <w:keepLines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568" w:type="dxa"/>
            <w:textDirection w:val="lrTb"/>
            <w:noWrap w:val="false"/>
          </w:tcPr>
          <w:p>
            <w:pPr>
              <w:jc w:val="center"/>
              <w:keepLines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488" w:type="dxa"/>
            <w:textDirection w:val="lrTb"/>
            <w:noWrap w:val="false"/>
          </w:tcPr>
          <w:p>
            <w:pPr>
              <w:jc w:val="center"/>
              <w:keepLines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16"/>
        </w:trPr>
        <w:tc>
          <w:tcPr>
            <w:shd w:val="clear" w:color="ffffff" w:fill="ffffff"/>
            <w:tcW w:w="1933" w:type="dxa"/>
            <w:textDirection w:val="lrTb"/>
            <w:noWrap w:val="false"/>
          </w:tcPr>
          <w:p>
            <w:pPr>
              <w:jc w:val="center"/>
              <w:keepLines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2074" w:type="dxa"/>
            <w:textDirection w:val="lrTb"/>
            <w:noWrap w:val="false"/>
          </w:tcPr>
          <w:p>
            <w:pPr>
              <w:jc w:val="center"/>
              <w:keepLines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2174" w:type="dxa"/>
            <w:textDirection w:val="lrTb"/>
            <w:noWrap w:val="false"/>
          </w:tcPr>
          <w:p>
            <w:pPr>
              <w:jc w:val="center"/>
              <w:keepLines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568" w:type="dxa"/>
            <w:textDirection w:val="lrTb"/>
            <w:noWrap w:val="false"/>
          </w:tcPr>
          <w:p>
            <w:pPr>
              <w:jc w:val="center"/>
              <w:keepLines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1488" w:type="dxa"/>
            <w:textDirection w:val="lrTb"/>
            <w:noWrap w:val="false"/>
          </w:tcPr>
          <w:p>
            <w:pPr>
              <w:jc w:val="center"/>
              <w:keepLines/>
              <w:spacing w:after="6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38"/>
        <w:gridCol w:w="4717"/>
      </w:tblGrid>
      <w:tr>
        <w:tblPrEx/>
        <w:trPr/>
        <w:tc>
          <w:tcPr>
            <w:shd w:val="clear" w:color="ffffff" w:fill="ffffff"/>
            <w:tcW w:w="481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  <w:t xml:space="preserve">Муниципальный заказчик: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 Выборгского муниципального района Ленинградской области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И. о. главы администрации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  <w:t xml:space="preserve">__________________О. Ю. Астахова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«____» ___________ 2026 г.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vertAlign w:val="superscript"/>
                <w:lang w:eastAsia="ru-RU"/>
              </w:rPr>
              <w:t xml:space="preserve">                                М.П.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</w:tc>
        <w:tc>
          <w:tcPr>
            <w:shd w:val="clear" w:color="ffffff" w:fill="ffffff"/>
            <w:tcW w:w="51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ja-JP"/>
              </w:rPr>
              <w:t xml:space="preserve">.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eastAsia="ja-JP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ucida Sans Unicode">
    <w:panose1 w:val="020B06020305040202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6"/>
    <w:next w:val="836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7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6"/>
    <w:next w:val="836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7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6"/>
    <w:next w:val="836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7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7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7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7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7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7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7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List Paragraph"/>
    <w:basedOn w:val="836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7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7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basedOn w:val="837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basedOn w:val="837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837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792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3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4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5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796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7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9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0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1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2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03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4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06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10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7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7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  <w:rPr>
      <w:rFonts w:ascii="Calibri" w:hAnsi="Calibri" w:eastAsia="Calibri" w:cs="Times New Roman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opeka.vbg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В. Полевая</dc:creator>
  <cp:keywords/>
  <dc:description/>
  <cp:lastModifiedBy>polevaya_ov</cp:lastModifiedBy>
  <cp:revision>44</cp:revision>
  <dcterms:created xsi:type="dcterms:W3CDTF">2024-02-28T06:35:00Z</dcterms:created>
  <dcterms:modified xsi:type="dcterms:W3CDTF">2026-10-16T11:20:07Z</dcterms:modified>
</cp:coreProperties>
</file>