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numbering.xml" ContentType="application/vnd.openxmlformats-officedocument.wordprocessingml.numbering+xml"/>
  <Override PartName="/word/footer3.xml" ContentType="application/vnd.openxmlformats-officedocument.wordprocessingml.footer+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spacing w:before="0" w:after="0"/>
        <w:contextualSpacing/>
        <w:jc w:val="end"/>
        <w:rPr>
          <w:sz w:val="21"/>
          <w:szCs w:val="21"/>
        </w:rPr>
      </w:pPr>
      <w:r>
        <w:rPr>
          <w:rFonts w:eastAsia="Times New Roman" w:ascii="Times New Roman" w:hAnsi="Times New Roman"/>
          <w:b/>
          <w:color w:val="000000"/>
          <w:spacing w:val="6"/>
          <w:sz w:val="21"/>
          <w:szCs w:val="21"/>
          <w:lang w:eastAsia="ru-RU"/>
        </w:rPr>
        <w:t>«УТВЕРЖДАЮ»</w:t>
      </w:r>
    </w:p>
    <w:p>
      <w:pPr>
        <w:pStyle w:val="Normal"/>
        <w:shd w:val="clear" w:color="auto" w:fill="FFFFFF"/>
        <w:spacing w:before="0" w:after="0"/>
        <w:contextualSpacing/>
        <w:jc w:val="end"/>
        <w:rPr>
          <w:sz w:val="21"/>
          <w:szCs w:val="21"/>
        </w:rPr>
      </w:pPr>
      <w:r>
        <w:rPr>
          <w:rFonts w:eastAsia="Times New Roman" w:ascii="Times New Roman" w:hAnsi="Times New Roman"/>
          <w:b/>
          <w:color w:val="000000"/>
          <w:spacing w:val="6"/>
          <w:sz w:val="21"/>
          <w:szCs w:val="21"/>
          <w:lang w:eastAsia="ru-RU"/>
        </w:rPr>
        <w:t>Глава Сяськелевского</w:t>
      </w:r>
    </w:p>
    <w:p>
      <w:pPr>
        <w:pStyle w:val="Normal"/>
        <w:shd w:val="clear" w:color="auto" w:fill="FFFFFF"/>
        <w:spacing w:before="0" w:after="0"/>
        <w:contextualSpacing/>
        <w:jc w:val="end"/>
        <w:rPr>
          <w:sz w:val="21"/>
          <w:szCs w:val="21"/>
        </w:rPr>
      </w:pPr>
      <w:r>
        <w:rPr>
          <w:rFonts w:eastAsia="Times New Roman" w:ascii="Times New Roman" w:hAnsi="Times New Roman"/>
          <w:b/>
          <w:color w:val="000000"/>
          <w:spacing w:val="6"/>
          <w:sz w:val="21"/>
          <w:szCs w:val="21"/>
          <w:lang w:eastAsia="ru-RU"/>
        </w:rPr>
        <w:t>территориального управления</w:t>
      </w:r>
    </w:p>
    <w:p>
      <w:pPr>
        <w:pStyle w:val="Normal"/>
        <w:shd w:val="clear" w:color="auto" w:fill="FFFFFF"/>
        <w:spacing w:before="0" w:after="0"/>
        <w:contextualSpacing/>
        <w:jc w:val="end"/>
        <w:rPr>
          <w:sz w:val="21"/>
          <w:szCs w:val="21"/>
        </w:rPr>
      </w:pPr>
      <w:r>
        <w:rPr>
          <w:rFonts w:eastAsia="Times New Roman" w:ascii="Times New Roman" w:hAnsi="Times New Roman"/>
          <w:b/>
          <w:color w:val="000000"/>
          <w:spacing w:val="6"/>
          <w:sz w:val="21"/>
          <w:szCs w:val="21"/>
          <w:lang w:eastAsia="ru-RU"/>
        </w:rPr>
        <w:t>_______________ Е.Е. Федорова</w:t>
      </w:r>
    </w:p>
    <w:p>
      <w:pPr>
        <w:pStyle w:val="Normal"/>
        <w:shd w:val="clear" w:color="auto" w:fill="FFFFFF"/>
        <w:spacing w:before="0" w:after="0"/>
        <w:contextualSpacing/>
        <w:jc w:val="end"/>
        <w:rPr>
          <w:sz w:val="21"/>
          <w:szCs w:val="21"/>
        </w:rPr>
      </w:pPr>
      <w:r>
        <w:rPr>
          <w:rFonts w:eastAsia="Times New Roman" w:ascii="Times New Roman" w:hAnsi="Times New Roman"/>
          <w:b/>
          <w:color w:val="000000"/>
          <w:spacing w:val="6"/>
          <w:sz w:val="21"/>
          <w:szCs w:val="21"/>
          <w:lang w:eastAsia="ru-RU"/>
        </w:rPr>
        <w:t>«___» _________ 2026 г.</w:t>
      </w:r>
    </w:p>
    <w:p>
      <w:pPr>
        <w:pStyle w:val="Normal"/>
        <w:shd w:val="clear" w:color="auto" w:fill="FFFFFF"/>
        <w:spacing w:before="0" w:after="0"/>
        <w:contextualSpacing/>
        <w:jc w:val="end"/>
        <w:rPr>
          <w:rFonts w:ascii="Times New Roman" w:hAnsi="Times New Roman" w:eastAsia="Times New Roman"/>
          <w:b/>
          <w:color w:val="000000"/>
          <w:spacing w:val="6"/>
          <w:sz w:val="21"/>
          <w:szCs w:val="21"/>
          <w:lang w:eastAsia="ru-RU"/>
        </w:rPr>
      </w:pPr>
      <w:r>
        <w:rPr>
          <w:rFonts w:eastAsia="Times New Roman" w:ascii="Times New Roman" w:hAnsi="Times New Roman"/>
          <w:b/>
          <w:color w:val="000000"/>
          <w:spacing w:val="6"/>
          <w:sz w:val="21"/>
          <w:szCs w:val="21"/>
          <w:lang w:eastAsia="ru-RU"/>
        </w:rPr>
      </w:r>
    </w:p>
    <w:p>
      <w:pPr>
        <w:pStyle w:val="Normal"/>
        <w:shd w:val="clear" w:color="auto" w:fill="FFFFFF"/>
        <w:spacing w:before="0" w:after="0"/>
        <w:contextualSpacing/>
        <w:jc w:val="center"/>
        <w:rPr>
          <w:sz w:val="21"/>
          <w:szCs w:val="21"/>
        </w:rPr>
      </w:pPr>
      <w:r>
        <w:rPr>
          <w:rFonts w:ascii="Times New Roman" w:hAnsi="Times New Roman"/>
          <w:sz w:val="21"/>
          <w:szCs w:val="21"/>
          <w:u w:val="single"/>
        </w:rPr>
        <w:t>ПРОЕКТ МУНИЦИПАЛЬНОГО КОНТРАКТА</w:t>
      </w:r>
    </w:p>
    <w:p>
      <w:pPr>
        <w:pStyle w:val="Normal"/>
        <w:shd w:val="clear" w:color="auto" w:fill="FFFFFF"/>
        <w:spacing w:before="0" w:after="0"/>
        <w:contextualSpacing/>
        <w:jc w:val="center"/>
        <w:rPr>
          <w:sz w:val="21"/>
          <w:szCs w:val="21"/>
        </w:rPr>
      </w:pPr>
      <w:r>
        <w:rPr>
          <w:rFonts w:eastAsia="Times New Roman" w:ascii="Times New Roman" w:hAnsi="Times New Roman"/>
          <w:b/>
          <w:color w:val="000000"/>
          <w:spacing w:val="6"/>
          <w:sz w:val="21"/>
          <w:szCs w:val="21"/>
          <w:lang w:eastAsia="ru-RU"/>
        </w:rPr>
        <w:t>Муниципальный контракт №</w:t>
      </w:r>
    </w:p>
    <w:p>
      <w:pPr>
        <w:pStyle w:val="Normal"/>
        <w:shd w:val="clear" w:color="auto" w:fill="FFFFFF"/>
        <w:spacing w:before="0" w:after="0"/>
        <w:contextualSpacing/>
        <w:jc w:val="center"/>
        <w:rPr>
          <w:sz w:val="21"/>
          <w:szCs w:val="21"/>
        </w:rPr>
      </w:pPr>
      <w:r>
        <w:rPr>
          <w:rFonts w:eastAsia="Times New Roman" w:ascii="Times New Roman" w:hAnsi="Times New Roman"/>
          <w:b/>
          <w:color w:val="000000"/>
          <w:spacing w:val="6"/>
          <w:sz w:val="21"/>
          <w:szCs w:val="21"/>
          <w:lang w:eastAsia="ru-RU"/>
        </w:rPr>
        <w:t>ИКЗ: 263470512183747050100100020000000244</w:t>
      </w:r>
    </w:p>
    <w:p>
      <w:pPr>
        <w:pStyle w:val="Normal"/>
        <w:spacing w:before="0" w:after="0"/>
        <w:contextualSpacing/>
        <w:jc w:val="both"/>
        <w:rPr>
          <w:sz w:val="21"/>
          <w:szCs w:val="21"/>
        </w:rPr>
      </w:pPr>
      <w:r>
        <w:rPr>
          <w:rFonts w:eastAsia="Times New Roman" w:ascii="Times New Roman" w:hAnsi="Times New Roman"/>
          <w:sz w:val="21"/>
          <w:szCs w:val="21"/>
          <w:lang w:eastAsia="ru-RU"/>
        </w:rPr>
        <w:t xml:space="preserve">  </w:t>
      </w:r>
    </w:p>
    <w:p>
      <w:pPr>
        <w:pStyle w:val="Normal"/>
        <w:widowControl w:val="false"/>
        <w:numPr>
          <w:ilvl w:val="0"/>
          <w:numId w:val="0"/>
        </w:numPr>
        <w:spacing w:before="0" w:after="0"/>
        <w:ind w:hanging="0" w:start="0"/>
        <w:contextualSpacing/>
        <w:jc w:val="both"/>
        <w:outlineLvl w:val="0"/>
        <w:rPr>
          <w:sz w:val="21"/>
          <w:szCs w:val="21"/>
        </w:rPr>
      </w:pPr>
      <w:r>
        <w:rPr>
          <w:rFonts w:eastAsia="Times New Roman" w:ascii="Times New Roman" w:hAnsi="Times New Roman"/>
          <w:sz w:val="21"/>
          <w:szCs w:val="21"/>
        </w:rPr>
        <w:t>д. Сяськелево</w:t>
        <w:tab/>
        <w:tab/>
        <w:tab/>
        <w:tab/>
      </w:r>
      <w:r>
        <w:rPr>
          <w:rFonts w:eastAsia="Times New Roman" w:ascii="Times New Roman" w:hAnsi="Times New Roman"/>
          <w:color w:val="FF0000"/>
          <w:sz w:val="21"/>
          <w:szCs w:val="21"/>
        </w:rPr>
        <w:t xml:space="preserve">                                          </w:t>
        <w:tab/>
        <w:t xml:space="preserve">   </w:t>
        <w:tab/>
        <w:t xml:space="preserve">                  </w:t>
      </w:r>
      <w:r>
        <w:rPr>
          <w:rFonts w:eastAsia="Times New Roman" w:ascii="Times New Roman" w:hAnsi="Times New Roman"/>
          <w:color w:val="000000"/>
          <w:sz w:val="21"/>
          <w:szCs w:val="21"/>
        </w:rPr>
        <w:t>«__» _______ 2026г.</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both"/>
        <w:rPr>
          <w:sz w:val="21"/>
          <w:szCs w:val="21"/>
        </w:rPr>
      </w:pPr>
      <w:r>
        <w:rPr>
          <w:rFonts w:eastAsia="Times New Roman" w:ascii="Times New Roman" w:hAnsi="Times New Roman"/>
          <w:b/>
          <w:sz w:val="21"/>
          <w:szCs w:val="21"/>
          <w:lang w:eastAsia="ru-RU"/>
        </w:rPr>
        <w:tab/>
      </w:r>
      <w:r>
        <w:rPr>
          <w:rFonts w:eastAsia="Times New Roman" w:ascii="Times New Roman" w:hAnsi="Times New Roman"/>
          <w:b/>
          <w:bCs/>
          <w:sz w:val="21"/>
          <w:szCs w:val="21"/>
          <w:lang w:eastAsia="ru-RU"/>
        </w:rPr>
        <w:t>Сяськелевское</w:t>
      </w:r>
      <w:r>
        <w:rPr>
          <w:rFonts w:ascii="Times New Roman" w:hAnsi="Times New Roman"/>
          <w:b/>
          <w:bCs/>
          <w:sz w:val="21"/>
          <w:szCs w:val="21"/>
        </w:rPr>
        <w:t xml:space="preserve"> территориальное управление администрации муниципального образования Гатчинский муниципальный округ Ленинградской области, </w:t>
      </w:r>
      <w:r>
        <w:rPr>
          <w:rFonts w:ascii="Times New Roman" w:hAnsi="Times New Roman"/>
          <w:sz w:val="21"/>
          <w:szCs w:val="21"/>
        </w:rPr>
        <w:t>именуемое в дальнейшем «Заказчик», в лице</w:t>
      </w:r>
      <w:bookmarkStart w:id="0" w:name="_Hlk139268938"/>
      <w:r>
        <w:rPr>
          <w:rFonts w:ascii="Times New Roman" w:hAnsi="Times New Roman"/>
          <w:sz w:val="21"/>
          <w:szCs w:val="21"/>
        </w:rPr>
        <w:t xml:space="preserve"> </w:t>
      </w:r>
      <w:r>
        <w:rPr>
          <w:rFonts w:ascii="Times New Roman" w:hAnsi="Times New Roman"/>
          <w:b/>
          <w:bCs/>
          <w:sz w:val="21"/>
          <w:szCs w:val="21"/>
        </w:rPr>
        <w:t xml:space="preserve">главы Сяськелевского территориального управления Федоровой Елены Евгеньевны, </w:t>
      </w:r>
      <w:r>
        <w:rPr>
          <w:rFonts w:ascii="Times New Roman" w:hAnsi="Times New Roman"/>
          <w:sz w:val="21"/>
          <w:szCs w:val="21"/>
        </w:rPr>
        <w:t xml:space="preserve">действующей на основании Положения о Сяськелевском территориальном управлении администрации муниципального образования Гатчинский муниципальный округ Ленинградской области, утвержденного решением совета депутатов Гатчинского муниципального округа Ленинградской области от 22.11.2024 № 66, с одной стороны, и ______________________________, именуемое в дальнейшем «Подрядчик», действующего на основании ________________, с другой стороны, в дальнейшем именуемые «Стороны», </w:t>
      </w:r>
      <w:r>
        <w:rPr>
          <w:rFonts w:cs="Times New Roman" w:ascii="Times New Roman" w:hAnsi="Times New Roman"/>
          <w:sz w:val="21"/>
          <w:szCs w:val="21"/>
        </w:rPr>
        <w:t>руководствуясь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1"/>
          <w:szCs w:val="21"/>
        </w:rPr>
        <w:t>, заключили настоящий муниципальный контракт для обеспечения муниципальных нужд (далее – Контракт) о нижеследующем:</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contextualSpacing/>
        <w:jc w:val="both"/>
        <w:rPr>
          <w:rFonts w:ascii="Times New Roman" w:hAnsi="Times New Roman"/>
          <w:sz w:val="21"/>
          <w:szCs w:val="21"/>
        </w:rPr>
      </w:pPr>
      <w:r>
        <w:rPr>
          <w:rFonts w:ascii="Times New Roman" w:hAnsi="Times New Roman"/>
          <w:sz w:val="21"/>
          <w:szCs w:val="21"/>
        </w:rPr>
      </w:r>
    </w:p>
    <w:p>
      <w:pPr>
        <w:pStyle w:val="Normal"/>
        <w:numPr>
          <w:ilvl w:val="0"/>
          <w:numId w:val="8"/>
        </w:numPr>
        <w:spacing w:before="0" w:after="0"/>
        <w:contextualSpacing/>
        <w:jc w:val="center"/>
        <w:rPr>
          <w:sz w:val="21"/>
          <w:szCs w:val="21"/>
        </w:rPr>
      </w:pPr>
      <w:r>
        <w:rPr>
          <w:rFonts w:cs="Calibri" w:ascii="Times New Roman" w:hAnsi="Times New Roman"/>
          <w:b/>
          <w:bCs/>
          <w:caps/>
          <w:sz w:val="21"/>
          <w:szCs w:val="21"/>
          <w:lang w:eastAsia="ru-RU"/>
        </w:rPr>
        <w:t>Предмет Контракта</w:t>
      </w:r>
    </w:p>
    <w:p>
      <w:pPr>
        <w:pStyle w:val="ListParagraph"/>
        <w:tabs>
          <w:tab w:val="clear" w:pos="708"/>
          <w:tab w:val="left" w:pos="709" w:leader="none"/>
          <w:tab w:val="left" w:pos="1276" w:leader="none"/>
          <w:tab w:val="left" w:pos="2127" w:leader="none"/>
          <w:tab w:val="left" w:pos="2836" w:leader="none"/>
          <w:tab w:val="left" w:pos="3545" w:leader="none"/>
          <w:tab w:val="left" w:pos="4254" w:leader="none"/>
          <w:tab w:val="left" w:pos="4963" w:leader="none"/>
          <w:tab w:val="left" w:pos="5672" w:leader="none"/>
          <w:tab w:val="left" w:pos="6381" w:leader="none"/>
          <w:tab w:val="left" w:pos="7090" w:leader="none"/>
          <w:tab w:val="left" w:pos="7799" w:leader="none"/>
          <w:tab w:val="left" w:pos="8508" w:leader="none"/>
          <w:tab w:val="left" w:pos="9217" w:leader="none"/>
          <w:tab w:val="left" w:pos="9699" w:leader="none"/>
        </w:tabs>
        <w:ind w:firstLine="405" w:start="0"/>
        <w:jc w:val="both"/>
        <w:rPr>
          <w:rFonts w:cs="Calibri"/>
          <w:spacing w:val="-4"/>
          <w:sz w:val="21"/>
          <w:szCs w:val="21"/>
        </w:rPr>
      </w:pPr>
      <w:r>
        <w:rPr>
          <w:rFonts w:cs="Calibri"/>
          <w:spacing w:val="-4"/>
          <w:sz w:val="21"/>
          <w:szCs w:val="21"/>
        </w:rPr>
        <w:t>1.1. Заказчик поручает, а Подрядчик обязуется выполнить</w:t>
      </w:r>
      <w:r>
        <w:rPr>
          <w:sz w:val="21"/>
          <w:szCs w:val="21"/>
        </w:rPr>
        <w:t xml:space="preserve"> </w:t>
      </w:r>
      <w:r>
        <w:rPr>
          <w:rFonts w:cs="Calibri"/>
          <w:spacing w:val="-4"/>
          <w:sz w:val="21"/>
          <w:szCs w:val="21"/>
        </w:rPr>
        <w:t xml:space="preserve">работы по </w:t>
      </w:r>
      <w:r>
        <w:rPr>
          <w:rFonts w:eastAsia="Calibri"/>
          <w:lang w:eastAsia="en-US"/>
        </w:rPr>
        <w:t xml:space="preserve">ремонту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w:t>
      </w:r>
      <w:r>
        <w:rPr>
          <w:rFonts w:cs="Calibri"/>
          <w:color w:val="000000"/>
          <w:spacing w:val="-4"/>
          <w:sz w:val="21"/>
          <w:szCs w:val="21"/>
        </w:rPr>
        <w:t>(далее – Работы).</w:t>
      </w:r>
    </w:p>
    <w:p>
      <w:pPr>
        <w:pStyle w:val="Normal"/>
        <w:jc w:val="both"/>
        <w:rPr>
          <w:sz w:val="21"/>
          <w:szCs w:val="21"/>
        </w:rPr>
      </w:pPr>
      <w:r>
        <w:rPr>
          <w:rFonts w:ascii="Times New Roman" w:hAnsi="Times New Roman"/>
          <w:sz w:val="21"/>
          <w:szCs w:val="21"/>
        </w:rPr>
        <w:tab/>
        <w:t>1.2. Подрядчик выполняет Работы, в соответствии с Т</w:t>
      </w:r>
      <w:r>
        <w:rPr>
          <w:rFonts w:eastAsia="Times New Roman" w:ascii="Times New Roman" w:hAnsi="Times New Roman"/>
          <w:bCs/>
          <w:kern w:val="2"/>
          <w:sz w:val="21"/>
          <w:szCs w:val="21"/>
        </w:rPr>
        <w:t xml:space="preserve">ехническим заданием </w:t>
      </w:r>
      <w:r>
        <w:rPr>
          <w:rFonts w:eastAsia="Calibri" w:cs="Times New Roman" w:ascii="Times New Roman" w:hAnsi="Times New Roman"/>
        </w:rPr>
        <w:t xml:space="preserve">на </w:t>
      </w:r>
      <w:bookmarkStart w:id="1" w:name="_Hlk238633775"/>
      <w:bookmarkStart w:id="2" w:name="_Hlk238633503"/>
      <w:r>
        <w:rPr>
          <w:rFonts w:eastAsia="Calibri" w:cs="Times New Roman" w:ascii="Times New Roman" w:hAnsi="Times New Roman"/>
        </w:rPr>
        <w:t xml:space="preserve">«Ремонт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w:t>
      </w:r>
      <w:bookmarkEnd w:id="2"/>
      <w:r>
        <w:rPr>
          <w:rFonts w:eastAsia="Calibri" w:cs="Times New Roman" w:ascii="Times New Roman" w:hAnsi="Times New Roman"/>
        </w:rPr>
        <w:t>(Приложение № 1</w:t>
      </w:r>
      <w:r>
        <w:rPr>
          <w:rFonts w:eastAsia="Times New Roman" w:ascii="Times New Roman" w:hAnsi="Times New Roman"/>
          <w:color w:val="000000"/>
          <w:spacing w:val="6"/>
          <w:sz w:val="21"/>
          <w:szCs w:val="21"/>
          <w:lang w:eastAsia="ru-RU"/>
        </w:rPr>
        <w:t>)</w:t>
      </w:r>
      <w:r>
        <w:rPr>
          <w:rFonts w:ascii="Times New Roman" w:hAnsi="Times New Roman"/>
          <w:sz w:val="21"/>
          <w:szCs w:val="21"/>
        </w:rPr>
        <w:t xml:space="preserve">, Ведомостью объемов работ </w:t>
      </w:r>
      <w:r>
        <w:rPr>
          <w:rFonts w:eastAsia="Calibri" w:cs="Times New Roman" w:ascii="Times New Roman" w:hAnsi="Times New Roman"/>
        </w:rPr>
        <w:t xml:space="preserve">«Ремонт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w:t>
      </w:r>
      <w:r>
        <w:rPr>
          <w:rFonts w:ascii="Times New Roman" w:hAnsi="Times New Roman"/>
          <w:sz w:val="21"/>
          <w:szCs w:val="21"/>
        </w:rPr>
        <w:t xml:space="preserve">(Приложение № </w:t>
      </w:r>
      <w:r>
        <w:rPr>
          <w:rFonts w:ascii="Times New Roman" w:hAnsi="Times New Roman"/>
          <w:sz w:val="21"/>
          <w:szCs w:val="21"/>
        </w:rPr>
        <w:t>2</w:t>
      </w:r>
      <w:r>
        <w:rPr>
          <w:rFonts w:ascii="Times New Roman" w:hAnsi="Times New Roman"/>
          <w:sz w:val="21"/>
          <w:szCs w:val="21"/>
        </w:rPr>
        <w:t>)</w:t>
      </w:r>
      <w:r>
        <w:rPr>
          <w:rFonts w:eastAsia="Times New Roman" w:ascii="Times New Roman" w:hAnsi="Times New Roman"/>
          <w:color w:val="000000"/>
          <w:spacing w:val="6"/>
          <w:sz w:val="21"/>
          <w:szCs w:val="21"/>
          <w:lang w:eastAsia="ru-RU"/>
        </w:rPr>
        <w:t xml:space="preserve">, </w:t>
      </w:r>
      <w:r>
        <w:rPr>
          <w:rFonts w:ascii="Times New Roman" w:hAnsi="Times New Roman"/>
          <w:color w:val="000000"/>
          <w:sz w:val="21"/>
          <w:szCs w:val="21"/>
        </w:rPr>
        <w:t>локальным сметным расчетом № ЛС-01</w:t>
      </w:r>
      <w:r>
        <w:rPr>
          <w:rFonts w:ascii="Times New Roman" w:hAnsi="Times New Roman"/>
          <w:color w:val="FF0000"/>
          <w:sz w:val="21"/>
          <w:szCs w:val="21"/>
        </w:rPr>
        <w:t xml:space="preserve"> </w:t>
      </w:r>
      <w:r>
        <w:rPr>
          <w:rFonts w:eastAsia="Calibri" w:cs="Times New Roman" w:ascii="Times New Roman" w:hAnsi="Times New Roman"/>
          <w:sz w:val="21"/>
          <w:szCs w:val="21"/>
        </w:rPr>
        <w:t xml:space="preserve">«Ремонт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w:t>
      </w:r>
      <w:r>
        <w:rPr>
          <w:rFonts w:ascii="Times New Roman" w:hAnsi="Times New Roman"/>
          <w:sz w:val="21"/>
          <w:szCs w:val="21"/>
        </w:rPr>
        <w:t xml:space="preserve">(Приложение № </w:t>
      </w:r>
      <w:r>
        <w:rPr>
          <w:rFonts w:ascii="Times New Roman" w:hAnsi="Times New Roman"/>
          <w:sz w:val="21"/>
          <w:szCs w:val="21"/>
        </w:rPr>
        <w:t>3</w:t>
      </w:r>
      <w:r>
        <w:rPr>
          <w:rFonts w:ascii="Times New Roman" w:hAnsi="Times New Roman"/>
          <w:sz w:val="21"/>
          <w:szCs w:val="21"/>
        </w:rPr>
        <w:t>).</w:t>
      </w:r>
      <w:bookmarkEnd w:id="1"/>
    </w:p>
    <w:p>
      <w:pPr>
        <w:pStyle w:val="Normal"/>
        <w:ind w:firstLine="567"/>
        <w:jc w:val="both"/>
        <w:rPr>
          <w:sz w:val="21"/>
          <w:szCs w:val="21"/>
        </w:rPr>
      </w:pPr>
      <w:r>
        <w:rPr>
          <w:rFonts w:ascii="Times New Roman" w:hAnsi="Times New Roman"/>
          <w:sz w:val="21"/>
          <w:szCs w:val="21"/>
        </w:rPr>
        <w:t>1.3. Подрядчик обязуется выполнить Работы с использованием материалов, указанных в муниципальном контракте и приложениях к нему.</w:t>
      </w:r>
    </w:p>
    <w:p>
      <w:pPr>
        <w:pStyle w:val="Normal"/>
        <w:ind w:firstLine="567"/>
        <w:jc w:val="both"/>
        <w:rPr>
          <w:sz w:val="21"/>
          <w:szCs w:val="21"/>
        </w:rPr>
      </w:pPr>
      <w:r>
        <w:rPr>
          <w:rFonts w:ascii="Times New Roman" w:hAnsi="Times New Roman"/>
          <w:sz w:val="21"/>
          <w:szCs w:val="21"/>
        </w:rPr>
        <w:t>1.4. Подрядчик гарантирует, что материалы, используемые при выполнении Работ, являются новыми, ранее не использованными, в споре и под арестом не состоят, не являются предметом залога и не обременены правами третьих лиц.</w:t>
      </w:r>
    </w:p>
    <w:p>
      <w:pPr>
        <w:pStyle w:val="Normal"/>
        <w:tabs>
          <w:tab w:val="clear" w:pos="708"/>
          <w:tab w:val="left" w:pos="1276" w:leader="none"/>
        </w:tabs>
        <w:spacing w:before="0" w:after="0"/>
        <w:ind w:firstLine="567"/>
        <w:contextualSpacing/>
        <w:jc w:val="both"/>
        <w:rPr>
          <w:sz w:val="21"/>
          <w:szCs w:val="21"/>
        </w:rPr>
      </w:pPr>
      <w:r>
        <w:rPr>
          <w:rFonts w:cs="Calibri" w:ascii="Times New Roman" w:hAnsi="Times New Roman"/>
          <w:sz w:val="21"/>
          <w:szCs w:val="21"/>
          <w:lang w:eastAsia="ru-RU"/>
        </w:rPr>
        <w:t>1.5.</w:t>
      </w:r>
      <w:r>
        <w:rPr>
          <w:rFonts w:ascii="Times New Roman" w:hAnsi="Times New Roman"/>
          <w:sz w:val="21"/>
          <w:szCs w:val="21"/>
        </w:rPr>
        <w:t xml:space="preserve"> </w:t>
      </w:r>
      <w:r>
        <w:rPr>
          <w:rFonts w:ascii="Times New Roman" w:hAnsi="Times New Roman"/>
          <w:b/>
          <w:bCs/>
          <w:sz w:val="21"/>
          <w:szCs w:val="21"/>
        </w:rPr>
        <w:t>Срок выполнения Работ: с даты заключения муниципального контракта по 30</w:t>
      </w:r>
      <w:r>
        <w:rPr>
          <w:rFonts w:ascii="Times New Roman" w:hAnsi="Times New Roman"/>
          <w:b/>
          <w:bCs/>
          <w:color w:val="000000"/>
          <w:sz w:val="21"/>
          <w:szCs w:val="21"/>
        </w:rPr>
        <w:t>.10.2026</w:t>
      </w:r>
      <w:r>
        <w:rPr>
          <w:rFonts w:ascii="Times New Roman" w:hAnsi="Times New Roman"/>
          <w:color w:val="000000"/>
          <w:sz w:val="21"/>
          <w:szCs w:val="21"/>
        </w:rPr>
        <w:t xml:space="preserve"> </w:t>
      </w:r>
      <w:r>
        <w:rPr>
          <w:rFonts w:ascii="Times New Roman" w:hAnsi="Times New Roman"/>
          <w:sz w:val="21"/>
          <w:szCs w:val="21"/>
        </w:rPr>
        <w:t>включительно, при этом Подрядчик имеет право сдать выполненные Работы досрочно.</w:t>
      </w:r>
    </w:p>
    <w:p>
      <w:pPr>
        <w:pStyle w:val="Normal"/>
        <w:tabs>
          <w:tab w:val="clear" w:pos="708"/>
          <w:tab w:val="left" w:pos="1276" w:leader="none"/>
        </w:tabs>
        <w:spacing w:before="0" w:after="0"/>
        <w:ind w:firstLine="567"/>
        <w:contextualSpacing/>
        <w:jc w:val="both"/>
        <w:rPr>
          <w:sz w:val="21"/>
          <w:szCs w:val="21"/>
        </w:rPr>
      </w:pPr>
      <w:r>
        <w:rPr>
          <w:rFonts w:ascii="Times New Roman" w:hAnsi="Times New Roman"/>
          <w:sz w:val="21"/>
          <w:szCs w:val="21"/>
        </w:rPr>
        <w:t>1.6. Места выполнения Работ: Ленинградская область, Гатчинский район,</w:t>
      </w:r>
      <w:r>
        <w:rPr>
          <w:rFonts w:ascii="Times New Roman" w:hAnsi="Times New Roman"/>
          <w:color w:val="000000"/>
          <w:sz w:val="21"/>
          <w:szCs w:val="21"/>
        </w:rPr>
        <w:t xml:space="preserve"> д. Жабино, ул. Героев Пограничников </w:t>
      </w:r>
      <w:r>
        <w:rPr>
          <w:rFonts w:ascii="Times New Roman" w:hAnsi="Times New Roman"/>
          <w:sz w:val="21"/>
          <w:szCs w:val="21"/>
        </w:rPr>
        <w:t>(далее - «Объект»).</w:t>
      </w:r>
    </w:p>
    <w:p>
      <w:pPr>
        <w:pStyle w:val="Normal"/>
        <w:tabs>
          <w:tab w:val="clear" w:pos="708"/>
          <w:tab w:val="left" w:pos="1276" w:leader="none"/>
        </w:tabs>
        <w:spacing w:before="0" w:after="0"/>
        <w:ind w:firstLine="567"/>
        <w:contextualSpacing/>
        <w:jc w:val="both"/>
        <w:rPr>
          <w:rFonts w:ascii="Times New Roman" w:hAnsi="Times New Roman"/>
          <w:sz w:val="21"/>
          <w:szCs w:val="21"/>
        </w:rPr>
      </w:pPr>
      <w:r>
        <w:rPr>
          <w:rFonts w:ascii="Times New Roman" w:hAnsi="Times New Roman"/>
          <w:sz w:val="21"/>
          <w:szCs w:val="21"/>
        </w:rPr>
      </w:r>
    </w:p>
    <w:p>
      <w:pPr>
        <w:pStyle w:val="Normal"/>
        <w:numPr>
          <w:ilvl w:val="0"/>
          <w:numId w:val="6"/>
        </w:numPr>
        <w:tabs>
          <w:tab w:val="clear" w:pos="708"/>
          <w:tab w:val="left" w:pos="709" w:leader="none"/>
        </w:tabs>
        <w:spacing w:before="0" w:after="0"/>
        <w:contextualSpacing/>
        <w:jc w:val="center"/>
        <w:rPr>
          <w:sz w:val="21"/>
          <w:szCs w:val="21"/>
        </w:rPr>
      </w:pPr>
      <w:r>
        <w:rPr>
          <w:rFonts w:cs="Calibri" w:ascii="Times New Roman" w:hAnsi="Times New Roman"/>
          <w:b/>
          <w:bCs/>
          <w:caps/>
          <w:sz w:val="21"/>
          <w:szCs w:val="21"/>
          <w:lang w:eastAsia="ru-RU"/>
        </w:rPr>
        <w:t>Права и обязанности сторон</w:t>
      </w:r>
    </w:p>
    <w:p>
      <w:pPr>
        <w:pStyle w:val="Normal"/>
        <w:spacing w:before="0" w:after="0"/>
        <w:ind w:firstLine="567"/>
        <w:contextualSpacing/>
        <w:jc w:val="both"/>
        <w:rPr>
          <w:sz w:val="21"/>
          <w:szCs w:val="21"/>
        </w:rPr>
      </w:pPr>
      <w:r>
        <w:rPr>
          <w:rFonts w:cs="Calibri" w:ascii="Times New Roman" w:hAnsi="Times New Roman"/>
          <w:sz w:val="21"/>
          <w:szCs w:val="21"/>
          <w:lang w:eastAsia="ru-RU"/>
        </w:rPr>
        <w:t>Во исполнение настоящего Контракта Стороны обязаны исполнять все необходимые действия, регламентированные для каждой из них требованиями Контракта.</w:t>
      </w:r>
    </w:p>
    <w:p>
      <w:pPr>
        <w:pStyle w:val="Normal"/>
        <w:spacing w:before="0" w:after="0"/>
        <w:ind w:firstLine="567"/>
        <w:contextualSpacing/>
        <w:jc w:val="both"/>
        <w:rPr>
          <w:sz w:val="21"/>
          <w:szCs w:val="21"/>
        </w:rPr>
      </w:pPr>
      <w:r>
        <w:rPr>
          <w:rFonts w:cs="Calibri" w:ascii="Times New Roman" w:hAnsi="Times New Roman"/>
          <w:b/>
          <w:bCs/>
          <w:iCs/>
          <w:sz w:val="21"/>
          <w:szCs w:val="21"/>
          <w:lang w:eastAsia="ru-RU"/>
        </w:rPr>
        <w:t>2.1. Права Заказчика:</w:t>
      </w:r>
    </w:p>
    <w:p>
      <w:pPr>
        <w:pStyle w:val="Normal"/>
        <w:spacing w:before="0" w:after="0"/>
        <w:ind w:firstLine="567"/>
        <w:contextualSpacing/>
        <w:jc w:val="both"/>
        <w:rPr>
          <w:sz w:val="21"/>
          <w:szCs w:val="21"/>
        </w:rPr>
      </w:pPr>
      <w:r>
        <w:rPr>
          <w:rFonts w:cs="Calibri" w:ascii="Times New Roman" w:hAnsi="Times New Roman"/>
          <w:bCs/>
          <w:iCs/>
          <w:sz w:val="21"/>
          <w:szCs w:val="21"/>
          <w:lang w:eastAsia="ru-RU"/>
        </w:rPr>
        <w:t>2.1.1. В любое время требовать от Подрядчика предоставление отчета о ходе выполнения Работ;</w:t>
      </w:r>
    </w:p>
    <w:p>
      <w:pPr>
        <w:pStyle w:val="Normal"/>
        <w:jc w:val="both"/>
        <w:rPr>
          <w:sz w:val="21"/>
          <w:szCs w:val="21"/>
        </w:rPr>
      </w:pPr>
      <w:r>
        <w:rPr>
          <w:rFonts w:cs="Calibri" w:ascii="Times New Roman" w:hAnsi="Times New Roman"/>
          <w:sz w:val="21"/>
          <w:szCs w:val="21"/>
          <w:lang w:eastAsia="ru-RU"/>
        </w:rPr>
        <w:t xml:space="preserve">2.1.2.  </w:t>
      </w:r>
      <w:r>
        <w:rPr>
          <w:rFonts w:cs="Calibri" w:ascii="Times New Roman" w:hAnsi="Times New Roman"/>
          <w:bCs/>
          <w:iCs/>
          <w:sz w:val="21"/>
          <w:szCs w:val="21"/>
          <w:lang w:eastAsia="ru-RU"/>
        </w:rPr>
        <w:t>В любое время проверять ход, соответствие и качество выполняемых Подрядчиком Работ, установленных настоящим Контрактом, с  Техническим заданием на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1), Ведомостью объемов работ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2), локальным сметным расчетом № ЛС-01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3)</w:t>
      </w:r>
      <w:r>
        <w:rPr>
          <w:rFonts w:eastAsia="Times New Roman" w:ascii="Times New Roman" w:hAnsi="Times New Roman"/>
          <w:color w:val="000000"/>
          <w:spacing w:val="6"/>
          <w:sz w:val="21"/>
          <w:szCs w:val="21"/>
          <w:lang w:eastAsia="ru-RU"/>
        </w:rPr>
        <w:t>,</w:t>
      </w:r>
      <w:r>
        <w:rPr>
          <w:rFonts w:cs="Calibri" w:ascii="Times New Roman" w:hAnsi="Times New Roman"/>
          <w:bCs/>
          <w:iCs/>
          <w:color w:val="000000"/>
          <w:sz w:val="21"/>
          <w:szCs w:val="21"/>
          <w:lang w:eastAsia="ru-RU"/>
        </w:rPr>
        <w:t xml:space="preserve"> я</w:t>
      </w:r>
      <w:r>
        <w:rPr>
          <w:rFonts w:cs="Calibri" w:ascii="Times New Roman" w:hAnsi="Times New Roman"/>
          <w:color w:val="000000"/>
          <w:sz w:val="21"/>
          <w:szCs w:val="21"/>
          <w:lang w:eastAsia="ru-RU"/>
        </w:rPr>
        <w:t>вляющихся неотъемлемой частью настоящего Контракта,</w:t>
      </w:r>
      <w:r>
        <w:rPr>
          <w:rFonts w:cs="Calibri" w:ascii="Times New Roman" w:hAnsi="Times New Roman"/>
          <w:bCs/>
          <w:iCs/>
          <w:sz w:val="21"/>
          <w:szCs w:val="21"/>
          <w:lang w:eastAsia="ru-RU"/>
        </w:rPr>
        <w:t xml:space="preserve"> и другими обязательными для Подрядчика требованиями</w:t>
      </w:r>
      <w:r>
        <w:rPr>
          <w:rFonts w:cs="Calibri" w:ascii="Times New Roman" w:hAnsi="Times New Roman"/>
          <w:sz w:val="21"/>
          <w:szCs w:val="21"/>
          <w:lang w:eastAsia="ru-RU"/>
        </w:rPr>
        <w:t xml:space="preserve">, не вмешиваясь в финансово-хозяйственную деятельность Подрядчика. </w:t>
      </w:r>
      <w:r>
        <w:rPr>
          <w:rFonts w:cs="Calibri" w:ascii="Times New Roman" w:hAnsi="Times New Roman"/>
          <w:bCs/>
          <w:iCs/>
          <w:sz w:val="21"/>
          <w:szCs w:val="21"/>
          <w:lang w:eastAsia="ru-RU"/>
        </w:rPr>
        <w:t>Если в результате такой проверки станет очевидным, что Работы не будут выполнены надлежащим образом и (или) в надлежащие сроки, Заказчик вправе направить Подрядчику требование об устранении недостатков с указанием срока для их устранения.</w:t>
      </w:r>
    </w:p>
    <w:p>
      <w:pPr>
        <w:pStyle w:val="Normal"/>
        <w:spacing w:before="0" w:after="0"/>
        <w:ind w:firstLine="567"/>
        <w:contextualSpacing/>
        <w:jc w:val="both"/>
        <w:rPr>
          <w:sz w:val="21"/>
          <w:szCs w:val="21"/>
        </w:rPr>
      </w:pPr>
      <w:r>
        <w:rPr>
          <w:rFonts w:cs="Calibri" w:ascii="Times New Roman" w:hAnsi="Times New Roman"/>
          <w:bCs/>
          <w:iCs/>
          <w:sz w:val="21"/>
          <w:szCs w:val="21"/>
          <w:lang w:eastAsia="ru-RU"/>
        </w:rPr>
        <w:t xml:space="preserve">2.1.3. Отказать Подрядчику в приемке результатов Работ, мотивируя отказ несоответствием данных результатов </w:t>
      </w:r>
      <w:r>
        <w:rPr>
          <w:rFonts w:cs="Calibri" w:ascii="Times New Roman" w:hAnsi="Times New Roman"/>
          <w:bCs/>
          <w:iCs/>
          <w:sz w:val="21"/>
          <w:szCs w:val="21"/>
          <w:lang w:eastAsia="ru-RU"/>
        </w:rPr>
        <w:t>с Техническим заданием на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1), Ведомостью объемов работ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2), локальным сметным расчетом № ЛС-01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3)</w:t>
      </w:r>
      <w:r>
        <w:rPr>
          <w:rFonts w:eastAsia="Times New Roman" w:cs="Calibri" w:ascii="Times New Roman" w:hAnsi="Times New Roman"/>
          <w:bCs/>
          <w:iCs/>
          <w:color w:val="000000"/>
          <w:spacing w:val="6"/>
          <w:kern w:val="2"/>
          <w:sz w:val="21"/>
          <w:szCs w:val="21"/>
          <w:lang w:eastAsia="ru-RU"/>
        </w:rPr>
        <w:t>,</w:t>
      </w:r>
      <w:r>
        <w:rPr>
          <w:rFonts w:cs="Calibri" w:ascii="Times New Roman" w:hAnsi="Times New Roman"/>
          <w:bCs/>
          <w:iCs/>
          <w:sz w:val="21"/>
          <w:szCs w:val="21"/>
          <w:lang w:eastAsia="ru-RU"/>
        </w:rPr>
        <w:t xml:space="preserve"> являющихся неотъемлемой частью настоящего Контракта.</w:t>
      </w:r>
    </w:p>
    <w:p>
      <w:pPr>
        <w:pStyle w:val="Normal"/>
        <w:spacing w:before="0" w:after="0"/>
        <w:ind w:firstLine="567"/>
        <w:contextualSpacing/>
        <w:jc w:val="both"/>
        <w:rPr>
          <w:sz w:val="21"/>
          <w:szCs w:val="21"/>
        </w:rPr>
      </w:pPr>
      <w:r>
        <w:rPr>
          <w:rFonts w:eastAsia="Times New Roman" w:ascii="Times New Roman" w:hAnsi="Times New Roman"/>
          <w:bCs/>
          <w:iCs/>
          <w:sz w:val="21"/>
          <w:szCs w:val="21"/>
          <w:lang w:eastAsia="ru-RU"/>
        </w:rPr>
        <w:t>2.1.4. Осуществлять иные полномочия в рамках исполнения настоящего Контракта.</w:t>
      </w:r>
    </w:p>
    <w:p>
      <w:pPr>
        <w:pStyle w:val="Normal"/>
        <w:spacing w:before="0" w:after="0"/>
        <w:ind w:firstLine="567"/>
        <w:contextualSpacing/>
        <w:jc w:val="both"/>
        <w:rPr>
          <w:sz w:val="21"/>
          <w:szCs w:val="21"/>
        </w:rPr>
      </w:pPr>
      <w:r>
        <w:rPr>
          <w:rFonts w:eastAsia="Times New Roman" w:ascii="Times New Roman" w:hAnsi="Times New Roman"/>
          <w:bCs/>
          <w:iCs/>
          <w:sz w:val="21"/>
          <w:szCs w:val="21"/>
          <w:lang w:eastAsia="ru-RU"/>
        </w:rPr>
        <w:t xml:space="preserve">2.1.5. </w:t>
      </w:r>
      <w:r>
        <w:rPr>
          <w:rFonts w:eastAsia="Times New Roman" w:ascii="Times New Roman" w:hAnsi="Times New Roman"/>
          <w:sz w:val="21"/>
          <w:szCs w:val="21"/>
          <w:lang w:eastAsia="ru-RU"/>
        </w:rPr>
        <w:t>Отказаться (полностью или частично) от оплаты выполненных в соответствии с настоящим Контрактом Работ, не соответствующих требованиям нормативно-технической документации, действующего законодательства и настоящего Контракта.</w:t>
      </w:r>
    </w:p>
    <w:p>
      <w:pPr>
        <w:pStyle w:val="Normal"/>
        <w:numPr>
          <w:ilvl w:val="0"/>
          <w:numId w:val="0"/>
        </w:numPr>
        <w:spacing w:before="0" w:after="0"/>
        <w:ind w:firstLine="567" w:start="0"/>
        <w:contextualSpacing/>
        <w:jc w:val="both"/>
        <w:outlineLvl w:val="0"/>
        <w:rPr>
          <w:sz w:val="21"/>
          <w:szCs w:val="21"/>
        </w:rPr>
      </w:pPr>
      <w:r>
        <w:rPr>
          <w:rFonts w:eastAsia="Times New Roman" w:ascii="Times New Roman" w:hAnsi="Times New Roman"/>
          <w:b/>
          <w:bCs/>
          <w:iCs/>
          <w:sz w:val="21"/>
          <w:szCs w:val="21"/>
          <w:lang w:eastAsia="ru-RU"/>
        </w:rPr>
        <w:t>2.2. Обязанности Заказчика:</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 xml:space="preserve">2.2.1. </w:t>
      </w:r>
      <w:r>
        <w:rPr>
          <w:rFonts w:ascii="Times New Roman" w:hAnsi="Times New Roman"/>
          <w:sz w:val="21"/>
          <w:szCs w:val="21"/>
        </w:rPr>
        <w:t xml:space="preserve">Заказчик передает Подрядчику на содержание участок территории, на котором будут проводиться работы - (далее Объект) на основании Акта готовности объекта для выполнения работ (Приложение № </w:t>
      </w:r>
      <w:r>
        <w:rPr>
          <w:rFonts w:ascii="Times New Roman" w:hAnsi="Times New Roman"/>
          <w:sz w:val="21"/>
          <w:szCs w:val="21"/>
        </w:rPr>
        <w:t>4</w:t>
      </w:r>
      <w:r>
        <w:rPr>
          <w:rFonts w:ascii="Times New Roman" w:hAnsi="Times New Roman"/>
          <w:sz w:val="21"/>
          <w:szCs w:val="21"/>
        </w:rPr>
        <w:t>), а Подрядчик принимает на содержание Объект, и по окончании выполнения работ, осуществляет возврат Объекта Заказчику путем сдачи объекта в результате выполненных работ по документу приемки, датой передачи объекта от Подрядчика Заказчику считается дата подписания документа о приемке выполненных работ.</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2.2.2. Проводить экспертизу выполненных Работ с привлечением эксперта, экспертной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2.2.3.</w:t>
      </w:r>
      <w:r>
        <w:rPr>
          <w:rFonts w:ascii="Times New Roman" w:hAnsi="Times New Roman"/>
          <w:sz w:val="21"/>
          <w:szCs w:val="21"/>
        </w:rPr>
        <w:t xml:space="preserve"> В случае обнаружения недостатков при сдаче-приемке Работ, Заказчик вправе потребовать от Подрядчика безвозмездного устранения недостатков.</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 xml:space="preserve">2.2.4. </w:t>
      </w:r>
      <w:r>
        <w:rPr>
          <w:rFonts w:ascii="Times New Roman" w:hAnsi="Times New Roman"/>
          <w:sz w:val="21"/>
          <w:szCs w:val="21"/>
        </w:rPr>
        <w:t>Принять решение об одностороннем отказе от исполнения настоящего Контракта в соответствии с законодательством Российской Федерации.</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2.2.5. Осуществлять оплату выполненных Подрядчиком Работ в порядке и размере, предусмотренном разделом 3 настоящего Контракта.</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2.2.6. Исполнять другие обязанности, предусмотренные действующим законодательством Российской Федерации.</w:t>
      </w:r>
    </w:p>
    <w:p>
      <w:pPr>
        <w:pStyle w:val="Normal"/>
        <w:numPr>
          <w:ilvl w:val="0"/>
          <w:numId w:val="0"/>
        </w:numPr>
        <w:shd w:val="clear" w:color="auto" w:fill="FFFFFF"/>
        <w:spacing w:before="0" w:after="0"/>
        <w:ind w:firstLine="567" w:start="0"/>
        <w:contextualSpacing/>
        <w:jc w:val="both"/>
        <w:outlineLvl w:val="0"/>
        <w:rPr>
          <w:sz w:val="21"/>
          <w:szCs w:val="21"/>
        </w:rPr>
      </w:pPr>
      <w:r>
        <w:rPr>
          <w:rFonts w:eastAsia="Times New Roman" w:ascii="Times New Roman" w:hAnsi="Times New Roman"/>
          <w:b/>
          <w:bCs/>
          <w:iCs/>
          <w:sz w:val="21"/>
          <w:szCs w:val="21"/>
          <w:lang w:eastAsia="ru-RU"/>
        </w:rPr>
        <w:t>2.3. Права Подрядчика:</w:t>
      </w:r>
    </w:p>
    <w:p>
      <w:pPr>
        <w:pStyle w:val="Normal"/>
        <w:shd w:val="clear" w:color="auto" w:fill="FFFFFF"/>
        <w:spacing w:before="0" w:after="0"/>
        <w:ind w:firstLine="567"/>
        <w:contextualSpacing/>
        <w:jc w:val="both"/>
        <w:rPr>
          <w:sz w:val="21"/>
          <w:szCs w:val="21"/>
        </w:rPr>
      </w:pPr>
      <w:r>
        <w:rPr>
          <w:rFonts w:eastAsia="Times New Roman" w:ascii="Times New Roman" w:hAnsi="Times New Roman"/>
          <w:sz w:val="21"/>
          <w:szCs w:val="21"/>
          <w:lang w:eastAsia="ru-RU"/>
        </w:rPr>
        <w:t>2.3.1. Самостоятельно определять способы выполнения Работ по настоящему Контракту.</w:t>
      </w:r>
    </w:p>
    <w:p>
      <w:pPr>
        <w:pStyle w:val="Normal"/>
        <w:shd w:val="clear" w:color="auto" w:fill="FFFFFF"/>
        <w:spacing w:before="0" w:after="0"/>
        <w:ind w:firstLine="567"/>
        <w:contextualSpacing/>
        <w:jc w:val="both"/>
        <w:rPr>
          <w:sz w:val="21"/>
          <w:szCs w:val="21"/>
        </w:rPr>
      </w:pPr>
      <w:r>
        <w:rPr>
          <w:rFonts w:eastAsia="Times New Roman" w:ascii="Times New Roman" w:hAnsi="Times New Roman"/>
          <w:sz w:val="21"/>
          <w:szCs w:val="21"/>
          <w:lang w:eastAsia="ru-RU"/>
        </w:rPr>
        <w:t>2.3.2. Выполнить весь объем Работ, предусмотренный Контрактом, досрочно, при этом Подрядчик не вправе требовать увеличения цены Контракта и досрочной оплаты Работ.</w:t>
      </w:r>
    </w:p>
    <w:p>
      <w:pPr>
        <w:pStyle w:val="Normal"/>
        <w:numPr>
          <w:ilvl w:val="0"/>
          <w:numId w:val="0"/>
        </w:numPr>
        <w:spacing w:before="0" w:after="0"/>
        <w:ind w:firstLine="567" w:start="0"/>
        <w:contextualSpacing/>
        <w:jc w:val="both"/>
        <w:outlineLvl w:val="0"/>
        <w:rPr>
          <w:sz w:val="21"/>
          <w:szCs w:val="21"/>
        </w:rPr>
      </w:pPr>
      <w:r>
        <w:rPr>
          <w:rFonts w:eastAsia="Times New Roman" w:ascii="Times New Roman" w:hAnsi="Times New Roman"/>
          <w:b/>
          <w:bCs/>
          <w:iCs/>
          <w:sz w:val="21"/>
          <w:szCs w:val="21"/>
          <w:lang w:eastAsia="ru-RU"/>
        </w:rPr>
        <w:t>2.4. Обязанности Подрядчика:</w:t>
      </w:r>
    </w:p>
    <w:p>
      <w:pPr>
        <w:pStyle w:val="Normal"/>
        <w:spacing w:before="0" w:after="0"/>
        <w:ind w:firstLine="567"/>
        <w:contextualSpacing/>
        <w:jc w:val="both"/>
        <w:rPr>
          <w:sz w:val="21"/>
          <w:szCs w:val="21"/>
        </w:rPr>
      </w:pPr>
      <w:r>
        <w:rPr>
          <w:rFonts w:eastAsia="Times New Roman" w:ascii="Times New Roman" w:hAnsi="Times New Roman"/>
          <w:bCs/>
          <w:iCs/>
          <w:sz w:val="21"/>
          <w:szCs w:val="21"/>
          <w:lang w:eastAsia="ru-RU"/>
        </w:rPr>
        <w:t>2.4.1.</w:t>
      </w:r>
      <w:r>
        <w:rPr>
          <w:rFonts w:eastAsia="Times New Roman" w:ascii="Times New Roman" w:hAnsi="Times New Roman"/>
          <w:b/>
          <w:bCs/>
          <w:iCs/>
          <w:sz w:val="21"/>
          <w:szCs w:val="21"/>
          <w:lang w:eastAsia="ru-RU"/>
        </w:rPr>
        <w:t xml:space="preserve"> </w:t>
      </w:r>
      <w:r>
        <w:rPr>
          <w:rFonts w:eastAsia="Times New Roman" w:ascii="Times New Roman" w:hAnsi="Times New Roman"/>
          <w:bCs/>
          <w:iCs/>
          <w:sz w:val="21"/>
          <w:szCs w:val="21"/>
          <w:lang w:eastAsia="ru-RU"/>
        </w:rPr>
        <w:t xml:space="preserve">Принять объект по Акту готовности объекта для выполнения работ </w:t>
      </w:r>
      <w:r>
        <w:rPr>
          <w:rFonts w:eastAsia="Times New Roman" w:ascii="Times New Roman" w:hAnsi="Times New Roman"/>
          <w:bCs/>
          <w:iCs/>
          <w:sz w:val="21"/>
          <w:szCs w:val="21"/>
          <w:lang w:eastAsia="ru-RU"/>
        </w:rPr>
        <w:t>(Приложение №4)</w:t>
      </w:r>
      <w:r>
        <w:rPr>
          <w:rFonts w:eastAsia="Times New Roman" w:ascii="Times New Roman" w:hAnsi="Times New Roman"/>
          <w:bCs/>
          <w:iCs/>
          <w:sz w:val="21"/>
          <w:szCs w:val="21"/>
          <w:lang w:eastAsia="ru-RU"/>
        </w:rPr>
        <w:t xml:space="preserve"> и выполнить принятые на себя обязательства в соответствии с условиями настоящего Контракта, требованиями действующего законодательства Российской Федерации, установить ограждение объекта. </w:t>
      </w:r>
      <w:r>
        <w:rPr>
          <w:rFonts w:eastAsia="Times New Roman" w:ascii="Times New Roman" w:hAnsi="Times New Roman"/>
          <w:bCs/>
          <w:iCs/>
          <w:color w:themeColor="text1" w:val="000000"/>
          <w:sz w:val="21"/>
          <w:szCs w:val="21"/>
          <w:lang w:eastAsia="ru-RU"/>
        </w:rPr>
        <w:t>К дате заключения контракта предоставить</w:t>
      </w:r>
      <w:r>
        <w:rPr>
          <w:rFonts w:eastAsia="Times New Roman" w:ascii="Times New Roman" w:hAnsi="Times New Roman"/>
          <w:color w:themeColor="text1" w:val="000000"/>
          <w:sz w:val="21"/>
          <w:szCs w:val="21"/>
          <w:lang w:eastAsia="ru-RU"/>
        </w:rPr>
        <w:t xml:space="preserve"> Заказчику детальный план-график выполнения работ (понедельный).</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2.4.2. Выполнять Работы, предусмотренные настоящим Контрактом в полном объеме в соответствии с  Техническим заданием на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1), Ведомостью объемов работ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2), локальным сметным расчетом № ЛС-01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3)</w:t>
      </w:r>
      <w:r>
        <w:rPr>
          <w:rFonts w:eastAsia="Times New Roman" w:ascii="Times New Roman" w:hAnsi="Times New Roman"/>
          <w:color w:val="000000"/>
          <w:spacing w:val="6"/>
          <w:sz w:val="21"/>
          <w:szCs w:val="21"/>
          <w:lang w:eastAsia="ru-RU"/>
        </w:rPr>
        <w:t>,</w:t>
      </w:r>
      <w:r>
        <w:rPr>
          <w:rFonts w:eastAsia="Times New Roman" w:ascii="Times New Roman" w:hAnsi="Times New Roman"/>
          <w:color w:val="000000"/>
          <w:sz w:val="21"/>
          <w:szCs w:val="21"/>
          <w:lang w:eastAsia="ru-RU"/>
        </w:rPr>
        <w:t xml:space="preserve"> </w:t>
      </w:r>
      <w:r>
        <w:rPr>
          <w:rFonts w:eastAsia="Times New Roman" w:ascii="Times New Roman" w:hAnsi="Times New Roman"/>
          <w:sz w:val="21"/>
          <w:szCs w:val="21"/>
          <w:lang w:eastAsia="ru-RU"/>
        </w:rPr>
        <w:t xml:space="preserve">национальными стандартами и сводами правил, в сроки, </w:t>
      </w:r>
      <w:r>
        <w:rPr>
          <w:rFonts w:cs="Calibri" w:ascii="Times New Roman" w:hAnsi="Times New Roman"/>
          <w:bCs/>
          <w:iCs/>
          <w:sz w:val="21"/>
          <w:szCs w:val="21"/>
          <w:lang w:eastAsia="ru-RU"/>
        </w:rPr>
        <w:t>установленные</w:t>
      </w:r>
      <w:r>
        <w:rPr>
          <w:rFonts w:eastAsia="Times New Roman" w:ascii="Times New Roman" w:hAnsi="Times New Roman"/>
          <w:sz w:val="21"/>
          <w:szCs w:val="21"/>
          <w:lang w:eastAsia="ru-RU"/>
        </w:rPr>
        <w:t xml:space="preserve"> настоящим Контрактом и согласно Графику выполнения работ</w:t>
      </w:r>
      <w:r>
        <w:rPr>
          <w:rFonts w:cs="Calibri" w:ascii="Times New Roman" w:hAnsi="Times New Roman"/>
          <w:bCs/>
          <w:iCs/>
          <w:sz w:val="21"/>
          <w:szCs w:val="21"/>
          <w:lang w:eastAsia="ru-RU"/>
        </w:rPr>
        <w:t>.</w:t>
      </w:r>
    </w:p>
    <w:p>
      <w:pPr>
        <w:pStyle w:val="Normal"/>
        <w:ind w:firstLine="567"/>
        <w:jc w:val="both"/>
        <w:rPr>
          <w:sz w:val="21"/>
          <w:szCs w:val="21"/>
        </w:rPr>
      </w:pPr>
      <w:r>
        <w:rPr>
          <w:rFonts w:ascii="Times New Roman" w:hAnsi="Times New Roman"/>
          <w:sz w:val="21"/>
          <w:szCs w:val="21"/>
        </w:rPr>
        <w:t>2.4.3.  Выполнять и обеспечивать выполнение Работ с соблюдением норм техники безопасности, охраны труда, пожарной безопасности, охраны окружающей среды.</w:t>
      </w:r>
    </w:p>
    <w:p>
      <w:pPr>
        <w:pStyle w:val="Normal"/>
        <w:ind w:firstLine="567"/>
        <w:jc w:val="both"/>
        <w:rPr>
          <w:sz w:val="21"/>
          <w:szCs w:val="21"/>
        </w:rPr>
      </w:pPr>
      <w:r>
        <w:rPr>
          <w:rFonts w:ascii="Times New Roman" w:hAnsi="Times New Roman"/>
          <w:sz w:val="21"/>
          <w:szCs w:val="21"/>
        </w:rPr>
        <w:t>2.4.4. По первому требованию Заказчика представить ему сертификаты соответствия и другие документы, подтверждающие соответствие используемых материалов требованиям качества. Обеспечить Заказчику возможность оперативного контроля качества применяемых материалов, в том числе и путем использования инструментальных методов.</w:t>
      </w:r>
    </w:p>
    <w:p>
      <w:pPr>
        <w:pStyle w:val="Normal"/>
        <w:ind w:firstLine="567"/>
        <w:jc w:val="both"/>
        <w:rPr>
          <w:sz w:val="21"/>
          <w:szCs w:val="21"/>
        </w:rPr>
      </w:pPr>
      <w:r>
        <w:rPr>
          <w:rFonts w:ascii="Times New Roman" w:hAnsi="Times New Roman"/>
          <w:sz w:val="21"/>
          <w:szCs w:val="21"/>
        </w:rPr>
        <w:t>2.4.5. Обеспечить в течение всего периода Работ чистоту прилегающей к объекту территории, а также безопасность при проведении Работ.</w:t>
      </w:r>
    </w:p>
    <w:p>
      <w:pPr>
        <w:pStyle w:val="Normal"/>
        <w:ind w:firstLine="567"/>
        <w:jc w:val="both"/>
        <w:rPr>
          <w:sz w:val="21"/>
          <w:szCs w:val="21"/>
        </w:rPr>
      </w:pPr>
      <w:r>
        <w:rPr>
          <w:rFonts w:ascii="Times New Roman" w:hAnsi="Times New Roman"/>
          <w:sz w:val="21"/>
          <w:szCs w:val="21"/>
        </w:rPr>
        <w:t>2.4.6. Вести журнал работ. Исполнять полученные в ходе выполнения Работ указания в сроки, установленные Заказчиком. Обеспечивать представителем строительного контроля Заказчика беспрепятственный доступ на объект.</w:t>
      </w:r>
    </w:p>
    <w:p>
      <w:pPr>
        <w:pStyle w:val="Normal"/>
        <w:spacing w:before="0" w:after="0"/>
        <w:ind w:firstLine="567"/>
        <w:contextualSpacing/>
        <w:jc w:val="both"/>
        <w:rPr>
          <w:sz w:val="21"/>
          <w:szCs w:val="21"/>
        </w:rPr>
      </w:pPr>
      <w:r>
        <w:rPr>
          <w:rFonts w:ascii="Times New Roman" w:hAnsi="Times New Roman"/>
          <w:sz w:val="21"/>
          <w:szCs w:val="21"/>
        </w:rPr>
        <w:t xml:space="preserve">2.4.7. </w:t>
      </w:r>
      <w:r>
        <w:rPr>
          <w:rFonts w:eastAsia="Times New Roman" w:ascii="Times New Roman" w:hAnsi="Times New Roman"/>
          <w:sz w:val="21"/>
          <w:szCs w:val="21"/>
          <w:lang w:eastAsia="ru-RU"/>
        </w:rPr>
        <w:t xml:space="preserve">При наличии скрытых Работ, известить Заказчика и (или) представителя Заказчика, осуществляющий строительный контроль, о готовности скрытых Работ (Работ, скрываемых последующими Работами и конструкциями, качество и точность которых невозможно определить после выполнения последующих Работ) не менее, чем за 48 часов до начала приемки соответствующих Работ. Факт выполнения Работ подтверждается путем оформления акта на выполненные скрытые Работы. Приступать к выполнению последующих Работ допустимо только после приемки Заказчиком скрытых Работ и составления актов освидетельствования этих Работ. </w:t>
      </w:r>
    </w:p>
    <w:p>
      <w:pPr>
        <w:pStyle w:val="Normal"/>
        <w:ind w:firstLine="567"/>
        <w:jc w:val="both"/>
        <w:rPr>
          <w:sz w:val="21"/>
          <w:szCs w:val="21"/>
        </w:rPr>
      </w:pPr>
      <w:r>
        <w:rPr>
          <w:rFonts w:eastAsia="Times New Roman" w:ascii="Times New Roman" w:hAnsi="Times New Roman"/>
          <w:sz w:val="21"/>
          <w:szCs w:val="21"/>
          <w:lang w:eastAsia="ru-RU"/>
        </w:rPr>
        <w:t>Если закрытие Работ выполнено без подтверждения Заказчика и (или) представителя Заказчика, осуществляющий строительный контроль, в случае, когда он не был информирован об этом, Подрядчик обязан за свой счет вскрыть любую часть скрытых Работ, согласно указанию Заказчика и (или) представителя Заказчика, осуществляющий строительный контроль, а затем восстановить ее за свой счет, при этом ответственность за просрочку Подрядчик несет в полном объеме в соответствии с условиями настоящего Контракта</w:t>
      </w:r>
    </w:p>
    <w:p>
      <w:pPr>
        <w:pStyle w:val="Normal"/>
        <w:ind w:firstLine="567"/>
        <w:jc w:val="both"/>
        <w:rPr>
          <w:sz w:val="21"/>
          <w:szCs w:val="21"/>
        </w:rPr>
      </w:pPr>
      <w:r>
        <w:rPr>
          <w:rFonts w:ascii="Times New Roman" w:hAnsi="Times New Roman"/>
          <w:sz w:val="21"/>
          <w:szCs w:val="21"/>
        </w:rPr>
        <w:t>2.4.8. Обеспечить выполнение Работ всеми материальными ресурсами (материалами, изделиями и конструкциями) в соответствии требованиями СНиП, ГОСТ и НПБ в объеме,  Техническ</w:t>
      </w:r>
      <w:r>
        <w:rPr>
          <w:rFonts w:ascii="Times New Roman" w:hAnsi="Times New Roman"/>
          <w:sz w:val="21"/>
          <w:szCs w:val="21"/>
        </w:rPr>
        <w:t>ого</w:t>
      </w:r>
      <w:r>
        <w:rPr>
          <w:rFonts w:ascii="Times New Roman" w:hAnsi="Times New Roman"/>
          <w:sz w:val="21"/>
          <w:szCs w:val="21"/>
        </w:rPr>
        <w:t xml:space="preserve"> задани</w:t>
      </w:r>
      <w:r>
        <w:rPr>
          <w:rFonts w:ascii="Times New Roman" w:hAnsi="Times New Roman"/>
          <w:sz w:val="21"/>
          <w:szCs w:val="21"/>
        </w:rPr>
        <w:t>я</w:t>
      </w:r>
      <w:r>
        <w:rPr>
          <w:rFonts w:ascii="Times New Roman" w:hAnsi="Times New Roman"/>
          <w:sz w:val="21"/>
          <w:szCs w:val="21"/>
        </w:rPr>
        <w:t xml:space="preserve"> на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1), Ведомостью объемов работ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2), локальным сметным расчетом № ЛС-01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3)</w:t>
      </w:r>
      <w:r>
        <w:rPr>
          <w:rFonts w:eastAsia="Times New Roman" w:ascii="Times New Roman" w:hAnsi="Times New Roman"/>
          <w:color w:val="000000"/>
          <w:spacing w:val="6"/>
          <w:sz w:val="21"/>
          <w:szCs w:val="21"/>
          <w:lang w:eastAsia="ru-RU"/>
        </w:rPr>
        <w:t>,</w:t>
      </w:r>
      <w:r>
        <w:rPr>
          <w:rFonts w:ascii="Times New Roman" w:hAnsi="Times New Roman"/>
          <w:sz w:val="21"/>
          <w:szCs w:val="21"/>
        </w:rPr>
        <w:t xml:space="preserve"> а также обеспечить доставку используемых материалов, изделий и конструкций к месту производства Работ и их складирование. Обеспечивать сохранность материалов и оборудования.</w:t>
      </w:r>
    </w:p>
    <w:p>
      <w:pPr>
        <w:pStyle w:val="Normal"/>
        <w:ind w:firstLine="567"/>
        <w:jc w:val="both"/>
        <w:rPr>
          <w:sz w:val="21"/>
          <w:szCs w:val="21"/>
        </w:rPr>
      </w:pPr>
      <w:r>
        <w:rPr>
          <w:rFonts w:eastAsia="Century Schoolbook" w:ascii="Times New Roman" w:hAnsi="Times New Roman"/>
          <w:sz w:val="21"/>
          <w:szCs w:val="21"/>
        </w:rPr>
        <w:t>2.4.9. Соблюдать требования по обеспечению безопасности дорожного движения при строительстве и своевременное устранение помех.</w:t>
      </w:r>
    </w:p>
    <w:p>
      <w:pPr>
        <w:pStyle w:val="Normal"/>
        <w:ind w:firstLine="567"/>
        <w:jc w:val="both"/>
        <w:rPr>
          <w:sz w:val="21"/>
          <w:szCs w:val="21"/>
        </w:rPr>
      </w:pPr>
      <w:r>
        <w:rPr>
          <w:rFonts w:ascii="Times New Roman" w:hAnsi="Times New Roman"/>
          <w:sz w:val="21"/>
          <w:szCs w:val="21"/>
        </w:rPr>
        <w:t>2.4.10. Своими силами и за свой счет переделывать в указанный Заказчиком срок, обнаруженные Заказчиком некачественно выполненные Работы для обеспечения их надлежащего качества. При невыполнении Подрядчиком этой обязанности Заказчик вправе для исправления некачественно выполненных Работ привлечь другую организацию с оплатой расходов за счет Подрядчика.</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2.4.11. Ознакомиться со всеми условиями, приложениями к настоящему Контракту, связанными с выполнением Работ, и принять на себя все расходы, риски и трудности выполнения Работ, изучить все материалы (Приложения) Контракта и получить полную информацию по всем вопросам, которые могли бы повлиять на сроки, стоимость и качество выполнения Работ.</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2.4.12. В течение 3 (Трех) рабочих дней с момента подписания настоящего Контракта назначить уполномоченных лиц по исполнению настоящего Контракта и в письменной форме сообщить об этом Заказчику, указав полный объем предоставленных им полномочий.</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 xml:space="preserve">2.4.13. Осуществлять самостоятельно и в счет цены настоящего Контракта сбор необходимых для выполнения Работ исходных данных, технических условий. </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2.4.14. Своими силами и средствами обеспечить получение всей необходимой разрешительной документации, необходимой для выполнения Работ по настоящему Контракту и требуемой в соответствии с законодательством Российской Федерации и субъекта Российской Федерации.</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2.4.15. Устранить недостатки, выявленные Заказчиком и (или) представителя Заказчика, осуществляющий строительный контроль, в ходе исполнения данного Контракта, за собственный счет, по получению от Заказчика и (или) представителя Заказчика, осуществляющий строительный контроль, мотивированной письменной претензии относительно качества, полноты Работ, выполняемых Подрядчиком, или несоответствия их условиям настоящего Контракта.</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2.4.16. По требованию Заказчика представлять отчет о ходе выполнения Работ.</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2.4.17. Выполнить в полном объеме свои обязательства, предусмотренные в других разделах настоящего Контракта.</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2.4.18. Подрядчик не вправе использовать полученную от Заказчика для выполнения Работ по Контракту техническую документацию и результаты выполненных Подрядчиком Работ для собственных нужд.</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2.4.19. Уведомить Заказчика и до получения от него указаний приостановить выполнение Работ при обнаружении не зависящих от Подрядчика обстоятельств, которые могут привести к снижению качества выполняемых работ, либо создают невозможность их завершения в срок.</w:t>
      </w:r>
    </w:p>
    <w:p>
      <w:pPr>
        <w:pStyle w:val="Normal"/>
        <w:widowControl w:val="false"/>
        <w:spacing w:before="0" w:after="0"/>
        <w:ind w:firstLine="567" w:end="-15"/>
        <w:contextualSpacing/>
        <w:jc w:val="both"/>
        <w:rPr>
          <w:rFonts w:ascii="Times New Roman" w:hAnsi="Times New Roman" w:eastAsia="Times New Roman"/>
          <w:color w:themeColor="text1" w:val="000000"/>
          <w:sz w:val="21"/>
          <w:szCs w:val="21"/>
          <w:lang w:eastAsia="ru-RU"/>
        </w:rPr>
      </w:pPr>
      <w:r>
        <w:rPr>
          <w:rFonts w:eastAsia="Times New Roman" w:ascii="Times New Roman" w:hAnsi="Times New Roman"/>
          <w:color w:themeColor="text1" w:val="000000"/>
          <w:sz w:val="21"/>
          <w:szCs w:val="21"/>
          <w:lang w:eastAsia="ru-RU"/>
        </w:rPr>
        <w:t>При этом Подрядчик, не уведомивший Заказчика о вышеуказанных обстоятельствах, либо продолживший выполнение Работ, не дожидаясь истечения 10-дневного срока для ответа на предупреждение, или, несмотря на своевременное указание Заказчика о прекращении выполнения Работ, не вправе при предъявлении к нему или им к Заказчику соответствующих требований ссылаться на указанные обстоятельства.</w:t>
      </w:r>
    </w:p>
    <w:p>
      <w:pPr>
        <w:pStyle w:val="Normal"/>
        <w:widowControl w:val="false"/>
        <w:spacing w:before="0" w:after="0"/>
        <w:ind w:firstLine="567" w:end="-15"/>
        <w:contextualSpacing/>
        <w:jc w:val="both"/>
        <w:rPr>
          <w:rFonts w:ascii="Times New Roman" w:hAnsi="Times New Roman" w:eastAsia="Times New Roman"/>
          <w:color w:themeColor="text1" w:val="000000"/>
          <w:sz w:val="21"/>
          <w:szCs w:val="21"/>
          <w:lang w:eastAsia="ru-RU"/>
        </w:rPr>
      </w:pPr>
      <w:r>
        <w:rPr>
          <w:rFonts w:eastAsia="Times New Roman" w:ascii="Times New Roman" w:hAnsi="Times New Roman"/>
          <w:color w:themeColor="text1" w:val="000000"/>
          <w:sz w:val="21"/>
          <w:szCs w:val="21"/>
          <w:lang w:eastAsia="ru-RU"/>
        </w:rPr>
      </w:r>
    </w:p>
    <w:p>
      <w:pPr>
        <w:pStyle w:val="ListParagraph"/>
        <w:numPr>
          <w:ilvl w:val="0"/>
          <w:numId w:val="6"/>
        </w:numPr>
        <w:jc w:val="center"/>
        <w:rPr>
          <w:sz w:val="21"/>
          <w:szCs w:val="21"/>
        </w:rPr>
      </w:pPr>
      <w:r>
        <w:rPr>
          <w:b/>
          <w:bCs/>
          <w:sz w:val="21"/>
          <w:szCs w:val="21"/>
        </w:rPr>
        <w:t>ЦЕНА КОНТРАКТА И ПОРЯДОК РАСЧЕТОВ</w:t>
      </w:r>
    </w:p>
    <w:p>
      <w:pPr>
        <w:pStyle w:val="Normal"/>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pacing w:before="0" w:after="0"/>
        <w:ind w:firstLine="567"/>
        <w:contextualSpacing/>
        <w:jc w:val="both"/>
        <w:rPr>
          <w:sz w:val="21"/>
          <w:szCs w:val="21"/>
        </w:rPr>
      </w:pPr>
      <w:r>
        <w:rPr>
          <w:rFonts w:eastAsia="Times New Roman" w:ascii="Times New Roman" w:hAnsi="Times New Roman"/>
          <w:sz w:val="21"/>
          <w:szCs w:val="21"/>
        </w:rPr>
        <w:t>3.1. О</w:t>
      </w:r>
      <w:r>
        <w:rPr>
          <w:rFonts w:eastAsia="Times New Roman" w:ascii="Times New Roman" w:hAnsi="Times New Roman"/>
          <w:sz w:val="21"/>
          <w:szCs w:val="21"/>
          <w:shd w:fill="FFFFFF" w:val="clear"/>
        </w:rPr>
        <w:t xml:space="preserve">бщая цена Контракта </w:t>
      </w:r>
      <w:r>
        <w:rPr>
          <w:rFonts w:eastAsia="Times New Roman" w:ascii="Times New Roman" w:hAnsi="Times New Roman"/>
          <w:b/>
          <w:bCs/>
          <w:sz w:val="21"/>
          <w:szCs w:val="21"/>
          <w:shd w:fill="FFFFFF" w:val="clear"/>
        </w:rPr>
        <w:t>составляет</w:t>
      </w:r>
      <w:r>
        <w:rPr>
          <w:rFonts w:eastAsia="Times New Roman" w:ascii="Times New Roman" w:hAnsi="Times New Roman"/>
          <w:b/>
          <w:bCs/>
          <w:color w:val="000000"/>
          <w:sz w:val="21"/>
          <w:szCs w:val="21"/>
          <w:shd w:fill="FFFFFF" w:val="clear"/>
        </w:rPr>
        <w:t xml:space="preserve"> </w:t>
      </w:r>
      <w:bookmarkStart w:id="3" w:name="_Hlk170289836"/>
      <w:r>
        <w:rPr>
          <w:rFonts w:eastAsia="Times New Roman" w:ascii="Times New Roman" w:hAnsi="Times New Roman"/>
          <w:b/>
          <w:bCs/>
          <w:color w:val="000000"/>
          <w:sz w:val="21"/>
          <w:szCs w:val="21"/>
          <w:shd w:fill="FFFFFF" w:val="clear"/>
        </w:rPr>
        <w:t>504 083,12 (Пятьсот четыре тысячи восемьдесят три) рубля 12 копей</w:t>
      </w:r>
      <w:r>
        <w:rPr>
          <w:rFonts w:eastAsia="Times New Roman" w:ascii="Times New Roman" w:hAnsi="Times New Roman"/>
          <w:b/>
          <w:bCs/>
          <w:color w:val="000000"/>
          <w:sz w:val="21"/>
          <w:szCs w:val="21"/>
          <w:shd w:fill="FFFFFF" w:val="clear"/>
        </w:rPr>
        <w:t>ек</w:t>
      </w:r>
      <w:r>
        <w:rPr>
          <w:rFonts w:eastAsia="Times New Roman" w:ascii="Times New Roman" w:hAnsi="Times New Roman"/>
          <w:color w:val="000000"/>
          <w:sz w:val="21"/>
          <w:szCs w:val="21"/>
          <w:shd w:fill="FFFFFF" w:val="clear"/>
        </w:rPr>
        <w:t>, в т. ч.  НДС 22% в размере 90 900,23 руб. (Девяносто тысяч девятьсот рублей) 23 копейк</w:t>
      </w:r>
      <w:bookmarkEnd w:id="3"/>
      <w:r>
        <w:rPr>
          <w:rFonts w:eastAsia="Times New Roman" w:ascii="Times New Roman" w:hAnsi="Times New Roman"/>
          <w:color w:val="000000"/>
          <w:sz w:val="21"/>
          <w:szCs w:val="21"/>
          <w:shd w:fill="FFFFFF" w:val="clear"/>
        </w:rPr>
        <w:t>и.</w:t>
      </w:r>
    </w:p>
    <w:p>
      <w:pPr>
        <w:pStyle w:val="Normal"/>
        <w:widowControl w:val="false"/>
        <w:tabs>
          <w:tab w:val="clear" w:pos="708"/>
          <w:tab w:val="left" w:pos="567" w:leader="none"/>
        </w:tabs>
        <w:ind w:firstLine="567"/>
        <w:jc w:val="both"/>
        <w:rPr>
          <w:sz w:val="21"/>
          <w:szCs w:val="21"/>
        </w:rPr>
      </w:pPr>
      <w:r>
        <w:rPr>
          <w:rFonts w:eastAsia="Times New Roman" w:ascii="Times New Roman" w:hAnsi="Times New Roman"/>
          <w:sz w:val="21"/>
          <w:szCs w:val="21"/>
        </w:rPr>
        <w:t xml:space="preserve">Цена настоящего </w:t>
      </w:r>
      <w:r>
        <w:rPr>
          <w:rFonts w:eastAsia="Times New Roman" w:ascii="Times New Roman" w:hAnsi="Times New Roman"/>
          <w:sz w:val="21"/>
          <w:szCs w:val="21"/>
          <w:lang w:eastAsia="ru-RU"/>
        </w:rPr>
        <w:t>Контракта включает общую стоимость всех выполняемых Работ, оплачиваемую Заказчиком Подрядчику за полное выполнение Подрядчиком своих обязательств по Контракту, в том числе</w:t>
      </w:r>
      <w:r>
        <w:rPr>
          <w:rFonts w:eastAsia="Times New Roman" w:ascii="Times New Roman" w:hAnsi="Times New Roman"/>
          <w:color w:val="000000"/>
          <w:sz w:val="21"/>
          <w:szCs w:val="21"/>
          <w:lang w:eastAsia="ru-RU"/>
        </w:rPr>
        <w:t xml:space="preserve"> в стоимость включаются: </w:t>
      </w:r>
      <w:r>
        <w:rPr>
          <w:rFonts w:eastAsia="Times New Roman" w:ascii="Times New Roman" w:hAnsi="Times New Roman"/>
          <w:sz w:val="21"/>
          <w:szCs w:val="21"/>
          <w:lang w:eastAsia="ru-RU"/>
        </w:rPr>
        <w:t>стоимость Работ, материалов, изделий и конструкций, необходимых для выполнения Работ, оплату всех видов налогов, пошлин и сборов, других накладных расходов, уплату обязательных платежей, установленных законодательством Российской Федерации, транспортные и иные расходы Подрядчика, связанные с исполнением Контракта.</w:t>
      </w:r>
    </w:p>
    <w:p>
      <w:pPr>
        <w:pStyle w:val="NormalWeb"/>
        <w:shd w:val="clear" w:color="auto" w:fill="FFFFFF"/>
        <w:ind w:firstLine="567"/>
        <w:jc w:val="both"/>
        <w:textAlignment w:val="baseline"/>
        <w:rPr>
          <w:sz w:val="21"/>
          <w:szCs w:val="21"/>
        </w:rPr>
      </w:pPr>
      <w:r>
        <w:rPr>
          <w:rFonts w:eastAsia="Times New Roman"/>
          <w:sz w:val="21"/>
          <w:szCs w:val="21"/>
          <w:lang w:eastAsia="ru-RU"/>
        </w:rPr>
        <w:t>3.2. Заказчик оплачивает Работы Подрядчика, выполненные в соответствии с настоящим Контрактом, путем перечисления Цены Контракта на банковский счет Подрядчика, реквизиты которого указаны в разделе 14 Контракта, в</w:t>
      </w:r>
      <w:r>
        <w:rPr>
          <w:rFonts w:eastAsia="Times New Roman"/>
          <w:color w:val="000000"/>
          <w:sz w:val="21"/>
          <w:szCs w:val="21"/>
          <w:lang w:eastAsia="ru-RU"/>
        </w:rPr>
        <w:t xml:space="preserve"> течение 10 (Десяти) рабочих дней с даты подписания Заказчиком </w:t>
      </w:r>
      <w:r>
        <w:rPr>
          <w:rFonts w:eastAsia="Times New Roman"/>
          <w:color w:val="000000"/>
          <w:sz w:val="21"/>
          <w:szCs w:val="21"/>
          <w:lang w:eastAsia="ru-RU"/>
        </w:rPr>
        <w:t>акта о приемки выполненных работ</w:t>
      </w:r>
      <w:r>
        <w:rPr>
          <w:rFonts w:eastAsia="Times New Roman"/>
          <w:color w:val="000000"/>
          <w:sz w:val="21"/>
          <w:szCs w:val="21"/>
          <w:lang w:eastAsia="ru-RU"/>
        </w:rPr>
        <w:t>, предусмотренного разделом 4 настоящего Контракта</w:t>
      </w:r>
      <w:r>
        <w:rPr>
          <w:rFonts w:eastAsia="Times New Roman"/>
          <w:sz w:val="21"/>
          <w:szCs w:val="21"/>
          <w:lang w:eastAsia="ru-RU"/>
        </w:rPr>
        <w:t>.</w:t>
      </w:r>
    </w:p>
    <w:p>
      <w:pPr>
        <w:pStyle w:val="Normal"/>
        <w:tabs>
          <w:tab w:val="clear" w:pos="708"/>
          <w:tab w:val="left" w:pos="345" w:leader="none"/>
        </w:tabs>
        <w:spacing w:before="0" w:after="0"/>
        <w:ind w:firstLine="567"/>
        <w:contextualSpacing/>
        <w:jc w:val="both"/>
        <w:rPr>
          <w:sz w:val="21"/>
          <w:szCs w:val="21"/>
        </w:rPr>
      </w:pPr>
      <w:r>
        <w:rPr>
          <w:rFonts w:eastAsia="Times New Roman" w:ascii="Times New Roman" w:hAnsi="Times New Roman"/>
          <w:sz w:val="21"/>
          <w:szCs w:val="21"/>
          <w:shd w:fill="FFFFFF" w:val="clear"/>
          <w:lang w:eastAsia="ru-RU"/>
        </w:rPr>
        <w:t>3.3.</w:t>
      </w:r>
      <w:r>
        <w:rPr>
          <w:rFonts w:eastAsia="Times New Roman" w:ascii="Times New Roman" w:hAnsi="Times New Roman"/>
          <w:sz w:val="21"/>
          <w:szCs w:val="21"/>
          <w:lang w:eastAsia="ru-RU"/>
        </w:rPr>
        <w:t xml:space="preserve"> Источник финансирования: </w:t>
      </w:r>
      <w:r>
        <w:rPr>
          <w:rFonts w:eastAsia="Times New Roman" w:ascii="Times New Roman" w:hAnsi="Times New Roman"/>
          <w:sz w:val="21"/>
          <w:szCs w:val="21"/>
          <w:lang w:eastAsia="ru-RU"/>
        </w:rPr>
        <w:t>средства федерального бюджета,</w:t>
      </w:r>
      <w:r>
        <w:rPr>
          <w:rFonts w:eastAsia="Times New Roman" w:ascii="Times New Roman" w:hAnsi="Times New Roman"/>
          <w:sz w:val="21"/>
          <w:szCs w:val="21"/>
          <w:lang w:eastAsia="ru-RU"/>
        </w:rPr>
        <w:t>средства бюджета Ленинградской области и Гатчинского муниципального округа на 2026 год.</w:t>
      </w:r>
    </w:p>
    <w:p>
      <w:pPr>
        <w:pStyle w:val="Normal"/>
        <w:ind w:firstLine="567"/>
        <w:jc w:val="both"/>
        <w:rPr>
          <w:sz w:val="21"/>
          <w:szCs w:val="21"/>
        </w:rPr>
      </w:pPr>
      <w:r>
        <w:rPr>
          <w:rFonts w:eastAsia="Times New Roman" w:ascii="Times New Roman" w:hAnsi="Times New Roman"/>
          <w:sz w:val="21"/>
          <w:szCs w:val="21"/>
          <w:lang w:eastAsia="ru-RU"/>
        </w:rPr>
        <w:t xml:space="preserve">3.4. </w:t>
      </w:r>
      <w:r>
        <w:rPr>
          <w:rFonts w:eastAsia="Times New Roman" w:ascii="Times New Roman" w:hAnsi="Times New Roman"/>
          <w:sz w:val="21"/>
          <w:szCs w:val="21"/>
          <w:shd w:fill="FFFFFF" w:val="clear"/>
          <w:lang w:eastAsia="ru-RU"/>
        </w:rPr>
        <w:t>Цена Контракта является твердой и опре</w:t>
      </w:r>
      <w:r>
        <w:rPr>
          <w:rFonts w:eastAsia="Times New Roman" w:ascii="Times New Roman" w:hAnsi="Times New Roman"/>
          <w:sz w:val="21"/>
          <w:szCs w:val="21"/>
          <w:lang w:eastAsia="ru-RU"/>
        </w:rPr>
        <w:t>делена на весь срок исполнения Контракта за исключением случаев, предусмотренных действующим законодательством РФ.</w:t>
      </w:r>
    </w:p>
    <w:p>
      <w:pPr>
        <w:pStyle w:val="Normal"/>
        <w:spacing w:before="0" w:after="0"/>
        <w:ind w:firstLine="567"/>
        <w:contextualSpacing/>
        <w:jc w:val="both"/>
        <w:rPr>
          <w:sz w:val="21"/>
          <w:szCs w:val="21"/>
        </w:rPr>
      </w:pPr>
      <w:r>
        <w:rPr>
          <w:rFonts w:eastAsia="Times New Roman" w:ascii="Times New Roman" w:hAnsi="Times New Roman"/>
          <w:sz w:val="21"/>
          <w:szCs w:val="21"/>
          <w:lang w:eastAsia="ru-RU"/>
        </w:rPr>
        <w:t>3.5. Авансирование Контракта не предусмотрено.</w:t>
      </w:r>
    </w:p>
    <w:p>
      <w:pPr>
        <w:pStyle w:val="Normal"/>
        <w:widowControl w:val="false"/>
        <w:shd w:val="clear" w:color="auto" w:fill="FFFFFF"/>
        <w:tabs>
          <w:tab w:val="clear" w:pos="708"/>
          <w:tab w:val="left" w:pos="567" w:leader="none"/>
        </w:tabs>
        <w:spacing w:before="0" w:after="0"/>
        <w:ind w:firstLine="567"/>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t>3.6. Под датой оплаты Стороны понимают дату списания денежных средств с расчетного счета Заказчика.</w:t>
      </w:r>
    </w:p>
    <w:p>
      <w:pPr>
        <w:pStyle w:val="Normal"/>
        <w:widowControl w:val="false"/>
        <w:shd w:val="clear" w:color="auto" w:fill="FFFFFF"/>
        <w:tabs>
          <w:tab w:val="clear" w:pos="708"/>
          <w:tab w:val="left" w:pos="567" w:leader="none"/>
        </w:tabs>
        <w:spacing w:before="0" w:after="0"/>
        <w:ind w:firstLine="567"/>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Normal"/>
        <w:shd w:val="clear" w:color="auto" w:fill="FFFFFF"/>
        <w:spacing w:before="0" w:after="0"/>
        <w:ind w:start="1420"/>
        <w:contextualSpacing/>
        <w:jc w:val="center"/>
        <w:rPr>
          <w:sz w:val="21"/>
          <w:szCs w:val="21"/>
        </w:rPr>
      </w:pPr>
      <w:r>
        <w:rPr>
          <w:rFonts w:cs="Calibri" w:ascii="Times New Roman" w:hAnsi="Times New Roman"/>
          <w:b/>
          <w:bCs/>
          <w:color w:val="000000"/>
          <w:sz w:val="21"/>
          <w:szCs w:val="21"/>
          <w:shd w:fill="FFFFFF" w:val="clear"/>
          <w:lang w:eastAsia="ru-RU"/>
        </w:rPr>
        <w:t>4. ПОРЯДОК СДАЧИ-ПРИЕМКИ РАБОТ</w:t>
      </w:r>
    </w:p>
    <w:p>
      <w:pPr>
        <w:pStyle w:val="Normal"/>
        <w:widowControl w:val="false"/>
        <w:spacing w:before="0" w:after="0"/>
        <w:contextualSpacing/>
        <w:jc w:val="both"/>
        <w:rPr>
          <w:sz w:val="21"/>
          <w:szCs w:val="21"/>
        </w:rPr>
      </w:pPr>
      <w:r>
        <w:rPr>
          <w:rFonts w:ascii="Times New Roman" w:hAnsi="Times New Roman"/>
          <w:sz w:val="21"/>
          <w:szCs w:val="21"/>
        </w:rPr>
        <w:t>4.1. Подрядчик приступает к выполнению Работ в установленные контрактом сроки.</w:t>
      </w:r>
    </w:p>
    <w:p>
      <w:pPr>
        <w:pStyle w:val="Normal"/>
        <w:widowControl w:val="false"/>
        <w:spacing w:before="0" w:after="0"/>
        <w:contextualSpacing/>
        <w:jc w:val="both"/>
        <w:rPr>
          <w:sz w:val="21"/>
          <w:szCs w:val="21"/>
        </w:rPr>
      </w:pPr>
      <w:r>
        <w:rPr>
          <w:rFonts w:ascii="Times New Roman" w:hAnsi="Times New Roman"/>
          <w:sz w:val="21"/>
          <w:szCs w:val="21"/>
        </w:rPr>
        <w:t>4.2. Риск случайной гибели или случайного повреждения результата выполненной Работы до ее приемки Заказчиком несет Подрядчик.</w:t>
      </w:r>
    </w:p>
    <w:p>
      <w:pPr>
        <w:pStyle w:val="Normal"/>
        <w:widowControl w:val="false"/>
        <w:spacing w:before="0" w:after="0"/>
        <w:contextualSpacing/>
        <w:jc w:val="both"/>
        <w:rPr>
          <w:sz w:val="21"/>
          <w:szCs w:val="21"/>
        </w:rPr>
      </w:pPr>
      <w:r>
        <w:rPr>
          <w:rFonts w:ascii="Times New Roman" w:hAnsi="Times New Roman"/>
          <w:sz w:val="21"/>
          <w:szCs w:val="21"/>
        </w:rPr>
        <w:t>4.3. Сдача и приемка Работ (части Работ) производится в соответствии с условиями Контракта и нормативно-техническими документами в области деятельности, соответствующей предмету Контракта.</w:t>
      </w:r>
    </w:p>
    <w:p>
      <w:pPr>
        <w:pStyle w:val="Normal"/>
        <w:spacing w:before="0" w:after="0"/>
        <w:ind w:firstLine="709"/>
        <w:contextualSpacing/>
        <w:jc w:val="both"/>
        <w:rPr>
          <w:sz w:val="21"/>
          <w:szCs w:val="21"/>
        </w:rPr>
      </w:pPr>
      <w:r>
        <w:rPr>
          <w:rFonts w:ascii="Times New Roman" w:hAnsi="Times New Roman"/>
          <w:bCs/>
          <w:sz w:val="21"/>
          <w:szCs w:val="21"/>
        </w:rPr>
        <w:t>Работы, выполненные Подрядчиком с отклонениями от технического задания, требований национальных стандартов и сводов правил, а также условий Контракта, не подлежат приемке Заказчиком до устранения таких отклонений. Последующие Работы, связанные технологической последовательностью с Работами, выполненными с отступлениями от технического задания, требований национальных стандартов и сводов правил, а также условий Контракта, к приемке не принимаются.</w:t>
      </w:r>
    </w:p>
    <w:p>
      <w:pPr>
        <w:pStyle w:val="Normal"/>
        <w:jc w:val="both"/>
        <w:rPr>
          <w:sz w:val="21"/>
          <w:szCs w:val="21"/>
        </w:rPr>
      </w:pPr>
      <w:r>
        <w:rPr>
          <w:rFonts w:ascii="Times New Roman" w:hAnsi="Times New Roman"/>
          <w:bCs/>
          <w:sz w:val="21"/>
          <w:szCs w:val="21"/>
        </w:rPr>
        <w:t xml:space="preserve">4.4. </w:t>
      </w:r>
      <w:r>
        <w:rPr>
          <w:rFonts w:ascii="Times New Roman" w:hAnsi="Times New Roman"/>
          <w:sz w:val="21"/>
          <w:szCs w:val="21"/>
        </w:rPr>
        <w:t xml:space="preserve">Сдача результата Работ Подрядчиком и приёмка его Заказчиком оформляются актом </w:t>
      </w:r>
      <w:r>
        <w:rPr>
          <w:rFonts w:ascii="Times New Roman" w:hAnsi="Times New Roman"/>
          <w:sz w:val="21"/>
          <w:szCs w:val="21"/>
        </w:rPr>
        <w:t>о приемке</w:t>
      </w:r>
      <w:r>
        <w:rPr>
          <w:rFonts w:ascii="Times New Roman" w:hAnsi="Times New Roman"/>
          <w:sz w:val="21"/>
          <w:szCs w:val="21"/>
        </w:rPr>
        <w:t xml:space="preserve"> выполненных </w:t>
      </w:r>
      <w:r>
        <w:rPr>
          <w:rFonts w:ascii="Times New Roman" w:hAnsi="Times New Roman"/>
          <w:sz w:val="21"/>
          <w:szCs w:val="21"/>
        </w:rPr>
        <w:t>р</w:t>
      </w:r>
      <w:r>
        <w:rPr>
          <w:rFonts w:ascii="Times New Roman" w:hAnsi="Times New Roman"/>
          <w:sz w:val="21"/>
          <w:szCs w:val="21"/>
        </w:rPr>
        <w:t>абот, подписанным Сторонами:</w:t>
      </w:r>
    </w:p>
    <w:p>
      <w:pPr>
        <w:pStyle w:val="Normal"/>
        <w:jc w:val="both"/>
        <w:rPr>
          <w:sz w:val="21"/>
          <w:szCs w:val="21"/>
        </w:rPr>
      </w:pPr>
      <w:r>
        <w:rPr>
          <w:rFonts w:ascii="Times New Roman" w:hAnsi="Times New Roman"/>
          <w:sz w:val="21"/>
          <w:szCs w:val="21"/>
        </w:rPr>
        <w:t>4.4.1</w:t>
      </w:r>
      <w:r>
        <w:rPr>
          <w:rFonts w:ascii="Times New Roman" w:hAnsi="Times New Roman"/>
          <w:sz w:val="21"/>
          <w:szCs w:val="21"/>
          <w:shd w:fill="FFFFFF" w:val="clear"/>
        </w:rPr>
        <w:t>.</w:t>
      </w:r>
      <w:r>
        <w:rPr>
          <w:rFonts w:ascii="Times New Roman" w:hAnsi="Times New Roman"/>
          <w:sz w:val="21"/>
          <w:szCs w:val="21"/>
        </w:rPr>
        <w:t xml:space="preserve"> По результатам выполнения работ Сторонами подписывается акт о приёмке выполненных </w:t>
      </w:r>
      <w:r>
        <w:rPr>
          <w:rFonts w:ascii="Times New Roman" w:hAnsi="Times New Roman"/>
          <w:sz w:val="21"/>
          <w:szCs w:val="21"/>
        </w:rPr>
        <w:t>р</w:t>
      </w:r>
      <w:r>
        <w:rPr>
          <w:rFonts w:ascii="Times New Roman" w:hAnsi="Times New Roman"/>
          <w:sz w:val="21"/>
          <w:szCs w:val="21"/>
        </w:rPr>
        <w:t>абот (форма № КС-2).</w:t>
      </w:r>
    </w:p>
    <w:p>
      <w:pPr>
        <w:pStyle w:val="Normal"/>
        <w:ind w:firstLine="709"/>
        <w:jc w:val="both"/>
        <w:rPr>
          <w:sz w:val="21"/>
          <w:szCs w:val="21"/>
        </w:rPr>
      </w:pPr>
      <w:r>
        <w:rPr>
          <w:rFonts w:ascii="Times New Roman" w:hAnsi="Times New Roman"/>
          <w:sz w:val="21"/>
          <w:szCs w:val="21"/>
        </w:rPr>
        <w:t xml:space="preserve">Не позднее рабочего дня, следующего за днём получения Заказчиком уведомления,  Подрядчик представляет Заказчику 3 (три) комплекта отчетно-исполнительной документации, сброшюрованной и скомплектованной в папки с приложением её перечня, отвечающей требованиям действующей нормативно-технической документации по приёмке работ с письменным подтверждением </w:t>
      </w:r>
      <w:r>
        <w:rPr>
          <w:rFonts w:eastAsia="Times New Roman" w:ascii="Times New Roman" w:hAnsi="Times New Roman"/>
          <w:sz w:val="21"/>
          <w:szCs w:val="21"/>
          <w:lang w:eastAsia="ru-RU"/>
        </w:rPr>
        <w:t>представителя Заказчика, осуществляющего строительный контроль,</w:t>
      </w:r>
      <w:r>
        <w:rPr>
          <w:rFonts w:ascii="Times New Roman" w:hAnsi="Times New Roman"/>
          <w:sz w:val="21"/>
          <w:szCs w:val="21"/>
        </w:rPr>
        <w:t xml:space="preserve"> соответствия переданной документации фактически выполненным работам (акты скрытых работ, журнал работ, сертификаты и паспорта на используемые материалы, материалы  фотофиксации   процесса производства работ на бумажном и электронном носителе по 1 экз., технические документы (акты, протоколы, ведомости, листки осмотра), гарантийный паспорт).</w:t>
      </w:r>
    </w:p>
    <w:p>
      <w:pPr>
        <w:pStyle w:val="Normal"/>
        <w:jc w:val="both"/>
        <w:rPr>
          <w:sz w:val="21"/>
          <w:szCs w:val="21"/>
        </w:rPr>
      </w:pPr>
      <w:r>
        <w:rPr>
          <w:rFonts w:ascii="Times New Roman" w:hAnsi="Times New Roman"/>
          <w:color w:val="000000"/>
          <w:sz w:val="21"/>
          <w:szCs w:val="21"/>
        </w:rPr>
        <w:t>4</w:t>
      </w:r>
      <w:r>
        <w:rPr>
          <w:rFonts w:ascii="Times New Roman" w:hAnsi="Times New Roman"/>
          <w:sz w:val="21"/>
          <w:szCs w:val="21"/>
        </w:rPr>
        <w:t>.5. Днём фактического выполнения Работ считается день, указанный в акте о приёмке выполненных работ (форма № КС-2).</w:t>
      </w:r>
    </w:p>
    <w:p>
      <w:pPr>
        <w:pStyle w:val="Normal"/>
        <w:jc w:val="both"/>
        <w:rPr>
          <w:sz w:val="21"/>
          <w:szCs w:val="21"/>
        </w:rPr>
      </w:pPr>
      <w:r>
        <w:rPr>
          <w:rFonts w:ascii="Times New Roman" w:hAnsi="Times New Roman"/>
          <w:color w:val="000000"/>
          <w:sz w:val="21"/>
          <w:szCs w:val="21"/>
        </w:rPr>
        <w:t>4</w:t>
      </w:r>
      <w:r>
        <w:rPr>
          <w:rFonts w:ascii="Times New Roman" w:hAnsi="Times New Roman"/>
          <w:sz w:val="21"/>
          <w:szCs w:val="21"/>
        </w:rPr>
        <w:t>.6. Сдача-приемка результатов выполненных Работ осуществляется в рабочие дни Заказчика:</w:t>
      </w:r>
    </w:p>
    <w:p>
      <w:pPr>
        <w:pStyle w:val="Normal"/>
        <w:jc w:val="both"/>
        <w:rPr>
          <w:sz w:val="21"/>
          <w:szCs w:val="21"/>
        </w:rPr>
      </w:pPr>
      <w:r>
        <w:rPr>
          <w:rFonts w:ascii="Times New Roman" w:hAnsi="Times New Roman"/>
          <w:sz w:val="21"/>
          <w:szCs w:val="21"/>
        </w:rPr>
        <w:t xml:space="preserve">понедельник-четверг: с 09 час. 00 мин. до 17 час. 00 мин. </w:t>
      </w:r>
    </w:p>
    <w:p>
      <w:pPr>
        <w:pStyle w:val="Normal"/>
        <w:jc w:val="both"/>
        <w:rPr>
          <w:sz w:val="21"/>
          <w:szCs w:val="21"/>
        </w:rPr>
      </w:pPr>
      <w:r>
        <w:rPr>
          <w:rFonts w:ascii="Times New Roman" w:hAnsi="Times New Roman"/>
          <w:sz w:val="21"/>
          <w:szCs w:val="21"/>
        </w:rPr>
        <w:t>пятница: с 09 час. 00 мин. до 16 час. 00 мин.</w:t>
      </w:r>
    </w:p>
    <w:p>
      <w:pPr>
        <w:pStyle w:val="Normal"/>
        <w:jc w:val="both"/>
        <w:rPr>
          <w:sz w:val="21"/>
          <w:szCs w:val="21"/>
        </w:rPr>
      </w:pPr>
      <w:r>
        <w:rPr>
          <w:rFonts w:ascii="Times New Roman" w:hAnsi="Times New Roman"/>
          <w:sz w:val="21"/>
          <w:szCs w:val="21"/>
        </w:rPr>
        <w:t>обед с 13 час. 00 мин. до 14 час. 00 мин.</w:t>
      </w:r>
    </w:p>
    <w:p>
      <w:pPr>
        <w:pStyle w:val="Normal"/>
        <w:jc w:val="both"/>
        <w:rPr>
          <w:sz w:val="21"/>
          <w:szCs w:val="21"/>
        </w:rPr>
      </w:pPr>
      <w:r>
        <w:rPr>
          <w:rFonts w:ascii="Times New Roman" w:hAnsi="Times New Roman"/>
          <w:sz w:val="21"/>
          <w:szCs w:val="21"/>
        </w:rPr>
        <w:t>суббота, воскресенье – нерабочие дни.</w:t>
      </w:r>
    </w:p>
    <w:p>
      <w:pPr>
        <w:pStyle w:val="Normal"/>
        <w:jc w:val="both"/>
        <w:rPr/>
      </w:pPr>
      <w:r>
        <w:rPr>
          <w:rFonts w:ascii="Times New Roman" w:hAnsi="Times New Roman"/>
          <w:sz w:val="21"/>
          <w:szCs w:val="21"/>
        </w:rPr>
        <w:t xml:space="preserve">4.7. Подрядчик обязан в письменной форме уведомить Заказчика о готовности сдать результат Работ Заказчику, обеспечив получение Заказчиком такого уведомления в срок. Допускается направление такого уведомления Заказчику, в том числе по средствам факсимильной связи, электронной почты, экспресс-почты, </w:t>
      </w:r>
      <w:r>
        <w:rPr>
          <w:rStyle w:val="blk"/>
          <w:rFonts w:ascii="Times New Roman" w:hAnsi="Times New Roman"/>
          <w:sz w:val="21"/>
          <w:szCs w:val="21"/>
        </w:rPr>
        <w:t>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w:t>
      </w:r>
      <w:r>
        <w:rPr>
          <w:rFonts w:ascii="Times New Roman" w:hAnsi="Times New Roman"/>
          <w:sz w:val="21"/>
          <w:szCs w:val="21"/>
        </w:rPr>
        <w:t xml:space="preserve"> с последующим досылом (передачей) оригинала.</w:t>
      </w:r>
    </w:p>
    <w:p>
      <w:pPr>
        <w:pStyle w:val="Normal"/>
        <w:jc w:val="both"/>
        <w:rPr>
          <w:sz w:val="21"/>
          <w:szCs w:val="21"/>
        </w:rPr>
      </w:pPr>
      <w:r>
        <w:rPr>
          <w:rFonts w:ascii="Times New Roman" w:hAnsi="Times New Roman"/>
          <w:sz w:val="21"/>
          <w:szCs w:val="21"/>
        </w:rPr>
        <w:t>4.8. В уведомлении должна содержаться, в том числе следующая информация:</w:t>
      </w:r>
    </w:p>
    <w:p>
      <w:pPr>
        <w:pStyle w:val="Normal"/>
        <w:ind w:firstLine="709"/>
        <w:jc w:val="both"/>
        <w:rPr>
          <w:sz w:val="21"/>
          <w:szCs w:val="21"/>
        </w:rPr>
      </w:pPr>
      <w:r>
        <w:rPr>
          <w:rFonts w:ascii="Times New Roman" w:hAnsi="Times New Roman"/>
          <w:sz w:val="21"/>
          <w:szCs w:val="21"/>
        </w:rPr>
        <w:t>- реквизиты муниципального контракта, результаты Работ (отдельного этапа Работ) по которому они подлежат сдаче-приемке;</w:t>
      </w:r>
    </w:p>
    <w:p>
      <w:pPr>
        <w:pStyle w:val="Normal"/>
        <w:ind w:firstLine="709"/>
        <w:jc w:val="both"/>
        <w:rPr>
          <w:sz w:val="21"/>
          <w:szCs w:val="21"/>
        </w:rPr>
      </w:pPr>
      <w:r>
        <w:rPr>
          <w:rFonts w:ascii="Times New Roman" w:hAnsi="Times New Roman"/>
          <w:sz w:val="21"/>
          <w:szCs w:val="21"/>
        </w:rPr>
        <w:t>- дата, с которой Работы могут быть предоставлены Подрядчиком к их приемке Заказчиком (дата фактического выполнения Работ);</w:t>
      </w:r>
    </w:p>
    <w:p>
      <w:pPr>
        <w:pStyle w:val="Normal"/>
        <w:widowControl w:val="false"/>
        <w:ind w:firstLine="709"/>
        <w:jc w:val="both"/>
        <w:rPr>
          <w:sz w:val="21"/>
          <w:szCs w:val="21"/>
        </w:rPr>
      </w:pPr>
      <w:r>
        <w:rPr>
          <w:rFonts w:ascii="Times New Roman" w:hAnsi="Times New Roman"/>
          <w:sz w:val="21"/>
          <w:szCs w:val="21"/>
        </w:rPr>
        <w:t>- информация о лице, участвующем в сдаче-приемке результатов работ со стороны Подрядчика, а также его контактные данные.</w:t>
      </w:r>
    </w:p>
    <w:p>
      <w:pPr>
        <w:pStyle w:val="Normal"/>
        <w:jc w:val="both"/>
        <w:rPr>
          <w:sz w:val="21"/>
          <w:szCs w:val="21"/>
        </w:rPr>
      </w:pPr>
      <w:r>
        <w:rPr>
          <w:rFonts w:ascii="Times New Roman" w:hAnsi="Times New Roman"/>
          <w:sz w:val="21"/>
          <w:szCs w:val="21"/>
        </w:rPr>
        <w:t>4.9. К уведомлению прилагаются, в том числе следующие документы:</w:t>
      </w:r>
    </w:p>
    <w:p>
      <w:pPr>
        <w:pStyle w:val="Normal"/>
        <w:ind w:firstLine="709"/>
        <w:jc w:val="both"/>
        <w:rPr>
          <w:sz w:val="21"/>
          <w:szCs w:val="21"/>
        </w:rPr>
      </w:pPr>
      <w:r>
        <w:rPr>
          <w:rFonts w:ascii="Times New Roman" w:hAnsi="Times New Roman"/>
          <w:sz w:val="21"/>
          <w:szCs w:val="21"/>
        </w:rPr>
        <w:t>- акт о приемке выполненных работ (форма № КС-2);</w:t>
      </w:r>
    </w:p>
    <w:p>
      <w:pPr>
        <w:pStyle w:val="Normal"/>
        <w:ind w:firstLine="709"/>
        <w:jc w:val="both"/>
        <w:rPr>
          <w:sz w:val="21"/>
          <w:szCs w:val="21"/>
        </w:rPr>
      </w:pPr>
      <w:r>
        <w:rPr>
          <w:rFonts w:ascii="Times New Roman" w:hAnsi="Times New Roman"/>
          <w:sz w:val="21"/>
          <w:szCs w:val="21"/>
        </w:rPr>
        <w:t>- справка о стоимости выполненных работ и затрат (форма № КС-3);</w:t>
      </w:r>
    </w:p>
    <w:p>
      <w:pPr>
        <w:pStyle w:val="Normal"/>
        <w:ind w:firstLine="709"/>
        <w:jc w:val="both"/>
        <w:rPr>
          <w:sz w:val="21"/>
          <w:szCs w:val="21"/>
        </w:rPr>
      </w:pPr>
      <w:r>
        <w:rPr>
          <w:rFonts w:ascii="Times New Roman" w:hAnsi="Times New Roman"/>
          <w:sz w:val="21"/>
          <w:szCs w:val="21"/>
        </w:rPr>
        <w:t>- счёт на оплату. счет/фактура (при наличии).</w:t>
      </w:r>
    </w:p>
    <w:p>
      <w:pPr>
        <w:pStyle w:val="Normal"/>
        <w:jc w:val="both"/>
        <w:rPr>
          <w:sz w:val="21"/>
          <w:szCs w:val="21"/>
        </w:rPr>
      </w:pPr>
      <w:r>
        <w:rPr>
          <w:rFonts w:ascii="Times New Roman" w:hAnsi="Times New Roman"/>
          <w:sz w:val="21"/>
          <w:szCs w:val="21"/>
        </w:rPr>
        <w:t>4.10. Общий срок сдачи-приемки результатов выполненных Работ по Контракту не должен превышать 20 (</w:t>
      </w:r>
      <w:r>
        <w:rPr>
          <w:rFonts w:ascii="Times New Roman" w:hAnsi="Times New Roman"/>
          <w:color w:val="000000"/>
          <w:sz w:val="21"/>
          <w:szCs w:val="21"/>
        </w:rPr>
        <w:t>двадцать</w:t>
      </w:r>
      <w:r>
        <w:rPr>
          <w:rFonts w:ascii="Times New Roman" w:hAnsi="Times New Roman"/>
          <w:sz w:val="21"/>
          <w:szCs w:val="21"/>
        </w:rPr>
        <w:t>) рабочих дней, со дня получения Заказчиком уведомления.</w:t>
      </w:r>
    </w:p>
    <w:p>
      <w:pPr>
        <w:pStyle w:val="Normal"/>
        <w:jc w:val="both"/>
        <w:rPr/>
      </w:pPr>
      <w:r>
        <w:rPr>
          <w:rFonts w:eastAsia="Calibri" w:ascii="Times New Roman" w:hAnsi="Times New Roman"/>
          <w:color w:val="000000"/>
          <w:sz w:val="21"/>
          <w:szCs w:val="21"/>
        </w:rPr>
        <w:t>4</w:t>
      </w:r>
      <w:r>
        <w:rPr>
          <w:rFonts w:ascii="Times New Roman" w:hAnsi="Times New Roman"/>
          <w:color w:val="000000"/>
          <w:sz w:val="21"/>
          <w:szCs w:val="21"/>
        </w:rPr>
        <w:t xml:space="preserve">.11. Заказчик осуществляет проверку </w:t>
      </w:r>
      <w:r>
        <w:rPr>
          <w:rFonts w:ascii="Times New Roman" w:hAnsi="Times New Roman"/>
          <w:sz w:val="21"/>
          <w:szCs w:val="21"/>
        </w:rPr>
        <w:t xml:space="preserve">результатов выполненных Работ и в случае выявления отступлений от условий Контракта, ухудшающих результат Работы, </w:t>
      </w:r>
      <w:r>
        <w:rPr>
          <w:rStyle w:val="blk"/>
          <w:rFonts w:ascii="Times New Roman" w:hAnsi="Times New Roman"/>
          <w:sz w:val="21"/>
          <w:szCs w:val="21"/>
        </w:rPr>
        <w:t xml:space="preserve">несоответствий или недостатков в </w:t>
      </w:r>
      <w:r>
        <w:rPr>
          <w:rFonts w:ascii="Times New Roman" w:hAnsi="Times New Roman"/>
          <w:color w:val="000000"/>
          <w:sz w:val="21"/>
          <w:szCs w:val="21"/>
        </w:rPr>
        <w:t xml:space="preserve">выполненных Работах </w:t>
      </w:r>
      <w:r>
        <w:rPr>
          <w:rStyle w:val="blk"/>
          <w:rFonts w:ascii="Times New Roman" w:hAnsi="Times New Roman"/>
          <w:sz w:val="21"/>
          <w:szCs w:val="21"/>
        </w:rPr>
        <w:t>письменно уведомляет Подрядчика о наличии таких несоответствий, недостатков в разумные сроки</w:t>
      </w:r>
      <w:r>
        <w:rPr>
          <w:rFonts w:ascii="Times New Roman" w:hAnsi="Times New Roman"/>
          <w:color w:val="000000"/>
          <w:sz w:val="21"/>
          <w:szCs w:val="21"/>
        </w:rPr>
        <w:t>.</w:t>
      </w:r>
    </w:p>
    <w:p>
      <w:pPr>
        <w:pStyle w:val="Normal"/>
        <w:jc w:val="both"/>
        <w:rPr>
          <w:sz w:val="21"/>
          <w:szCs w:val="21"/>
        </w:rPr>
      </w:pPr>
      <w:r>
        <w:rPr>
          <w:rFonts w:eastAsia="Calibri" w:ascii="Times New Roman" w:hAnsi="Times New Roman"/>
          <w:color w:val="000000"/>
          <w:sz w:val="21"/>
          <w:szCs w:val="21"/>
          <w:shd w:fill="FFFFFF" w:val="clear"/>
        </w:rPr>
        <w:t>4</w:t>
      </w:r>
      <w:r>
        <w:rPr>
          <w:rFonts w:ascii="Times New Roman" w:hAnsi="Times New Roman"/>
          <w:color w:val="000000"/>
          <w:sz w:val="21"/>
          <w:szCs w:val="21"/>
          <w:shd w:fill="FFFFFF" w:val="clear"/>
        </w:rPr>
        <w:t>.12. Для проверки предоставленных Подрядчиком результатов, предусмотренных Контрактом, в части их соответствия условиям Контракта Заказчи</w:t>
      </w:r>
      <w:r>
        <w:rPr>
          <w:rFonts w:ascii="Times New Roman" w:hAnsi="Times New Roman"/>
          <w:color w:val="000000"/>
          <w:sz w:val="21"/>
          <w:szCs w:val="21"/>
        </w:rPr>
        <w:t xml:space="preserve">к привлекает </w:t>
      </w:r>
      <w:r>
        <w:rPr>
          <w:rFonts w:ascii="Times New Roman" w:hAnsi="Times New Roman"/>
          <w:color w:val="000000"/>
          <w:sz w:val="21"/>
          <w:szCs w:val="21"/>
          <w:shd w:fill="FFFFFF" w:val="clear"/>
        </w:rPr>
        <w:t>экспертов, экспертные организации, в порядке, установленном частью 3 статьи 94 Федерального закона № 44-ФЗ.</w:t>
      </w:r>
    </w:p>
    <w:p>
      <w:pPr>
        <w:pStyle w:val="Normal"/>
        <w:jc w:val="both"/>
        <w:rPr>
          <w:sz w:val="21"/>
          <w:szCs w:val="21"/>
        </w:rPr>
      </w:pPr>
      <w:r>
        <w:rPr>
          <w:rFonts w:ascii="Times New Roman" w:hAnsi="Times New Roman"/>
          <w:sz w:val="21"/>
          <w:szCs w:val="21"/>
        </w:rPr>
        <w:t xml:space="preserve">4.13. При обнаружении в ходе приемки выполненных Работ отступлений от условий Контракта, дефектов, несоответствий или иных недостатков (далее – недостатки) Заказчик немедленно заявляет об этом Подрядчику и Сторонами составляется соответствующий акт, в котором фиксируются такие недостатки, а также указываются сроки их устранения Подрядчиком. Срок устранения выявленных недостатков определяется Заказчиком и не может составлять более </w:t>
      </w:r>
      <w:r>
        <w:rPr>
          <w:rFonts w:ascii="Times New Roman" w:hAnsi="Times New Roman"/>
          <w:sz w:val="21"/>
          <w:szCs w:val="21"/>
          <w:shd w:fill="FFFFFF" w:val="clear"/>
        </w:rPr>
        <w:t>3 (трёх) рабочих дней.</w:t>
      </w:r>
    </w:p>
    <w:p>
      <w:pPr>
        <w:pStyle w:val="Normal"/>
        <w:jc w:val="both"/>
        <w:rPr/>
      </w:pPr>
      <w:r>
        <w:rPr>
          <w:rStyle w:val="s4"/>
          <w:rFonts w:ascii="Times New Roman" w:hAnsi="Times New Roman"/>
          <w:sz w:val="21"/>
          <w:szCs w:val="21"/>
        </w:rPr>
        <w:t xml:space="preserve">4.14. </w:t>
      </w:r>
      <w:r>
        <w:rPr>
          <w:rFonts w:ascii="Times New Roman" w:hAnsi="Times New Roman"/>
          <w:sz w:val="21"/>
          <w:szCs w:val="21"/>
        </w:rPr>
        <w:t>Подрядчик обязан в течение установленного Заказчиком срока со дня получения акта, устранить выявленные недостатки за свой счёт.</w:t>
      </w:r>
    </w:p>
    <w:p>
      <w:pPr>
        <w:pStyle w:val="Normal"/>
        <w:jc w:val="both"/>
        <w:rPr>
          <w:sz w:val="21"/>
          <w:szCs w:val="21"/>
        </w:rPr>
      </w:pPr>
      <w:r>
        <w:rPr>
          <w:rFonts w:ascii="Times New Roman" w:hAnsi="Times New Roman"/>
          <w:sz w:val="21"/>
          <w:szCs w:val="21"/>
        </w:rPr>
        <w:t>4.15. Заказчик, обнаруживший недостатки в Работах при её приемке, вправе ссылаться на них в случаях, если в акте либо в ином документе, удостоверяющем приемку, были оговорены эти недостатки либо возможность последующего предъявления требования об их устранении.</w:t>
      </w:r>
    </w:p>
    <w:p>
      <w:pPr>
        <w:pStyle w:val="Normal"/>
        <w:jc w:val="both"/>
        <w:rPr>
          <w:sz w:val="21"/>
          <w:szCs w:val="21"/>
        </w:rPr>
      </w:pPr>
      <w:r>
        <w:rPr>
          <w:rFonts w:ascii="Times New Roman" w:hAnsi="Times New Roman"/>
          <w:sz w:val="21"/>
          <w:szCs w:val="21"/>
        </w:rPr>
        <w:t>4.16. Заказчик, принявший Работы без проверки, не лишается права ссылаться на недостатки Работ, которые могли быть установлены при обычном способе ее приемки (явные недостатки).</w:t>
      </w:r>
    </w:p>
    <w:p>
      <w:pPr>
        <w:pStyle w:val="Normal"/>
        <w:jc w:val="both"/>
        <w:rPr>
          <w:sz w:val="21"/>
          <w:szCs w:val="21"/>
        </w:rPr>
      </w:pPr>
      <w:r>
        <w:rPr>
          <w:rFonts w:ascii="Times New Roman" w:hAnsi="Times New Roman"/>
          <w:sz w:val="21"/>
          <w:szCs w:val="21"/>
        </w:rPr>
        <w:t>4.17. Заказчик, обнаруживший после приемки Работ отступления в них от Контракта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 их обнаружении.</w:t>
      </w:r>
    </w:p>
    <w:p>
      <w:pPr>
        <w:pStyle w:val="Normal"/>
        <w:jc w:val="both"/>
        <w:rPr>
          <w:sz w:val="21"/>
          <w:szCs w:val="21"/>
        </w:rPr>
      </w:pPr>
      <w:r>
        <w:rPr>
          <w:rFonts w:ascii="Times New Roman" w:hAnsi="Times New Roman"/>
          <w:color w:val="000000"/>
          <w:sz w:val="21"/>
          <w:szCs w:val="21"/>
        </w:rPr>
        <w:t>4</w:t>
      </w:r>
      <w:r>
        <w:rPr>
          <w:rFonts w:eastAsia="Century Schoolbook" w:ascii="Times New Roman" w:hAnsi="Times New Roman"/>
          <w:color w:val="000000"/>
          <w:sz w:val="21"/>
          <w:szCs w:val="21"/>
          <w:lang w:eastAsia="ru-RU"/>
        </w:rPr>
        <w:t>.18.  При возникновении между Заказчиком и Подрядчиком спора по поводу недостатков выполненных Работ или их причин по требованию любой из Сторон должна быть назначена экспертиза. Расходы на экспертизу несет Подрядчик, за исключением случаев, когда экспертизой установлено отсутствие нарушений Подрядчиком Контракта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pPr>
        <w:pStyle w:val="Normal"/>
        <w:jc w:val="both"/>
        <w:rPr>
          <w:rFonts w:ascii="Times New Roman" w:hAnsi="Times New Roman" w:eastAsia="Century Schoolbook"/>
          <w:color w:val="000000"/>
          <w:sz w:val="21"/>
          <w:szCs w:val="21"/>
          <w:lang w:eastAsia="ru-RU"/>
        </w:rPr>
      </w:pPr>
      <w:r>
        <w:rPr>
          <w:rFonts w:eastAsia="Century Schoolbook" w:ascii="Times New Roman" w:hAnsi="Times New Roman"/>
          <w:color w:val="000000"/>
          <w:sz w:val="21"/>
          <w:szCs w:val="21"/>
          <w:lang w:eastAsia="ru-RU"/>
        </w:rPr>
      </w:r>
    </w:p>
    <w:p>
      <w:pPr>
        <w:pStyle w:val="Normal"/>
        <w:spacing w:before="0" w:after="0"/>
        <w:ind w:start="927"/>
        <w:contextualSpacing/>
        <w:jc w:val="center"/>
        <w:rPr>
          <w:sz w:val="21"/>
          <w:szCs w:val="21"/>
        </w:rPr>
      </w:pPr>
      <w:r>
        <w:rPr>
          <w:rFonts w:eastAsia="Times New Roman" w:ascii="Times New Roman" w:hAnsi="Times New Roman"/>
          <w:b/>
          <w:bCs/>
          <w:caps/>
          <w:sz w:val="21"/>
          <w:szCs w:val="21"/>
          <w:shd w:fill="FFFFFF" w:val="clear"/>
          <w:lang w:eastAsia="ru-RU"/>
        </w:rPr>
        <w:t>5. Качество ВЫПОЛНЕНИЯ РАБОТ И Гарантии</w:t>
      </w:r>
    </w:p>
    <w:p>
      <w:pPr>
        <w:pStyle w:val="Normal"/>
        <w:spacing w:before="0" w:after="0"/>
        <w:contextualSpacing/>
        <w:jc w:val="both"/>
        <w:rPr>
          <w:sz w:val="21"/>
          <w:szCs w:val="21"/>
        </w:rPr>
      </w:pPr>
      <w:r>
        <w:rPr>
          <w:rFonts w:eastAsia="Times New Roman" w:ascii="Times New Roman" w:hAnsi="Times New Roman"/>
          <w:sz w:val="21"/>
          <w:szCs w:val="21"/>
          <w:shd w:fill="FFFFFF" w:val="clear"/>
          <w:lang w:eastAsia="ru-RU"/>
        </w:rPr>
        <w:t>5.1. Качество выполняемых Работ, их результат должны соответствовать требованиям настоящего Контракта, действующих на территории Российской Федерации государственных стандартов, технических регламентов, строительных норм и правил, и требованиям иной нормативной документации, действующей на территории Российской Федерации, применимой для данного вида Работ.</w:t>
      </w:r>
    </w:p>
    <w:p>
      <w:pPr>
        <w:pStyle w:val="Normal"/>
        <w:spacing w:before="0" w:after="0"/>
        <w:contextualSpacing/>
        <w:jc w:val="both"/>
        <w:rPr>
          <w:sz w:val="21"/>
          <w:szCs w:val="21"/>
        </w:rPr>
      </w:pPr>
      <w:r>
        <w:rPr>
          <w:rFonts w:eastAsia="Times New Roman" w:ascii="Times New Roman" w:hAnsi="Times New Roman"/>
          <w:spacing w:val="-6"/>
          <w:sz w:val="21"/>
          <w:szCs w:val="21"/>
          <w:shd w:fill="FFFFFF" w:val="clear"/>
          <w:lang w:eastAsia="ru-RU"/>
        </w:rPr>
        <w:t xml:space="preserve">5.2. </w:t>
      </w:r>
      <w:r>
        <w:rPr>
          <w:rFonts w:eastAsia="Times New Roman" w:ascii="Times New Roman" w:hAnsi="Times New Roman"/>
          <w:sz w:val="21"/>
          <w:szCs w:val="21"/>
          <w:shd w:fill="FFFFFF" w:val="clear"/>
          <w:lang w:eastAsia="ru-RU"/>
        </w:rPr>
        <w:t xml:space="preserve">Подрядчик </w:t>
      </w:r>
      <w:r>
        <w:rPr>
          <w:rFonts w:eastAsia="Times New Roman" w:ascii="Times New Roman" w:hAnsi="Times New Roman"/>
          <w:spacing w:val="-6"/>
          <w:sz w:val="21"/>
          <w:szCs w:val="21"/>
          <w:shd w:fill="FFFFFF" w:val="clear"/>
          <w:lang w:eastAsia="ru-RU"/>
        </w:rPr>
        <w:t>гарантирует:</w:t>
      </w:r>
    </w:p>
    <w:p>
      <w:pPr>
        <w:pStyle w:val="Normal"/>
        <w:shd w:val="clear" w:color="auto" w:fill="FFFFFF"/>
        <w:spacing w:before="0" w:after="0"/>
        <w:contextualSpacing/>
        <w:jc w:val="both"/>
        <w:rPr>
          <w:rFonts w:ascii="Times New Roman" w:hAnsi="Times New Roman"/>
          <w:sz w:val="21"/>
          <w:szCs w:val="21"/>
        </w:rPr>
      </w:pPr>
      <w:r>
        <w:rPr>
          <w:rFonts w:eastAsia="Times New Roman" w:ascii="Times New Roman" w:hAnsi="Times New Roman"/>
          <w:spacing w:val="-5"/>
          <w:sz w:val="21"/>
          <w:szCs w:val="21"/>
          <w:shd w:fill="FFFFFF" w:val="clear"/>
          <w:lang w:eastAsia="ru-RU"/>
        </w:rPr>
        <w:t>а) качество выполнения Работ в соответствии с условиями настоящего Контракта,  Техническим заданием на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1), Ведомостью объемов работ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2), локальным сметным расчетом № ЛС-01 «Ремонт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(Приложение № 3)</w:t>
      </w:r>
      <w:r>
        <w:rPr>
          <w:rFonts w:ascii="Times New Roman" w:hAnsi="Times New Roman"/>
          <w:sz w:val="21"/>
          <w:szCs w:val="21"/>
        </w:rPr>
        <w:t>.</w:t>
      </w:r>
    </w:p>
    <w:p>
      <w:pPr>
        <w:pStyle w:val="Normal"/>
        <w:shd w:val="clear" w:color="auto" w:fill="FFFFFF"/>
        <w:spacing w:before="0" w:after="0"/>
        <w:contextualSpacing/>
        <w:jc w:val="both"/>
        <w:rPr>
          <w:sz w:val="21"/>
          <w:szCs w:val="21"/>
        </w:rPr>
      </w:pPr>
      <w:r>
        <w:rPr>
          <w:rFonts w:eastAsia="Times New Roman" w:ascii="Times New Roman" w:hAnsi="Times New Roman"/>
          <w:spacing w:val="-4"/>
          <w:sz w:val="21"/>
          <w:szCs w:val="21"/>
          <w:shd w:fill="FFFFFF" w:val="clear"/>
          <w:lang w:eastAsia="ru-RU"/>
        </w:rPr>
        <w:t>б) своевременное устранение недостатков и нарушений, выявленных при приемке выполненных Работ и в течение гарантийного срока.</w:t>
      </w:r>
    </w:p>
    <w:p>
      <w:pPr>
        <w:pStyle w:val="Normal"/>
        <w:shd w:val="clear" w:color="auto" w:fill="FFFFFF"/>
        <w:spacing w:before="0" w:after="0"/>
        <w:contextualSpacing/>
        <w:jc w:val="both"/>
        <w:rPr>
          <w:sz w:val="21"/>
          <w:szCs w:val="21"/>
        </w:rPr>
      </w:pPr>
      <w:r>
        <w:rPr>
          <w:rFonts w:eastAsia="Times New Roman" w:ascii="Times New Roman" w:hAnsi="Times New Roman"/>
          <w:sz w:val="21"/>
          <w:szCs w:val="21"/>
          <w:shd w:fill="FFFFFF" w:val="clear"/>
          <w:lang w:eastAsia="ru-RU"/>
        </w:rPr>
        <w:t xml:space="preserve">5.3. Для участия в составлении списка недостатков и нарушений, согласования порядка и </w:t>
      </w:r>
      <w:r>
        <w:rPr>
          <w:rFonts w:eastAsia="Times New Roman" w:ascii="Times New Roman" w:hAnsi="Times New Roman"/>
          <w:spacing w:val="-4"/>
          <w:sz w:val="21"/>
          <w:szCs w:val="21"/>
          <w:shd w:fill="FFFFFF" w:val="clear"/>
          <w:lang w:eastAsia="ru-RU"/>
        </w:rPr>
        <w:t xml:space="preserve">сроков их устранения </w:t>
      </w:r>
      <w:r>
        <w:rPr>
          <w:rFonts w:eastAsia="Times New Roman" w:ascii="Times New Roman" w:hAnsi="Times New Roman"/>
          <w:sz w:val="21"/>
          <w:szCs w:val="21"/>
          <w:shd w:fill="FFFFFF" w:val="clear"/>
          <w:lang w:eastAsia="ru-RU"/>
        </w:rPr>
        <w:t>Подрядчик</w:t>
      </w:r>
      <w:r>
        <w:rPr>
          <w:rFonts w:eastAsia="Times New Roman" w:ascii="Times New Roman" w:hAnsi="Times New Roman"/>
          <w:spacing w:val="-4"/>
          <w:sz w:val="21"/>
          <w:szCs w:val="21"/>
          <w:shd w:fill="FFFFFF" w:val="clear"/>
          <w:lang w:eastAsia="ru-RU"/>
        </w:rPr>
        <w:t xml:space="preserve"> обязан командировать своего представителя не позднее 3 </w:t>
      </w:r>
      <w:r>
        <w:rPr>
          <w:rFonts w:eastAsia="Times New Roman" w:ascii="Times New Roman" w:hAnsi="Times New Roman"/>
          <w:spacing w:val="-5"/>
          <w:sz w:val="21"/>
          <w:szCs w:val="21"/>
          <w:shd w:fill="FFFFFF" w:val="clear"/>
          <w:lang w:eastAsia="ru-RU"/>
        </w:rPr>
        <w:t>дней со дня получения письменного извещения Заказчика.</w:t>
      </w:r>
    </w:p>
    <w:p>
      <w:pPr>
        <w:pStyle w:val="Normal"/>
        <w:shd w:val="clear" w:color="auto" w:fill="FFFFFF"/>
        <w:spacing w:before="0" w:after="0"/>
        <w:contextualSpacing/>
        <w:jc w:val="both"/>
        <w:rPr>
          <w:sz w:val="21"/>
          <w:szCs w:val="21"/>
        </w:rPr>
      </w:pPr>
      <w:r>
        <w:rPr>
          <w:rFonts w:eastAsia="Times New Roman" w:ascii="Times New Roman" w:hAnsi="Times New Roman"/>
          <w:spacing w:val="-5"/>
          <w:sz w:val="21"/>
          <w:szCs w:val="21"/>
          <w:shd w:fill="FFFFFF" w:val="clear"/>
          <w:lang w:eastAsia="ru-RU"/>
        </w:rPr>
        <w:t>5.4. Под гарантийными обязательствами понимается обязанность Подрядчика своими силами и за свой счет устранить недостатки (дефекты, недоделки), выявленные или возникшие в пределах гарантийного срока.</w:t>
      </w:r>
    </w:p>
    <w:p>
      <w:pPr>
        <w:pStyle w:val="Normal"/>
        <w:shd w:val="clear" w:color="auto" w:fill="FFFFFF"/>
        <w:spacing w:before="0" w:after="0"/>
        <w:contextualSpacing/>
        <w:jc w:val="both"/>
        <w:rPr>
          <w:sz w:val="21"/>
          <w:szCs w:val="21"/>
        </w:rPr>
      </w:pPr>
      <w:r>
        <w:rPr>
          <w:rFonts w:eastAsia="Times New Roman" w:ascii="Times New Roman" w:hAnsi="Times New Roman"/>
          <w:spacing w:val="-5"/>
          <w:sz w:val="21"/>
          <w:szCs w:val="21"/>
          <w:shd w:fill="FFFFFF" w:val="clear"/>
          <w:lang w:eastAsia="ru-RU"/>
        </w:rPr>
        <w:t xml:space="preserve">5.5. Гарантия на выполненные работы, предусмотренные настоящим контрактом, должна составлять </w:t>
      </w:r>
      <w:r>
        <w:rPr>
          <w:rFonts w:eastAsia="Times New Roman" w:ascii="Times New Roman" w:hAnsi="Times New Roman"/>
          <w:color w:val="000000"/>
          <w:spacing w:val="-5"/>
          <w:sz w:val="21"/>
          <w:szCs w:val="21"/>
          <w:shd w:fill="auto" w:val="clear"/>
          <w:lang w:eastAsia="ru-RU"/>
        </w:rPr>
        <w:t>60</w:t>
      </w:r>
      <w:r>
        <w:rPr>
          <w:rFonts w:eastAsia="Times New Roman" w:ascii="Times New Roman" w:hAnsi="Times New Roman"/>
          <w:color w:val="000000"/>
          <w:spacing w:val="-5"/>
          <w:sz w:val="21"/>
          <w:szCs w:val="21"/>
          <w:shd w:fill="auto" w:val="clear"/>
          <w:lang w:eastAsia="ru-RU"/>
        </w:rPr>
        <w:t xml:space="preserve"> месяцев</w:t>
      </w:r>
      <w:r>
        <w:rPr>
          <w:rFonts w:eastAsia="Times New Roman" w:ascii="Times New Roman" w:hAnsi="Times New Roman"/>
          <w:spacing w:val="-5"/>
          <w:sz w:val="21"/>
          <w:szCs w:val="21"/>
          <w:shd w:fill="auto" w:val="clear"/>
          <w:lang w:eastAsia="ru-RU"/>
        </w:rPr>
        <w:t xml:space="preserve"> </w:t>
      </w:r>
      <w:r>
        <w:rPr>
          <w:rFonts w:eastAsia="Times New Roman" w:ascii="Times New Roman" w:hAnsi="Times New Roman"/>
          <w:spacing w:val="-5"/>
          <w:sz w:val="21"/>
          <w:szCs w:val="21"/>
          <w:shd w:fill="FFFFFF" w:val="clear"/>
          <w:lang w:eastAsia="ru-RU"/>
        </w:rPr>
        <w:t xml:space="preserve">с даты подписания </w:t>
      </w:r>
      <w:r>
        <w:rPr>
          <w:rFonts w:eastAsia="Times New Roman" w:ascii="Times New Roman" w:hAnsi="Times New Roman"/>
          <w:spacing w:val="-5"/>
          <w:sz w:val="21"/>
          <w:szCs w:val="21"/>
          <w:shd w:fill="FFFFFF" w:val="clear"/>
          <w:lang w:eastAsia="ru-RU"/>
        </w:rPr>
        <w:t>акта о приемке выполненных работ</w:t>
      </w:r>
      <w:r>
        <w:rPr>
          <w:rFonts w:eastAsia="Times New Roman" w:ascii="Times New Roman" w:hAnsi="Times New Roman"/>
          <w:spacing w:val="-5"/>
          <w:sz w:val="21"/>
          <w:szCs w:val="21"/>
          <w:shd w:fill="FFFFFF" w:val="clear"/>
          <w:lang w:eastAsia="ru-RU"/>
        </w:rPr>
        <w:t>. В течение гарантийного срока Подрядчик несет все гарантийные обязательства. При невыполнении данных обязательств он может быть занесен в реестр недобросовестных подрядчиков (поставщиков, исполнителей).</w:t>
      </w:r>
    </w:p>
    <w:p>
      <w:pPr>
        <w:pStyle w:val="Normal"/>
        <w:shd w:val="clear" w:color="auto" w:fill="FFFFFF"/>
        <w:spacing w:before="0" w:after="0"/>
        <w:contextualSpacing/>
        <w:jc w:val="both"/>
        <w:rPr>
          <w:sz w:val="21"/>
          <w:szCs w:val="21"/>
        </w:rPr>
      </w:pPr>
      <w:r>
        <w:rPr>
          <w:rFonts w:eastAsia="Times New Roman" w:ascii="Times New Roman" w:hAnsi="Times New Roman"/>
          <w:spacing w:val="-5"/>
          <w:sz w:val="21"/>
          <w:szCs w:val="21"/>
          <w:shd w:fill="FFFFFF" w:val="clear"/>
          <w:lang w:eastAsia="ru-RU"/>
        </w:rPr>
        <w:t>5.6. В случае выявления в течение гарантийного срока недостатков (дефектов, недоделок) Заказчик вправе по своему выбору:</w:t>
      </w:r>
    </w:p>
    <w:p>
      <w:pPr>
        <w:pStyle w:val="Normal"/>
        <w:shd w:val="clear" w:color="auto" w:fill="FFFFFF"/>
        <w:spacing w:before="0" w:after="0"/>
        <w:contextualSpacing/>
        <w:jc w:val="both"/>
        <w:rPr>
          <w:sz w:val="21"/>
          <w:szCs w:val="21"/>
        </w:rPr>
      </w:pPr>
      <w:r>
        <w:rPr>
          <w:rFonts w:eastAsia="Times New Roman" w:ascii="Times New Roman" w:hAnsi="Times New Roman"/>
          <w:spacing w:val="-5"/>
          <w:sz w:val="21"/>
          <w:szCs w:val="21"/>
          <w:shd w:fill="FFFFFF" w:val="clear"/>
          <w:lang w:eastAsia="ru-RU"/>
        </w:rPr>
        <w:t>- потребовать от Подрядчика безвозмездно устранить выявленные недостатки (дефекты, недоделки) в срок, установленный Заказчиком;</w:t>
      </w:r>
    </w:p>
    <w:p>
      <w:pPr>
        <w:pStyle w:val="Normal"/>
        <w:shd w:val="clear" w:color="auto" w:fill="FFFFFF"/>
        <w:spacing w:before="0" w:after="0"/>
        <w:contextualSpacing/>
        <w:jc w:val="both"/>
        <w:rPr>
          <w:sz w:val="21"/>
          <w:szCs w:val="21"/>
        </w:rPr>
      </w:pPr>
      <w:r>
        <w:rPr>
          <w:rFonts w:eastAsia="Times New Roman" w:ascii="Times New Roman" w:hAnsi="Times New Roman"/>
          <w:spacing w:val="-5"/>
          <w:sz w:val="21"/>
          <w:szCs w:val="21"/>
          <w:shd w:fill="FFFFFF" w:val="clear"/>
          <w:lang w:eastAsia="ru-RU"/>
        </w:rPr>
        <w:t>- самостоятельно устранить выявленные недостатки (дефекты, недоделки), потребовав от Подрядчика возмещения причиненных убытков.</w:t>
      </w:r>
    </w:p>
    <w:p>
      <w:pPr>
        <w:pStyle w:val="Normal"/>
        <w:shd w:val="clear" w:color="auto" w:fill="FFFFFF"/>
        <w:spacing w:before="0" w:after="0"/>
        <w:contextualSpacing/>
        <w:jc w:val="both"/>
        <w:rPr>
          <w:sz w:val="21"/>
          <w:szCs w:val="21"/>
        </w:rPr>
      </w:pPr>
      <w:r>
        <w:rPr>
          <w:rFonts w:eastAsia="Times New Roman" w:ascii="Times New Roman" w:hAnsi="Times New Roman"/>
          <w:spacing w:val="-5"/>
          <w:sz w:val="21"/>
          <w:szCs w:val="21"/>
          <w:shd w:fill="FFFFFF" w:val="clear"/>
          <w:lang w:eastAsia="ru-RU"/>
        </w:rPr>
        <w:t>5.7. В случае отказа (уклонения) Подрядчика от устранения выявленных в течение гарантийного срока недостатков (дефектов, недоделок), Заказчик вправе требовать возмещения понесенных им расходов на устранение таких недостатков (дефектов, недоделок).</w:t>
      </w:r>
    </w:p>
    <w:p>
      <w:pPr>
        <w:pStyle w:val="Normal"/>
        <w:shd w:val="clear" w:color="auto" w:fill="FFFFFF"/>
        <w:spacing w:before="0" w:after="0"/>
        <w:contextualSpacing/>
        <w:jc w:val="both"/>
        <w:rPr>
          <w:rFonts w:ascii="Times New Roman" w:hAnsi="Times New Roman" w:eastAsia="Times New Roman"/>
          <w:spacing w:val="-5"/>
          <w:sz w:val="21"/>
          <w:szCs w:val="21"/>
          <w:shd w:fill="FFFFFF" w:val="clear"/>
          <w:lang w:eastAsia="ru-RU"/>
        </w:rPr>
      </w:pPr>
      <w:r>
        <w:rPr>
          <w:rFonts w:eastAsia="Times New Roman" w:ascii="Times New Roman" w:hAnsi="Times New Roman"/>
          <w:spacing w:val="-5"/>
          <w:sz w:val="21"/>
          <w:szCs w:val="21"/>
          <w:shd w:fill="FFFFFF" w:val="clear"/>
          <w:lang w:eastAsia="ru-RU"/>
        </w:rPr>
        <w:t>Действие гарантийного срока продлевается эквивалентно времени, прошедшему со дня письменного уведомления Подрядчика об их устранении.</w:t>
      </w:r>
    </w:p>
    <w:p>
      <w:pPr>
        <w:pStyle w:val="Normal"/>
        <w:shd w:val="clear" w:color="auto" w:fill="FFFFFF"/>
        <w:spacing w:before="0" w:after="0"/>
        <w:contextualSpacing/>
        <w:jc w:val="both"/>
        <w:rPr>
          <w:rFonts w:ascii="Times New Roman" w:hAnsi="Times New Roman" w:eastAsia="Times New Roman"/>
          <w:spacing w:val="-5"/>
          <w:sz w:val="21"/>
          <w:szCs w:val="21"/>
          <w:shd w:fill="FFFFFF" w:val="clear"/>
          <w:lang w:eastAsia="ru-RU"/>
        </w:rPr>
      </w:pPr>
      <w:r>
        <w:rPr>
          <w:rFonts w:eastAsia="Times New Roman" w:ascii="Times New Roman" w:hAnsi="Times New Roman"/>
          <w:spacing w:val="-5"/>
          <w:sz w:val="21"/>
          <w:szCs w:val="21"/>
          <w:shd w:fill="FFFFFF" w:val="clear"/>
          <w:lang w:eastAsia="ru-RU"/>
        </w:rPr>
      </w:r>
    </w:p>
    <w:p>
      <w:pPr>
        <w:pStyle w:val="Normal"/>
        <w:shd w:val="clear" w:color="auto" w:fill="FFFFFF"/>
        <w:spacing w:before="0" w:after="0"/>
        <w:contextualSpacing/>
        <w:jc w:val="center"/>
        <w:rPr>
          <w:sz w:val="21"/>
          <w:szCs w:val="21"/>
        </w:rPr>
      </w:pPr>
      <w:r>
        <w:rPr>
          <w:rFonts w:eastAsia="Times New Roman" w:ascii="Times New Roman" w:hAnsi="Times New Roman"/>
          <w:b/>
          <w:bCs/>
          <w:color w:val="000000"/>
          <w:spacing w:val="-5"/>
          <w:sz w:val="21"/>
          <w:szCs w:val="21"/>
          <w:shd w:fill="FFFFFF" w:val="clear"/>
          <w:lang w:eastAsia="ru-RU"/>
        </w:rPr>
        <w:t>6. ОТВЕТСТВЕННОСТЬ СТОРОН И ИНЫЕ ПОСЛЕДСТВИЯ НАРУШЕНИЯ ОБЯЗАТЕЛЬСТВ</w:t>
      </w:r>
    </w:p>
    <w:p>
      <w:pPr>
        <w:pStyle w:val="Normal"/>
        <w:spacing w:before="0" w:after="0"/>
        <w:contextualSpacing/>
        <w:jc w:val="both"/>
        <w:rPr>
          <w:sz w:val="21"/>
          <w:szCs w:val="21"/>
        </w:rPr>
      </w:pPr>
      <w:r>
        <w:rPr>
          <w:rFonts w:ascii="Times New Roman" w:hAnsi="Times New Roman"/>
          <w:sz w:val="21"/>
          <w:szCs w:val="21"/>
        </w:rPr>
        <w:t>6.1. За неисполнение или ненадлежащее исполнение обязательств, предусмотренных настоящим Контрактом, Стороны несут ответственность в соответствии с настоящим Контрактом и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Подрядчиком обязательств, предусмотренных Контрактом (за исключением просрочки исполнения обязательств Заказчиком, Подрядчиком) (далее – Правила), утвержденными Постановлением Правительства Российской Федерации от 30.08.2017 № 1042.</w:t>
      </w:r>
    </w:p>
    <w:p>
      <w:pPr>
        <w:pStyle w:val="Normal"/>
        <w:spacing w:before="0" w:after="0"/>
        <w:contextualSpacing/>
        <w:jc w:val="both"/>
        <w:rPr>
          <w:sz w:val="21"/>
          <w:szCs w:val="21"/>
        </w:rPr>
      </w:pPr>
      <w:r>
        <w:rPr>
          <w:rFonts w:ascii="Times New Roman" w:hAnsi="Times New Roman"/>
          <w:sz w:val="21"/>
          <w:szCs w:val="21"/>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Normal"/>
        <w:spacing w:before="0" w:after="0"/>
        <w:contextualSpacing/>
        <w:jc w:val="both"/>
        <w:rPr>
          <w:sz w:val="21"/>
          <w:szCs w:val="21"/>
        </w:rPr>
      </w:pPr>
      <w:r>
        <w:rPr>
          <w:rFonts w:ascii="Times New Roman" w:hAnsi="Times New Roman"/>
          <w:sz w:val="21"/>
          <w:szCs w:val="21"/>
        </w:rPr>
        <w:t xml:space="preserve">6.3.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w:t>
      </w:r>
      <w:r>
        <w:rPr>
          <w:rFonts w:ascii="Times New Roman" w:hAnsi="Times New Roman"/>
          <w:b/>
          <w:sz w:val="21"/>
          <w:szCs w:val="21"/>
        </w:rPr>
        <w:t xml:space="preserve">одной трехсотой действующей на дату уплаты пеней ключевой ставки </w:t>
      </w:r>
      <w:r>
        <w:rPr>
          <w:rFonts w:ascii="Times New Roman" w:hAnsi="Times New Roman"/>
          <w:sz w:val="21"/>
          <w:szCs w:val="21"/>
        </w:rPr>
        <w:t>Центрального банка Российской Федерации от не уплаченной в срок суммы.</w:t>
      </w:r>
    </w:p>
    <w:p>
      <w:pPr>
        <w:pStyle w:val="Normal"/>
        <w:spacing w:before="0" w:after="0"/>
        <w:contextualSpacing/>
        <w:jc w:val="both"/>
        <w:rPr>
          <w:sz w:val="21"/>
          <w:szCs w:val="21"/>
        </w:rPr>
      </w:pPr>
      <w:r>
        <w:rPr>
          <w:rFonts w:ascii="Times New Roman" w:hAnsi="Times New Roman"/>
          <w:sz w:val="21"/>
          <w:szCs w:val="21"/>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pPr>
        <w:pStyle w:val="Normal"/>
        <w:spacing w:before="0" w:after="0"/>
        <w:contextualSpacing/>
        <w:jc w:val="both"/>
        <w:rPr>
          <w:sz w:val="21"/>
          <w:szCs w:val="21"/>
        </w:rPr>
      </w:pPr>
      <w:r>
        <w:rPr>
          <w:rFonts w:ascii="Times New Roman" w:hAnsi="Times New Roman"/>
          <w:sz w:val="21"/>
          <w:szCs w:val="21"/>
        </w:rPr>
        <w:t>6.5. Размер штрафа устанавливается Контрактом в порядке, установленном Правительством Российской Федерации от 30.08.2017 № 1042:</w:t>
      </w:r>
    </w:p>
    <w:p>
      <w:pPr>
        <w:pStyle w:val="Normal"/>
        <w:spacing w:before="0" w:after="0"/>
        <w:contextualSpacing/>
        <w:jc w:val="both"/>
        <w:rPr>
          <w:sz w:val="21"/>
          <w:szCs w:val="21"/>
        </w:rPr>
      </w:pPr>
      <w:r>
        <w:rPr>
          <w:rFonts w:ascii="Times New Roman" w:hAnsi="Times New Roman"/>
          <w:sz w:val="21"/>
          <w:szCs w:val="21"/>
        </w:rPr>
        <w:t>6.5.1.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pPr>
        <w:pStyle w:val="Normal"/>
        <w:numPr>
          <w:ilvl w:val="0"/>
          <w:numId w:val="1"/>
        </w:numPr>
        <w:spacing w:before="0" w:after="0"/>
        <w:contextualSpacing/>
        <w:jc w:val="both"/>
        <w:rPr>
          <w:sz w:val="21"/>
          <w:szCs w:val="21"/>
        </w:rPr>
      </w:pPr>
      <w:r>
        <w:rPr>
          <w:rFonts w:ascii="Times New Roman" w:hAnsi="Times New Roman"/>
          <w:b/>
          <w:sz w:val="21"/>
          <w:szCs w:val="21"/>
        </w:rPr>
        <w:t xml:space="preserve"> </w:t>
      </w:r>
      <w:r>
        <w:rPr>
          <w:rFonts w:ascii="Times New Roman" w:hAnsi="Times New Roman"/>
          <w:b/>
          <w:sz w:val="21"/>
          <w:szCs w:val="21"/>
        </w:rPr>
        <w:t>1000 рублей, если цена контракта не превышает 3 млн. рублей (включительно).</w:t>
      </w:r>
    </w:p>
    <w:p>
      <w:pPr>
        <w:pStyle w:val="Normal"/>
        <w:spacing w:before="0" w:after="0"/>
        <w:contextualSpacing/>
        <w:jc w:val="both"/>
        <w:rPr>
          <w:sz w:val="21"/>
          <w:szCs w:val="21"/>
        </w:rPr>
      </w:pPr>
      <w:r>
        <w:rPr>
          <w:rFonts w:ascii="Times New Roman" w:hAnsi="Times New Roman"/>
          <w:sz w:val="21"/>
          <w:szCs w:val="21"/>
        </w:rPr>
        <w:t>6.6. Общая сумма начисленной штрафов за ненадлежащее исполнение Заказчиком обязательств, предусмотренных Контрактом, не может превышать цену Контракта.</w:t>
      </w:r>
    </w:p>
    <w:p>
      <w:pPr>
        <w:pStyle w:val="Normal"/>
        <w:spacing w:before="0" w:after="0"/>
        <w:contextualSpacing/>
        <w:jc w:val="both"/>
        <w:rPr>
          <w:sz w:val="21"/>
          <w:szCs w:val="21"/>
        </w:rPr>
      </w:pPr>
      <w:r>
        <w:rPr>
          <w:rFonts w:ascii="Times New Roman" w:hAnsi="Times New Roman"/>
          <w:sz w:val="21"/>
          <w:szCs w:val="21"/>
        </w:rPr>
        <w:t>6.7.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Normal"/>
        <w:jc w:val="both"/>
        <w:rPr>
          <w:sz w:val="21"/>
          <w:szCs w:val="21"/>
        </w:rPr>
      </w:pPr>
      <w:r>
        <w:rPr>
          <w:rFonts w:ascii="Times New Roman" w:hAnsi="Times New Roman"/>
          <w:sz w:val="21"/>
          <w:szCs w:val="21"/>
        </w:rPr>
        <w:t xml:space="preserve">6.8.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w:t>
      </w:r>
      <w:r>
        <w:rPr>
          <w:rFonts w:ascii="Times New Roman" w:hAnsi="Times New Roman"/>
          <w:b/>
          <w:sz w:val="21"/>
          <w:szCs w:val="21"/>
        </w:rPr>
        <w:t>одной трехсотой действующей на дату уплаты пени ключевой ставки</w:t>
      </w:r>
      <w:r>
        <w:rPr>
          <w:rFonts w:ascii="Times New Roman" w:hAnsi="Times New Roman"/>
          <w:sz w:val="21"/>
          <w:szCs w:val="21"/>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w:t>
      </w:r>
    </w:p>
    <w:p>
      <w:pPr>
        <w:pStyle w:val="Normal"/>
        <w:spacing w:before="0" w:after="0"/>
        <w:contextualSpacing/>
        <w:jc w:val="both"/>
        <w:rPr>
          <w:sz w:val="21"/>
          <w:szCs w:val="21"/>
        </w:rPr>
      </w:pPr>
      <w:r>
        <w:rPr>
          <w:rFonts w:ascii="Times New Roman" w:hAnsi="Times New Roman"/>
          <w:sz w:val="21"/>
          <w:szCs w:val="21"/>
        </w:rPr>
        <w:t>6.9.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pPr>
        <w:pStyle w:val="Normal"/>
        <w:spacing w:before="0" w:after="0"/>
        <w:contextualSpacing/>
        <w:jc w:val="both"/>
        <w:rPr>
          <w:sz w:val="21"/>
          <w:szCs w:val="21"/>
        </w:rPr>
      </w:pPr>
      <w:r>
        <w:rPr>
          <w:rFonts w:ascii="Times New Roman" w:hAnsi="Times New Roman"/>
          <w:sz w:val="21"/>
          <w:szCs w:val="21"/>
        </w:rPr>
        <w:t>6.10. Размер штрафа устанавливается Контрактом в порядке, установленном Правительством Российской Федерации от 30.08.2017 № 1042:</w:t>
      </w:r>
    </w:p>
    <w:p>
      <w:pPr>
        <w:pStyle w:val="Normal"/>
        <w:jc w:val="both"/>
        <w:rPr>
          <w:sz w:val="21"/>
          <w:szCs w:val="21"/>
        </w:rPr>
      </w:pPr>
      <w:r>
        <w:rPr>
          <w:rFonts w:ascii="Times New Roman" w:hAnsi="Times New Roman"/>
          <w:sz w:val="21"/>
          <w:szCs w:val="21"/>
        </w:rPr>
        <w:t xml:space="preserve">6.10.1.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w:t>
      </w:r>
      <w:r>
        <w:rPr>
          <w:rFonts w:ascii="Times New Roman" w:hAnsi="Times New Roman"/>
          <w:b/>
          <w:sz w:val="21"/>
          <w:szCs w:val="21"/>
        </w:rPr>
        <w:t>1 процента цены Контракта (этапа), но не более 5 тыс. рублей и не менее 1 тыс. рублей.</w:t>
      </w:r>
    </w:p>
    <w:p>
      <w:pPr>
        <w:pStyle w:val="Normal"/>
        <w:spacing w:before="0" w:after="0"/>
        <w:contextualSpacing/>
        <w:jc w:val="both"/>
        <w:rPr>
          <w:sz w:val="21"/>
          <w:szCs w:val="21"/>
        </w:rPr>
      </w:pPr>
      <w:r>
        <w:rPr>
          <w:rFonts w:ascii="Times New Roman" w:hAnsi="Times New Roman"/>
          <w:sz w:val="21"/>
          <w:szCs w:val="21"/>
        </w:rPr>
        <w:t>6.10.2.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Normal"/>
        <w:numPr>
          <w:ilvl w:val="0"/>
          <w:numId w:val="2"/>
        </w:numPr>
        <w:jc w:val="both"/>
        <w:rPr>
          <w:sz w:val="21"/>
          <w:szCs w:val="21"/>
        </w:rPr>
      </w:pPr>
      <w:r>
        <w:rPr>
          <w:rFonts w:ascii="Times New Roman" w:hAnsi="Times New Roman"/>
          <w:b/>
          <w:sz w:val="21"/>
          <w:szCs w:val="21"/>
        </w:rPr>
        <w:t>1000 рублей, если цена Контракта не превышает 3 млн. рублей</w:t>
      </w:r>
      <w:r>
        <w:rPr>
          <w:rFonts w:ascii="Times New Roman" w:hAnsi="Times New Roman"/>
          <w:b/>
          <w:bCs/>
          <w:sz w:val="21"/>
          <w:szCs w:val="21"/>
        </w:rPr>
        <w:t>.</w:t>
      </w:r>
    </w:p>
    <w:p>
      <w:pPr>
        <w:pStyle w:val="Normal"/>
        <w:spacing w:before="0" w:after="0"/>
        <w:contextualSpacing/>
        <w:jc w:val="both"/>
        <w:rPr>
          <w:sz w:val="21"/>
          <w:szCs w:val="21"/>
        </w:rPr>
      </w:pPr>
      <w:r>
        <w:rPr>
          <w:rFonts w:ascii="Times New Roman" w:hAnsi="Times New Roman"/>
          <w:sz w:val="21"/>
          <w:szCs w:val="21"/>
        </w:rPr>
        <w:t>6.11.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pPr>
        <w:pStyle w:val="Normal"/>
        <w:spacing w:before="0" w:after="0"/>
        <w:contextualSpacing/>
        <w:jc w:val="both"/>
        <w:rPr>
          <w:sz w:val="21"/>
          <w:szCs w:val="21"/>
        </w:rPr>
      </w:pPr>
      <w:r>
        <w:rPr>
          <w:rFonts w:ascii="Times New Roman" w:hAnsi="Times New Roman"/>
          <w:sz w:val="21"/>
          <w:szCs w:val="21"/>
        </w:rPr>
        <w:t>6.12.Заказчик вправе удержать суммы не исполненных Подрядчиком требований об уплате неустоек (штрафов, пеней), предъявленных Заказчиком в соответствии с разделом 6 настоящего Контракта, из суммы, подлежащей оплате Подрядчику.</w:t>
      </w:r>
    </w:p>
    <w:p>
      <w:pPr>
        <w:pStyle w:val="Normal"/>
        <w:spacing w:before="0" w:after="0"/>
        <w:contextualSpacing/>
        <w:jc w:val="both"/>
        <w:rPr>
          <w:sz w:val="21"/>
          <w:szCs w:val="21"/>
        </w:rPr>
      </w:pPr>
      <w:r>
        <w:rPr>
          <w:rFonts w:ascii="Times New Roman" w:hAnsi="Times New Roman"/>
          <w:sz w:val="21"/>
          <w:szCs w:val="21"/>
        </w:rPr>
        <w:t>6.13. Стороны устанавливают, что все возможные претензии по настоящему Контракту должны быть рассмотрены сторонами в течение 10 (десяти) рабочих дней со дня получения претензии. Дата отсчета начинается с даты на почтовом штемпеле, свидетельствующем о поступлении претензии в почтовое отделение стороны, направившей требование.</w:t>
      </w:r>
    </w:p>
    <w:p>
      <w:pPr>
        <w:pStyle w:val="Normal"/>
        <w:spacing w:before="0" w:after="0"/>
        <w:contextualSpacing/>
        <w:jc w:val="both"/>
        <w:rPr>
          <w:sz w:val="21"/>
          <w:szCs w:val="21"/>
        </w:rPr>
      </w:pPr>
      <w:r>
        <w:rPr>
          <w:rFonts w:ascii="Times New Roman" w:hAnsi="Times New Roman"/>
          <w:sz w:val="21"/>
          <w:szCs w:val="21"/>
        </w:rPr>
        <w:t>6.14. Уплата неустоек (пеней, штрафов) не освобождает стороны от исполнения собственных обязательств в натуре и от иной ответственности по настоящему Контракту, предусмотренной действующим законодательством Российской Федерации.</w:t>
      </w:r>
    </w:p>
    <w:p>
      <w:pPr>
        <w:pStyle w:val="Normal"/>
        <w:spacing w:before="0" w:after="0"/>
        <w:contextualSpacing/>
        <w:jc w:val="both"/>
        <w:rPr>
          <w:rFonts w:ascii="Times New Roman" w:hAnsi="Times New Roman"/>
          <w:sz w:val="21"/>
          <w:szCs w:val="21"/>
        </w:rPr>
      </w:pPr>
      <w:r>
        <w:rPr>
          <w:rFonts w:ascii="Times New Roman" w:hAnsi="Times New Roman"/>
          <w:sz w:val="21"/>
          <w:szCs w:val="21"/>
        </w:rPr>
        <w:t>6.15.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pPr>
        <w:pStyle w:val="Normal"/>
        <w:spacing w:before="0" w:after="0"/>
        <w:contextualSpacing/>
        <w:jc w:val="both"/>
        <w:rPr>
          <w:rFonts w:ascii="Times New Roman" w:hAnsi="Times New Roman"/>
          <w:sz w:val="21"/>
          <w:szCs w:val="21"/>
        </w:rPr>
      </w:pPr>
      <w:r>
        <w:rPr>
          <w:rFonts w:ascii="Times New Roman" w:hAnsi="Times New Roman"/>
          <w:sz w:val="21"/>
          <w:szCs w:val="21"/>
        </w:rPr>
      </w:r>
    </w:p>
    <w:p>
      <w:pPr>
        <w:pStyle w:val="ListParagraph"/>
        <w:numPr>
          <w:ilvl w:val="0"/>
          <w:numId w:val="0"/>
        </w:numPr>
        <w:ind w:hanging="0" w:start="720"/>
        <w:jc w:val="center"/>
        <w:outlineLvl w:val="0"/>
        <w:rPr>
          <w:sz w:val="21"/>
          <w:szCs w:val="21"/>
        </w:rPr>
      </w:pPr>
      <w:r>
        <w:rPr>
          <w:b/>
          <w:sz w:val="21"/>
          <w:szCs w:val="21"/>
        </w:rPr>
        <w:t>7. ОБСТОЯТЕЛЬСТВА НЕПРЕОДОЛИМОЙ СИЛЫ</w:t>
      </w:r>
    </w:p>
    <w:p>
      <w:pPr>
        <w:pStyle w:val="Normal"/>
        <w:spacing w:before="0" w:after="0"/>
        <w:contextualSpacing/>
        <w:jc w:val="both"/>
        <w:rPr>
          <w:sz w:val="21"/>
          <w:szCs w:val="21"/>
        </w:rPr>
      </w:pPr>
      <w:r>
        <w:rPr>
          <w:rFonts w:eastAsia="Times New Roman" w:ascii="Times New Roman" w:hAnsi="Times New Roman"/>
          <w:sz w:val="21"/>
          <w:szCs w:val="21"/>
          <w:lang w:eastAsia="ru-RU"/>
        </w:rPr>
        <w:t>7.1. Виновная Сторона освобождается от ответственности за частичное или полное неисполнение обязательств по Контракту, если докажет, что надлежащее исполнение ей обязательств по Контракту оказалось невозможным вследствие обстоятельств непреодолимой силы. Обстоятельства непреодолимой силы определяются в соответствии с Гражданским Кодексом РФ.</w:t>
      </w:r>
    </w:p>
    <w:p>
      <w:pPr>
        <w:pStyle w:val="Normal"/>
        <w:spacing w:before="0" w:after="0"/>
        <w:contextualSpacing/>
        <w:jc w:val="both"/>
        <w:rPr>
          <w:sz w:val="21"/>
          <w:szCs w:val="21"/>
        </w:rPr>
      </w:pPr>
      <w:r>
        <w:rPr>
          <w:rFonts w:eastAsia="Times New Roman" w:ascii="Times New Roman" w:hAnsi="Times New Roman"/>
          <w:sz w:val="21"/>
          <w:szCs w:val="21"/>
          <w:lang w:eastAsia="ru-RU"/>
        </w:rPr>
        <w:t xml:space="preserve">7.2. Сторона, которая не в состоянии выполнить свои обязательства по причинам форс-мажорных обстоятельств, должна в письменной форме незамедлительно в течение 10 (десяти) дней уведомить другую сторону о начале, ожидаемом сроке действия и прекращения указанных обстоятельств. Факты, содержащиеся в уведомлении, должны быть подтверждены компетентным органом. Не уведомление или несвоевременное уведомление не освобождает виновную сторону от ответственности за неисполнение. </w:t>
      </w:r>
    </w:p>
    <w:p>
      <w:pPr>
        <w:pStyle w:val="Normal"/>
        <w:spacing w:before="0" w:after="0"/>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t>7.3. Если обстоятельства непреодолимой силы или их последствия будут длиться более 6 месяцев, то заинтересованная Сторона вправе требовать досрочного расторжения контракта, и в таком случае ни одна из Сторон не будет иметь права требовать от другой Стороны возмещения возможных убытков.</w:t>
      </w:r>
    </w:p>
    <w:p>
      <w:pPr>
        <w:pStyle w:val="Normal"/>
        <w:spacing w:before="0" w:after="0"/>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ListParagraph"/>
        <w:ind w:start="1080"/>
        <w:jc w:val="center"/>
        <w:rPr>
          <w:sz w:val="21"/>
          <w:szCs w:val="21"/>
        </w:rPr>
      </w:pPr>
      <w:r>
        <w:rPr>
          <w:b/>
          <w:sz w:val="21"/>
          <w:szCs w:val="21"/>
        </w:rPr>
        <w:t>8. СРОК ДЕЙСТВИЯ КОНТРАКТА</w:t>
      </w:r>
    </w:p>
    <w:p>
      <w:pPr>
        <w:pStyle w:val="Normal"/>
        <w:spacing w:before="0" w:after="0"/>
        <w:contextualSpacing/>
        <w:jc w:val="both"/>
        <w:rPr>
          <w:sz w:val="21"/>
          <w:szCs w:val="21"/>
        </w:rPr>
      </w:pPr>
      <w:r>
        <w:rPr>
          <w:rFonts w:eastAsia="Times New Roman" w:ascii="Times New Roman" w:hAnsi="Times New Roman"/>
          <w:sz w:val="21"/>
          <w:szCs w:val="21"/>
          <w:lang w:eastAsia="ru-RU"/>
        </w:rPr>
        <w:t>8.1. Настоящий Контракт вступает в силу с момента подписания его Сторонами и действует до 31 декабря 2026 года, а в части не исполненных обязательств до полного их исполнения.</w:t>
      </w:r>
    </w:p>
    <w:p>
      <w:pPr>
        <w:pStyle w:val="Normal"/>
        <w:spacing w:before="0" w:after="0"/>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ListParagraph"/>
        <w:numPr>
          <w:ilvl w:val="0"/>
          <w:numId w:val="0"/>
        </w:numPr>
        <w:ind w:hanging="0" w:start="1080"/>
        <w:jc w:val="center"/>
        <w:outlineLvl w:val="0"/>
        <w:rPr>
          <w:sz w:val="21"/>
          <w:szCs w:val="21"/>
        </w:rPr>
      </w:pPr>
      <w:r>
        <w:rPr>
          <w:b/>
          <w:sz w:val="21"/>
          <w:szCs w:val="21"/>
        </w:rPr>
        <w:t>9. ПОРЯДОК ИЗМЕНЕНИЯ И РАСТОРЖЕНИЯ КОНТРАКТА</w:t>
      </w:r>
    </w:p>
    <w:p>
      <w:pPr>
        <w:pStyle w:val="Normal"/>
        <w:tabs>
          <w:tab w:val="clear" w:pos="708"/>
          <w:tab w:val="left" w:pos="1418" w:leader="none"/>
        </w:tabs>
        <w:spacing w:before="0" w:after="0"/>
        <w:contextualSpacing/>
        <w:jc w:val="both"/>
        <w:rPr/>
      </w:pPr>
      <w:r>
        <w:rPr>
          <w:rFonts w:eastAsia="Times New Roman" w:ascii="Times New Roman" w:hAnsi="Times New Roman"/>
          <w:sz w:val="21"/>
          <w:szCs w:val="21"/>
        </w:rPr>
        <w:t>9.1. При исполнении настоящего Контракта изменение его условий не допускается, за исключением случаев, прямо предусмотренных</w:t>
      </w:r>
      <w:r>
        <w:fldChar w:fldCharType="begin"/>
      </w:r>
      <w:r>
        <w:rPr>
          <w:rStyle w:val="Style9"/>
          <w:rFonts w:eastAsia="Times New Roman" w:ascii="Times New Roman" w:hAnsi="Times New Roman"/>
          <w:sz w:val="21"/>
          <w:szCs w:val="21"/>
        </w:rPr>
        <w:instrText xml:space="preserve"> HYPERLINK "../../../../../../rita/D:/Users/User/Desktop/%D0%9C%D0%BE%D0%B8%20%D0%B4%D0%BE%D0%BA%D1%83%D0%BC%D0%B5%D0%BD%D1%82%D1%8B/%D0%90%D1%83%D0%BA%D1%86%D0%B8%D0%BE%D0%BD%D1%8B/%D0%B4%D0%BE%D1%80%D0%BE%D0%B3%D0%B8/%D0%B4.%20%D0%A1%D1%8F%D1%81%D1%8C%D0%BA%D0%B5%D0%BB%D0%B5%D0%B2%D0%BE,%20%D1%83%D0%BB.%20%D0%9D%D0%BE%D0%B2%D0%BE%D1%81%D0%B5%D0%BB%D0%BA%D0%B8/%D0%A0%D0%B0%D0%B7%D0%B4%D0%B5%D0%BB%205.%20%D0%9F%D1%80%D0%BE%D0%B5%D0%BA%D1%82%20%D0%BA%D0%BE%D0%BD%D1%82%D1%80%D0%B0%D0%BA%D1%82%D0%B0.docx" \l "Par1582"</w:instrText>
      </w:r>
      <w:r>
        <w:rPr>
          <w:rStyle w:val="Style9"/>
          <w:rFonts w:eastAsia="Times New Roman" w:ascii="Times New Roman" w:hAnsi="Times New Roman"/>
          <w:sz w:val="21"/>
          <w:szCs w:val="21"/>
        </w:rPr>
        <w:fldChar w:fldCharType="separate"/>
      </w:r>
      <w:r>
        <w:rPr>
          <w:rStyle w:val="Style9"/>
          <w:rFonts w:eastAsia="Times New Roman" w:ascii="Times New Roman" w:hAnsi="Times New Roman"/>
          <w:sz w:val="21"/>
          <w:szCs w:val="21"/>
        </w:rPr>
        <w:t xml:space="preserve"> статьей 95</w:t>
      </w:r>
      <w:r>
        <w:rPr>
          <w:rStyle w:val="Style9"/>
          <w:rFonts w:eastAsia="Times New Roman" w:ascii="Times New Roman" w:hAnsi="Times New Roman"/>
          <w:sz w:val="21"/>
          <w:szCs w:val="21"/>
        </w:rPr>
        <w:fldChar w:fldCharType="end"/>
      </w:r>
      <w:r>
        <w:rPr>
          <w:rFonts w:eastAsia="Times New Roman" w:ascii="Times New Roman" w:hAnsi="Times New Roman"/>
          <w:sz w:val="21"/>
          <w:szCs w:val="21"/>
        </w:rPr>
        <w:t xml:space="preserve"> </w:t>
      </w:r>
      <w:r>
        <w:rPr>
          <w:rFonts w:eastAsia="Times New Roman" w:ascii="Times New Roman" w:hAnsi="Times New Roman"/>
          <w:bCs/>
          <w:sz w:val="21"/>
          <w:szCs w:val="21"/>
        </w:rPr>
        <w:t xml:space="preserve">Федерального закона от </w:t>
      </w:r>
      <w:r>
        <w:rPr>
          <w:rFonts w:eastAsia="Times New Roman" w:ascii="Times New Roman" w:hAnsi="Times New Roman"/>
          <w:sz w:val="21"/>
          <w:szCs w:val="21"/>
        </w:rPr>
        <w:t xml:space="preserve">05.04.2013 № 44-ФЗ </w:t>
      </w:r>
      <w:r>
        <w:rPr>
          <w:rFonts w:eastAsia="Times New Roman" w:ascii="Times New Roman" w:hAnsi="Times New Roman"/>
          <w:bCs/>
          <w:sz w:val="21"/>
          <w:szCs w:val="21"/>
        </w:rPr>
        <w:t>«О контрактной системе в сфере закупок товаров, работ, услуг для обеспечения государственных и муниципальных нужд»</w:t>
      </w:r>
      <w:r>
        <w:rPr>
          <w:rFonts w:eastAsia="Times New Roman" w:ascii="Times New Roman" w:hAnsi="Times New Roman"/>
          <w:sz w:val="21"/>
          <w:szCs w:val="21"/>
        </w:rPr>
        <w:t>.</w:t>
      </w:r>
    </w:p>
    <w:p>
      <w:pPr>
        <w:pStyle w:val="Normal"/>
        <w:tabs>
          <w:tab w:val="clear" w:pos="708"/>
          <w:tab w:val="left" w:pos="1418" w:leader="none"/>
        </w:tabs>
        <w:spacing w:before="0" w:after="0"/>
        <w:contextualSpacing/>
        <w:jc w:val="both"/>
        <w:rPr>
          <w:sz w:val="21"/>
          <w:szCs w:val="21"/>
        </w:rPr>
      </w:pPr>
      <w:r>
        <w:rPr>
          <w:rFonts w:eastAsia="Times New Roman" w:ascii="Times New Roman" w:hAnsi="Times New Roman"/>
          <w:sz w:val="21"/>
          <w:szCs w:val="21"/>
        </w:rPr>
        <w:t xml:space="preserve">9.2. </w:t>
      </w:r>
      <w:r>
        <w:rPr>
          <w:rFonts w:eastAsia="Times New Roman" w:ascii="Times New Roman" w:hAnsi="Times New Roman"/>
          <w:spacing w:val="-1"/>
          <w:sz w:val="21"/>
          <w:szCs w:val="21"/>
        </w:rPr>
        <w:t xml:space="preserve">Любые изменения и дополнения к настоящему Контракту имеют силу только в том случае, если </w:t>
      </w:r>
      <w:r>
        <w:rPr>
          <w:rFonts w:eastAsia="Times New Roman" w:ascii="Times New Roman" w:hAnsi="Times New Roman"/>
          <w:sz w:val="21"/>
          <w:szCs w:val="21"/>
        </w:rPr>
        <w:t>они оформлены в письменном виде и подписаны обеими Сторонами.</w:t>
      </w:r>
    </w:p>
    <w:p>
      <w:pPr>
        <w:pStyle w:val="Normal"/>
        <w:tabs>
          <w:tab w:val="clear" w:pos="708"/>
          <w:tab w:val="left" w:pos="1418" w:leader="none"/>
        </w:tabs>
        <w:spacing w:before="0" w:after="0"/>
        <w:contextualSpacing/>
        <w:jc w:val="both"/>
        <w:rPr>
          <w:sz w:val="21"/>
          <w:szCs w:val="21"/>
        </w:rPr>
      </w:pPr>
      <w:r>
        <w:rPr>
          <w:rFonts w:eastAsia="Times New Roman" w:ascii="Times New Roman" w:hAnsi="Times New Roman"/>
          <w:sz w:val="21"/>
          <w:szCs w:val="21"/>
        </w:rPr>
        <w:t>9.3. Настоящий Контракт может быть расторгнут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РФ и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pPr>
        <w:pStyle w:val="Normal"/>
        <w:tabs>
          <w:tab w:val="clear" w:pos="708"/>
          <w:tab w:val="left" w:pos="1418" w:leader="none"/>
        </w:tabs>
        <w:spacing w:before="0" w:after="0"/>
        <w:contextualSpacing/>
        <w:jc w:val="both"/>
        <w:rPr>
          <w:rFonts w:ascii="Times New Roman" w:hAnsi="Times New Roman" w:eastAsia="Times New Roman"/>
          <w:sz w:val="21"/>
          <w:szCs w:val="21"/>
        </w:rPr>
      </w:pPr>
      <w:r>
        <w:rPr>
          <w:rFonts w:eastAsia="Times New Roman" w:ascii="Times New Roman" w:hAnsi="Times New Roman"/>
          <w:sz w:val="21"/>
          <w:szCs w:val="21"/>
        </w:rPr>
        <w:t>9.4. Стороны обязаны урегулировать все вопросы по взаимным расчетам до момента расторжения настоящего Контракта по соглашению Сторон.</w:t>
      </w:r>
    </w:p>
    <w:p>
      <w:pPr>
        <w:pStyle w:val="Normal"/>
        <w:tabs>
          <w:tab w:val="clear" w:pos="708"/>
          <w:tab w:val="left" w:pos="1418" w:leader="none"/>
        </w:tabs>
        <w:spacing w:before="0" w:after="0"/>
        <w:contextualSpacing/>
        <w:jc w:val="both"/>
        <w:rPr>
          <w:rFonts w:ascii="Times New Roman" w:hAnsi="Times New Roman" w:eastAsia="Times New Roman"/>
          <w:sz w:val="21"/>
          <w:szCs w:val="21"/>
        </w:rPr>
      </w:pPr>
      <w:r>
        <w:rPr>
          <w:rFonts w:eastAsia="Times New Roman" w:ascii="Times New Roman" w:hAnsi="Times New Roman"/>
          <w:sz w:val="21"/>
          <w:szCs w:val="21"/>
        </w:rPr>
      </w:r>
    </w:p>
    <w:p>
      <w:pPr>
        <w:pStyle w:val="ListParagraph"/>
        <w:numPr>
          <w:ilvl w:val="0"/>
          <w:numId w:val="0"/>
        </w:numPr>
        <w:ind w:hanging="0" w:start="1080"/>
        <w:jc w:val="center"/>
        <w:outlineLvl w:val="0"/>
        <w:rPr>
          <w:sz w:val="21"/>
          <w:szCs w:val="21"/>
        </w:rPr>
      </w:pPr>
      <w:r>
        <w:rPr>
          <w:b/>
          <w:sz w:val="21"/>
          <w:szCs w:val="21"/>
        </w:rPr>
        <w:t>10. ПОРЯДОК РАЗРЕШЕНИЯ СПОРОВ</w:t>
      </w:r>
    </w:p>
    <w:p>
      <w:pPr>
        <w:pStyle w:val="Normal"/>
        <w:numPr>
          <w:ilvl w:val="0"/>
          <w:numId w:val="0"/>
        </w:numPr>
        <w:spacing w:before="0" w:after="0"/>
        <w:ind w:hanging="0" w:start="0"/>
        <w:contextualSpacing/>
        <w:jc w:val="both"/>
        <w:outlineLvl w:val="0"/>
        <w:rPr>
          <w:sz w:val="21"/>
          <w:szCs w:val="21"/>
        </w:rPr>
      </w:pPr>
      <w:r>
        <w:rPr>
          <w:rFonts w:eastAsia="Times New Roman" w:ascii="Times New Roman" w:hAnsi="Times New Roman"/>
          <w:sz w:val="21"/>
          <w:szCs w:val="21"/>
          <w:lang w:eastAsia="ru-RU"/>
        </w:rPr>
        <w:t>10.1. Спорные вопросы, возникающие в ходе исполнения настоящего Контракта, разрешаются между Сторонами с соблюдением претензионного порядка. Срок ответа на претензию – 10 (десять) дней с момента ее получения.</w:t>
      </w:r>
    </w:p>
    <w:p>
      <w:pPr>
        <w:pStyle w:val="Normal"/>
        <w:numPr>
          <w:ilvl w:val="0"/>
          <w:numId w:val="0"/>
        </w:numPr>
        <w:spacing w:before="0" w:after="0"/>
        <w:ind w:hanging="0" w:start="0"/>
        <w:contextualSpacing/>
        <w:jc w:val="both"/>
        <w:outlineLvl w:val="0"/>
        <w:rPr>
          <w:rFonts w:ascii="Times New Roman" w:hAnsi="Times New Roman" w:eastAsia="Times New Roman"/>
          <w:sz w:val="21"/>
          <w:szCs w:val="21"/>
          <w:lang w:eastAsia="ru-RU"/>
        </w:rPr>
      </w:pPr>
      <w:r>
        <w:rPr>
          <w:rFonts w:eastAsia="Times New Roman" w:ascii="Times New Roman" w:hAnsi="Times New Roman"/>
          <w:sz w:val="21"/>
          <w:szCs w:val="21"/>
          <w:lang w:eastAsia="ru-RU"/>
        </w:rPr>
        <w:t>10.2. Споры, по которым Стороны не достигли соглашения, рассматриваются в Арбитражном суде г. Санкт-Петербурга и Ленинградской области.</w:t>
      </w:r>
    </w:p>
    <w:p>
      <w:pPr>
        <w:pStyle w:val="Normal"/>
        <w:numPr>
          <w:ilvl w:val="0"/>
          <w:numId w:val="0"/>
        </w:numPr>
        <w:spacing w:before="0" w:after="0"/>
        <w:ind w:hanging="0" w:start="0"/>
        <w:contextualSpacing/>
        <w:jc w:val="both"/>
        <w:outlineLvl w:val="0"/>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Normal"/>
        <w:widowControl w:val="false"/>
        <w:jc w:val="center"/>
        <w:rPr>
          <w:sz w:val="21"/>
          <w:szCs w:val="21"/>
        </w:rPr>
      </w:pPr>
      <w:r>
        <w:rPr>
          <w:rFonts w:ascii="Times New Roman" w:hAnsi="Times New Roman"/>
          <w:b/>
          <w:sz w:val="21"/>
          <w:szCs w:val="21"/>
        </w:rPr>
        <w:t>11. АНТИКОРРУПЦИОННАЯ ОГОВОРКА</w:t>
      </w:r>
    </w:p>
    <w:p>
      <w:pPr>
        <w:pStyle w:val="Normal"/>
        <w:widowControl w:val="false"/>
        <w:jc w:val="both"/>
        <w:rPr>
          <w:sz w:val="21"/>
          <w:szCs w:val="21"/>
        </w:rPr>
      </w:pPr>
      <w:r>
        <w:rPr>
          <w:rFonts w:ascii="Times New Roman" w:hAnsi="Times New Roman"/>
          <w:sz w:val="21"/>
          <w:szCs w:val="21"/>
        </w:rPr>
        <w:t>11.1. Стороны подтверждают соблюдение ими требований законодательства Российской Федерации о противодействии коррупции.</w:t>
      </w:r>
    </w:p>
    <w:p>
      <w:pPr>
        <w:pStyle w:val="Normal"/>
        <w:widowControl w:val="false"/>
        <w:jc w:val="both"/>
        <w:rPr>
          <w:sz w:val="21"/>
          <w:szCs w:val="21"/>
        </w:rPr>
      </w:pPr>
      <w:r>
        <w:rPr>
          <w:rFonts w:ascii="Times New Roman" w:hAnsi="Times New Roman"/>
          <w:sz w:val="21"/>
          <w:szCs w:val="21"/>
        </w:rPr>
        <w:t>11.2. При исполнении обязательств по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
    <w:p>
      <w:pPr>
        <w:pStyle w:val="Normal"/>
        <w:widowControl w:val="false"/>
        <w:jc w:val="both"/>
        <w:rPr>
          <w:sz w:val="21"/>
          <w:szCs w:val="21"/>
        </w:rPr>
      </w:pPr>
      <w:r>
        <w:rPr>
          <w:rFonts w:ascii="Times New Roman" w:hAnsi="Times New Roman"/>
          <w:sz w:val="21"/>
          <w:szCs w:val="21"/>
        </w:rPr>
        <w:t>11.3. При исполнении обязательств по контракту Стороны, их аффилированные лица, работники, а также лица, действующие от имени и по поручению Сторон, не осуществляют действия, квалифицируемые применимым для целей контракта законодательством Российской Федерации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 исполнением условий контракта.</w:t>
      </w:r>
    </w:p>
    <w:p>
      <w:pPr>
        <w:pStyle w:val="Normal"/>
        <w:widowControl w:val="false"/>
        <w:jc w:val="both"/>
        <w:rPr>
          <w:sz w:val="21"/>
          <w:szCs w:val="21"/>
        </w:rPr>
      </w:pPr>
      <w:r>
        <w:rPr>
          <w:rFonts w:ascii="Times New Roman" w:hAnsi="Times New Roman"/>
          <w:sz w:val="21"/>
          <w:szCs w:val="21"/>
        </w:rPr>
        <w:t>11.4. В случае возникновения у Стороны обоснованных подозрений, что произошло или может произойти нарушение каких-либо положений пунктов 11.2 и 11.3 контракта, а также возникновение личной заинтересованности при исполнении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пунктов 11.2 и 11.3 контракта, а также возникновение личной заинтересованности при исполнении контракта, которая приводит или может привести к конфликту интересов.</w:t>
      </w:r>
    </w:p>
    <w:p>
      <w:pPr>
        <w:pStyle w:val="Normal"/>
        <w:widowControl w:val="false"/>
        <w:jc w:val="both"/>
        <w:rPr>
          <w:sz w:val="21"/>
          <w:szCs w:val="21"/>
        </w:rPr>
      </w:pPr>
      <w:r>
        <w:rPr>
          <w:rFonts w:ascii="Times New Roman" w:hAnsi="Times New Roman"/>
          <w:sz w:val="21"/>
          <w:szCs w:val="21"/>
        </w:rPr>
        <w:t>11.5. Сторона, получившая письменное уведомление, указанное в пункте 11.4 контракта, обязана рассмотреть уведомление и сообщить другой Стороне об итогах его рассмотрения в течение 10 (десяти) рабочих дней с даты получения.</w:t>
      </w:r>
    </w:p>
    <w:p>
      <w:pPr>
        <w:pStyle w:val="Normal"/>
        <w:widowControl w:val="false"/>
        <w:numPr>
          <w:ilvl w:val="0"/>
          <w:numId w:val="0"/>
        </w:numPr>
        <w:ind w:hanging="0" w:start="0"/>
        <w:jc w:val="both"/>
        <w:outlineLvl w:val="0"/>
        <w:rPr>
          <w:rFonts w:ascii="Times New Roman" w:hAnsi="Times New Roman" w:eastAsia="Times New Roman"/>
          <w:sz w:val="21"/>
          <w:szCs w:val="21"/>
          <w:lang w:eastAsia="ru-RU"/>
        </w:rPr>
      </w:pPr>
      <w:r>
        <w:rPr>
          <w:rFonts w:eastAsia="Times New Roman" w:ascii="Times New Roman" w:hAnsi="Times New Roman"/>
          <w:sz w:val="21"/>
          <w:szCs w:val="21"/>
          <w:lang w:eastAsia="ru-RU"/>
        </w:rPr>
        <w:t>11.6. Стороны гарантируют осуществление надлежащего разбирательства по фактам нарушения положений пунктов 11.2 и 11.3 контракта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pPr>
        <w:pStyle w:val="Normal"/>
        <w:widowControl w:val="false"/>
        <w:numPr>
          <w:ilvl w:val="0"/>
          <w:numId w:val="0"/>
        </w:numPr>
        <w:ind w:hanging="0" w:start="0"/>
        <w:jc w:val="both"/>
        <w:outlineLvl w:val="0"/>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ListParagraph"/>
        <w:numPr>
          <w:ilvl w:val="0"/>
          <w:numId w:val="0"/>
        </w:numPr>
        <w:ind w:hanging="0" w:start="1080"/>
        <w:jc w:val="center"/>
        <w:outlineLvl w:val="0"/>
        <w:rPr>
          <w:sz w:val="21"/>
          <w:szCs w:val="21"/>
        </w:rPr>
      </w:pPr>
      <w:r>
        <w:rPr>
          <w:b/>
          <w:sz w:val="21"/>
          <w:szCs w:val="21"/>
        </w:rPr>
        <w:t>12. ЗАКЛЮЧИТЕЛЬНЫЕ ПОЛОЖЕНИЯ</w:t>
      </w:r>
    </w:p>
    <w:p>
      <w:pPr>
        <w:pStyle w:val="Normal"/>
        <w:spacing w:before="0" w:after="0"/>
        <w:contextualSpacing/>
        <w:jc w:val="both"/>
        <w:rPr>
          <w:sz w:val="21"/>
          <w:szCs w:val="21"/>
        </w:rPr>
      </w:pPr>
      <w:r>
        <w:rPr>
          <w:rFonts w:eastAsia="Times New Roman" w:ascii="Times New Roman" w:hAnsi="Times New Roman"/>
          <w:sz w:val="21"/>
          <w:szCs w:val="21"/>
          <w:lang w:eastAsia="ru-RU"/>
        </w:rPr>
        <w:t xml:space="preserve">12.1. При исполнении настоящего Контракта не допускается перемена </w:t>
      </w:r>
      <w:r>
        <w:rPr>
          <w:rFonts w:eastAsia="Times New Roman" w:ascii="Times New Roman" w:hAnsi="Times New Roman"/>
          <w:sz w:val="21"/>
          <w:szCs w:val="21"/>
        </w:rPr>
        <w:t>Подрядчика,</w:t>
      </w:r>
      <w:r>
        <w:rPr>
          <w:rFonts w:eastAsia="Times New Roman" w:ascii="Times New Roman" w:hAnsi="Times New Roman"/>
          <w:sz w:val="21"/>
          <w:szCs w:val="21"/>
          <w:lang w:eastAsia="ru-RU"/>
        </w:rPr>
        <w:t xml:space="preserve"> за исключением случаев, если новый </w:t>
      </w:r>
      <w:r>
        <w:rPr>
          <w:rFonts w:eastAsia="Times New Roman" w:ascii="Times New Roman" w:hAnsi="Times New Roman"/>
          <w:sz w:val="21"/>
          <w:szCs w:val="21"/>
        </w:rPr>
        <w:t>Подрядчик</w:t>
      </w:r>
      <w:r>
        <w:rPr>
          <w:rFonts w:eastAsia="Times New Roman" w:ascii="Times New Roman" w:hAnsi="Times New Roman"/>
          <w:sz w:val="21"/>
          <w:szCs w:val="21"/>
          <w:lang w:eastAsia="ru-RU"/>
        </w:rPr>
        <w:t xml:space="preserve"> является правопреемником </w:t>
      </w:r>
      <w:r>
        <w:rPr>
          <w:rFonts w:eastAsia="Times New Roman" w:ascii="Times New Roman" w:hAnsi="Times New Roman"/>
          <w:sz w:val="21"/>
          <w:szCs w:val="21"/>
        </w:rPr>
        <w:t>Подрядчика</w:t>
      </w:r>
      <w:r>
        <w:rPr>
          <w:rFonts w:eastAsia="Times New Roman" w:ascii="Times New Roman" w:hAnsi="Times New Roman"/>
          <w:sz w:val="21"/>
          <w:szCs w:val="21"/>
          <w:lang w:eastAsia="ru-RU"/>
        </w:rPr>
        <w:t xml:space="preserve"> по настоящему Контракту вследствие реорганизации юридического лица в форме преобразования, слияния или присоединения.</w:t>
      </w:r>
    </w:p>
    <w:p>
      <w:pPr>
        <w:pStyle w:val="Normal"/>
        <w:spacing w:before="0" w:after="0"/>
        <w:contextualSpacing/>
        <w:jc w:val="both"/>
        <w:rPr>
          <w:sz w:val="21"/>
          <w:szCs w:val="21"/>
        </w:rPr>
      </w:pPr>
      <w:r>
        <w:rPr>
          <w:rFonts w:eastAsia="Times New Roman" w:ascii="Times New Roman" w:hAnsi="Times New Roman"/>
          <w:sz w:val="21"/>
          <w:szCs w:val="21"/>
          <w:lang w:eastAsia="ru-RU"/>
        </w:rPr>
        <w:t>12.2. Любое уведомление или иное сообщение, направляемое Заказчиком или Подрядчиком друг другу по настоящему Контракту, должно быть совершено в письменной форме. Такое уведомление или сообщение считается направленным надлежащим образом, если оно доставлено адресату посыльным под расписку, заказным письмом или телеграммой по адресу, указанному в Контракте и за подписью полномочного лица.</w:t>
      </w:r>
    </w:p>
    <w:p>
      <w:pPr>
        <w:pStyle w:val="Normal"/>
        <w:spacing w:before="0" w:after="0"/>
        <w:contextualSpacing/>
        <w:jc w:val="both"/>
        <w:rPr>
          <w:sz w:val="21"/>
          <w:szCs w:val="21"/>
        </w:rPr>
      </w:pPr>
      <w:r>
        <w:rPr>
          <w:rFonts w:eastAsia="Times New Roman" w:ascii="Times New Roman" w:hAnsi="Times New Roman"/>
          <w:sz w:val="21"/>
          <w:szCs w:val="21"/>
          <w:lang w:eastAsia="ru-RU"/>
        </w:rPr>
        <w:t>12.3. Уведомления и сообщения, отсылаемые по почте, направляются на адрес Стороны, указанный в настоящем Контракте, либо по месту нахождения, указанному в ЕГРЮЛ.</w:t>
      </w:r>
    </w:p>
    <w:p>
      <w:pPr>
        <w:pStyle w:val="Normal"/>
        <w:spacing w:before="0" w:after="0"/>
        <w:contextualSpacing/>
        <w:jc w:val="both"/>
        <w:rPr>
          <w:sz w:val="21"/>
          <w:szCs w:val="21"/>
        </w:rPr>
      </w:pPr>
      <w:r>
        <w:rPr>
          <w:rFonts w:eastAsia="Times New Roman" w:ascii="Times New Roman" w:hAnsi="Times New Roman"/>
          <w:sz w:val="21"/>
          <w:szCs w:val="21"/>
          <w:lang w:eastAsia="ru-RU"/>
        </w:rPr>
        <w:t>12.4. В случае перемены Заказчика, права и обязанности Заказчика, предусмотренные настоящим Контрактом, переходят к новому Заказчику.</w:t>
      </w:r>
    </w:p>
    <w:p>
      <w:pPr>
        <w:pStyle w:val="Normal"/>
        <w:spacing w:before="0" w:after="0"/>
        <w:contextualSpacing/>
        <w:jc w:val="both"/>
        <w:rPr>
          <w:sz w:val="21"/>
          <w:szCs w:val="21"/>
        </w:rPr>
      </w:pPr>
      <w:r>
        <w:rPr>
          <w:rFonts w:eastAsia="Times New Roman" w:ascii="Times New Roman" w:hAnsi="Times New Roman"/>
          <w:sz w:val="21"/>
          <w:szCs w:val="21"/>
          <w:lang w:eastAsia="ru-RU"/>
        </w:rPr>
        <w:t>12.5. Во всем ином, не урегулированном в настоящем Контракте, Стороны будут руководствоваться нормами законодательства Российской Федерации.</w:t>
      </w:r>
    </w:p>
    <w:p>
      <w:pPr>
        <w:pStyle w:val="Normal"/>
        <w:spacing w:before="0" w:after="0"/>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t>12.6. Настоящий Контракт заключен и составлен в бумажном виде в 2-х экземплярах, идентичных по своему содержанию, один из которых передается Подрядчику, один - хранится у Заказчика.</w:t>
      </w:r>
    </w:p>
    <w:p>
      <w:pPr>
        <w:pStyle w:val="Normal"/>
        <w:spacing w:before="0" w:after="0"/>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ListParagraph"/>
        <w:ind w:start="1080"/>
        <w:jc w:val="center"/>
        <w:rPr>
          <w:sz w:val="21"/>
          <w:szCs w:val="21"/>
        </w:rPr>
      </w:pPr>
      <w:r>
        <w:rPr>
          <w:b/>
          <w:sz w:val="21"/>
          <w:szCs w:val="21"/>
        </w:rPr>
        <w:t>13. ПРИЛОЖЕНИЯ</w:t>
      </w:r>
    </w:p>
    <w:p>
      <w:pPr>
        <w:pStyle w:val="Normal"/>
        <w:numPr>
          <w:ilvl w:val="0"/>
          <w:numId w:val="3"/>
        </w:numPr>
        <w:tabs>
          <w:tab w:val="clear" w:pos="708"/>
          <w:tab w:val="left" w:pos="284" w:leader="none"/>
          <w:tab w:val="left" w:pos="567" w:leader="none"/>
        </w:tabs>
        <w:spacing w:before="0" w:after="0"/>
        <w:ind w:firstLine="709" w:start="-142"/>
        <w:contextualSpacing/>
        <w:jc w:val="both"/>
        <w:rPr>
          <w:sz w:val="21"/>
          <w:szCs w:val="21"/>
        </w:rPr>
      </w:pPr>
      <w:r>
        <w:rPr>
          <w:rFonts w:eastAsia="Times New Roman" w:ascii="Times New Roman" w:hAnsi="Times New Roman"/>
          <w:color w:val="000000"/>
          <w:sz w:val="21"/>
          <w:szCs w:val="21"/>
          <w:lang w:eastAsia="ru-RU"/>
        </w:rPr>
        <w:t xml:space="preserve">Приложение № 1 - </w:t>
      </w:r>
      <w:r>
        <w:rPr>
          <w:rFonts w:eastAsia="Times New Roman" w:ascii="Times New Roman" w:hAnsi="Times New Roman"/>
          <w:bCs/>
          <w:color w:val="000000"/>
          <w:kern w:val="2"/>
          <w:sz w:val="21"/>
          <w:szCs w:val="21"/>
          <w:lang w:eastAsia="ru-RU"/>
        </w:rPr>
        <w:t xml:space="preserve">Техническое задание </w:t>
      </w:r>
      <w:r>
        <w:rPr>
          <w:rFonts w:eastAsia="Calibri" w:cs="Times New Roman" w:ascii="Times New Roman" w:hAnsi="Times New Roman"/>
        </w:rPr>
        <w:t>«Ремонт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w:t>
      </w:r>
      <w:r>
        <w:rPr>
          <w:rFonts w:eastAsia="Times New Roman" w:ascii="Times New Roman" w:hAnsi="Times New Roman"/>
          <w:color w:val="000000"/>
          <w:spacing w:val="6"/>
          <w:sz w:val="21"/>
          <w:szCs w:val="21"/>
          <w:lang w:eastAsia="ru-RU"/>
        </w:rPr>
        <w:t>».</w:t>
      </w:r>
    </w:p>
    <w:p>
      <w:pPr>
        <w:pStyle w:val="Normal"/>
        <w:numPr>
          <w:ilvl w:val="0"/>
          <w:numId w:val="3"/>
        </w:numPr>
        <w:tabs>
          <w:tab w:val="clear" w:pos="708"/>
          <w:tab w:val="left" w:pos="284" w:leader="none"/>
          <w:tab w:val="left" w:pos="567" w:leader="none"/>
        </w:tabs>
        <w:spacing w:before="0" w:after="0"/>
        <w:ind w:firstLine="709" w:start="-142"/>
        <w:contextualSpacing/>
        <w:jc w:val="both"/>
        <w:rPr>
          <w:sz w:val="21"/>
          <w:szCs w:val="21"/>
        </w:rPr>
      </w:pPr>
      <w:r>
        <w:rPr>
          <w:rFonts w:eastAsia="Times New Roman" w:ascii="Times New Roman" w:hAnsi="Times New Roman"/>
          <w:color w:val="000000"/>
          <w:sz w:val="21"/>
          <w:szCs w:val="21"/>
          <w:lang w:eastAsia="ru-RU"/>
        </w:rPr>
        <w:t xml:space="preserve">Приложение № 2 </w:t>
      </w:r>
      <w:r>
        <w:rPr>
          <w:rFonts w:eastAsia="Times New Roman" w:ascii="Times New Roman" w:hAnsi="Times New Roman"/>
          <w:sz w:val="21"/>
          <w:szCs w:val="21"/>
          <w:lang w:eastAsia="ru-RU"/>
        </w:rPr>
        <w:t xml:space="preserve">- </w:t>
      </w:r>
      <w:r>
        <w:rPr>
          <w:rFonts w:eastAsia="Times New Roman" w:ascii="Times New Roman" w:hAnsi="Times New Roman"/>
          <w:color w:val="000000"/>
          <w:sz w:val="21"/>
          <w:szCs w:val="21"/>
          <w:lang w:eastAsia="ru-RU"/>
        </w:rPr>
        <w:t xml:space="preserve"> Ведомость объемов работ </w:t>
      </w:r>
      <w:r>
        <w:rPr>
          <w:rFonts w:eastAsia="Calibri" w:cs="Times New Roman" w:ascii="Times New Roman" w:hAnsi="Times New Roman"/>
        </w:rPr>
        <w:t>«Ремонт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w:t>
      </w:r>
      <w:r>
        <w:rPr>
          <w:rFonts w:eastAsia="Times New Roman" w:ascii="Times New Roman" w:hAnsi="Times New Roman"/>
          <w:color w:val="000000"/>
          <w:sz w:val="21"/>
          <w:szCs w:val="21"/>
          <w:lang w:eastAsia="ru-RU"/>
        </w:rPr>
        <w:t>.</w:t>
      </w:r>
    </w:p>
    <w:p>
      <w:pPr>
        <w:pStyle w:val="Normal"/>
        <w:numPr>
          <w:ilvl w:val="0"/>
          <w:numId w:val="3"/>
        </w:numPr>
        <w:tabs>
          <w:tab w:val="clear" w:pos="708"/>
          <w:tab w:val="left" w:pos="284" w:leader="none"/>
          <w:tab w:val="left" w:pos="567" w:leader="none"/>
        </w:tabs>
        <w:spacing w:before="0" w:after="0"/>
        <w:ind w:firstLine="709" w:start="-142"/>
        <w:contextualSpacing/>
        <w:jc w:val="both"/>
        <w:rPr>
          <w:sz w:val="21"/>
          <w:szCs w:val="21"/>
        </w:rPr>
      </w:pPr>
      <w:r>
        <w:rPr>
          <w:rFonts w:eastAsia="Times New Roman" w:ascii="Times New Roman" w:hAnsi="Times New Roman"/>
          <w:color w:val="000000"/>
          <w:spacing w:val="6"/>
          <w:sz w:val="21"/>
          <w:szCs w:val="21"/>
          <w:lang w:eastAsia="ru-RU"/>
        </w:rPr>
        <w:t xml:space="preserve">Приложение № 3 -  Локальный сметный расчет № ЛС-01 </w:t>
      </w:r>
      <w:r>
        <w:rPr>
          <w:rFonts w:eastAsia="Calibri" w:cs="Times New Roman" w:ascii="Times New Roman" w:hAnsi="Times New Roman"/>
        </w:rPr>
        <w:t>«Ремонт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w:t>
      </w:r>
      <w:r>
        <w:rPr>
          <w:rFonts w:eastAsia="Times New Roman" w:ascii="Times New Roman" w:hAnsi="Times New Roman"/>
          <w:color w:val="000000"/>
          <w:spacing w:val="6"/>
          <w:sz w:val="21"/>
          <w:szCs w:val="21"/>
          <w:lang w:eastAsia="ru-RU"/>
        </w:rPr>
        <w:t>».</w:t>
      </w:r>
    </w:p>
    <w:p>
      <w:pPr>
        <w:pStyle w:val="Normal"/>
        <w:numPr>
          <w:ilvl w:val="0"/>
          <w:numId w:val="3"/>
        </w:numPr>
        <w:tabs>
          <w:tab w:val="clear" w:pos="708"/>
          <w:tab w:val="left" w:pos="284" w:leader="none"/>
          <w:tab w:val="left" w:pos="567" w:leader="none"/>
        </w:tabs>
        <w:spacing w:before="0" w:after="0"/>
        <w:ind w:firstLine="709" w:start="-142"/>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t>Приложение № 4 - Акт готовности объекта для выполнения работ (форма).</w:t>
      </w:r>
    </w:p>
    <w:p>
      <w:pPr>
        <w:pStyle w:val="Normal"/>
        <w:widowControl w:val="false"/>
        <w:jc w:val="center"/>
        <w:rPr>
          <w:rFonts w:ascii="Times New Roman" w:hAnsi="Times New Roman" w:eastAsia="Times New Roman"/>
          <w:b/>
          <w:sz w:val="21"/>
          <w:szCs w:val="21"/>
          <w:lang w:eastAsia="ru-RU"/>
        </w:rPr>
      </w:pPr>
      <w:r>
        <w:rPr>
          <w:rFonts w:eastAsia="Times New Roman" w:ascii="Times New Roman" w:hAnsi="Times New Roman"/>
          <w:b/>
          <w:sz w:val="21"/>
          <w:szCs w:val="21"/>
          <w:lang w:eastAsia="ru-RU"/>
        </w:rPr>
      </w:r>
    </w:p>
    <w:p>
      <w:pPr>
        <w:pStyle w:val="Normal"/>
        <w:widowControl w:val="false"/>
        <w:jc w:val="center"/>
        <w:rPr>
          <w:sz w:val="21"/>
          <w:szCs w:val="21"/>
        </w:rPr>
      </w:pPr>
      <w:r>
        <w:rPr>
          <w:rFonts w:eastAsia="Times New Roman" w:ascii="Times New Roman" w:hAnsi="Times New Roman"/>
          <w:b/>
          <w:sz w:val="21"/>
          <w:szCs w:val="21"/>
          <w:lang w:eastAsia="ru-RU"/>
        </w:rPr>
        <w:t>14.</w:t>
        <w:tab/>
        <w:t>АДРЕСА, РЕКВИЗИТЫ И ПОДПИСИ СТОРОН</w:t>
      </w:r>
    </w:p>
    <w:tbl>
      <w:tblPr>
        <w:tblW w:w="10541" w:type="dxa"/>
        <w:jc w:val="start"/>
        <w:tblInd w:w="-446" w:type="dxa"/>
        <w:tblLayout w:type="fixed"/>
        <w:tblCellMar>
          <w:top w:w="0" w:type="dxa"/>
          <w:start w:w="108" w:type="dxa"/>
          <w:bottom w:w="0" w:type="dxa"/>
          <w:end w:w="108" w:type="dxa"/>
        </w:tblCellMar>
        <w:tblLook w:val="01e0" w:firstRow="1" w:noVBand="0" w:lastRow="1" w:firstColumn="1" w:lastColumn="1" w:noHBand="0"/>
      </w:tblPr>
      <w:tblGrid>
        <w:gridCol w:w="5835"/>
        <w:gridCol w:w="4706"/>
      </w:tblGrid>
      <w:tr>
        <w:trPr/>
        <w:tc>
          <w:tcPr>
            <w:tcW w:w="5835" w:type="dxa"/>
            <w:tcBorders>
              <w:top w:val="single" w:sz="4" w:space="0" w:color="000000"/>
              <w:start w:val="single" w:sz="4" w:space="0" w:color="000000"/>
              <w:bottom w:val="single" w:sz="4" w:space="0" w:color="000000"/>
              <w:end w:val="single" w:sz="4" w:space="0" w:color="000000"/>
            </w:tcBorders>
          </w:tcPr>
          <w:p>
            <w:pPr>
              <w:pStyle w:val="Normal"/>
              <w:widowControl w:val="false"/>
              <w:jc w:val="center"/>
              <w:rPr>
                <w:sz w:val="20"/>
                <w:szCs w:val="20"/>
              </w:rPr>
            </w:pPr>
            <w:r>
              <w:rPr>
                <w:rFonts w:eastAsia="Times New Roman" w:ascii="Times New Roman" w:hAnsi="Times New Roman"/>
                <w:b/>
                <w:sz w:val="20"/>
                <w:szCs w:val="20"/>
                <w:lang w:eastAsia="ru-RU"/>
              </w:rPr>
              <w:t>Заказчик:</w:t>
            </w:r>
          </w:p>
        </w:tc>
        <w:tc>
          <w:tcPr>
            <w:tcW w:w="4706" w:type="dxa"/>
            <w:tcBorders>
              <w:top w:val="single" w:sz="4" w:space="0" w:color="000000"/>
              <w:start w:val="single" w:sz="4" w:space="0" w:color="000000"/>
              <w:bottom w:val="single" w:sz="4" w:space="0" w:color="000000"/>
              <w:end w:val="single" w:sz="4" w:space="0" w:color="000000"/>
            </w:tcBorders>
          </w:tcPr>
          <w:p>
            <w:pPr>
              <w:pStyle w:val="Normal"/>
              <w:widowControl w:val="false"/>
              <w:jc w:val="center"/>
              <w:rPr>
                <w:sz w:val="20"/>
                <w:szCs w:val="20"/>
              </w:rPr>
            </w:pPr>
            <w:r>
              <w:rPr>
                <w:rFonts w:eastAsia="Times New Roman" w:ascii="Times New Roman" w:hAnsi="Times New Roman"/>
                <w:b/>
                <w:sz w:val="20"/>
                <w:szCs w:val="20"/>
                <w:shd w:fill="FFFFFF" w:val="clear"/>
                <w:lang w:eastAsia="ru-RU"/>
              </w:rPr>
              <w:t>Подрядчик</w:t>
            </w:r>
            <w:r>
              <w:rPr>
                <w:rFonts w:eastAsia="Times New Roman" w:ascii="Times New Roman" w:hAnsi="Times New Roman"/>
                <w:sz w:val="20"/>
                <w:szCs w:val="20"/>
                <w:shd w:fill="FFFFFF" w:val="clear"/>
                <w:lang w:eastAsia="ru-RU"/>
              </w:rPr>
              <w:t>:</w:t>
            </w:r>
          </w:p>
        </w:tc>
      </w:tr>
      <w:tr>
        <w:trPr/>
        <w:tc>
          <w:tcPr>
            <w:tcW w:w="5835" w:type="dxa"/>
            <w:tcBorders>
              <w:top w:val="single" w:sz="4" w:space="0" w:color="000000"/>
              <w:start w:val="single" w:sz="4" w:space="0" w:color="000000"/>
              <w:bottom w:val="single" w:sz="4" w:space="0" w:color="000000"/>
              <w:end w:val="single" w:sz="4" w:space="0" w:color="000000"/>
            </w:tcBorders>
          </w:tcPr>
          <w:p>
            <w:pPr>
              <w:pStyle w:val="Normal"/>
              <w:widowControl w:val="false"/>
              <w:rPr>
                <w:sz w:val="20"/>
                <w:szCs w:val="20"/>
              </w:rPr>
            </w:pPr>
            <w:r>
              <w:rPr>
                <w:rFonts w:eastAsia="Times New Roman" w:cs="Times New Roman" w:ascii="Times New Roman" w:hAnsi="Times New Roman"/>
                <w:b/>
                <w:bCs/>
                <w:sz w:val="20"/>
                <w:szCs w:val="20"/>
                <w:lang w:eastAsia="ru-RU"/>
              </w:rPr>
              <w:t xml:space="preserve">Сяськелевское </w:t>
            </w:r>
            <w:r>
              <w:rPr>
                <w:rFonts w:cs="Times New Roman" w:ascii="Times New Roman" w:hAnsi="Times New Roman"/>
                <w:b/>
                <w:bCs/>
                <w:sz w:val="20"/>
                <w:szCs w:val="20"/>
                <w:lang w:eastAsia="ru-RU"/>
              </w:rPr>
              <w:t>территориальное управление Гатчинского муниципального округа Ленинградской области</w:t>
            </w:r>
          </w:p>
        </w:tc>
        <w:tc>
          <w:tcPr>
            <w:tcW w:w="47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sz w:val="20"/>
                <w:szCs w:val="20"/>
              </w:rPr>
            </w:pPr>
            <w:r>
              <w:rPr>
                <w:rFonts w:ascii="Times New Roman" w:hAnsi="Times New Roman"/>
                <w:sz w:val="20"/>
                <w:szCs w:val="20"/>
              </w:rPr>
            </w:r>
          </w:p>
        </w:tc>
      </w:tr>
      <w:tr>
        <w:trPr>
          <w:trHeight w:val="3573" w:hRule="atLeast"/>
        </w:trPr>
        <w:tc>
          <w:tcPr>
            <w:tcW w:w="5835" w:type="dxa"/>
            <w:tcBorders>
              <w:top w:val="single" w:sz="4" w:space="0" w:color="000000"/>
              <w:start w:val="single" w:sz="4" w:space="0" w:color="000000"/>
              <w:bottom w:val="single" w:sz="4" w:space="0" w:color="000000"/>
              <w:end w:val="single" w:sz="4" w:space="0" w:color="000000"/>
            </w:tcBorders>
          </w:tcPr>
          <w:p>
            <w:pPr>
              <w:pStyle w:val="Normal"/>
              <w:widowControl w:val="false"/>
              <w:rPr>
                <w:sz w:val="20"/>
                <w:szCs w:val="20"/>
              </w:rPr>
            </w:pPr>
            <w:r>
              <w:rPr>
                <w:rFonts w:cs="Times New Roman" w:ascii="Times New Roman" w:hAnsi="Times New Roman"/>
                <w:sz w:val="20"/>
                <w:szCs w:val="20"/>
                <w:lang w:eastAsia="ru-RU"/>
              </w:rPr>
              <w:t>188358, Ленинградская обл., Гатчинский м.о.,  д. Сяськелево, ул. Центральная, дом 12-а</w:t>
            </w:r>
          </w:p>
          <w:p>
            <w:pPr>
              <w:pStyle w:val="Normal"/>
              <w:widowControl w:val="false"/>
              <w:rPr>
                <w:sz w:val="20"/>
                <w:szCs w:val="20"/>
              </w:rPr>
            </w:pPr>
            <w:r>
              <w:rPr>
                <w:rFonts w:cs="Times New Roman" w:ascii="Times New Roman" w:hAnsi="Times New Roman"/>
                <w:sz w:val="20"/>
                <w:szCs w:val="20"/>
                <w:lang w:eastAsia="ru-RU"/>
              </w:rPr>
              <w:t>Факс – 8(813-71) 67-067   Телефон – 67-067, 67-071</w:t>
            </w:r>
          </w:p>
          <w:p>
            <w:pPr>
              <w:pStyle w:val="Normal"/>
              <w:widowControl w:val="false"/>
              <w:rPr>
                <w:sz w:val="20"/>
                <w:szCs w:val="20"/>
              </w:rPr>
            </w:pPr>
            <w:r>
              <w:rPr>
                <w:rFonts w:cs="Times New Roman" w:ascii="Times New Roman" w:hAnsi="Times New Roman"/>
                <w:sz w:val="20"/>
                <w:szCs w:val="20"/>
                <w:lang w:eastAsia="ru-RU"/>
              </w:rPr>
              <w:t>адрес электронной почты: syaskelevo@</w:t>
            </w:r>
            <w:r>
              <w:rPr>
                <w:rFonts w:cs="Times New Roman" w:ascii="Times New Roman" w:hAnsi="Times New Roman"/>
                <w:sz w:val="20"/>
                <w:szCs w:val="20"/>
                <w:lang w:val="en-US" w:eastAsia="ru-RU"/>
              </w:rPr>
              <w:t>gmolo</w:t>
            </w:r>
            <w:r>
              <w:rPr>
                <w:rFonts w:cs="Times New Roman" w:ascii="Times New Roman" w:hAnsi="Times New Roman"/>
                <w:sz w:val="20"/>
                <w:szCs w:val="20"/>
                <w:lang w:eastAsia="ru-RU"/>
              </w:rPr>
              <w:t>.ru</w:t>
            </w:r>
          </w:p>
          <w:p>
            <w:pPr>
              <w:pStyle w:val="Normal"/>
              <w:widowControl w:val="false"/>
              <w:rPr>
                <w:sz w:val="20"/>
                <w:szCs w:val="20"/>
              </w:rPr>
            </w:pPr>
            <w:r>
              <w:rPr>
                <w:rFonts w:cs="Times New Roman" w:ascii="Times New Roman" w:hAnsi="Times New Roman"/>
                <w:sz w:val="20"/>
                <w:szCs w:val="20"/>
                <w:lang w:eastAsia="ru-RU"/>
              </w:rPr>
              <w:t>ИНН  4705121837    КПП  470501001</w:t>
            </w:r>
          </w:p>
          <w:p>
            <w:pPr>
              <w:pStyle w:val="Normal"/>
              <w:widowControl w:val="false"/>
              <w:rPr>
                <w:sz w:val="20"/>
                <w:szCs w:val="20"/>
              </w:rPr>
            </w:pPr>
            <w:r>
              <w:rPr>
                <w:rFonts w:cs="Times New Roman" w:ascii="Times New Roman" w:hAnsi="Times New Roman"/>
                <w:sz w:val="20"/>
                <w:szCs w:val="20"/>
                <w:lang w:eastAsia="ru-RU"/>
              </w:rPr>
              <w:t>ОКПО  93883179     ОКТМО 41518000</w:t>
            </w:r>
          </w:p>
          <w:p>
            <w:pPr>
              <w:pStyle w:val="Normal"/>
              <w:widowControl w:val="false"/>
              <w:rPr>
                <w:sz w:val="20"/>
                <w:szCs w:val="20"/>
              </w:rPr>
            </w:pPr>
            <w:r>
              <w:rPr>
                <w:rFonts w:cs="Times New Roman" w:ascii="Times New Roman" w:hAnsi="Times New Roman"/>
                <w:sz w:val="20"/>
                <w:szCs w:val="20"/>
                <w:lang w:eastAsia="ru-RU"/>
              </w:rPr>
              <w:t>ОГРН-1244700034930</w:t>
            </w:r>
          </w:p>
          <w:p>
            <w:pPr>
              <w:pStyle w:val="Normal"/>
              <w:widowControl w:val="false"/>
              <w:rPr>
                <w:sz w:val="20"/>
                <w:szCs w:val="20"/>
              </w:rPr>
            </w:pPr>
            <w:r>
              <w:rPr>
                <w:rFonts w:cs="Times New Roman" w:ascii="Times New Roman" w:hAnsi="Times New Roman"/>
                <w:sz w:val="20"/>
                <w:szCs w:val="20"/>
                <w:lang w:eastAsia="ru-RU"/>
              </w:rPr>
              <w:t>Плательщик:</w:t>
            </w:r>
          </w:p>
          <w:p>
            <w:pPr>
              <w:pStyle w:val="Normal"/>
              <w:widowControl w:val="false"/>
              <w:rPr>
                <w:sz w:val="20"/>
                <w:szCs w:val="20"/>
              </w:rPr>
            </w:pPr>
            <w:r>
              <w:rPr>
                <w:rFonts w:cs="Times New Roman" w:ascii="Times New Roman" w:hAnsi="Times New Roman"/>
                <w:sz w:val="20"/>
                <w:szCs w:val="20"/>
                <w:lang w:eastAsia="ru-RU"/>
              </w:rPr>
              <w:t>Комитет финансов Гатчинского муниципального округа (Сяськелевское территориальное управление, л/сч 01732</w:t>
            </w:r>
            <w:r>
              <w:rPr>
                <w:rFonts w:cs="Times New Roman" w:ascii="Times New Roman" w:hAnsi="Times New Roman"/>
                <w:sz w:val="20"/>
                <w:szCs w:val="20"/>
                <w:lang w:val="en-US" w:eastAsia="ru-RU"/>
              </w:rPr>
              <w:t>D</w:t>
            </w:r>
            <w:r>
              <w:rPr>
                <w:rFonts w:cs="Times New Roman" w:ascii="Times New Roman" w:hAnsi="Times New Roman"/>
                <w:sz w:val="20"/>
                <w:szCs w:val="20"/>
                <w:lang w:eastAsia="ru-RU"/>
              </w:rPr>
              <w:t>06290)</w:t>
            </w:r>
          </w:p>
          <w:p>
            <w:pPr>
              <w:pStyle w:val="Normal"/>
              <w:widowControl w:val="false"/>
              <w:rPr>
                <w:sz w:val="20"/>
                <w:szCs w:val="20"/>
              </w:rPr>
            </w:pPr>
            <w:r>
              <w:rPr>
                <w:rFonts w:cs="Times New Roman" w:ascii="Times New Roman" w:hAnsi="Times New Roman"/>
                <w:sz w:val="20"/>
                <w:szCs w:val="20"/>
                <w:lang w:eastAsia="ru-RU"/>
              </w:rPr>
              <w:t>б/сч 03231643415180004500</w:t>
            </w:r>
          </w:p>
          <w:p>
            <w:pPr>
              <w:pStyle w:val="Normal"/>
              <w:widowControl w:val="false"/>
              <w:rPr>
                <w:sz w:val="20"/>
                <w:szCs w:val="20"/>
              </w:rPr>
            </w:pPr>
            <w:r>
              <w:rPr>
                <w:rFonts w:cs="Times New Roman" w:ascii="Times New Roman" w:hAnsi="Times New Roman"/>
                <w:sz w:val="20"/>
                <w:szCs w:val="20"/>
                <w:lang w:eastAsia="ru-RU"/>
              </w:rPr>
              <w:t>ОКЦ №1 СЗГУ  БАНКА РОССИИ//УФК по Ленинградской области, г. Санкт-Петербург</w:t>
            </w:r>
          </w:p>
          <w:p>
            <w:pPr>
              <w:pStyle w:val="Normal"/>
              <w:widowControl w:val="false"/>
              <w:rPr>
                <w:sz w:val="20"/>
                <w:szCs w:val="20"/>
              </w:rPr>
            </w:pPr>
            <w:r>
              <w:rPr>
                <w:rFonts w:cs="Times New Roman" w:ascii="Times New Roman" w:hAnsi="Times New Roman"/>
                <w:sz w:val="20"/>
                <w:szCs w:val="20"/>
                <w:lang w:eastAsia="ru-RU"/>
              </w:rPr>
              <w:t>к/с 40102810745370000098</w:t>
            </w:r>
          </w:p>
          <w:p>
            <w:pPr>
              <w:pStyle w:val="Normal"/>
              <w:widowControl w:val="false"/>
              <w:rPr>
                <w:sz w:val="20"/>
                <w:szCs w:val="20"/>
              </w:rPr>
            </w:pPr>
            <w:r>
              <w:rPr>
                <w:rFonts w:cs="Times New Roman" w:ascii="Times New Roman" w:hAnsi="Times New Roman"/>
                <w:sz w:val="20"/>
                <w:szCs w:val="20"/>
                <w:lang w:eastAsia="ru-RU"/>
              </w:rPr>
              <w:t>БИК 044030098</w:t>
            </w:r>
          </w:p>
        </w:tc>
        <w:tc>
          <w:tcPr>
            <w:tcW w:w="4706" w:type="dxa"/>
            <w:tcBorders>
              <w:top w:val="single" w:sz="4" w:space="0" w:color="000000"/>
              <w:start w:val="single" w:sz="4" w:space="0" w:color="000000"/>
              <w:bottom w:val="single" w:sz="4" w:space="0" w:color="000000"/>
              <w:end w:val="single" w:sz="4" w:space="0" w:color="000000"/>
            </w:tcBorders>
          </w:tcPr>
          <w:p>
            <w:pPr>
              <w:pStyle w:val="Normal"/>
              <w:widowControl w:val="false"/>
              <w:jc w:val="both"/>
              <w:rPr>
                <w:rFonts w:ascii="Times New Roman" w:hAnsi="Times New Roman"/>
                <w:sz w:val="20"/>
                <w:szCs w:val="20"/>
              </w:rPr>
            </w:pPr>
            <w:r>
              <w:rPr>
                <w:rFonts w:ascii="Times New Roman" w:hAnsi="Times New Roman"/>
                <w:sz w:val="20"/>
                <w:szCs w:val="20"/>
              </w:rPr>
            </w:r>
          </w:p>
        </w:tc>
      </w:tr>
      <w:tr>
        <w:trPr/>
        <w:tc>
          <w:tcPr>
            <w:tcW w:w="5835" w:type="dxa"/>
            <w:tcBorders>
              <w:top w:val="single" w:sz="4" w:space="0" w:color="000000"/>
              <w:start w:val="single" w:sz="4" w:space="0" w:color="000000"/>
              <w:bottom w:val="single" w:sz="4" w:space="0" w:color="000000"/>
              <w:end w:val="single" w:sz="4" w:space="0" w:color="000000"/>
            </w:tcBorders>
          </w:tcPr>
          <w:p>
            <w:pPr>
              <w:pStyle w:val="Normal"/>
              <w:widowControl w:val="false"/>
              <w:rPr>
                <w:sz w:val="20"/>
                <w:szCs w:val="20"/>
              </w:rPr>
            </w:pPr>
            <w:r>
              <w:rPr>
                <w:rFonts w:eastAsia="Times New Roman" w:ascii="Times New Roman" w:hAnsi="Times New Roman"/>
                <w:color w:val="000000"/>
                <w:sz w:val="20"/>
                <w:szCs w:val="20"/>
                <w:lang w:eastAsia="ru-RU"/>
              </w:rPr>
              <w:t>Глава Сяськелевского территориального управления</w:t>
            </w:r>
          </w:p>
          <w:p>
            <w:pPr>
              <w:pStyle w:val="Normal"/>
              <w:widowControl w:val="false"/>
              <w:rPr>
                <w:sz w:val="20"/>
                <w:szCs w:val="20"/>
              </w:rPr>
            </w:pPr>
            <w:r>
              <w:rPr>
                <w:rFonts w:eastAsia="Times New Roman" w:ascii="Times New Roman" w:hAnsi="Times New Roman"/>
                <w:color w:val="000000"/>
                <w:sz w:val="20"/>
                <w:szCs w:val="20"/>
                <w:lang w:eastAsia="ru-RU"/>
              </w:rPr>
              <w:t>_____________________ /Е.Е. Федорова/</w:t>
            </w:r>
          </w:p>
          <w:p>
            <w:pPr>
              <w:pStyle w:val="Normal"/>
              <w:widowControl w:val="false"/>
              <w:rPr>
                <w:sz w:val="20"/>
                <w:szCs w:val="20"/>
              </w:rPr>
            </w:pPr>
            <w:r>
              <w:rPr>
                <w:rFonts w:eastAsia="Times New Roman" w:ascii="Times New Roman" w:hAnsi="Times New Roman"/>
                <w:color w:val="000000"/>
                <w:sz w:val="20"/>
                <w:szCs w:val="20"/>
                <w:lang w:eastAsia="ru-RU"/>
              </w:rPr>
              <w:t>(подпись ЭЦП)</w:t>
            </w:r>
          </w:p>
        </w:tc>
        <w:tc>
          <w:tcPr>
            <w:tcW w:w="4706" w:type="dxa"/>
            <w:tcBorders>
              <w:top w:val="single" w:sz="4" w:space="0" w:color="000000"/>
              <w:start w:val="single" w:sz="4" w:space="0" w:color="000000"/>
              <w:bottom w:val="single" w:sz="4" w:space="0" w:color="000000"/>
              <w:end w:val="single" w:sz="4" w:space="0" w:color="000000"/>
            </w:tcBorders>
          </w:tcPr>
          <w:p>
            <w:pPr>
              <w:pStyle w:val="Normal"/>
              <w:widowControl w:val="false"/>
              <w:rPr>
                <w:rFonts w:ascii="Times New Roman" w:hAnsi="Times New Roman"/>
                <w:sz w:val="20"/>
                <w:szCs w:val="20"/>
              </w:rPr>
            </w:pPr>
            <w:r>
              <w:rPr>
                <w:rFonts w:ascii="Times New Roman" w:hAnsi="Times New Roman"/>
                <w:sz w:val="20"/>
                <w:szCs w:val="20"/>
              </w:rPr>
            </w:r>
          </w:p>
        </w:tc>
      </w:tr>
    </w:tbl>
    <w:p>
      <w:pPr>
        <w:pStyle w:val="Normal"/>
        <w:spacing w:before="0" w:after="0"/>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Normal"/>
        <w:spacing w:before="0" w:after="0"/>
        <w:contextualSpacing/>
        <w:jc w:val="end"/>
        <w:rPr>
          <w:rFonts w:ascii="Times New Roman" w:hAnsi="Times New Roman" w:eastAsia="Times New Roman"/>
          <w:sz w:val="21"/>
          <w:szCs w:val="21"/>
          <w:lang w:eastAsia="ru-RU"/>
        </w:rPr>
      </w:pPr>
      <w:r>
        <w:rPr>
          <w:rFonts w:eastAsia="Times New Roman" w:ascii="Times New Roman" w:hAnsi="Times New Roman"/>
          <w:sz w:val="21"/>
          <w:szCs w:val="21"/>
          <w:lang w:eastAsia="ru-RU"/>
        </w:rPr>
      </w:r>
      <w:r>
        <w:br w:type="page"/>
      </w:r>
    </w:p>
    <w:p>
      <w:pPr>
        <w:pStyle w:val="Normal"/>
        <w:spacing w:before="0" w:after="0"/>
        <w:contextualSpacing/>
        <w:jc w:val="end"/>
        <w:rPr>
          <w:sz w:val="21"/>
          <w:szCs w:val="21"/>
        </w:rPr>
      </w:pPr>
      <w:r>
        <w:rPr>
          <w:rFonts w:eastAsia="Times New Roman" w:ascii="Times New Roman" w:hAnsi="Times New Roman"/>
          <w:sz w:val="21"/>
          <w:szCs w:val="21"/>
          <w:lang w:eastAsia="ru-RU"/>
        </w:rPr>
        <w:t>Приложение № 1</w:t>
      </w:r>
    </w:p>
    <w:p>
      <w:pPr>
        <w:pStyle w:val="Normal"/>
        <w:spacing w:before="0" w:after="0"/>
        <w:contextualSpacing/>
        <w:jc w:val="end"/>
        <w:rPr>
          <w:sz w:val="21"/>
          <w:szCs w:val="21"/>
        </w:rPr>
      </w:pPr>
      <w:r>
        <w:rPr>
          <w:rFonts w:eastAsia="Times New Roman" w:ascii="Times New Roman" w:hAnsi="Times New Roman"/>
          <w:color w:val="000000"/>
          <w:sz w:val="21"/>
          <w:szCs w:val="21"/>
          <w:lang w:eastAsia="ru-RU"/>
        </w:rPr>
        <w:t xml:space="preserve">к муниципальному контракту   № </w:t>
      </w:r>
    </w:p>
    <w:p>
      <w:pPr>
        <w:pStyle w:val="Normal"/>
        <w:spacing w:before="0" w:after="0"/>
        <w:contextualSpacing/>
        <w:jc w:val="end"/>
        <w:rPr>
          <w:sz w:val="21"/>
          <w:szCs w:val="21"/>
        </w:rPr>
      </w:pPr>
      <w:r>
        <w:rPr>
          <w:rFonts w:eastAsia="Times New Roman" w:ascii="Times New Roman" w:hAnsi="Times New Roman"/>
          <w:color w:val="000000"/>
          <w:sz w:val="21"/>
          <w:szCs w:val="21"/>
          <w:lang w:eastAsia="ru-RU"/>
        </w:rPr>
        <w:t>от «  »______2026г.</w:t>
      </w:r>
    </w:p>
    <w:p>
      <w:pPr>
        <w:pStyle w:val="Normal"/>
        <w:spacing w:before="0" w:after="0"/>
        <w:contextualSpacing/>
        <w:jc w:val="end"/>
        <w:rPr>
          <w:sz w:val="21"/>
          <w:szCs w:val="21"/>
        </w:rPr>
      </w:pPr>
      <w:r>
        <w:rPr>
          <w:rFonts w:eastAsia="Times New Roman" w:ascii="Times New Roman" w:hAnsi="Times New Roman"/>
          <w:color w:val="000000"/>
          <w:sz w:val="21"/>
          <w:szCs w:val="21"/>
          <w:lang w:eastAsia="ru-RU"/>
        </w:rPr>
        <w:t xml:space="preserve"> </w:t>
      </w:r>
    </w:p>
    <w:tbl>
      <w:tblPr>
        <w:tblW w:w="9889"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932"/>
        <w:gridCol w:w="5957"/>
      </w:tblGrid>
      <w:tr>
        <w:trPr/>
        <w:tc>
          <w:tcPr>
            <w:tcW w:w="3932" w:type="dxa"/>
            <w:tcBorders/>
          </w:tcPr>
          <w:p>
            <w:pPr>
              <w:pStyle w:val="Normal"/>
              <w:rPr>
                <w:sz w:val="21"/>
                <w:szCs w:val="21"/>
              </w:rPr>
            </w:pPr>
            <w:r>
              <w:rPr>
                <w:rFonts w:eastAsia="Calibri" w:cs="Times New Roman" w:ascii="Times New Roman" w:hAnsi="Times New Roman"/>
                <w:b/>
                <w:bCs/>
                <w:sz w:val="21"/>
                <w:szCs w:val="21"/>
              </w:rPr>
              <w:t>СОГЛАСОВАНО</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sz w:val="21"/>
                <w:szCs w:val="21"/>
              </w:rPr>
            </w:pPr>
            <w:r>
              <w:rPr>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sz w:val="21"/>
                <w:szCs w:val="21"/>
              </w:rPr>
            </w:pPr>
            <w:r>
              <w:rPr>
                <w:rFonts w:eastAsia="Calibri" w:cs="Times New Roman" w:ascii="Times New Roman" w:hAnsi="Times New Roman"/>
                <w:sz w:val="21"/>
                <w:szCs w:val="21"/>
              </w:rPr>
              <w:t>______________  / _____________</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tc>
        <w:tc>
          <w:tcPr>
            <w:tcW w:w="5957" w:type="dxa"/>
            <w:tcBorders/>
          </w:tcPr>
          <w:p>
            <w:pPr>
              <w:pStyle w:val="Normal"/>
              <w:jc w:val="end"/>
              <w:rPr>
                <w:sz w:val="21"/>
                <w:szCs w:val="21"/>
              </w:rPr>
            </w:pPr>
            <w:r>
              <w:rPr>
                <w:rFonts w:eastAsia="Calibri" w:cs="Times New Roman" w:ascii="Times New Roman" w:hAnsi="Times New Roman"/>
                <w:b/>
                <w:bCs/>
                <w:sz w:val="21"/>
                <w:szCs w:val="21"/>
              </w:rPr>
              <w:t>УТВЕРЖДАЮ</w:t>
            </w:r>
          </w:p>
          <w:p>
            <w:pPr>
              <w:pStyle w:val="Normal"/>
              <w:jc w:val="end"/>
              <w:rPr>
                <w:sz w:val="21"/>
                <w:szCs w:val="21"/>
              </w:rPr>
            </w:pPr>
            <w:r>
              <w:rPr>
                <w:rFonts w:eastAsia="Times New Roman" w:cs="Times New Roman" w:ascii="Times New Roman" w:hAnsi="Times New Roman"/>
                <w:sz w:val="21"/>
                <w:szCs w:val="21"/>
                <w:lang w:eastAsia="ru-RU"/>
              </w:rPr>
              <w:t>Глава Сяськелевского территориального управления</w:t>
            </w:r>
          </w:p>
          <w:p>
            <w:pPr>
              <w:pStyle w:val="Normal"/>
              <w:jc w:val="end"/>
              <w:rPr>
                <w:sz w:val="21"/>
                <w:szCs w:val="21"/>
              </w:rPr>
            </w:pPr>
            <w:r>
              <w:rPr>
                <w:rFonts w:eastAsia="Times New Roman" w:cs="Times New Roman" w:ascii="Times New Roman" w:hAnsi="Times New Roman"/>
                <w:sz w:val="21"/>
                <w:szCs w:val="21"/>
                <w:lang w:eastAsia="ru-RU"/>
              </w:rPr>
              <w:t>администрации муниципального образования Гатчинский муниципальный округ</w:t>
            </w:r>
          </w:p>
          <w:p>
            <w:pPr>
              <w:pStyle w:val="Normal"/>
              <w:jc w:val="end"/>
              <w:rPr>
                <w:sz w:val="21"/>
                <w:szCs w:val="21"/>
              </w:rPr>
            </w:pPr>
            <w:r>
              <w:rPr>
                <w:rFonts w:eastAsia="Times New Roman" w:cs="Times New Roman" w:ascii="Times New Roman" w:hAnsi="Times New Roman"/>
                <w:sz w:val="21"/>
                <w:szCs w:val="21"/>
                <w:lang w:eastAsia="ru-RU"/>
              </w:rPr>
              <w:t>Ленинградской области</w:t>
            </w:r>
          </w:p>
          <w:p>
            <w:pPr>
              <w:pStyle w:val="Normal"/>
              <w:jc w:val="end"/>
              <w:rPr>
                <w:rFonts w:ascii="Times New Roman" w:hAnsi="Times New Roman" w:eastAsia="Times New Roman" w:cs="Times New Roman"/>
                <w:sz w:val="21"/>
                <w:szCs w:val="21"/>
                <w:lang w:eastAsia="ru-RU"/>
              </w:rPr>
            </w:pPr>
            <w:r>
              <w:rPr>
                <w:rFonts w:eastAsia="Times New Roman" w:cs="Times New Roman" w:ascii="Times New Roman" w:hAnsi="Times New Roman"/>
                <w:sz w:val="21"/>
                <w:szCs w:val="21"/>
                <w:lang w:eastAsia="ru-RU"/>
              </w:rPr>
            </w:r>
          </w:p>
          <w:p>
            <w:pPr>
              <w:pStyle w:val="Normal"/>
              <w:jc w:val="end"/>
              <w:rPr>
                <w:sz w:val="21"/>
                <w:szCs w:val="21"/>
              </w:rPr>
            </w:pPr>
            <w:r>
              <w:rPr>
                <w:rFonts w:eastAsia="Times New Roman" w:cs="Times New Roman" w:ascii="Times New Roman" w:hAnsi="Times New Roman"/>
                <w:sz w:val="21"/>
                <w:szCs w:val="21"/>
                <w:lang w:eastAsia="ru-RU"/>
              </w:rPr>
              <w:t>__________________ / Федорова Е.Е.</w:t>
            </w:r>
          </w:p>
          <w:p>
            <w:pPr>
              <w:pStyle w:val="Normal"/>
              <w:jc w:val="end"/>
              <w:rPr>
                <w:rFonts w:ascii="Times New Roman" w:hAnsi="Times New Roman" w:eastAsia="Times New Roman" w:cs="Times New Roman"/>
                <w:sz w:val="21"/>
                <w:szCs w:val="21"/>
                <w:lang w:eastAsia="ru-RU"/>
              </w:rPr>
            </w:pPr>
            <w:r>
              <w:rPr>
                <w:rFonts w:eastAsia="Times New Roman" w:cs="Times New Roman" w:ascii="Times New Roman" w:hAnsi="Times New Roman"/>
                <w:sz w:val="21"/>
                <w:szCs w:val="21"/>
                <w:lang w:eastAsia="ru-RU"/>
              </w:rPr>
            </w:r>
          </w:p>
        </w:tc>
      </w:tr>
    </w:tbl>
    <w:p>
      <w:pPr>
        <w:pStyle w:val="Normal"/>
        <w:spacing w:lineRule="auto" w:line="252"/>
        <w:rPr>
          <w:rFonts w:ascii="Times New Roman" w:hAnsi="Times New Roman"/>
          <w:sz w:val="21"/>
          <w:szCs w:val="21"/>
        </w:rPr>
      </w:pPr>
      <w:r>
        <w:rPr>
          <w:rFonts w:ascii="Times New Roman" w:hAnsi="Times New Roman"/>
          <w:sz w:val="21"/>
          <w:szCs w:val="21"/>
        </w:rPr>
      </w:r>
    </w:p>
    <w:p>
      <w:pPr>
        <w:pStyle w:val="Normal"/>
        <w:spacing w:lineRule="auto" w:line="252"/>
        <w:rPr>
          <w:sz w:val="21"/>
          <w:szCs w:val="21"/>
        </w:rPr>
      </w:pPr>
      <w:bookmarkStart w:id="4" w:name="_Hlk170289913"/>
      <w:r>
        <w:rPr>
          <w:rFonts w:eastAsia="Times New Roman" w:ascii="Times New Roman" w:hAnsi="Times New Roman"/>
          <w:bCs/>
          <w:color w:val="000000"/>
          <w:sz w:val="21"/>
          <w:szCs w:val="21"/>
          <w:lang w:eastAsia="ru-RU"/>
        </w:rPr>
        <w:t xml:space="preserve">                                                                          </w:t>
      </w:r>
      <w:bookmarkEnd w:id="4"/>
    </w:p>
    <w:p>
      <w:pPr>
        <w:pStyle w:val="Normal"/>
        <w:jc w:val="center"/>
        <w:rPr>
          <w:sz w:val="21"/>
          <w:szCs w:val="21"/>
        </w:rPr>
      </w:pPr>
      <w:r>
        <w:rPr>
          <w:rFonts w:cs="Times New Roman" w:ascii="Times New Roman" w:hAnsi="Times New Roman"/>
          <w:b/>
          <w:sz w:val="21"/>
          <w:szCs w:val="21"/>
        </w:rPr>
        <w:t>ТЕХНИЧЕСКОЕ ЗАДАНИЕ</w:t>
      </w:r>
    </w:p>
    <w:p>
      <w:pPr>
        <w:pStyle w:val="Normal"/>
        <w:jc w:val="center"/>
        <w:rPr>
          <w:b/>
          <w:bCs/>
          <w:sz w:val="21"/>
          <w:szCs w:val="21"/>
        </w:rPr>
      </w:pPr>
      <w:r>
        <w:rPr>
          <w:rFonts w:eastAsia="Calibri" w:cs="Times New Roman" w:ascii="Times New Roman" w:hAnsi="Times New Roman"/>
          <w:b/>
          <w:bCs/>
        </w:rPr>
        <w:t>«Ремонт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w:t>
      </w:r>
    </w:p>
    <w:tbl>
      <w:tblPr>
        <w:tblW w:w="9889"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536"/>
        <w:gridCol w:w="1992"/>
        <w:gridCol w:w="7361"/>
      </w:tblGrid>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 xml:space="preserve">№ </w:t>
            </w:r>
            <w:r>
              <w:rPr>
                <w:rFonts w:eastAsia="Calibri" w:cs="Times New Roman" w:ascii="Times New Roman" w:hAnsi="Times New Roman"/>
                <w:sz w:val="21"/>
                <w:szCs w:val="21"/>
              </w:rPr>
              <w:t>п/п</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Основные данные и требования</w:t>
            </w:r>
          </w:p>
        </w:tc>
        <w:tc>
          <w:tcPr>
            <w:tcW w:w="7361"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Перечень основных данных и требований</w:t>
            </w:r>
          </w:p>
        </w:tc>
      </w:tr>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1</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Наименование работ</w:t>
            </w:r>
          </w:p>
        </w:tc>
        <w:tc>
          <w:tcPr>
            <w:tcW w:w="7361" w:type="dxa"/>
            <w:tcBorders>
              <w:top w:val="single" w:sz="4" w:space="0" w:color="000000"/>
              <w:start w:val="single" w:sz="4" w:space="0" w:color="000000"/>
              <w:bottom w:val="single" w:sz="4" w:space="0" w:color="000000"/>
              <w:end w:val="single" w:sz="4" w:space="0" w:color="000000"/>
            </w:tcBorders>
          </w:tcPr>
          <w:p>
            <w:pPr>
              <w:pStyle w:val="Normal"/>
              <w:jc w:val="both"/>
              <w:rPr>
                <w:rFonts w:ascii="Times New Roman" w:hAnsi="Times New Roman" w:eastAsia="Times New Roman" w:cs="Times New Roman"/>
                <w:b/>
                <w:bCs/>
                <w:sz w:val="21"/>
                <w:szCs w:val="21"/>
                <w:lang w:eastAsia="ru-RU"/>
              </w:rPr>
            </w:pPr>
            <w:r>
              <w:rPr>
                <w:rFonts w:eastAsia="Calibri" w:cs="Times New Roman" w:ascii="Times New Roman" w:hAnsi="Times New Roman"/>
              </w:rPr>
              <w:t xml:space="preserve">«Ремонт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 </w:t>
            </w:r>
          </w:p>
        </w:tc>
      </w:tr>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2</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Заказчик</w:t>
            </w:r>
          </w:p>
        </w:tc>
        <w:tc>
          <w:tcPr>
            <w:tcW w:w="7361" w:type="dxa"/>
            <w:tcBorders>
              <w:top w:val="single" w:sz="4" w:space="0" w:color="000000"/>
              <w:start w:val="single" w:sz="4" w:space="0" w:color="000000"/>
              <w:bottom w:val="single" w:sz="4" w:space="0" w:color="000000"/>
              <w:end w:val="single" w:sz="4" w:space="0" w:color="000000"/>
            </w:tcBorders>
          </w:tcPr>
          <w:p>
            <w:pPr>
              <w:pStyle w:val="Normal"/>
              <w:jc w:val="both"/>
              <w:rPr/>
            </w:pPr>
            <w:r>
              <w:rPr>
                <w:rFonts w:eastAsia="Times New Roman" w:cs="Times New Roman" w:ascii="Times New Roman" w:hAnsi="Times New Roman"/>
                <w:sz w:val="21"/>
                <w:szCs w:val="21"/>
                <w:lang w:eastAsia="ru-RU"/>
              </w:rPr>
              <w:t>Сяськелевское территориальное управление администрации муниципального образования Гатчинский муниципальный округ Ленинградской области</w:t>
            </w:r>
          </w:p>
          <w:p>
            <w:pPr>
              <w:pStyle w:val="Normal"/>
              <w:ind w:firstLine="22"/>
              <w:jc w:val="both"/>
              <w:rPr>
                <w:sz w:val="21"/>
                <w:szCs w:val="21"/>
              </w:rPr>
            </w:pPr>
            <w:r>
              <w:rPr>
                <w:rFonts w:eastAsia="Times New Roman" w:cs="Times New Roman" w:ascii="Times New Roman" w:hAnsi="Times New Roman"/>
                <w:sz w:val="21"/>
                <w:szCs w:val="21"/>
                <w:lang w:eastAsia="ru-RU"/>
              </w:rPr>
              <w:t>Юридический адрес: 188358 Ленинградская область, м.о. Гатчинский, д. Сяськелево, ул. Центральная, д. 12а</w:t>
            </w:r>
          </w:p>
          <w:p>
            <w:pPr>
              <w:pStyle w:val="Normal"/>
              <w:ind w:firstLine="22"/>
              <w:rPr>
                <w:sz w:val="21"/>
                <w:szCs w:val="21"/>
              </w:rPr>
            </w:pPr>
            <w:r>
              <w:rPr>
                <w:rFonts w:eastAsia="Times New Roman" w:cs="Times New Roman" w:ascii="Times New Roman" w:hAnsi="Times New Roman"/>
                <w:sz w:val="21"/>
                <w:szCs w:val="21"/>
                <w:lang w:eastAsia="ru-RU"/>
              </w:rPr>
              <w:t>Почтовый адрес: 188358 Ленинградская область, м.о. Гатчинский, д. Сяськелево, ул. Центральная, д. 12а</w:t>
            </w:r>
          </w:p>
          <w:p>
            <w:pPr>
              <w:pStyle w:val="Normal"/>
              <w:jc w:val="both"/>
              <w:rPr>
                <w:sz w:val="21"/>
                <w:szCs w:val="21"/>
              </w:rPr>
            </w:pPr>
            <w:r>
              <w:rPr>
                <w:rFonts w:eastAsia="Calibri" w:cs="Times New Roman" w:ascii="Times New Roman" w:hAnsi="Times New Roman"/>
                <w:bCs/>
                <w:sz w:val="21"/>
                <w:szCs w:val="21"/>
              </w:rPr>
              <w:t>ИНН 4705121837</w:t>
            </w:r>
          </w:p>
          <w:p>
            <w:pPr>
              <w:pStyle w:val="Normal"/>
              <w:jc w:val="both"/>
              <w:rPr>
                <w:sz w:val="21"/>
                <w:szCs w:val="21"/>
              </w:rPr>
            </w:pPr>
            <w:r>
              <w:rPr>
                <w:rFonts w:eastAsia="Calibri" w:cs="Times New Roman" w:ascii="Times New Roman" w:hAnsi="Times New Roman"/>
                <w:bCs/>
                <w:sz w:val="21"/>
                <w:szCs w:val="21"/>
              </w:rPr>
              <w:t>КПП 470501001</w:t>
            </w:r>
          </w:p>
          <w:p>
            <w:pPr>
              <w:pStyle w:val="Normal"/>
              <w:jc w:val="both"/>
              <w:rPr>
                <w:sz w:val="21"/>
                <w:szCs w:val="21"/>
              </w:rPr>
            </w:pPr>
            <w:r>
              <w:rPr>
                <w:rFonts w:eastAsia="Calibri" w:cs="Times New Roman" w:ascii="Times New Roman" w:hAnsi="Times New Roman"/>
                <w:bCs/>
                <w:sz w:val="21"/>
                <w:szCs w:val="21"/>
              </w:rPr>
              <w:t>ОГРН  1244700034930</w:t>
            </w:r>
          </w:p>
          <w:p>
            <w:pPr>
              <w:pStyle w:val="Normal"/>
              <w:jc w:val="both"/>
              <w:rPr>
                <w:sz w:val="21"/>
                <w:szCs w:val="21"/>
              </w:rPr>
            </w:pPr>
            <w:r>
              <w:rPr>
                <w:rFonts w:eastAsia="Calibri" w:cs="Times New Roman" w:ascii="Times New Roman" w:hAnsi="Times New Roman"/>
                <w:bCs/>
                <w:sz w:val="21"/>
                <w:szCs w:val="21"/>
              </w:rPr>
              <w:t>ОКПО 93883179</w:t>
            </w:r>
          </w:p>
          <w:p>
            <w:pPr>
              <w:pStyle w:val="Normal"/>
              <w:jc w:val="both"/>
              <w:rPr>
                <w:sz w:val="21"/>
                <w:szCs w:val="21"/>
              </w:rPr>
            </w:pPr>
            <w:r>
              <w:rPr>
                <w:rFonts w:eastAsia="Calibri" w:cs="Times New Roman" w:ascii="Times New Roman" w:hAnsi="Times New Roman"/>
                <w:bCs/>
                <w:sz w:val="21"/>
                <w:szCs w:val="21"/>
              </w:rPr>
              <w:t>ОКТМО 41518000</w:t>
            </w:r>
          </w:p>
          <w:p>
            <w:pPr>
              <w:pStyle w:val="Normal"/>
              <w:jc w:val="both"/>
              <w:rPr/>
            </w:pPr>
            <w:r>
              <w:rPr>
                <w:rFonts w:eastAsia="Calibri" w:cs="Times New Roman" w:ascii="Times New Roman" w:hAnsi="Times New Roman"/>
                <w:bCs/>
                <w:sz w:val="21"/>
                <w:szCs w:val="21"/>
              </w:rPr>
              <w:t>Е-</w:t>
            </w:r>
            <w:r>
              <w:rPr>
                <w:rFonts w:eastAsia="Calibri" w:cs="Times New Roman" w:ascii="Times New Roman" w:hAnsi="Times New Roman"/>
                <w:bCs/>
                <w:sz w:val="21"/>
                <w:szCs w:val="21"/>
                <w:lang w:val="en-US"/>
              </w:rPr>
              <w:t>mail</w:t>
            </w:r>
            <w:r>
              <w:rPr>
                <w:rFonts w:eastAsia="Calibri" w:cs="Times New Roman" w:ascii="Times New Roman" w:hAnsi="Times New Roman"/>
                <w:bCs/>
                <w:sz w:val="21"/>
                <w:szCs w:val="21"/>
              </w:rPr>
              <w:t xml:space="preserve">: </w:t>
            </w:r>
            <w:r>
              <w:rPr>
                <w:rStyle w:val="Hyperlink"/>
                <w:rFonts w:eastAsia="Calibri" w:cs="Times New Roman" w:ascii="Times New Roman" w:hAnsi="Times New Roman"/>
                <w:bCs/>
                <w:color w:val="auto"/>
                <w:sz w:val="21"/>
                <w:szCs w:val="21"/>
                <w:lang w:val="en-US"/>
              </w:rPr>
              <w:t>syaskelevo</w:t>
            </w:r>
            <w:r>
              <w:rPr>
                <w:rStyle w:val="Hyperlink"/>
                <w:rFonts w:eastAsia="Calibri" w:cs="Times New Roman" w:ascii="Times New Roman" w:hAnsi="Times New Roman"/>
                <w:bCs/>
                <w:color w:val="auto"/>
                <w:sz w:val="21"/>
                <w:szCs w:val="21"/>
              </w:rPr>
              <w:t>@</w:t>
            </w:r>
            <w:r>
              <w:rPr>
                <w:rStyle w:val="Hyperlink"/>
                <w:rFonts w:eastAsia="Calibri" w:cs="Times New Roman" w:ascii="Times New Roman" w:hAnsi="Times New Roman"/>
                <w:bCs/>
                <w:color w:val="auto"/>
                <w:sz w:val="21"/>
                <w:szCs w:val="21"/>
                <w:lang w:val="en-US"/>
              </w:rPr>
              <w:t>gmolo</w:t>
            </w:r>
            <w:r>
              <w:rPr>
                <w:rStyle w:val="Hyperlink"/>
                <w:rFonts w:eastAsia="Calibri" w:cs="Times New Roman" w:ascii="Times New Roman" w:hAnsi="Times New Roman"/>
                <w:bCs/>
                <w:color w:val="auto"/>
                <w:sz w:val="21"/>
                <w:szCs w:val="21"/>
              </w:rPr>
              <w:t>.</w:t>
            </w:r>
            <w:r>
              <w:rPr>
                <w:rStyle w:val="Hyperlink"/>
                <w:rFonts w:eastAsia="Calibri" w:cs="Times New Roman" w:ascii="Times New Roman" w:hAnsi="Times New Roman"/>
                <w:bCs/>
                <w:color w:val="auto"/>
                <w:sz w:val="21"/>
                <w:szCs w:val="21"/>
                <w:lang w:val="en-US"/>
              </w:rPr>
              <w:t>ru</w:t>
            </w:r>
          </w:p>
          <w:p>
            <w:pPr>
              <w:pStyle w:val="Normal"/>
              <w:jc w:val="both"/>
              <w:rPr>
                <w:lang w:val="en-US"/>
              </w:rPr>
            </w:pPr>
            <w:r>
              <w:rPr>
                <w:rFonts w:eastAsia="Calibri" w:cs="Times New Roman" w:ascii="Times New Roman" w:hAnsi="Times New Roman"/>
                <w:bCs/>
                <w:sz w:val="21"/>
                <w:szCs w:val="21"/>
              </w:rPr>
              <w:t>Тел</w:t>
            </w:r>
            <w:r>
              <w:rPr>
                <w:rFonts w:eastAsia="Calibri" w:cs="Times New Roman" w:ascii="Times New Roman" w:hAnsi="Times New Roman"/>
                <w:bCs/>
                <w:sz w:val="21"/>
                <w:szCs w:val="21"/>
                <w:lang w:val="en-US"/>
              </w:rPr>
              <w:t>./</w:t>
            </w:r>
            <w:r>
              <w:rPr>
                <w:rFonts w:eastAsia="Calibri" w:cs="Times New Roman" w:ascii="Times New Roman" w:hAnsi="Times New Roman"/>
                <w:bCs/>
                <w:sz w:val="21"/>
                <w:szCs w:val="21"/>
              </w:rPr>
              <w:t>факс</w:t>
            </w:r>
            <w:r>
              <w:rPr>
                <w:rFonts w:eastAsia="Calibri" w:cs="Times New Roman" w:ascii="Times New Roman" w:hAnsi="Times New Roman"/>
                <w:bCs/>
                <w:sz w:val="21"/>
                <w:szCs w:val="21"/>
                <w:lang w:val="en-US"/>
              </w:rPr>
              <w:t xml:space="preserve"> 8(81371)67-071, 8(81371) 67-067</w:t>
            </w:r>
          </w:p>
        </w:tc>
      </w:tr>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3</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Местоположение объекта</w:t>
            </w:r>
          </w:p>
        </w:tc>
        <w:tc>
          <w:tcPr>
            <w:tcW w:w="7361" w:type="dxa"/>
            <w:tcBorders>
              <w:top w:val="single" w:sz="4" w:space="0" w:color="000000"/>
              <w:start w:val="single" w:sz="4" w:space="0" w:color="000000"/>
              <w:bottom w:val="single" w:sz="4" w:space="0" w:color="000000"/>
              <w:end w:val="single" w:sz="4" w:space="0" w:color="000000"/>
            </w:tcBorders>
          </w:tcPr>
          <w:p>
            <w:pPr>
              <w:pStyle w:val="Normal"/>
              <w:jc w:val="both"/>
              <w:rPr>
                <w:sz w:val="21"/>
                <w:szCs w:val="21"/>
              </w:rPr>
            </w:pPr>
            <w:r>
              <w:rPr>
                <w:rFonts w:eastAsia="Times New Roman" w:cs="Times New Roman" w:ascii="Times New Roman" w:hAnsi="Times New Roman"/>
                <w:sz w:val="21"/>
                <w:szCs w:val="21"/>
                <w:lang w:eastAsia="ru-RU"/>
              </w:rPr>
              <w:t>Ленинградская область, Гатчинский муниципальный округ, д. Сяськелево ул. Полевая</w:t>
            </w:r>
          </w:p>
        </w:tc>
      </w:tr>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4</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Источник финансирования</w:t>
            </w:r>
          </w:p>
        </w:tc>
        <w:tc>
          <w:tcPr>
            <w:tcW w:w="7361" w:type="dxa"/>
            <w:tcBorders>
              <w:top w:val="single" w:sz="4" w:space="0" w:color="000000"/>
              <w:start w:val="single" w:sz="4" w:space="0" w:color="000000"/>
              <w:bottom w:val="single" w:sz="4" w:space="0" w:color="000000"/>
              <w:end w:val="single" w:sz="4" w:space="0" w:color="000000"/>
            </w:tcBorders>
          </w:tcPr>
          <w:p>
            <w:pPr>
              <w:pStyle w:val="Normal"/>
              <w:rPr>
                <w:sz w:val="21"/>
                <w:szCs w:val="21"/>
              </w:rPr>
            </w:pPr>
            <w:r>
              <w:rPr>
                <w:rFonts w:eastAsia="Calibri" w:cs="Times New Roman" w:ascii="Times New Roman" w:hAnsi="Times New Roman"/>
                <w:sz w:val="21"/>
                <w:szCs w:val="21"/>
              </w:rPr>
              <w:t>Бюджет Гатчинского муниципального округа на 2026 год</w:t>
            </w:r>
          </w:p>
          <w:p>
            <w:pPr>
              <w:pStyle w:val="Normal"/>
              <w:rPr>
                <w:sz w:val="21"/>
                <w:szCs w:val="21"/>
              </w:rPr>
            </w:pPr>
            <w:r>
              <w:rPr>
                <w:rFonts w:eastAsia="Calibri" w:cs="Times New Roman" w:ascii="Times New Roman" w:hAnsi="Times New Roman"/>
                <w:sz w:val="21"/>
                <w:szCs w:val="21"/>
              </w:rPr>
              <w:t>и Бюджет Ленинградской области на 2026 год</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tc>
      </w:tr>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sz w:val="21"/>
                <w:szCs w:val="21"/>
              </w:rPr>
              <w:t>5</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Стоимость работ</w:t>
            </w:r>
          </w:p>
        </w:tc>
        <w:tc>
          <w:tcPr>
            <w:tcW w:w="7361" w:type="dxa"/>
            <w:tcBorders>
              <w:top w:val="single" w:sz="4" w:space="0" w:color="000000"/>
              <w:start w:val="single" w:sz="4" w:space="0" w:color="000000"/>
              <w:bottom w:val="single" w:sz="4" w:space="0" w:color="000000"/>
              <w:end w:val="single" w:sz="4" w:space="0" w:color="000000"/>
            </w:tcBorders>
          </w:tcPr>
          <w:p>
            <w:pPr>
              <w:pStyle w:val="Normal"/>
              <w:ind w:firstLine="18"/>
              <w:jc w:val="both"/>
              <w:rPr/>
            </w:pPr>
            <w:r>
              <w:rPr>
                <w:rFonts w:eastAsia="Calibri" w:cs="Times New Roman" w:ascii="Times New Roman" w:hAnsi="Times New Roman"/>
                <w:iCs/>
                <w:sz w:val="21"/>
                <w:szCs w:val="21"/>
              </w:rPr>
              <w:t xml:space="preserve"> </w:t>
            </w:r>
            <w:r>
              <w:rPr>
                <w:rFonts w:eastAsia="Times New Roman" w:ascii="Times New Roman" w:hAnsi="Times New Roman"/>
                <w:color w:val="000000"/>
                <w:sz w:val="21"/>
                <w:szCs w:val="21"/>
                <w:shd w:fill="FFFFFF" w:val="clear"/>
              </w:rPr>
              <w:t>504 083,12 (Пятьсот четыре тысячи восемьдесят три) рубля 12 копе</w:t>
            </w:r>
            <w:r>
              <w:rPr>
                <w:rFonts w:eastAsia="Times New Roman" w:ascii="Times New Roman" w:hAnsi="Times New Roman"/>
                <w:color w:val="000000"/>
                <w:sz w:val="21"/>
                <w:szCs w:val="21"/>
                <w:shd w:fill="FFFFFF" w:val="clear"/>
              </w:rPr>
              <w:t>ек</w:t>
            </w:r>
            <w:r>
              <w:rPr>
                <w:rFonts w:eastAsia="Times New Roman" w:ascii="Times New Roman" w:hAnsi="Times New Roman"/>
                <w:color w:val="000000"/>
                <w:sz w:val="21"/>
                <w:szCs w:val="21"/>
                <w:shd w:fill="FFFFFF" w:val="clear"/>
              </w:rPr>
              <w:t>, в т. ч.  НДС 22% в размере 90 900,23 руб. (Девяносто тысяч девятьсот рублей) 23 копейки</w:t>
            </w:r>
          </w:p>
        </w:tc>
      </w:tr>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6</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pPr>
            <w:r>
              <w:rPr>
                <w:rFonts w:eastAsia="Times New Roman" w:cs="Times New Roman" w:ascii="Times New Roman" w:hAnsi="Times New Roman"/>
                <w:sz w:val="21"/>
                <w:szCs w:val="21"/>
                <w:lang w:eastAsia="ru-RU"/>
              </w:rPr>
              <w:t>Сроки выполнения работ</w:t>
            </w:r>
          </w:p>
        </w:tc>
        <w:tc>
          <w:tcPr>
            <w:tcW w:w="7361" w:type="dxa"/>
            <w:tcBorders>
              <w:top w:val="single" w:sz="4" w:space="0" w:color="000000"/>
              <w:start w:val="single" w:sz="4" w:space="0" w:color="000000"/>
              <w:bottom w:val="single" w:sz="4" w:space="0" w:color="000000"/>
              <w:end w:val="single" w:sz="4" w:space="0" w:color="000000"/>
            </w:tcBorders>
          </w:tcPr>
          <w:p>
            <w:pPr>
              <w:pStyle w:val="Normal"/>
              <w:ind w:hanging="2002" w:start="2002"/>
              <w:jc w:val="both"/>
              <w:rPr>
                <w:sz w:val="21"/>
                <w:szCs w:val="21"/>
              </w:rPr>
            </w:pPr>
            <w:r>
              <w:rPr>
                <w:rFonts w:eastAsia="Calibri" w:cs="Times New Roman" w:ascii="Times New Roman" w:hAnsi="Times New Roman"/>
                <w:sz w:val="21"/>
                <w:szCs w:val="21"/>
              </w:rPr>
              <w:t>Начало работ –       с даты заключения муниципального контракта;</w:t>
            </w:r>
          </w:p>
          <w:p>
            <w:pPr>
              <w:pStyle w:val="Normal"/>
              <w:ind w:hanging="2002" w:start="2002"/>
              <w:jc w:val="both"/>
              <w:rPr/>
            </w:pPr>
            <w:r>
              <w:rPr>
                <w:rFonts w:eastAsia="Calibri" w:cs="Times New Roman" w:ascii="Times New Roman" w:hAnsi="Times New Roman"/>
                <w:sz w:val="21"/>
                <w:szCs w:val="21"/>
              </w:rPr>
              <w:t xml:space="preserve">Окончание работ - </w:t>
            </w:r>
            <w:r>
              <w:rPr>
                <w:rFonts w:eastAsia="Calibri" w:cs="Times New Roman" w:ascii="Times New Roman" w:hAnsi="Times New Roman"/>
                <w:bCs/>
                <w:sz w:val="21"/>
                <w:szCs w:val="21"/>
              </w:rPr>
              <w:t>до 30 октября 2026 года включительно</w:t>
            </w:r>
          </w:p>
          <w:p>
            <w:pPr>
              <w:pStyle w:val="Normal"/>
              <w:ind w:hanging="2002" w:start="2002"/>
              <w:jc w:val="both"/>
              <w:rPr>
                <w:rFonts w:ascii="Times New Roman" w:hAnsi="Times New Roman" w:eastAsia="Calibri" w:cs="Times New Roman"/>
                <w:i/>
                <w:sz w:val="21"/>
                <w:szCs w:val="21"/>
                <w:u w:val="single"/>
              </w:rPr>
            </w:pPr>
            <w:r>
              <w:rPr>
                <w:rFonts w:eastAsia="Calibri" w:cs="Times New Roman" w:ascii="Times New Roman" w:hAnsi="Times New Roman"/>
                <w:i/>
                <w:sz w:val="21"/>
                <w:szCs w:val="21"/>
                <w:u w:val="single"/>
              </w:rPr>
            </w:r>
          </w:p>
        </w:tc>
      </w:tr>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7</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Требования к разработке сметной документации</w:t>
            </w:r>
          </w:p>
        </w:tc>
        <w:tc>
          <w:tcPr>
            <w:tcW w:w="7361" w:type="dxa"/>
            <w:tcBorders>
              <w:top w:val="single" w:sz="4" w:space="0" w:color="000000"/>
              <w:start w:val="single" w:sz="4" w:space="0" w:color="000000"/>
              <w:bottom w:val="single" w:sz="4" w:space="0" w:color="000000"/>
              <w:end w:val="single" w:sz="4" w:space="0" w:color="000000"/>
            </w:tcBorders>
          </w:tcPr>
          <w:p>
            <w:pPr>
              <w:pStyle w:val="Normal"/>
              <w:ind w:firstLine="585"/>
              <w:jc w:val="both"/>
              <w:rPr>
                <w:sz w:val="21"/>
                <w:szCs w:val="21"/>
              </w:rPr>
            </w:pPr>
            <w:r>
              <w:rPr>
                <w:rFonts w:eastAsia="Calibri" w:cs="Times New Roman" w:ascii="Times New Roman" w:hAnsi="Times New Roman"/>
                <w:sz w:val="21"/>
                <w:szCs w:val="21"/>
              </w:rPr>
              <w:t>Сметная документация разработана в ФСНБ-2022 (с изм. 1-17) с пересчетом в текущий уровень.</w:t>
            </w:r>
          </w:p>
          <w:p>
            <w:pPr>
              <w:pStyle w:val="Normal"/>
              <w:ind w:firstLine="585"/>
              <w:jc w:val="both"/>
              <w:rPr/>
            </w:pPr>
            <w:r>
              <w:rPr>
                <w:rFonts w:eastAsia="Calibri" w:cs="Times New Roman" w:ascii="Times New Roman" w:hAnsi="Times New Roman"/>
                <w:sz w:val="21"/>
                <w:szCs w:val="21"/>
              </w:rPr>
              <w:t xml:space="preserve">Пересчет сметной стоимости в текущий уровень цен выполнен использованием ресурсно-индексным методом на основании ФСНБ-2022 (с изм. 1-17) с применением индексов изменения сметной стоимости строительства для Ленинградской области по состоянию на </w:t>
            </w:r>
            <w:r>
              <w:rPr>
                <w:rFonts w:eastAsia="Calibri" w:cs="Times New Roman" w:ascii="Times New Roman" w:hAnsi="Times New Roman"/>
                <w:bCs/>
                <w:sz w:val="21"/>
                <w:szCs w:val="21"/>
              </w:rPr>
              <w:t>2 квартал 2026 года</w:t>
            </w:r>
            <w:r>
              <w:rPr>
                <w:rFonts w:eastAsia="Calibri" w:cs="Times New Roman" w:ascii="Times New Roman" w:hAnsi="Times New Roman"/>
                <w:sz w:val="21"/>
                <w:szCs w:val="21"/>
              </w:rPr>
              <w:t>, размещенных в Федеральной государственной информационной системой ценообразования в строительстве (ФГИС ЦС).</w:t>
            </w:r>
          </w:p>
          <w:p>
            <w:pPr>
              <w:pStyle w:val="Normal"/>
              <w:ind w:firstLine="585"/>
              <w:jc w:val="both"/>
              <w:rPr>
                <w:sz w:val="21"/>
                <w:szCs w:val="21"/>
              </w:rPr>
            </w:pPr>
            <w:r>
              <w:rPr>
                <w:rFonts w:eastAsia="Calibri" w:cs="Times New Roman" w:ascii="Times New Roman" w:hAnsi="Times New Roman"/>
                <w:bCs/>
                <w:sz w:val="21"/>
                <w:szCs w:val="21"/>
              </w:rPr>
              <w:t>Методика расчета:</w:t>
            </w:r>
          </w:p>
          <w:p>
            <w:pPr>
              <w:pStyle w:val="Normal"/>
              <w:ind w:firstLine="585"/>
              <w:jc w:val="both"/>
              <w:rPr>
                <w:sz w:val="21"/>
                <w:szCs w:val="21"/>
              </w:rPr>
            </w:pPr>
            <w:r>
              <w:rPr>
                <w:rFonts w:eastAsia="Calibri" w:cs="Times New Roman" w:ascii="Times New Roman" w:hAnsi="Times New Roman"/>
                <w:bCs/>
                <w:sz w:val="21"/>
                <w:szCs w:val="21"/>
              </w:rPr>
              <w:t xml:space="preserve">- Приказ Министерства строительства и жилищно-коммунального хозяйства Российской Федерации № 421/пр от </w:t>
              <w:br/>
              <w:t>04 августа 2020г. «Об утверждении Методики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(с изменениями на 23 января 2025 года )»</w:t>
            </w:r>
          </w:p>
          <w:p>
            <w:pPr>
              <w:pStyle w:val="Normal"/>
              <w:ind w:firstLine="585"/>
              <w:jc w:val="both"/>
              <w:rPr>
                <w:sz w:val="21"/>
                <w:szCs w:val="21"/>
              </w:rPr>
            </w:pPr>
            <w:r>
              <w:rPr>
                <w:rFonts w:eastAsia="Calibri" w:cs="Times New Roman" w:ascii="Times New Roman" w:hAnsi="Times New Roman"/>
                <w:bCs/>
                <w:sz w:val="21"/>
                <w:szCs w:val="21"/>
                <w:u w:val="single"/>
              </w:rPr>
              <w:t>Нормативы накладных расходов определены в соответствии:</w:t>
            </w:r>
          </w:p>
          <w:p>
            <w:pPr>
              <w:pStyle w:val="Normal"/>
              <w:ind w:firstLine="585"/>
              <w:jc w:val="both"/>
              <w:rPr>
                <w:sz w:val="21"/>
                <w:szCs w:val="21"/>
              </w:rPr>
            </w:pPr>
            <w:r>
              <w:rPr>
                <w:rFonts w:eastAsia="Calibri" w:cs="Times New Roman" w:ascii="Times New Roman" w:hAnsi="Times New Roman"/>
                <w:bCs/>
                <w:sz w:val="21"/>
                <w:szCs w:val="21"/>
              </w:rPr>
              <w:t>- Приказ Министерства строительства и жилищно-коммунального хозяйства Российской Федерации № 812/пр от 21 декабря 2020г.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(с изменениями на 26 июля 2022 года);</w:t>
            </w:r>
          </w:p>
          <w:p>
            <w:pPr>
              <w:pStyle w:val="Normal"/>
              <w:ind w:firstLine="585"/>
              <w:jc w:val="both"/>
              <w:rPr>
                <w:sz w:val="21"/>
                <w:szCs w:val="21"/>
              </w:rPr>
            </w:pPr>
            <w:r>
              <w:rPr>
                <w:rFonts w:eastAsia="Calibri" w:cs="Times New Roman" w:ascii="Times New Roman" w:hAnsi="Times New Roman"/>
                <w:bCs/>
                <w:sz w:val="21"/>
                <w:szCs w:val="21"/>
              </w:rPr>
              <w:t>- Приказ Министерства строительства и жилищно-коммунального хозяйства Российской Федерации № 636/пр от 02 сентября 2021 «О внесении изменений в Методику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утвержденную приказом Министерства строительства и жилищно-коммунального хозяйства Российской Федерации от 21 декабря 2020 г. N 812/пр»;</w:t>
            </w:r>
          </w:p>
          <w:p>
            <w:pPr>
              <w:pStyle w:val="Normal"/>
              <w:ind w:firstLine="585"/>
              <w:jc w:val="both"/>
              <w:rPr>
                <w:sz w:val="21"/>
                <w:szCs w:val="21"/>
              </w:rPr>
            </w:pPr>
            <w:r>
              <w:rPr>
                <w:rFonts w:eastAsia="Calibri" w:cs="Times New Roman" w:ascii="Times New Roman" w:hAnsi="Times New Roman"/>
                <w:bCs/>
                <w:sz w:val="21"/>
                <w:szCs w:val="21"/>
              </w:rPr>
              <w:t>- Приказ Министерства строительства и жилищно-коммунального хозяйства Российской Федерации № 611/пр от 26 июля 2022г. «О внесении изменений в Методику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утвержденную приказом Министерства строительства и жилищно-коммунального хозяйства Российской Федерации от 21 декабря 2020 г. N 812/пр»</w:t>
            </w:r>
          </w:p>
          <w:p>
            <w:pPr>
              <w:pStyle w:val="Normal"/>
              <w:ind w:firstLine="585"/>
              <w:jc w:val="both"/>
              <w:rPr>
                <w:sz w:val="21"/>
                <w:szCs w:val="21"/>
              </w:rPr>
            </w:pPr>
            <w:r>
              <w:rPr>
                <w:rFonts w:eastAsia="Calibri" w:cs="Times New Roman" w:ascii="Times New Roman" w:hAnsi="Times New Roman"/>
                <w:bCs/>
                <w:sz w:val="21"/>
                <w:szCs w:val="21"/>
                <w:u w:val="single"/>
              </w:rPr>
              <w:t>Нормативы сметной прибыли определены в соответствии:</w:t>
            </w:r>
          </w:p>
          <w:p>
            <w:pPr>
              <w:pStyle w:val="Normal"/>
              <w:ind w:firstLine="585"/>
              <w:jc w:val="both"/>
              <w:rPr>
                <w:sz w:val="21"/>
                <w:szCs w:val="21"/>
              </w:rPr>
            </w:pPr>
            <w:r>
              <w:rPr>
                <w:rFonts w:eastAsia="Calibri" w:cs="Times New Roman" w:ascii="Times New Roman" w:hAnsi="Times New Roman"/>
                <w:bCs/>
                <w:sz w:val="21"/>
                <w:szCs w:val="21"/>
              </w:rPr>
              <w:t>- Приказ Министерства строительства и жилищно-коммунального хозяйства Российской Федерации № 774/пр от 11 декабря 2020г.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(с изменениями на 22 апреля 2022 года)»;</w:t>
            </w:r>
          </w:p>
          <w:p>
            <w:pPr>
              <w:pStyle w:val="Normal"/>
              <w:ind w:firstLine="585"/>
              <w:jc w:val="both"/>
              <w:rPr>
                <w:rFonts w:ascii="Times New Roman" w:hAnsi="Times New Roman" w:eastAsia="Calibri" w:cs="Times New Roman"/>
                <w:bCs/>
                <w:sz w:val="21"/>
                <w:szCs w:val="21"/>
              </w:rPr>
            </w:pPr>
            <w:r>
              <w:rPr>
                <w:rFonts w:eastAsia="Calibri" w:cs="Times New Roman" w:ascii="Times New Roman" w:hAnsi="Times New Roman"/>
                <w:bCs/>
                <w:sz w:val="21"/>
                <w:szCs w:val="21"/>
              </w:rPr>
            </w:r>
          </w:p>
          <w:p>
            <w:pPr>
              <w:pStyle w:val="Normal"/>
              <w:ind w:firstLine="585"/>
              <w:jc w:val="both"/>
              <w:rPr/>
            </w:pPr>
            <w:r>
              <w:rPr>
                <w:rFonts w:eastAsia="Calibri" w:cs="Times New Roman" w:ascii="Times New Roman" w:hAnsi="Times New Roman"/>
                <w:bCs/>
                <w:sz w:val="21"/>
                <w:szCs w:val="21"/>
              </w:rPr>
              <w:t xml:space="preserve">При составлении локального сметного расчета применён </w:t>
            </w:r>
            <w:r>
              <w:rPr>
                <w:rFonts w:eastAsia="Calibri" w:cs="Times New Roman" w:ascii="Times New Roman" w:hAnsi="Times New Roman"/>
                <w:b/>
                <w:bCs/>
                <w:sz w:val="21"/>
                <w:szCs w:val="21"/>
              </w:rPr>
              <w:t>НДС по ставке 22%</w:t>
            </w:r>
            <w:r>
              <w:rPr>
                <w:rFonts w:eastAsia="Calibri" w:cs="Times New Roman" w:ascii="Times New Roman" w:hAnsi="Times New Roman"/>
                <w:bCs/>
                <w:sz w:val="21"/>
                <w:szCs w:val="21"/>
              </w:rPr>
              <w:t xml:space="preserve"> в соответствии с положениями подпункта «в» пункта 8 статьи 2 Федерального закона № 425-ФЗ года при реализации товаров (работ, услуг), имущественных прав, указанных в пункте 3 статьи 164 Налогового кодекса Российской Федерации (далее-Кодекс), налогообложение производится по налоговой ставке по налогу на добавленную стоимость (далее - НДС) в размере 22 процента.</w:t>
            </w:r>
          </w:p>
        </w:tc>
      </w:tr>
      <w:tr>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8</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Требования к применяемым материалам</w:t>
            </w:r>
          </w:p>
        </w:tc>
        <w:tc>
          <w:tcPr>
            <w:tcW w:w="7361" w:type="dxa"/>
            <w:tcBorders>
              <w:top w:val="single" w:sz="4" w:space="0" w:color="000000"/>
              <w:start w:val="single" w:sz="4" w:space="0" w:color="000000"/>
              <w:bottom w:val="single" w:sz="4" w:space="0" w:color="000000"/>
              <w:end w:val="single" w:sz="4" w:space="0" w:color="000000"/>
            </w:tcBorders>
          </w:tcPr>
          <w:p>
            <w:pPr>
              <w:pStyle w:val="Normal"/>
              <w:spacing w:before="10" w:after="0"/>
              <w:ind w:firstLine="176"/>
              <w:contextualSpacing/>
              <w:jc w:val="both"/>
              <w:rPr>
                <w:rFonts w:ascii="Times New Roman" w:hAnsi="Times New Roman" w:eastAsia="Calibri" w:cs="Times New Roman"/>
                <w:bCs/>
                <w:sz w:val="21"/>
                <w:szCs w:val="21"/>
              </w:rPr>
            </w:pPr>
            <w:r>
              <w:rPr>
                <w:rFonts w:eastAsia="Calibri" w:cs="Times New Roman" w:ascii="Times New Roman" w:hAnsi="Times New Roman"/>
                <w:bCs/>
                <w:sz w:val="21"/>
                <w:szCs w:val="21"/>
              </w:rPr>
              <w:t>Материалы, используемые для проведения работ, должны быть новыми, не бывшими в употреблении и разрешены для применения в учреждениях, иметь сертификаты качества или соответствия, за исключением материалов, стоимость которых исключена из локального сметного расчета Заказчика.</w:t>
            </w:r>
          </w:p>
          <w:p>
            <w:pPr>
              <w:pStyle w:val="Normal"/>
              <w:spacing w:before="10" w:after="0"/>
              <w:contextualSpacing/>
              <w:jc w:val="both"/>
              <w:rPr>
                <w:rFonts w:ascii="Times New Roman" w:hAnsi="Times New Roman" w:eastAsia="Calibri" w:cs="Times New Roman"/>
                <w:bCs/>
                <w:sz w:val="21"/>
                <w:szCs w:val="21"/>
              </w:rPr>
            </w:pPr>
            <w:r>
              <w:rPr>
                <w:rFonts w:eastAsia="Calibri" w:cs="Times New Roman" w:ascii="Times New Roman" w:hAnsi="Times New Roman"/>
                <w:bCs/>
                <w:sz w:val="21"/>
                <w:szCs w:val="21"/>
              </w:rPr>
              <w:t>Возможно применение аналогичных материалов по всем позициям дефектной ведомости. Поставка и использование полнофункциональных аналогов допускается в случаях, когда они имеют характеристики не ниже или превосходят по своим техническим характеристикам материалы, указанные в техническом задании. Соответствие материалов определяется по, техническим и качественным характеристикам, указанным в документации завода изготовителя (ГОСТ, ТУ или иной технической документации) на материалы.</w:t>
            </w:r>
          </w:p>
          <w:p>
            <w:pPr>
              <w:pStyle w:val="Normal"/>
              <w:ind w:firstLine="585"/>
              <w:rPr>
                <w:sz w:val="21"/>
                <w:szCs w:val="21"/>
              </w:rPr>
            </w:pPr>
            <w:r>
              <w:rPr>
                <w:rFonts w:eastAsia="Calibri" w:cs="Times New Roman" w:ascii="Times New Roman" w:hAnsi="Times New Roman"/>
                <w:bCs/>
                <w:sz w:val="21"/>
                <w:szCs w:val="21"/>
              </w:rPr>
              <w:t>При сдаче выполненных работ Подрядчик передает Заказчику сертификаты соответствия на материалы, используемые при выполнении работ, технические паспорта или другие документы, удостоверяющие качество материалов, конструкций и деталей, акты скрытых работ, журнал производства работ.</w:t>
            </w:r>
          </w:p>
        </w:tc>
      </w:tr>
      <w:tr>
        <w:trPr>
          <w:trHeight w:val="699" w:hRule="atLeast"/>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9</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Особые условия</w:t>
            </w:r>
          </w:p>
        </w:tc>
        <w:tc>
          <w:tcPr>
            <w:tcW w:w="7361" w:type="dxa"/>
            <w:tcBorders>
              <w:top w:val="single" w:sz="4" w:space="0" w:color="000000"/>
              <w:start w:val="single" w:sz="4" w:space="0" w:color="000000"/>
              <w:bottom w:val="single" w:sz="4" w:space="0" w:color="000000"/>
              <w:end w:val="single" w:sz="4" w:space="0" w:color="000000"/>
            </w:tcBorders>
          </w:tcPr>
          <w:p>
            <w:pPr>
              <w:pStyle w:val="Normal"/>
              <w:jc w:val="both"/>
              <w:rPr>
                <w:rFonts w:ascii="Times New Roman" w:hAnsi="Times New Roman" w:eastAsia="Calibri" w:cs="Times New Roman"/>
                <w:bCs/>
                <w:sz w:val="21"/>
                <w:szCs w:val="21"/>
              </w:rPr>
            </w:pPr>
            <w:r>
              <w:rPr>
                <w:rFonts w:eastAsia="Calibri" w:cs="Times New Roman" w:ascii="Times New Roman" w:hAnsi="Times New Roman"/>
                <w:bCs/>
                <w:sz w:val="21"/>
                <w:szCs w:val="21"/>
              </w:rPr>
              <w:t>Производство ремонтно-строительных работ осуществляется в стесненных условиях населенных пунктов территорий общего пользования (Кот=1,1; Кэм=1,1; Котм=1,1; Кзт=1,1; Кзтм=1,1) (421/пр_2020_прил.10_т.5_п.9.3_гр.3).</w:t>
            </w:r>
          </w:p>
        </w:tc>
      </w:tr>
      <w:tr>
        <w:trPr>
          <w:trHeight w:val="699" w:hRule="atLeast"/>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10</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Требования к условиям выполнения работ</w:t>
            </w:r>
          </w:p>
        </w:tc>
        <w:tc>
          <w:tcPr>
            <w:tcW w:w="7361" w:type="dxa"/>
            <w:tcBorders>
              <w:top w:val="single" w:sz="4" w:space="0" w:color="000000"/>
              <w:start w:val="single" w:sz="4" w:space="0" w:color="000000"/>
              <w:bottom w:val="single" w:sz="4" w:space="0" w:color="000000"/>
              <w:end w:val="single" w:sz="4" w:space="0" w:color="000000"/>
            </w:tcBorders>
          </w:tcPr>
          <w:p>
            <w:pPr>
              <w:pStyle w:val="Normal"/>
              <w:ind w:firstLine="585"/>
              <w:jc w:val="both"/>
              <w:rPr>
                <w:sz w:val="21"/>
                <w:szCs w:val="21"/>
              </w:rPr>
            </w:pPr>
            <w:r>
              <w:rPr>
                <w:rFonts w:eastAsia="Calibri" w:cs="Times New Roman" w:ascii="Times New Roman" w:hAnsi="Times New Roman"/>
                <w:sz w:val="21"/>
                <w:szCs w:val="21"/>
              </w:rPr>
              <w:t>Подрядчик выполняет работы своими силами, средствами и материалами.</w:t>
            </w:r>
          </w:p>
          <w:p>
            <w:pPr>
              <w:pStyle w:val="Normal"/>
              <w:ind w:firstLine="585"/>
              <w:jc w:val="both"/>
              <w:rPr>
                <w:sz w:val="21"/>
                <w:szCs w:val="21"/>
              </w:rPr>
            </w:pPr>
            <w:r>
              <w:rPr>
                <w:rFonts w:eastAsia="Calibri" w:cs="Times New Roman" w:ascii="Times New Roman" w:hAnsi="Times New Roman"/>
                <w:sz w:val="21"/>
                <w:szCs w:val="21"/>
              </w:rPr>
              <w:t>При направлении (на электронную почту подрядчика) заказчиком предписаний от надзорных органов управления, необходимо выполнить работы по устранению замечаний в течение срока, указанного в предписаниях, в зависимости от характера работ.</w:t>
            </w:r>
          </w:p>
          <w:p>
            <w:pPr>
              <w:pStyle w:val="Normal"/>
              <w:ind w:firstLine="585"/>
              <w:jc w:val="both"/>
              <w:rPr>
                <w:sz w:val="21"/>
                <w:szCs w:val="21"/>
              </w:rPr>
            </w:pPr>
            <w:r>
              <w:rPr>
                <w:rFonts w:eastAsia="Calibri" w:cs="Times New Roman" w:ascii="Times New Roman" w:hAnsi="Times New Roman"/>
                <w:sz w:val="21"/>
                <w:szCs w:val="21"/>
              </w:rPr>
              <w:t>Подрядчик обязуется обеспечить приемку, разгрузку и складирование материалов.</w:t>
            </w:r>
          </w:p>
          <w:p>
            <w:pPr>
              <w:pStyle w:val="Normal"/>
              <w:ind w:firstLine="585"/>
              <w:jc w:val="both"/>
              <w:rPr>
                <w:sz w:val="21"/>
                <w:szCs w:val="21"/>
              </w:rPr>
            </w:pPr>
            <w:r>
              <w:rPr>
                <w:rFonts w:eastAsia="Calibri" w:cs="Times New Roman" w:ascii="Times New Roman" w:hAnsi="Times New Roman"/>
                <w:sz w:val="21"/>
                <w:szCs w:val="21"/>
              </w:rPr>
              <w:t>Подрядчик за свой счет обеспечивает безопасность работ для окружающей природной среды, при этом обеспечивает уборку мусора на объекте.</w:t>
            </w:r>
          </w:p>
          <w:p>
            <w:pPr>
              <w:pStyle w:val="Normal"/>
              <w:ind w:firstLine="585"/>
              <w:jc w:val="both"/>
              <w:rPr>
                <w:sz w:val="21"/>
                <w:szCs w:val="21"/>
              </w:rPr>
            </w:pPr>
            <w:r>
              <w:rPr>
                <w:rFonts w:eastAsia="Calibri" w:cs="Times New Roman" w:ascii="Times New Roman" w:hAnsi="Times New Roman"/>
                <w:sz w:val="21"/>
                <w:szCs w:val="21"/>
              </w:rPr>
              <w:t>Все поставляемые материалы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за 5 дней до начала производства работ, выполняемых с использованием этих материалов. Подрядчик несет ответственность за соответствие поставляемых и используемых материалов и оборудования.</w:t>
            </w:r>
          </w:p>
          <w:p>
            <w:pPr>
              <w:pStyle w:val="Normal"/>
              <w:ind w:firstLine="585"/>
              <w:jc w:val="both"/>
              <w:rPr>
                <w:sz w:val="21"/>
                <w:szCs w:val="21"/>
              </w:rPr>
            </w:pPr>
            <w:r>
              <w:rPr>
                <w:rFonts w:eastAsia="Calibri" w:cs="Times New Roman" w:ascii="Times New Roman" w:hAnsi="Times New Roman"/>
                <w:sz w:val="21"/>
                <w:szCs w:val="21"/>
              </w:rPr>
              <w:t>Работы должны производиться по графику производства работ.</w:t>
            </w:r>
          </w:p>
          <w:p>
            <w:pPr>
              <w:pStyle w:val="Normal"/>
              <w:ind w:firstLine="585"/>
              <w:jc w:val="both"/>
              <w:rPr>
                <w:sz w:val="21"/>
                <w:szCs w:val="21"/>
              </w:rPr>
            </w:pPr>
            <w:r>
              <w:rPr>
                <w:rFonts w:eastAsia="Calibri" w:cs="Times New Roman" w:ascii="Times New Roman" w:hAnsi="Times New Roman"/>
                <w:sz w:val="21"/>
                <w:szCs w:val="21"/>
              </w:rPr>
              <w:t>При готовности объекта известить об этом Заказчика в установленные договором сроки.</w:t>
            </w:r>
          </w:p>
          <w:p>
            <w:pPr>
              <w:pStyle w:val="Normal"/>
              <w:ind w:firstLine="585"/>
              <w:jc w:val="both"/>
              <w:rPr>
                <w:sz w:val="21"/>
                <w:szCs w:val="21"/>
              </w:rPr>
            </w:pPr>
            <w:r>
              <w:rPr>
                <w:rFonts w:eastAsia="Calibri" w:cs="Times New Roman" w:ascii="Times New Roman" w:hAnsi="Times New Roman"/>
                <w:sz w:val="21"/>
                <w:szCs w:val="21"/>
              </w:rPr>
              <w:t>Немедленно известить Заказчика и до получения от него указаний приостановить работы при обнаружении:</w:t>
            </w:r>
          </w:p>
          <w:p>
            <w:pPr>
              <w:pStyle w:val="Normal"/>
              <w:ind w:firstLine="585"/>
              <w:jc w:val="both"/>
              <w:rPr>
                <w:sz w:val="21"/>
                <w:szCs w:val="21"/>
              </w:rPr>
            </w:pPr>
            <w:r>
              <w:rPr>
                <w:rFonts w:eastAsia="Calibri" w:cs="Times New Roman" w:ascii="Times New Roman" w:hAnsi="Times New Roman"/>
                <w:sz w:val="21"/>
                <w:szCs w:val="21"/>
              </w:rPr>
              <w:t>- возможных неблагоприятных для Заказчика последствий выполнения его указаний о способе исполнения работы;</w:t>
            </w:r>
          </w:p>
          <w:p>
            <w:pPr>
              <w:pStyle w:val="Normal"/>
              <w:ind w:firstLine="585"/>
              <w:jc w:val="both"/>
              <w:rPr>
                <w:sz w:val="21"/>
                <w:szCs w:val="21"/>
              </w:rPr>
            </w:pPr>
            <w:r>
              <w:rPr>
                <w:rFonts w:eastAsia="Calibri" w:cs="Times New Roman" w:ascii="Times New Roman" w:hAnsi="Times New Roman"/>
                <w:sz w:val="21"/>
                <w:szCs w:val="21"/>
              </w:rPr>
              <w:t>- 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pPr>
              <w:pStyle w:val="Normal"/>
              <w:ind w:firstLine="585"/>
              <w:jc w:val="both"/>
              <w:rPr>
                <w:sz w:val="21"/>
                <w:szCs w:val="21"/>
              </w:rPr>
            </w:pPr>
            <w:r>
              <w:rPr>
                <w:rFonts w:eastAsia="Calibri" w:cs="Times New Roman" w:ascii="Times New Roman" w:hAnsi="Times New Roman"/>
                <w:sz w:val="21"/>
                <w:szCs w:val="21"/>
              </w:rPr>
              <w:t>Качество строительных материалов, оборудования и комплектующих изделий, применяемых для строительства, должно соответствовать государственным стандартам и иметь соответствующие сертификаты, технические паспорта или другие документы, удостоверяющие их качество.</w:t>
            </w:r>
          </w:p>
          <w:p>
            <w:pPr>
              <w:pStyle w:val="Normal"/>
              <w:ind w:firstLine="585"/>
              <w:jc w:val="both"/>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ind w:firstLine="585"/>
              <w:jc w:val="both"/>
              <w:rPr>
                <w:sz w:val="21"/>
                <w:szCs w:val="21"/>
              </w:rPr>
            </w:pPr>
            <w:r>
              <w:rPr>
                <w:rFonts w:eastAsia="Calibri" w:cs="Times New Roman" w:ascii="Times New Roman" w:hAnsi="Times New Roman"/>
                <w:sz w:val="21"/>
                <w:szCs w:val="21"/>
              </w:rPr>
              <w:t>Работы должны быть выполнены в соответствии с требованиями действующих нормативных документов, в том числе:</w:t>
            </w:r>
          </w:p>
          <w:p>
            <w:pPr>
              <w:pStyle w:val="Normal"/>
              <w:ind w:firstLine="301"/>
              <w:jc w:val="both"/>
              <w:rPr>
                <w:sz w:val="21"/>
                <w:szCs w:val="21"/>
              </w:rPr>
            </w:pPr>
            <w:r>
              <w:rPr>
                <w:rFonts w:eastAsia="Calibri" w:cs="Times New Roman" w:ascii="Times New Roman" w:hAnsi="Times New Roman"/>
                <w:sz w:val="21"/>
                <w:szCs w:val="21"/>
              </w:rPr>
              <w:t>- Гражданский кодекс Российской Федерации (часть вторая) (статьи 454 - 1109) (с изменениями на 13 декабря 2024 года);</w:t>
            </w:r>
          </w:p>
          <w:p>
            <w:pPr>
              <w:pStyle w:val="Normal"/>
              <w:ind w:firstLine="301"/>
              <w:jc w:val="both"/>
              <w:rPr>
                <w:sz w:val="21"/>
                <w:szCs w:val="21"/>
              </w:rPr>
            </w:pPr>
            <w:r>
              <w:rPr>
                <w:rFonts w:eastAsia="Calibri" w:cs="Times New Roman" w:ascii="Times New Roman" w:hAnsi="Times New Roman"/>
                <w:sz w:val="21"/>
                <w:szCs w:val="21"/>
              </w:rPr>
              <w:t>- Градостроительный кодекс Российской Федерации (с изменениями на 26 декабря 2024 года) (редакция, действующая с 1 января 2025 года);</w:t>
            </w:r>
          </w:p>
          <w:p>
            <w:pPr>
              <w:pStyle w:val="Normal"/>
              <w:ind w:firstLine="301"/>
              <w:jc w:val="both"/>
              <w:rPr>
                <w:sz w:val="21"/>
                <w:szCs w:val="21"/>
              </w:rPr>
            </w:pPr>
            <w:r>
              <w:rPr>
                <w:rFonts w:eastAsia="Calibri" w:cs="Times New Roman" w:ascii="Times New Roman" w:hAnsi="Times New Roman"/>
                <w:sz w:val="21"/>
                <w:szCs w:val="21"/>
              </w:rPr>
              <w:t>- Федеральный закон от 21.12.1994г. N 69-ФЗ «О пожарной безопасности (с изменениями на 8 августа 2024 года) (редакция, действующая с 26 ноября 2024 года)»;</w:t>
            </w:r>
          </w:p>
          <w:p>
            <w:pPr>
              <w:pStyle w:val="Normal"/>
              <w:ind w:firstLine="301"/>
              <w:jc w:val="both"/>
              <w:rPr>
                <w:sz w:val="21"/>
                <w:szCs w:val="21"/>
              </w:rPr>
            </w:pPr>
            <w:r>
              <w:rPr>
                <w:rFonts w:eastAsia="Calibri" w:cs="Times New Roman" w:ascii="Times New Roman" w:hAnsi="Times New Roman"/>
                <w:sz w:val="21"/>
                <w:szCs w:val="21"/>
              </w:rPr>
              <w:t>- Федеральный закон от 30.03.1999г. № 52-ФЗ «О санитарно-эпидемиологическом благополучии населения (с изменениями на 26 декабря 2024 года)»;</w:t>
            </w:r>
          </w:p>
          <w:p>
            <w:pPr>
              <w:pStyle w:val="Normal"/>
              <w:ind w:firstLine="301"/>
              <w:jc w:val="both"/>
              <w:rPr>
                <w:sz w:val="21"/>
                <w:szCs w:val="21"/>
              </w:rPr>
            </w:pPr>
            <w:r>
              <w:rPr>
                <w:rFonts w:eastAsia="Calibri" w:cs="Times New Roman" w:ascii="Times New Roman" w:hAnsi="Times New Roman"/>
                <w:sz w:val="21"/>
                <w:szCs w:val="21"/>
              </w:rPr>
              <w:t>- Закон РФ № 2300-1 от 07.02.1992г. «О защите прав потребителей (в редакции Федерального закона от 9 января 1996 года N 2-ФЗ) (с изменениями на 8 августа 2024 года);</w:t>
            </w:r>
          </w:p>
          <w:p>
            <w:pPr>
              <w:pStyle w:val="Normal"/>
              <w:ind w:firstLine="301"/>
              <w:jc w:val="both"/>
              <w:rPr>
                <w:sz w:val="21"/>
                <w:szCs w:val="21"/>
              </w:rPr>
            </w:pPr>
            <w:r>
              <w:rPr>
                <w:rFonts w:eastAsia="Calibri" w:cs="Times New Roman" w:ascii="Times New Roman" w:hAnsi="Times New Roman"/>
                <w:sz w:val="21"/>
                <w:szCs w:val="21"/>
              </w:rPr>
              <w:t>- СП 68.13330.2017 Приемка в эксплуатацию законченных строительством объектов. Основные положения. Актуализированная редакция СНиП 3.01.04-87 (с Изменением N 1);</w:t>
            </w:r>
          </w:p>
          <w:p>
            <w:pPr>
              <w:pStyle w:val="Normal"/>
              <w:ind w:firstLine="301"/>
              <w:jc w:val="both"/>
              <w:rPr>
                <w:sz w:val="21"/>
                <w:szCs w:val="21"/>
              </w:rPr>
            </w:pPr>
            <w:r>
              <w:rPr>
                <w:rFonts w:eastAsia="Calibri" w:cs="Times New Roman" w:ascii="Times New Roman" w:hAnsi="Times New Roman"/>
                <w:sz w:val="21"/>
                <w:szCs w:val="21"/>
              </w:rPr>
              <w:t>- СП 49.13330.2010 «О принятии строительных норм и правил Российской Федерации "Безопасность труда в строительстве. Часть I. Общие требования" СНиП 12-03-2001 Безопасность труда в строительстве. Часть 1. Общие требования»;</w:t>
            </w:r>
          </w:p>
          <w:p>
            <w:pPr>
              <w:pStyle w:val="Normal"/>
              <w:ind w:firstLine="301"/>
              <w:jc w:val="both"/>
              <w:rPr>
                <w:sz w:val="21"/>
                <w:szCs w:val="21"/>
              </w:rPr>
            </w:pPr>
            <w:r>
              <w:rPr>
                <w:rFonts w:eastAsia="Calibri" w:cs="Times New Roman" w:ascii="Times New Roman" w:hAnsi="Times New Roman"/>
                <w:sz w:val="21"/>
                <w:szCs w:val="21"/>
              </w:rPr>
              <w:t>- СП 48.13330.2019 Организация строительства СНиП 12-01-2004 (с Изменением N 1);</w:t>
            </w:r>
          </w:p>
          <w:p>
            <w:pPr>
              <w:pStyle w:val="Normal"/>
              <w:ind w:firstLine="301"/>
              <w:jc w:val="both"/>
              <w:rPr>
                <w:sz w:val="21"/>
                <w:szCs w:val="21"/>
              </w:rPr>
            </w:pPr>
            <w:r>
              <w:rPr>
                <w:rFonts w:eastAsia="Calibri" w:cs="Times New Roman" w:ascii="Times New Roman" w:hAnsi="Times New Roman"/>
                <w:sz w:val="21"/>
                <w:szCs w:val="21"/>
              </w:rPr>
              <w:t>- СП 82.13330.2016 Благоустройство территорий. Актуализированная редакция СНиП III-10-75 (с Изменениями N 1, 2);</w:t>
            </w:r>
          </w:p>
          <w:p>
            <w:pPr>
              <w:pStyle w:val="Normal"/>
              <w:ind w:firstLine="301"/>
              <w:jc w:val="both"/>
              <w:rPr/>
            </w:pPr>
            <w:r>
              <w:rPr>
                <w:rFonts w:eastAsia="Calibri" w:cs="Times New Roman" w:ascii="Times New Roman" w:hAnsi="Times New Roman"/>
                <w:sz w:val="21"/>
                <w:szCs w:val="21"/>
              </w:rPr>
              <w:t xml:space="preserve">- </w:t>
            </w:r>
            <w:r>
              <w:rPr>
                <w:rFonts w:eastAsia="Times New Roman" w:cs="Times New Roman" w:ascii="Times New Roman" w:hAnsi="Times New Roman"/>
                <w:sz w:val="21"/>
                <w:szCs w:val="21"/>
                <w:lang w:eastAsia="ru-RU"/>
              </w:rPr>
              <w:t>СП 78.13330.2012 Автомобильные дороги. Актуализированная редакция СНиП 3.06.03-85 (с Изменениями N 1, 2, 3).</w:t>
            </w:r>
          </w:p>
          <w:p>
            <w:pPr>
              <w:pStyle w:val="Normal"/>
              <w:jc w:val="both"/>
              <w:rPr>
                <w:rFonts w:ascii="Times New Roman" w:hAnsi="Times New Roman" w:eastAsia="Calibri" w:cs="Times New Roman"/>
                <w:sz w:val="21"/>
                <w:szCs w:val="21"/>
              </w:rPr>
            </w:pPr>
            <w:r>
              <w:rPr>
                <w:rFonts w:eastAsia="Calibri" w:cs="Times New Roman" w:ascii="Times New Roman" w:hAnsi="Times New Roman"/>
                <w:sz w:val="21"/>
                <w:szCs w:val="21"/>
              </w:rPr>
            </w:r>
          </w:p>
        </w:tc>
      </w:tr>
      <w:tr>
        <w:trPr>
          <w:trHeight w:val="699" w:hRule="atLeast"/>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11</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pPr>
            <w:r>
              <w:rPr>
                <w:rFonts w:eastAsia="Times New Roman" w:cs="Times New Roman" w:ascii="Times New Roman" w:hAnsi="Times New Roman"/>
                <w:sz w:val="21"/>
                <w:szCs w:val="21"/>
                <w:lang w:eastAsia="ru-RU"/>
              </w:rPr>
              <w:t>Обязанности подрядчика:</w:t>
            </w:r>
          </w:p>
        </w:tc>
        <w:tc>
          <w:tcPr>
            <w:tcW w:w="7361" w:type="dxa"/>
            <w:tcBorders>
              <w:top w:val="single" w:sz="4" w:space="0" w:color="000000"/>
              <w:start w:val="single" w:sz="4" w:space="0" w:color="000000"/>
              <w:bottom w:val="single" w:sz="4" w:space="0" w:color="000000"/>
              <w:end w:val="single" w:sz="4" w:space="0" w:color="000000"/>
            </w:tcBorders>
          </w:tcPr>
          <w:p>
            <w:pPr>
              <w:pStyle w:val="ListParagraph"/>
              <w:numPr>
                <w:ilvl w:val="0"/>
                <w:numId w:val="4"/>
              </w:numPr>
              <w:suppressAutoHyphens w:val="false"/>
              <w:spacing w:lineRule="auto" w:line="240"/>
              <w:ind w:firstLine="567" w:start="18"/>
              <w:jc w:val="both"/>
              <w:rPr>
                <w:sz w:val="21"/>
                <w:szCs w:val="21"/>
              </w:rPr>
            </w:pPr>
            <w:r>
              <w:rPr>
                <w:sz w:val="21"/>
                <w:szCs w:val="21"/>
              </w:rPr>
              <w:t>До начала работ оформить разрешение на производство земляных работ у собственников сетей, расположенных на территории объект.</w:t>
            </w:r>
          </w:p>
          <w:p>
            <w:pPr>
              <w:pStyle w:val="ListParagraph"/>
              <w:numPr>
                <w:ilvl w:val="0"/>
                <w:numId w:val="4"/>
              </w:numPr>
              <w:suppressAutoHyphens w:val="false"/>
              <w:spacing w:lineRule="auto" w:line="240"/>
              <w:ind w:firstLine="567" w:start="18"/>
              <w:jc w:val="both"/>
              <w:rPr/>
            </w:pPr>
            <w:r>
              <w:rPr>
                <w:sz w:val="21"/>
                <w:szCs w:val="21"/>
              </w:rPr>
              <w:t xml:space="preserve">Вести с момента начала работ на Объекте и до их завершения, оформленный и заверенный в установленном порядке журнал производства работ, исполнительную документацию, на русском языке по типовой форме в соответствии с СП 48.13330.2019 Организация строительства СНиП 12-01-2004 (с Изменением N 1), ГОСТ 32731-2014 «Дороги автомобильные общего пользования. Требования к проведению строительного контроля», </w:t>
              <w:br/>
              <w:t>приказ Министерства строительства и жилищно-коммунального хозяйства Российской Федерации № 1026/пр «Об утверждении формы и порядка ведения общего журнала, в котором ведется учет выполнения работ по строительству, реконструкции, капитальному ремонту объекта капитального строительства». Форма акта на скрытые работы в соответствии с приказом Минстроя РФ от 16.05.2023 N 344/ПР, и другими нормативными документами, действующими на момент исполнения обязательств.</w:t>
            </w:r>
          </w:p>
          <w:p>
            <w:pPr>
              <w:pStyle w:val="ListParagraph"/>
              <w:numPr>
                <w:ilvl w:val="0"/>
                <w:numId w:val="4"/>
              </w:numPr>
              <w:suppressAutoHyphens w:val="false"/>
              <w:spacing w:lineRule="auto" w:line="240"/>
              <w:ind w:firstLine="567" w:start="18"/>
              <w:jc w:val="both"/>
              <w:rPr>
                <w:sz w:val="21"/>
                <w:szCs w:val="21"/>
              </w:rPr>
            </w:pPr>
            <w:r>
              <w:rPr>
                <w:sz w:val="21"/>
                <w:szCs w:val="21"/>
              </w:rPr>
              <w:t>Проводить освидетельствование скрытых работ в присутствии Заказчика или уполномоченных представителей Заказчика (строительный контроль). Подрядчик обязан не менее чем за 2 (два) рабочих дня в письменной форме уведомить Заказчика (его представителя) о дате, месте и времени проведения освидетельствования скрытых работ. В случае освидетельствования скрытых работ без Заказчика (его представителя) и отсутствия доказательств, подтверждающих надлежащее уведомление Заказчика (его представителя) о дате, месте и времени проведения освидетельствования скрытых работ, то Подрядчик по требованию Заказчика (его представителя) обязан за свой счёт вскрыть любую часть скрытых работ, а затем за свой счёт восстановить вскрытую часть работ.</w:t>
            </w:r>
          </w:p>
          <w:p>
            <w:pPr>
              <w:pStyle w:val="ListParagraph"/>
              <w:numPr>
                <w:ilvl w:val="0"/>
                <w:numId w:val="4"/>
              </w:numPr>
              <w:suppressAutoHyphens w:val="false"/>
              <w:spacing w:lineRule="auto" w:line="240"/>
              <w:ind w:firstLine="567" w:start="18"/>
              <w:jc w:val="both"/>
              <w:rPr>
                <w:sz w:val="21"/>
                <w:szCs w:val="21"/>
              </w:rPr>
            </w:pPr>
            <w:r>
              <w:rPr>
                <w:sz w:val="21"/>
                <w:szCs w:val="21"/>
              </w:rPr>
              <w:t>Обеспечивать Заказчику или его представителю (строительный контроль) возможность контроля и надзора за ходом выполнения Работ (наличие измерительных инструментов, отбор кернов с покрытия по требованию Заказчика (его представителя), отбор проб (дорожно-строительных материалов), а также обеспечивать в течение 3 календарных дней восстановление дорожной конструкции объекта после отбора проб лабораторией Заказчика.</w:t>
            </w:r>
          </w:p>
          <w:p>
            <w:pPr>
              <w:pStyle w:val="ListParagraph"/>
              <w:numPr>
                <w:ilvl w:val="0"/>
                <w:numId w:val="4"/>
              </w:numPr>
              <w:suppressAutoHyphens w:val="false"/>
              <w:spacing w:lineRule="auto" w:line="240"/>
              <w:ind w:firstLine="567" w:start="18"/>
              <w:jc w:val="both"/>
              <w:rPr>
                <w:sz w:val="21"/>
                <w:szCs w:val="21"/>
              </w:rPr>
            </w:pPr>
            <w:r>
              <w:rPr>
                <w:sz w:val="21"/>
                <w:szCs w:val="21"/>
              </w:rPr>
              <w:t>Обеспечивать сохранность участка автомобильной дороги в период выполнения работ, а также в период устранения недостатков в выполненной работе по гарантийным обязательствам после сдачи объекта в эксплуатацию.</w:t>
            </w:r>
          </w:p>
          <w:p>
            <w:pPr>
              <w:pStyle w:val="ListParagraph"/>
              <w:numPr>
                <w:ilvl w:val="0"/>
                <w:numId w:val="4"/>
              </w:numPr>
              <w:suppressAutoHyphens w:val="false"/>
              <w:spacing w:lineRule="auto" w:line="240"/>
              <w:ind w:firstLine="567" w:start="18"/>
              <w:jc w:val="both"/>
              <w:rPr>
                <w:sz w:val="21"/>
                <w:szCs w:val="21"/>
              </w:rPr>
            </w:pPr>
            <w:r>
              <w:rPr>
                <w:sz w:val="21"/>
                <w:szCs w:val="21"/>
              </w:rPr>
              <w:t>Устранять все дефекты участка ремонта, обнаруженные в течение срока действия контракта и в течение гарантийного срока.</w:t>
            </w:r>
          </w:p>
          <w:p>
            <w:pPr>
              <w:pStyle w:val="ListParagraph"/>
              <w:numPr>
                <w:ilvl w:val="0"/>
                <w:numId w:val="4"/>
              </w:numPr>
              <w:suppressAutoHyphens w:val="false"/>
              <w:spacing w:lineRule="auto" w:line="240"/>
              <w:ind w:firstLine="567" w:start="18"/>
              <w:jc w:val="both"/>
              <w:rPr>
                <w:sz w:val="21"/>
                <w:szCs w:val="21"/>
              </w:rPr>
            </w:pPr>
            <w:r>
              <w:rPr>
                <w:sz w:val="21"/>
                <w:szCs w:val="21"/>
              </w:rPr>
              <w:t>При сдаче готового объекта в эксплуатацию передать Заказчику полный комплект исполнительной документации, составленный в 3-х экземплярах.</w:t>
            </w:r>
          </w:p>
          <w:p>
            <w:pPr>
              <w:pStyle w:val="ListParagraph"/>
              <w:ind w:firstLine="567" w:start="18"/>
              <w:jc w:val="both"/>
              <w:rPr/>
            </w:pPr>
            <w:r>
              <w:rPr>
                <w:sz w:val="21"/>
                <w:szCs w:val="21"/>
                <w:u w:val="single"/>
              </w:rPr>
              <w:t>Комплект исполнительной документации включает в себя</w:t>
            </w:r>
            <w:r>
              <w:rPr>
                <w:sz w:val="21"/>
                <w:szCs w:val="21"/>
              </w:rPr>
              <w:t>:</w:t>
            </w:r>
          </w:p>
          <w:p>
            <w:pPr>
              <w:pStyle w:val="ListParagraph"/>
              <w:ind w:firstLine="567" w:start="18"/>
              <w:jc w:val="both"/>
              <w:rPr>
                <w:sz w:val="21"/>
                <w:szCs w:val="21"/>
              </w:rPr>
            </w:pPr>
            <w:r>
              <w:rPr>
                <w:sz w:val="21"/>
                <w:szCs w:val="21"/>
              </w:rPr>
              <w:t>- общий журнал работ,</w:t>
            </w:r>
          </w:p>
          <w:p>
            <w:pPr>
              <w:pStyle w:val="ListParagraph"/>
              <w:ind w:firstLine="567" w:start="18"/>
              <w:jc w:val="both"/>
              <w:rPr>
                <w:sz w:val="21"/>
                <w:szCs w:val="21"/>
              </w:rPr>
            </w:pPr>
            <w:r>
              <w:rPr>
                <w:sz w:val="21"/>
                <w:szCs w:val="21"/>
              </w:rPr>
              <w:t>- журнал входного контроля материалов;</w:t>
            </w:r>
          </w:p>
          <w:p>
            <w:pPr>
              <w:pStyle w:val="ListParagraph"/>
              <w:ind w:firstLine="567" w:start="18"/>
              <w:jc w:val="both"/>
              <w:rPr>
                <w:sz w:val="21"/>
                <w:szCs w:val="21"/>
              </w:rPr>
            </w:pPr>
            <w:r>
              <w:rPr>
                <w:sz w:val="21"/>
                <w:szCs w:val="21"/>
              </w:rPr>
              <w:t>- акты освидетельствования скрытых работ;</w:t>
            </w:r>
          </w:p>
          <w:p>
            <w:pPr>
              <w:pStyle w:val="ListParagraph"/>
              <w:ind w:firstLine="567" w:start="18"/>
              <w:jc w:val="both"/>
              <w:rPr>
                <w:sz w:val="21"/>
                <w:szCs w:val="21"/>
              </w:rPr>
            </w:pPr>
            <w:r>
              <w:rPr>
                <w:sz w:val="21"/>
                <w:szCs w:val="21"/>
              </w:rPr>
              <w:t>- акты освидетельствования ответственных конструкций;</w:t>
            </w:r>
          </w:p>
          <w:p>
            <w:pPr>
              <w:pStyle w:val="ListParagraph"/>
              <w:ind w:firstLine="567" w:start="18"/>
              <w:jc w:val="both"/>
              <w:rPr>
                <w:sz w:val="21"/>
                <w:szCs w:val="21"/>
              </w:rPr>
            </w:pPr>
            <w:r>
              <w:rPr>
                <w:sz w:val="21"/>
                <w:szCs w:val="21"/>
              </w:rPr>
              <w:t>- приказы о назначении ответственных лиц (производителей работ) за ведение работ на объекте строительства, за осуществление строительного контроля подрядной организацией (генеральной подрядной организацией), за ведение исполнительной документации,</w:t>
            </w:r>
          </w:p>
          <w:p>
            <w:pPr>
              <w:pStyle w:val="ListParagraph"/>
              <w:ind w:firstLine="567" w:start="18"/>
              <w:jc w:val="both"/>
              <w:rPr>
                <w:sz w:val="21"/>
                <w:szCs w:val="21"/>
              </w:rPr>
            </w:pPr>
            <w:r>
              <w:rPr>
                <w:sz w:val="21"/>
                <w:szCs w:val="21"/>
              </w:rPr>
              <w:t>- акты на дополнительные/отпавшие работы с приложениями (при их наличии),</w:t>
            </w:r>
          </w:p>
          <w:p>
            <w:pPr>
              <w:pStyle w:val="ListParagraph"/>
              <w:ind w:firstLine="567" w:start="18"/>
              <w:jc w:val="both"/>
              <w:rPr>
                <w:sz w:val="21"/>
                <w:szCs w:val="21"/>
              </w:rPr>
            </w:pPr>
            <w:r>
              <w:rPr>
                <w:sz w:val="21"/>
                <w:szCs w:val="21"/>
              </w:rPr>
              <w:t>- акт передачи объекта (участка) от Заказчика Подрядчику на период ремонта,</w:t>
            </w:r>
          </w:p>
          <w:p>
            <w:pPr>
              <w:pStyle w:val="ListParagraph"/>
              <w:ind w:firstLine="567" w:start="18"/>
              <w:jc w:val="both"/>
              <w:rPr>
                <w:sz w:val="21"/>
                <w:szCs w:val="21"/>
              </w:rPr>
            </w:pPr>
            <w:r>
              <w:rPr>
                <w:sz w:val="21"/>
                <w:szCs w:val="21"/>
              </w:rPr>
              <w:t>- паспорта и сертификаты (декларации) соответствия на применяемые материалы;</w:t>
            </w:r>
          </w:p>
          <w:p>
            <w:pPr>
              <w:pStyle w:val="ListParagraph"/>
              <w:ind w:firstLine="567" w:start="18"/>
              <w:jc w:val="both"/>
              <w:rPr>
                <w:sz w:val="21"/>
                <w:szCs w:val="21"/>
              </w:rPr>
            </w:pPr>
            <w:r>
              <w:rPr>
                <w:sz w:val="21"/>
                <w:szCs w:val="21"/>
              </w:rPr>
              <w:t>- результаты испытаний и иные подтверждающие документы;</w:t>
            </w:r>
          </w:p>
          <w:p>
            <w:pPr>
              <w:pStyle w:val="ListParagraph"/>
              <w:ind w:firstLine="567" w:start="18"/>
              <w:jc w:val="both"/>
              <w:rPr>
                <w:sz w:val="21"/>
                <w:szCs w:val="21"/>
              </w:rPr>
            </w:pPr>
            <w:r>
              <w:rPr>
                <w:sz w:val="21"/>
                <w:szCs w:val="21"/>
              </w:rPr>
              <w:t>- фотоотчет. Требования к фотофиксации: фотофиксацию проводить до начала производства работ, во время и после окончания производства работ с одного и того же ракурса. Требования к фотофиксации, пример оформления, периодичность и способ представления информации следует согласовать с Заказчиком в рабочем порядке.</w:t>
            </w:r>
          </w:p>
          <w:p>
            <w:pPr>
              <w:pStyle w:val="Normal"/>
              <w:ind w:firstLine="567" w:start="18"/>
              <w:jc w:val="both"/>
              <w:rPr>
                <w:sz w:val="21"/>
                <w:szCs w:val="21"/>
              </w:rPr>
            </w:pPr>
            <w:r>
              <w:rPr>
                <w:rFonts w:eastAsia="Calibri" w:cs="Times New Roman" w:ascii="Times New Roman" w:hAnsi="Times New Roman"/>
                <w:sz w:val="21"/>
                <w:szCs w:val="21"/>
              </w:rPr>
              <w:t>При необходимости до начала производства работ разработать (актуализировать) схему временной дислокации дорожных знаков и нанесения дорожной разметки (в том числе с установкой сигнальных столбиков и дорожного ограждения) с указанием групп дорожных знаков, подлежащих установке на основании требований 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(с Поправками от 07.02.2023г.)» на ремонтируемом участке дороги и согласовать с Заказчиком.</w:t>
            </w:r>
          </w:p>
        </w:tc>
      </w:tr>
      <w:tr>
        <w:trPr>
          <w:trHeight w:val="699" w:hRule="atLeast"/>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12</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pPr>
            <w:r>
              <w:rPr>
                <w:rFonts w:eastAsia="Times New Roman" w:cs="Times New Roman" w:ascii="Times New Roman" w:hAnsi="Times New Roman"/>
                <w:sz w:val="21"/>
                <w:szCs w:val="21"/>
                <w:lang w:eastAsia="ru-RU"/>
              </w:rPr>
              <w:t>Требования к безопасности</w:t>
            </w:r>
          </w:p>
        </w:tc>
        <w:tc>
          <w:tcPr>
            <w:tcW w:w="7361" w:type="dxa"/>
            <w:tcBorders>
              <w:top w:val="single" w:sz="4" w:space="0" w:color="000000"/>
              <w:start w:val="single" w:sz="4" w:space="0" w:color="000000"/>
              <w:bottom w:val="single" w:sz="4" w:space="0" w:color="000000"/>
              <w:end w:val="single" w:sz="4" w:space="0" w:color="000000"/>
            </w:tcBorders>
          </w:tcPr>
          <w:p>
            <w:pPr>
              <w:pStyle w:val="Normal"/>
              <w:ind w:firstLine="585"/>
              <w:jc w:val="both"/>
              <w:rPr>
                <w:sz w:val="21"/>
                <w:szCs w:val="21"/>
              </w:rPr>
            </w:pPr>
            <w:r>
              <w:rPr>
                <w:rFonts w:eastAsia="Calibri" w:cs="Times New Roman" w:ascii="Times New Roman" w:hAnsi="Times New Roman"/>
                <w:sz w:val="21"/>
                <w:szCs w:val="21"/>
              </w:rPr>
              <w:t>Работы должны производиться с соблюдением техники безопасности, обеспечением условий труда, санитарно-гигиенического режима, противопожарных мероприятий.</w:t>
            </w:r>
          </w:p>
          <w:p>
            <w:pPr>
              <w:pStyle w:val="Normal"/>
              <w:ind w:firstLine="585"/>
              <w:jc w:val="both"/>
              <w:rPr>
                <w:sz w:val="21"/>
                <w:szCs w:val="21"/>
              </w:rPr>
            </w:pPr>
            <w:r>
              <w:rPr>
                <w:rFonts w:eastAsia="Calibri" w:cs="Times New Roman" w:ascii="Times New Roman" w:hAnsi="Times New Roman"/>
                <w:sz w:val="21"/>
                <w:szCs w:val="21"/>
              </w:rPr>
              <w:t>Все производимые работы должны выполняться в строгом соответствии с требованиями по технике безопасности и пожарной безопасности, действующими на дату выполнения работ. При осуществлении работ Подрядчик обязан соблюдать требования закона и иных правовых актов об охране окружающей среды и несет ответственность за нарушение указанных требований.</w:t>
            </w:r>
          </w:p>
          <w:p>
            <w:pPr>
              <w:pStyle w:val="Normal"/>
              <w:ind w:firstLine="585"/>
              <w:jc w:val="both"/>
              <w:rPr>
                <w:sz w:val="21"/>
                <w:szCs w:val="21"/>
              </w:rPr>
            </w:pPr>
            <w:r>
              <w:rPr>
                <w:rFonts w:eastAsia="Calibri" w:cs="Times New Roman" w:ascii="Times New Roman" w:hAnsi="Times New Roman"/>
                <w:sz w:val="21"/>
                <w:szCs w:val="21"/>
              </w:rPr>
              <w:t>Обеспечение общего порядка на объекте является обязанностью Подрядчика.</w:t>
            </w:r>
          </w:p>
          <w:p>
            <w:pPr>
              <w:pStyle w:val="Normal"/>
              <w:ind w:firstLine="585"/>
              <w:jc w:val="both"/>
              <w:rPr>
                <w:sz w:val="21"/>
                <w:szCs w:val="21"/>
              </w:rPr>
            </w:pPr>
            <w:r>
              <w:rPr>
                <w:rFonts w:eastAsia="Calibri" w:cs="Times New Roman" w:ascii="Times New Roman" w:hAnsi="Times New Roman"/>
                <w:sz w:val="21"/>
                <w:szCs w:val="21"/>
              </w:rPr>
              <w:t>Готовность принимаемых промежуточных работ и скрытых работ, подтверждается подписанием Заказчиком и Подрядчиком актов промежуточной приемки и актов освидетельствования скрытых работ.</w:t>
            </w:r>
          </w:p>
          <w:p>
            <w:pPr>
              <w:pStyle w:val="Normal"/>
              <w:ind w:firstLine="585"/>
              <w:jc w:val="both"/>
              <w:rPr>
                <w:sz w:val="21"/>
                <w:szCs w:val="21"/>
              </w:rPr>
            </w:pPr>
            <w:r>
              <w:rPr>
                <w:rFonts w:eastAsia="Calibri" w:cs="Times New Roman" w:ascii="Times New Roman" w:hAnsi="Times New Roman"/>
                <w:sz w:val="21"/>
                <w:szCs w:val="21"/>
              </w:rPr>
              <w:t>Подрядчик обязан завершить объект функционально, надежно и полностью ввести его в эксплуатацию для предусмотренного использования.</w:t>
            </w:r>
          </w:p>
        </w:tc>
      </w:tr>
      <w:tr>
        <w:trPr>
          <w:trHeight w:val="699" w:hRule="atLeast"/>
        </w:trPr>
        <w:tc>
          <w:tcPr>
            <w:tcW w:w="536" w:type="dxa"/>
            <w:tcBorders>
              <w:top w:val="single" w:sz="4" w:space="0" w:color="000000"/>
              <w:start w:val="single" w:sz="4" w:space="0" w:color="000000"/>
              <w:bottom w:val="single" w:sz="4" w:space="0" w:color="000000"/>
              <w:end w:val="single" w:sz="4" w:space="0" w:color="000000"/>
            </w:tcBorders>
          </w:tcPr>
          <w:p>
            <w:pPr>
              <w:pStyle w:val="Normal"/>
              <w:jc w:val="center"/>
              <w:rPr>
                <w:sz w:val="21"/>
                <w:szCs w:val="21"/>
              </w:rPr>
            </w:pPr>
            <w:r>
              <w:rPr>
                <w:rFonts w:eastAsia="Calibri" w:cs="Times New Roman" w:ascii="Times New Roman" w:hAnsi="Times New Roman"/>
                <w:sz w:val="21"/>
                <w:szCs w:val="21"/>
              </w:rPr>
              <w:t>13</w:t>
            </w:r>
          </w:p>
        </w:tc>
        <w:tc>
          <w:tcPr>
            <w:tcW w:w="1992" w:type="dxa"/>
            <w:tcBorders>
              <w:top w:val="single" w:sz="4" w:space="0" w:color="000000"/>
              <w:start w:val="single" w:sz="4" w:space="0" w:color="000000"/>
              <w:bottom w:val="single" w:sz="4" w:space="0" w:color="000000"/>
              <w:end w:val="single" w:sz="4" w:space="0" w:color="000000"/>
            </w:tcBorders>
          </w:tcPr>
          <w:p>
            <w:pPr>
              <w:pStyle w:val="Normal"/>
              <w:jc w:val="center"/>
              <w:rPr/>
            </w:pPr>
            <w:r>
              <w:rPr>
                <w:rFonts w:eastAsia="Times New Roman" w:cs="Times New Roman" w:ascii="Times New Roman" w:hAnsi="Times New Roman"/>
                <w:sz w:val="21"/>
                <w:szCs w:val="21"/>
                <w:lang w:eastAsia="ru-RU"/>
              </w:rPr>
              <w:t>Гарантийный срок на выполненные работы и объем гарантий</w:t>
            </w:r>
          </w:p>
        </w:tc>
        <w:tc>
          <w:tcPr>
            <w:tcW w:w="7361" w:type="dxa"/>
            <w:tcBorders>
              <w:top w:val="single" w:sz="4" w:space="0" w:color="000000"/>
              <w:start w:val="single" w:sz="4" w:space="0" w:color="000000"/>
              <w:bottom w:val="single" w:sz="4" w:space="0" w:color="000000"/>
              <w:end w:val="single" w:sz="4" w:space="0" w:color="000000"/>
            </w:tcBorders>
          </w:tcPr>
          <w:p>
            <w:pPr>
              <w:pStyle w:val="Normal"/>
              <w:ind w:firstLine="585"/>
              <w:jc w:val="both"/>
              <w:rPr/>
            </w:pPr>
            <w:r>
              <w:rPr>
                <w:rFonts w:eastAsia="Times New Roman" w:cs="Times New Roman" w:ascii="Times New Roman" w:hAnsi="Times New Roman"/>
                <w:sz w:val="21"/>
                <w:szCs w:val="21"/>
                <w:lang w:eastAsia="ru-RU"/>
              </w:rPr>
              <w:t>Подрядчик должен гарантировать качество и сроки выполнения работ в соответствии с муниципальным контрактом. Гарантийный срок нормальной эксплуатации объекта, материалов и оборудования устанавливается продолжительностью</w:t>
            </w:r>
            <w:r>
              <w:rPr>
                <w:rFonts w:eastAsia="Times New Roman" w:cs="Times New Roman" w:ascii="Times New Roman" w:hAnsi="Times New Roman"/>
                <w:b/>
                <w:bCs/>
                <w:sz w:val="21"/>
                <w:szCs w:val="21"/>
                <w:lang w:eastAsia="ru-RU"/>
              </w:rPr>
              <w:t xml:space="preserve"> </w:t>
            </w:r>
            <w:r>
              <w:rPr>
                <w:rFonts w:eastAsia="Times New Roman" w:cs="Times New Roman" w:ascii="Times New Roman" w:hAnsi="Times New Roman"/>
                <w:b/>
                <w:bCs/>
                <w:sz w:val="21"/>
                <w:szCs w:val="21"/>
                <w:lang w:eastAsia="ru-RU"/>
              </w:rPr>
              <w:t>60</w:t>
            </w:r>
            <w:r>
              <w:rPr>
                <w:rFonts w:eastAsia="Times New Roman" w:cs="Times New Roman" w:ascii="Times New Roman" w:hAnsi="Times New Roman"/>
                <w:b/>
                <w:bCs/>
                <w:sz w:val="21"/>
                <w:szCs w:val="21"/>
                <w:lang w:eastAsia="ru-RU"/>
              </w:rPr>
              <w:t xml:space="preserve"> месяцев</w:t>
            </w:r>
            <w:r>
              <w:rPr>
                <w:rFonts w:eastAsia="Times New Roman" w:cs="Times New Roman" w:ascii="Times New Roman" w:hAnsi="Times New Roman"/>
                <w:sz w:val="21"/>
                <w:szCs w:val="21"/>
                <w:lang w:eastAsia="ru-RU"/>
              </w:rPr>
              <w:t xml:space="preserve"> со дня подписания документа о приемке работ.</w:t>
            </w:r>
          </w:p>
        </w:tc>
      </w:tr>
    </w:tbl>
    <w:p>
      <w:pPr>
        <w:pStyle w:val="Normal"/>
        <w:rPr>
          <w:rFonts w:ascii="Times New Roman" w:hAnsi="Times New Roman" w:cs="Times New Roman"/>
          <w:color w:val="FF0000"/>
          <w:sz w:val="21"/>
          <w:szCs w:val="21"/>
        </w:rPr>
      </w:pPr>
      <w:r>
        <w:rPr>
          <w:rFonts w:cs="Times New Roman" w:ascii="Times New Roman" w:hAnsi="Times New Roman"/>
          <w:color w:val="FF0000"/>
          <w:sz w:val="21"/>
          <w:szCs w:val="21"/>
        </w:rPr>
      </w:r>
    </w:p>
    <w:p>
      <w:pPr>
        <w:pStyle w:val="Normal"/>
        <w:rPr>
          <w:rFonts w:ascii="Times New Roman" w:hAnsi="Times New Roman" w:cs="Times New Roman"/>
          <w:color w:val="FF0000"/>
          <w:sz w:val="21"/>
          <w:szCs w:val="21"/>
        </w:rPr>
      </w:pPr>
      <w:r>
        <w:rPr>
          <w:rFonts w:cs="Times New Roman" w:ascii="Times New Roman" w:hAnsi="Times New Roman"/>
          <w:color w:val="FF0000"/>
          <w:sz w:val="21"/>
          <w:szCs w:val="21"/>
        </w:rPr>
      </w:r>
    </w:p>
    <w:p>
      <w:pPr>
        <w:pStyle w:val="Normal"/>
        <w:rPr/>
      </w:pPr>
      <w:r>
        <w:rPr>
          <w:rFonts w:eastAsia="Times New Roman" w:cs="Times New Roman" w:ascii="Times New Roman" w:hAnsi="Times New Roman"/>
          <w:kern w:val="2"/>
          <w:sz w:val="21"/>
          <w:szCs w:val="21"/>
          <w:lang w:eastAsia="ru-RU"/>
        </w:rPr>
        <w:t>Составил: главный специалист Сяськелевского ТУ   ___________ / Т.Л.Паталашко/</w:t>
      </w:r>
    </w:p>
    <w:p>
      <w:pPr>
        <w:pStyle w:val="Normal"/>
        <w:spacing w:before="0" w:after="160"/>
        <w:contextualSpacing/>
        <w:jc w:val="both"/>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Normal"/>
        <w:spacing w:before="0" w:after="160"/>
        <w:contextualSpacing/>
        <w:jc w:val="both"/>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r>
        <w:br w:type="page"/>
      </w:r>
    </w:p>
    <w:p>
      <w:pPr>
        <w:pStyle w:val="Normal"/>
        <w:spacing w:before="0" w:after="0"/>
        <w:contextualSpacing/>
        <w:jc w:val="end"/>
        <w:rPr>
          <w:sz w:val="21"/>
          <w:szCs w:val="21"/>
        </w:rPr>
      </w:pPr>
      <w:r>
        <w:rPr>
          <w:rFonts w:eastAsia="Times New Roman" w:ascii="Times New Roman" w:hAnsi="Times New Roman"/>
          <w:sz w:val="21"/>
          <w:szCs w:val="21"/>
          <w:lang w:eastAsia="ru-RU"/>
        </w:rPr>
        <w:t>Приложение № 2</w:t>
      </w:r>
    </w:p>
    <w:p>
      <w:pPr>
        <w:pStyle w:val="Normal"/>
        <w:spacing w:before="0" w:after="0"/>
        <w:contextualSpacing/>
        <w:jc w:val="end"/>
        <w:rPr>
          <w:sz w:val="21"/>
          <w:szCs w:val="21"/>
        </w:rPr>
      </w:pPr>
      <w:r>
        <w:rPr>
          <w:rFonts w:eastAsia="Times New Roman" w:ascii="Times New Roman" w:hAnsi="Times New Roman"/>
          <w:color w:val="000000"/>
          <w:sz w:val="21"/>
          <w:szCs w:val="21"/>
          <w:lang w:eastAsia="ru-RU"/>
        </w:rPr>
        <w:t xml:space="preserve">к муниципальному контракту   № </w:t>
      </w:r>
    </w:p>
    <w:p>
      <w:pPr>
        <w:pStyle w:val="Normal"/>
        <w:spacing w:before="0" w:after="0"/>
        <w:contextualSpacing/>
        <w:jc w:val="end"/>
        <w:rPr>
          <w:sz w:val="21"/>
          <w:szCs w:val="21"/>
        </w:rPr>
      </w:pPr>
      <w:r>
        <w:rPr>
          <w:rFonts w:ascii="Times New Roman" w:hAnsi="Times New Roman"/>
          <w:color w:val="000000"/>
          <w:sz w:val="21"/>
          <w:szCs w:val="21"/>
        </w:rPr>
        <w:t>от «  »______2026г.</w:t>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tbl>
      <w:tblPr>
        <w:tblW w:w="9889"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932"/>
        <w:gridCol w:w="5957"/>
      </w:tblGrid>
      <w:tr>
        <w:trPr/>
        <w:tc>
          <w:tcPr>
            <w:tcW w:w="3932" w:type="dxa"/>
            <w:tcBorders/>
          </w:tcPr>
          <w:p>
            <w:pPr>
              <w:pStyle w:val="Normal"/>
              <w:rPr>
                <w:sz w:val="21"/>
                <w:szCs w:val="21"/>
              </w:rPr>
            </w:pPr>
            <w:r>
              <w:rPr>
                <w:rFonts w:eastAsia="Calibri" w:cs="Times New Roman" w:ascii="Times New Roman" w:hAnsi="Times New Roman"/>
                <w:b/>
                <w:bCs/>
                <w:sz w:val="21"/>
                <w:szCs w:val="21"/>
              </w:rPr>
              <w:t>СОГЛАСОВАНО</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sz w:val="21"/>
                <w:szCs w:val="21"/>
              </w:rPr>
            </w:pPr>
            <w:r>
              <w:rPr>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sz w:val="21"/>
                <w:szCs w:val="21"/>
              </w:rPr>
            </w:pPr>
            <w:r>
              <w:rPr>
                <w:rFonts w:eastAsia="Calibri" w:cs="Times New Roman" w:ascii="Times New Roman" w:hAnsi="Times New Roman"/>
                <w:sz w:val="21"/>
                <w:szCs w:val="21"/>
              </w:rPr>
              <w:t>______________  / _____________</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tc>
        <w:tc>
          <w:tcPr>
            <w:tcW w:w="5957" w:type="dxa"/>
            <w:tcBorders/>
          </w:tcPr>
          <w:p>
            <w:pPr>
              <w:pStyle w:val="Normal"/>
              <w:jc w:val="end"/>
              <w:rPr>
                <w:sz w:val="21"/>
                <w:szCs w:val="21"/>
              </w:rPr>
            </w:pPr>
            <w:r>
              <w:rPr>
                <w:rFonts w:eastAsia="Calibri" w:cs="Times New Roman" w:ascii="Times New Roman" w:hAnsi="Times New Roman"/>
                <w:b/>
                <w:bCs/>
                <w:sz w:val="21"/>
                <w:szCs w:val="21"/>
              </w:rPr>
              <w:t>УТВЕРЖДАЮ</w:t>
            </w:r>
          </w:p>
          <w:p>
            <w:pPr>
              <w:pStyle w:val="Normal"/>
              <w:jc w:val="end"/>
              <w:rPr>
                <w:sz w:val="21"/>
                <w:szCs w:val="21"/>
              </w:rPr>
            </w:pPr>
            <w:r>
              <w:rPr>
                <w:rFonts w:eastAsia="Times New Roman" w:cs="Times New Roman" w:ascii="Times New Roman" w:hAnsi="Times New Roman"/>
                <w:sz w:val="21"/>
                <w:szCs w:val="21"/>
                <w:lang w:eastAsia="ru-RU"/>
              </w:rPr>
              <w:t>Глава Сяськелевского территориального управления</w:t>
            </w:r>
          </w:p>
          <w:p>
            <w:pPr>
              <w:pStyle w:val="Normal"/>
              <w:jc w:val="end"/>
              <w:rPr>
                <w:sz w:val="21"/>
                <w:szCs w:val="21"/>
              </w:rPr>
            </w:pPr>
            <w:r>
              <w:rPr>
                <w:rFonts w:eastAsia="Times New Roman" w:cs="Times New Roman" w:ascii="Times New Roman" w:hAnsi="Times New Roman"/>
                <w:sz w:val="21"/>
                <w:szCs w:val="21"/>
                <w:lang w:eastAsia="ru-RU"/>
              </w:rPr>
              <w:t>администрации муниципального образования Гатчинский муниципальный округ</w:t>
            </w:r>
          </w:p>
          <w:p>
            <w:pPr>
              <w:pStyle w:val="Normal"/>
              <w:jc w:val="end"/>
              <w:rPr>
                <w:sz w:val="21"/>
                <w:szCs w:val="21"/>
              </w:rPr>
            </w:pPr>
            <w:r>
              <w:rPr>
                <w:rFonts w:eastAsia="Times New Roman" w:cs="Times New Roman" w:ascii="Times New Roman" w:hAnsi="Times New Roman"/>
                <w:sz w:val="21"/>
                <w:szCs w:val="21"/>
                <w:lang w:eastAsia="ru-RU"/>
              </w:rPr>
              <w:t>Ленинградской области</w:t>
            </w:r>
          </w:p>
          <w:p>
            <w:pPr>
              <w:pStyle w:val="Normal"/>
              <w:jc w:val="end"/>
              <w:rPr>
                <w:rFonts w:ascii="Times New Roman" w:hAnsi="Times New Roman" w:eastAsia="Times New Roman" w:cs="Times New Roman"/>
                <w:sz w:val="21"/>
                <w:szCs w:val="21"/>
                <w:lang w:eastAsia="ru-RU"/>
              </w:rPr>
            </w:pPr>
            <w:r>
              <w:rPr>
                <w:rFonts w:eastAsia="Times New Roman" w:cs="Times New Roman" w:ascii="Times New Roman" w:hAnsi="Times New Roman"/>
                <w:sz w:val="21"/>
                <w:szCs w:val="21"/>
                <w:lang w:eastAsia="ru-RU"/>
              </w:rPr>
            </w:r>
          </w:p>
          <w:p>
            <w:pPr>
              <w:pStyle w:val="Normal"/>
              <w:jc w:val="end"/>
              <w:rPr>
                <w:sz w:val="21"/>
                <w:szCs w:val="21"/>
              </w:rPr>
            </w:pPr>
            <w:r>
              <w:rPr>
                <w:rFonts w:eastAsia="Times New Roman" w:cs="Times New Roman" w:ascii="Times New Roman" w:hAnsi="Times New Roman"/>
                <w:sz w:val="21"/>
                <w:szCs w:val="21"/>
                <w:lang w:eastAsia="ru-RU"/>
              </w:rPr>
              <w:t>__________________ / Федорова Е.Е.</w:t>
            </w:r>
          </w:p>
          <w:p>
            <w:pPr>
              <w:pStyle w:val="Normal"/>
              <w:jc w:val="end"/>
              <w:rPr>
                <w:rFonts w:ascii="Times New Roman" w:hAnsi="Times New Roman" w:eastAsia="Times New Roman" w:cs="Times New Roman"/>
                <w:sz w:val="21"/>
                <w:szCs w:val="21"/>
                <w:lang w:eastAsia="ru-RU"/>
              </w:rPr>
            </w:pPr>
            <w:r>
              <w:rPr>
                <w:rFonts w:eastAsia="Times New Roman" w:cs="Times New Roman" w:ascii="Times New Roman" w:hAnsi="Times New Roman"/>
                <w:sz w:val="21"/>
                <w:szCs w:val="21"/>
                <w:lang w:eastAsia="ru-RU"/>
              </w:rPr>
            </w:r>
          </w:p>
        </w:tc>
      </w:tr>
    </w:tbl>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jc w:val="end"/>
        <w:rPr>
          <w:rFonts w:ascii="Times New Roman" w:hAnsi="Times New Roman" w:eastAsia="Times New Roman"/>
          <w:sz w:val="21"/>
          <w:szCs w:val="21"/>
          <w:lang w:eastAsia="ru-RU"/>
        </w:rPr>
      </w:pPr>
      <w:r>
        <w:rPr>
          <w:rFonts w:eastAsia="Times New Roman" w:ascii="Times New Roman" w:hAnsi="Times New Roman"/>
          <w:sz w:val="21"/>
          <w:szCs w:val="21"/>
          <w:lang w:eastAsia="ru-RU"/>
        </w:rPr>
      </w:r>
    </w:p>
    <w:p>
      <w:pPr>
        <w:pStyle w:val="Normal"/>
        <w:jc w:val="center"/>
        <w:rPr>
          <w:sz w:val="21"/>
          <w:szCs w:val="21"/>
        </w:rPr>
      </w:pPr>
      <w:r>
        <w:rPr>
          <w:rFonts w:eastAsia="Times New Roman" w:ascii="Times New Roman" w:hAnsi="Times New Roman"/>
          <w:b/>
          <w:sz w:val="21"/>
          <w:szCs w:val="21"/>
          <w:lang w:eastAsia="ru-RU"/>
        </w:rPr>
        <w:t>Ведомость объемов работ</w:t>
      </w:r>
    </w:p>
    <w:p>
      <w:pPr>
        <w:pStyle w:val="Normal"/>
        <w:jc w:val="center"/>
        <w:rPr>
          <w:rFonts w:ascii="Times New Roman" w:hAnsi="Times New Roman" w:eastAsia="Times New Roman"/>
          <w:b/>
          <w:sz w:val="21"/>
          <w:szCs w:val="21"/>
          <w:lang w:eastAsia="ru-RU"/>
        </w:rPr>
      </w:pPr>
      <w:r>
        <w:rPr>
          <w:rFonts w:eastAsia="Times New Roman" w:ascii="Times New Roman" w:hAnsi="Times New Roman"/>
          <w:b/>
          <w:sz w:val="21"/>
          <w:szCs w:val="21"/>
          <w:lang w:eastAsia="ru-RU"/>
        </w:rPr>
      </w:r>
    </w:p>
    <w:p>
      <w:pPr>
        <w:pStyle w:val="Normal"/>
        <w:jc w:val="center"/>
        <w:rPr>
          <w:sz w:val="21"/>
          <w:szCs w:val="21"/>
        </w:rPr>
      </w:pPr>
      <w:r>
        <w:rPr>
          <w:rFonts w:eastAsia="Times New Roman" w:ascii="Times New Roman" w:hAnsi="Times New Roman"/>
          <w:b/>
          <w:sz w:val="21"/>
          <w:szCs w:val="21"/>
          <w:lang w:eastAsia="ru-RU"/>
        </w:rPr>
        <w:t>(в отдельном файле)</w:t>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r>
        <w:br w:type="page"/>
      </w:r>
    </w:p>
    <w:p>
      <w:pPr>
        <w:pStyle w:val="Normal"/>
        <w:spacing w:before="0" w:after="0"/>
        <w:contextualSpacing/>
        <w:jc w:val="end"/>
        <w:rPr>
          <w:sz w:val="21"/>
          <w:szCs w:val="21"/>
        </w:rPr>
      </w:pPr>
      <w:r>
        <w:rPr>
          <w:rFonts w:eastAsia="Times New Roman" w:ascii="Times New Roman" w:hAnsi="Times New Roman"/>
          <w:sz w:val="21"/>
          <w:szCs w:val="21"/>
          <w:lang w:eastAsia="ru-RU"/>
        </w:rPr>
        <w:t>Приложение № 3</w:t>
      </w:r>
    </w:p>
    <w:p>
      <w:pPr>
        <w:pStyle w:val="Normal"/>
        <w:spacing w:before="0" w:after="0"/>
        <w:contextualSpacing/>
        <w:jc w:val="end"/>
        <w:rPr>
          <w:sz w:val="21"/>
          <w:szCs w:val="21"/>
        </w:rPr>
      </w:pPr>
      <w:r>
        <w:rPr>
          <w:rFonts w:eastAsia="Times New Roman" w:ascii="Times New Roman" w:hAnsi="Times New Roman"/>
          <w:color w:val="000000"/>
          <w:sz w:val="21"/>
          <w:szCs w:val="21"/>
          <w:lang w:eastAsia="ru-RU"/>
        </w:rPr>
        <w:t xml:space="preserve">к муниципальному контракту   № </w:t>
      </w:r>
    </w:p>
    <w:p>
      <w:pPr>
        <w:pStyle w:val="Normal"/>
        <w:spacing w:before="0" w:after="0"/>
        <w:contextualSpacing/>
        <w:jc w:val="end"/>
        <w:rPr>
          <w:sz w:val="21"/>
          <w:szCs w:val="21"/>
        </w:rPr>
      </w:pPr>
      <w:r>
        <w:rPr>
          <w:rFonts w:ascii="Times New Roman" w:hAnsi="Times New Roman"/>
          <w:color w:val="000000"/>
          <w:sz w:val="21"/>
          <w:szCs w:val="21"/>
        </w:rPr>
        <w:t>от «  »______2026г.</w:t>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tbl>
      <w:tblPr>
        <w:tblW w:w="9889"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932"/>
        <w:gridCol w:w="5957"/>
      </w:tblGrid>
      <w:tr>
        <w:trPr/>
        <w:tc>
          <w:tcPr>
            <w:tcW w:w="3932" w:type="dxa"/>
            <w:tcBorders/>
          </w:tcPr>
          <w:p>
            <w:pPr>
              <w:pStyle w:val="Normal"/>
              <w:rPr>
                <w:sz w:val="21"/>
                <w:szCs w:val="21"/>
              </w:rPr>
            </w:pPr>
            <w:r>
              <w:rPr>
                <w:rFonts w:eastAsia="Calibri" w:cs="Times New Roman" w:ascii="Times New Roman" w:hAnsi="Times New Roman"/>
                <w:b/>
                <w:bCs/>
                <w:sz w:val="21"/>
                <w:szCs w:val="21"/>
              </w:rPr>
              <w:t>СОГЛАСОВАНО</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sz w:val="21"/>
                <w:szCs w:val="21"/>
              </w:rPr>
            </w:pPr>
            <w:r>
              <w:rPr>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sz w:val="21"/>
                <w:szCs w:val="21"/>
              </w:rPr>
            </w:pPr>
            <w:r>
              <w:rPr>
                <w:rFonts w:eastAsia="Calibri" w:cs="Times New Roman" w:ascii="Times New Roman" w:hAnsi="Times New Roman"/>
                <w:sz w:val="21"/>
                <w:szCs w:val="21"/>
              </w:rPr>
              <w:t>______________  / _____________</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tc>
        <w:tc>
          <w:tcPr>
            <w:tcW w:w="5957" w:type="dxa"/>
            <w:tcBorders/>
          </w:tcPr>
          <w:p>
            <w:pPr>
              <w:pStyle w:val="Normal"/>
              <w:jc w:val="end"/>
              <w:rPr>
                <w:sz w:val="21"/>
                <w:szCs w:val="21"/>
              </w:rPr>
            </w:pPr>
            <w:r>
              <w:rPr>
                <w:rFonts w:eastAsia="Calibri" w:cs="Times New Roman" w:ascii="Times New Roman" w:hAnsi="Times New Roman"/>
                <w:b/>
                <w:bCs/>
                <w:sz w:val="21"/>
                <w:szCs w:val="21"/>
              </w:rPr>
              <w:t>УТВЕРЖДАЮ</w:t>
            </w:r>
          </w:p>
          <w:p>
            <w:pPr>
              <w:pStyle w:val="Normal"/>
              <w:jc w:val="end"/>
              <w:rPr>
                <w:sz w:val="21"/>
                <w:szCs w:val="21"/>
              </w:rPr>
            </w:pPr>
            <w:r>
              <w:rPr>
                <w:rFonts w:eastAsia="Times New Roman" w:cs="Times New Roman" w:ascii="Times New Roman" w:hAnsi="Times New Roman"/>
                <w:sz w:val="21"/>
                <w:szCs w:val="21"/>
                <w:lang w:eastAsia="ru-RU"/>
              </w:rPr>
              <w:t>Глава Сяськелевского территориального управления</w:t>
            </w:r>
          </w:p>
          <w:p>
            <w:pPr>
              <w:pStyle w:val="Normal"/>
              <w:jc w:val="end"/>
              <w:rPr>
                <w:sz w:val="21"/>
                <w:szCs w:val="21"/>
              </w:rPr>
            </w:pPr>
            <w:r>
              <w:rPr>
                <w:rFonts w:eastAsia="Times New Roman" w:cs="Times New Roman" w:ascii="Times New Roman" w:hAnsi="Times New Roman"/>
                <w:sz w:val="21"/>
                <w:szCs w:val="21"/>
                <w:lang w:eastAsia="ru-RU"/>
              </w:rPr>
              <w:t>администрации муниципального образования Гатчинский муниципальный округ</w:t>
            </w:r>
          </w:p>
          <w:p>
            <w:pPr>
              <w:pStyle w:val="Normal"/>
              <w:jc w:val="end"/>
              <w:rPr>
                <w:sz w:val="21"/>
                <w:szCs w:val="21"/>
              </w:rPr>
            </w:pPr>
            <w:r>
              <w:rPr>
                <w:rFonts w:eastAsia="Times New Roman" w:cs="Times New Roman" w:ascii="Times New Roman" w:hAnsi="Times New Roman"/>
                <w:sz w:val="21"/>
                <w:szCs w:val="21"/>
                <w:lang w:eastAsia="ru-RU"/>
              </w:rPr>
              <w:t>Ленинградской области</w:t>
            </w:r>
          </w:p>
          <w:p>
            <w:pPr>
              <w:pStyle w:val="Normal"/>
              <w:jc w:val="end"/>
              <w:rPr>
                <w:rFonts w:ascii="Times New Roman" w:hAnsi="Times New Roman" w:eastAsia="Times New Roman" w:cs="Times New Roman"/>
                <w:sz w:val="21"/>
                <w:szCs w:val="21"/>
                <w:lang w:eastAsia="ru-RU"/>
              </w:rPr>
            </w:pPr>
            <w:r>
              <w:rPr>
                <w:rFonts w:eastAsia="Times New Roman" w:cs="Times New Roman" w:ascii="Times New Roman" w:hAnsi="Times New Roman"/>
                <w:sz w:val="21"/>
                <w:szCs w:val="21"/>
                <w:lang w:eastAsia="ru-RU"/>
              </w:rPr>
            </w:r>
          </w:p>
          <w:p>
            <w:pPr>
              <w:pStyle w:val="Normal"/>
              <w:jc w:val="end"/>
              <w:rPr>
                <w:sz w:val="21"/>
                <w:szCs w:val="21"/>
              </w:rPr>
            </w:pPr>
            <w:r>
              <w:rPr>
                <w:rFonts w:eastAsia="Times New Roman" w:cs="Times New Roman" w:ascii="Times New Roman" w:hAnsi="Times New Roman"/>
                <w:sz w:val="21"/>
                <w:szCs w:val="21"/>
                <w:lang w:eastAsia="ru-RU"/>
              </w:rPr>
              <w:t>__________________ / Федорова Е.Е.</w:t>
            </w:r>
          </w:p>
          <w:p>
            <w:pPr>
              <w:pStyle w:val="Normal"/>
              <w:jc w:val="end"/>
              <w:rPr>
                <w:rFonts w:ascii="Times New Roman" w:hAnsi="Times New Roman" w:eastAsia="Times New Roman" w:cs="Times New Roman"/>
                <w:sz w:val="21"/>
                <w:szCs w:val="21"/>
                <w:lang w:eastAsia="ru-RU"/>
              </w:rPr>
            </w:pPr>
            <w:r>
              <w:rPr>
                <w:rFonts w:eastAsia="Times New Roman" w:cs="Times New Roman" w:ascii="Times New Roman" w:hAnsi="Times New Roman"/>
                <w:sz w:val="21"/>
                <w:szCs w:val="21"/>
                <w:lang w:eastAsia="ru-RU"/>
              </w:rPr>
            </w:r>
          </w:p>
        </w:tc>
      </w:tr>
    </w:tbl>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end"/>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jc w:val="center"/>
        <w:rPr>
          <w:sz w:val="21"/>
          <w:szCs w:val="21"/>
        </w:rPr>
      </w:pPr>
      <w:r>
        <w:rPr>
          <w:rFonts w:eastAsia="Times New Roman" w:ascii="Times New Roman" w:hAnsi="Times New Roman"/>
          <w:b/>
          <w:sz w:val="21"/>
          <w:szCs w:val="21"/>
          <w:lang w:eastAsia="ru-RU"/>
        </w:rPr>
        <w:t xml:space="preserve">Локальный сметный расчет </w:t>
      </w:r>
    </w:p>
    <w:p>
      <w:pPr>
        <w:pStyle w:val="Normal"/>
        <w:jc w:val="center"/>
        <w:rPr>
          <w:rFonts w:ascii="Times New Roman" w:hAnsi="Times New Roman" w:eastAsia="Times New Roman"/>
          <w:b/>
          <w:sz w:val="21"/>
          <w:szCs w:val="21"/>
          <w:lang w:eastAsia="ru-RU"/>
        </w:rPr>
      </w:pPr>
      <w:r>
        <w:rPr>
          <w:rFonts w:eastAsia="Times New Roman" w:ascii="Times New Roman" w:hAnsi="Times New Roman"/>
          <w:b/>
          <w:sz w:val="21"/>
          <w:szCs w:val="21"/>
          <w:lang w:eastAsia="ru-RU"/>
        </w:rPr>
      </w:r>
    </w:p>
    <w:p>
      <w:pPr>
        <w:pStyle w:val="Normal"/>
        <w:jc w:val="center"/>
        <w:rPr>
          <w:sz w:val="21"/>
          <w:szCs w:val="21"/>
        </w:rPr>
      </w:pPr>
      <w:r>
        <w:rPr>
          <w:rFonts w:eastAsia="Times New Roman" w:ascii="Times New Roman" w:hAnsi="Times New Roman"/>
          <w:b/>
          <w:sz w:val="21"/>
          <w:szCs w:val="21"/>
          <w:lang w:eastAsia="ru-RU"/>
        </w:rPr>
        <w:t>(в отдельном файле)</w:t>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p>
    <w:p>
      <w:pPr>
        <w:pStyle w:val="Normal"/>
        <w:jc w:val="center"/>
        <w:rPr>
          <w:sz w:val="21"/>
          <w:szCs w:val="21"/>
        </w:rPr>
      </w:pPr>
      <w:r>
        <w:rPr>
          <w:sz w:val="21"/>
          <w:szCs w:val="21"/>
        </w:rPr>
      </w:r>
      <w:r>
        <w:br w:type="page"/>
      </w:r>
    </w:p>
    <w:p>
      <w:pPr>
        <w:pStyle w:val="Normal"/>
        <w:spacing w:before="0" w:after="0"/>
        <w:jc w:val="center"/>
        <w:rPr>
          <w:sz w:val="21"/>
          <w:szCs w:val="21"/>
        </w:rPr>
      </w:pPr>
      <w:r>
        <w:rPr>
          <w:sz w:val="21"/>
          <w:szCs w:val="21"/>
        </w:rPr>
      </w:r>
    </w:p>
    <w:p>
      <w:pPr>
        <w:pStyle w:val="Normal"/>
        <w:spacing w:before="0" w:after="0"/>
        <w:contextualSpacing/>
        <w:jc w:val="end"/>
        <w:rPr>
          <w:sz w:val="21"/>
          <w:szCs w:val="21"/>
        </w:rPr>
      </w:pPr>
      <w:r>
        <w:rPr>
          <w:rFonts w:eastAsia="Times New Roman" w:ascii="Times New Roman" w:hAnsi="Times New Roman"/>
          <w:bCs/>
          <w:sz w:val="21"/>
          <w:szCs w:val="21"/>
          <w:lang w:eastAsia="ru-RU"/>
        </w:rPr>
        <w:t>Приложение №4</w:t>
      </w:r>
    </w:p>
    <w:p>
      <w:pPr>
        <w:pStyle w:val="Normal"/>
        <w:spacing w:before="0" w:after="0"/>
        <w:contextualSpacing/>
        <w:jc w:val="end"/>
        <w:rPr>
          <w:sz w:val="21"/>
          <w:szCs w:val="21"/>
        </w:rPr>
      </w:pPr>
      <w:r>
        <w:rPr>
          <w:rFonts w:eastAsia="Times New Roman" w:ascii="Times New Roman" w:hAnsi="Times New Roman"/>
          <w:color w:val="000000"/>
          <w:sz w:val="21"/>
          <w:szCs w:val="21"/>
          <w:lang w:eastAsia="ru-RU"/>
        </w:rPr>
        <w:t xml:space="preserve">к муниципальному контракту </w:t>
      </w:r>
    </w:p>
    <w:p>
      <w:pPr>
        <w:pStyle w:val="Normal"/>
        <w:spacing w:before="0" w:after="0"/>
        <w:contextualSpacing/>
        <w:jc w:val="end"/>
        <w:rPr>
          <w:sz w:val="21"/>
          <w:szCs w:val="21"/>
        </w:rPr>
      </w:pPr>
      <w:r>
        <w:rPr>
          <w:rFonts w:eastAsia="Times New Roman" w:ascii="Times New Roman" w:hAnsi="Times New Roman"/>
          <w:color w:val="000000"/>
          <w:sz w:val="21"/>
          <w:szCs w:val="21"/>
          <w:lang w:eastAsia="ru-RU"/>
        </w:rPr>
        <w:t xml:space="preserve">от «» __________2026г.  № </w:t>
      </w:r>
    </w:p>
    <w:p>
      <w:pPr>
        <w:pStyle w:val="Normal"/>
        <w:spacing w:before="0" w:after="0"/>
        <w:contextualSpacing/>
        <w:jc w:val="end"/>
        <w:rPr>
          <w:rFonts w:ascii="Times New Roman" w:hAnsi="Times New Roman"/>
          <w:color w:val="000000"/>
          <w:sz w:val="21"/>
          <w:szCs w:val="21"/>
        </w:rPr>
      </w:pPr>
      <w:r>
        <w:rPr>
          <w:rFonts w:ascii="Times New Roman" w:hAnsi="Times New Roman"/>
          <w:color w:val="000000"/>
          <w:sz w:val="21"/>
          <w:szCs w:val="21"/>
        </w:rPr>
      </w:r>
    </w:p>
    <w:tbl>
      <w:tblPr>
        <w:tblW w:w="9889" w:type="dxa"/>
        <w:jc w:val="start"/>
        <w:tblInd w:w="108" w:type="dxa"/>
        <w:tblLayout w:type="fixed"/>
        <w:tblCellMar>
          <w:top w:w="0" w:type="dxa"/>
          <w:start w:w="108" w:type="dxa"/>
          <w:bottom w:w="0" w:type="dxa"/>
          <w:end w:w="108" w:type="dxa"/>
        </w:tblCellMar>
        <w:tblLook w:val="04a0" w:firstRow="1" w:noVBand="1" w:lastRow="0" w:firstColumn="1" w:lastColumn="0" w:noHBand="0"/>
      </w:tblPr>
      <w:tblGrid>
        <w:gridCol w:w="3932"/>
        <w:gridCol w:w="5957"/>
      </w:tblGrid>
      <w:tr>
        <w:trPr/>
        <w:tc>
          <w:tcPr>
            <w:tcW w:w="3932" w:type="dxa"/>
            <w:tcBorders/>
          </w:tcPr>
          <w:p>
            <w:pPr>
              <w:pStyle w:val="Normal"/>
              <w:rPr>
                <w:sz w:val="21"/>
                <w:szCs w:val="21"/>
              </w:rPr>
            </w:pPr>
            <w:r>
              <w:rPr>
                <w:rFonts w:eastAsia="Calibri" w:cs="Times New Roman" w:ascii="Times New Roman" w:hAnsi="Times New Roman"/>
                <w:b/>
                <w:bCs/>
                <w:sz w:val="21"/>
                <w:szCs w:val="21"/>
              </w:rPr>
              <w:t>СОГЛАСОВАНО</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sz w:val="21"/>
                <w:szCs w:val="21"/>
              </w:rPr>
            </w:pPr>
            <w:r>
              <w:rPr>
                <w:sz w:val="21"/>
                <w:szCs w:val="21"/>
              </w:rPr>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p>
            <w:pPr>
              <w:pStyle w:val="Normal"/>
              <w:rPr>
                <w:sz w:val="21"/>
                <w:szCs w:val="21"/>
              </w:rPr>
            </w:pPr>
            <w:r>
              <w:rPr>
                <w:rFonts w:eastAsia="Calibri" w:cs="Times New Roman" w:ascii="Times New Roman" w:hAnsi="Times New Roman"/>
                <w:sz w:val="21"/>
                <w:szCs w:val="21"/>
              </w:rPr>
              <w:t>______________  / _____________</w:t>
            </w:r>
          </w:p>
          <w:p>
            <w:pPr>
              <w:pStyle w:val="Normal"/>
              <w:rPr>
                <w:rFonts w:ascii="Times New Roman" w:hAnsi="Times New Roman" w:eastAsia="Calibri" w:cs="Times New Roman"/>
                <w:sz w:val="21"/>
                <w:szCs w:val="21"/>
              </w:rPr>
            </w:pPr>
            <w:r>
              <w:rPr>
                <w:rFonts w:eastAsia="Calibri" w:cs="Times New Roman" w:ascii="Times New Roman" w:hAnsi="Times New Roman"/>
                <w:sz w:val="21"/>
                <w:szCs w:val="21"/>
              </w:rPr>
            </w:r>
          </w:p>
        </w:tc>
        <w:tc>
          <w:tcPr>
            <w:tcW w:w="5957" w:type="dxa"/>
            <w:tcBorders/>
          </w:tcPr>
          <w:p>
            <w:pPr>
              <w:pStyle w:val="Normal"/>
              <w:jc w:val="end"/>
              <w:rPr>
                <w:sz w:val="21"/>
                <w:szCs w:val="21"/>
              </w:rPr>
            </w:pPr>
            <w:r>
              <w:rPr>
                <w:rFonts w:eastAsia="Calibri" w:cs="Times New Roman" w:ascii="Times New Roman" w:hAnsi="Times New Roman"/>
                <w:b/>
                <w:bCs/>
                <w:sz w:val="21"/>
                <w:szCs w:val="21"/>
              </w:rPr>
              <w:t>УТВЕРЖДАЮ</w:t>
            </w:r>
          </w:p>
          <w:p>
            <w:pPr>
              <w:pStyle w:val="Normal"/>
              <w:jc w:val="end"/>
              <w:rPr>
                <w:sz w:val="21"/>
                <w:szCs w:val="21"/>
              </w:rPr>
            </w:pPr>
            <w:r>
              <w:rPr>
                <w:rFonts w:eastAsia="Times New Roman" w:cs="Times New Roman" w:ascii="Times New Roman" w:hAnsi="Times New Roman"/>
                <w:sz w:val="21"/>
                <w:szCs w:val="21"/>
                <w:lang w:eastAsia="ru-RU"/>
              </w:rPr>
              <w:t>Глава Сяськелевского территориального управления</w:t>
            </w:r>
          </w:p>
          <w:p>
            <w:pPr>
              <w:pStyle w:val="Normal"/>
              <w:jc w:val="end"/>
              <w:rPr>
                <w:sz w:val="21"/>
                <w:szCs w:val="21"/>
              </w:rPr>
            </w:pPr>
            <w:r>
              <w:rPr>
                <w:rFonts w:eastAsia="Times New Roman" w:cs="Times New Roman" w:ascii="Times New Roman" w:hAnsi="Times New Roman"/>
                <w:sz w:val="21"/>
                <w:szCs w:val="21"/>
                <w:lang w:eastAsia="ru-RU"/>
              </w:rPr>
              <w:t>администрации муниципального образования Гатчинский муниципальный округ</w:t>
            </w:r>
          </w:p>
          <w:p>
            <w:pPr>
              <w:pStyle w:val="Normal"/>
              <w:jc w:val="end"/>
              <w:rPr>
                <w:sz w:val="21"/>
                <w:szCs w:val="21"/>
              </w:rPr>
            </w:pPr>
            <w:r>
              <w:rPr>
                <w:rFonts w:eastAsia="Times New Roman" w:cs="Times New Roman" w:ascii="Times New Roman" w:hAnsi="Times New Roman"/>
                <w:sz w:val="21"/>
                <w:szCs w:val="21"/>
                <w:lang w:eastAsia="ru-RU"/>
              </w:rPr>
              <w:t>Ленинградской области</w:t>
            </w:r>
          </w:p>
          <w:p>
            <w:pPr>
              <w:pStyle w:val="Normal"/>
              <w:jc w:val="end"/>
              <w:rPr>
                <w:rFonts w:ascii="Times New Roman" w:hAnsi="Times New Roman" w:eastAsia="Times New Roman" w:cs="Times New Roman"/>
                <w:sz w:val="21"/>
                <w:szCs w:val="21"/>
                <w:lang w:eastAsia="ru-RU"/>
              </w:rPr>
            </w:pPr>
            <w:r>
              <w:rPr>
                <w:rFonts w:eastAsia="Times New Roman" w:cs="Times New Roman" w:ascii="Times New Roman" w:hAnsi="Times New Roman"/>
                <w:sz w:val="21"/>
                <w:szCs w:val="21"/>
                <w:lang w:eastAsia="ru-RU"/>
              </w:rPr>
            </w:r>
          </w:p>
          <w:p>
            <w:pPr>
              <w:pStyle w:val="Normal"/>
              <w:jc w:val="end"/>
              <w:rPr>
                <w:sz w:val="21"/>
                <w:szCs w:val="21"/>
              </w:rPr>
            </w:pPr>
            <w:r>
              <w:rPr>
                <w:rFonts w:eastAsia="Times New Roman" w:cs="Times New Roman" w:ascii="Times New Roman" w:hAnsi="Times New Roman"/>
                <w:sz w:val="21"/>
                <w:szCs w:val="21"/>
                <w:lang w:eastAsia="ru-RU"/>
              </w:rPr>
              <w:t>__________________ / Федорова Е.Е.</w:t>
            </w:r>
          </w:p>
          <w:p>
            <w:pPr>
              <w:pStyle w:val="Normal"/>
              <w:jc w:val="end"/>
              <w:rPr>
                <w:rFonts w:ascii="Times New Roman" w:hAnsi="Times New Roman" w:eastAsia="Times New Roman" w:cs="Times New Roman"/>
                <w:sz w:val="21"/>
                <w:szCs w:val="21"/>
                <w:lang w:eastAsia="ru-RU"/>
              </w:rPr>
            </w:pPr>
            <w:r>
              <w:rPr>
                <w:rFonts w:eastAsia="Times New Roman" w:cs="Times New Roman" w:ascii="Times New Roman" w:hAnsi="Times New Roman"/>
                <w:sz w:val="21"/>
                <w:szCs w:val="21"/>
                <w:lang w:eastAsia="ru-RU"/>
              </w:rPr>
            </w:r>
          </w:p>
        </w:tc>
      </w:tr>
    </w:tbl>
    <w:p>
      <w:pPr>
        <w:pStyle w:val="Normal"/>
        <w:spacing w:lineRule="auto" w:line="252"/>
        <w:rPr>
          <w:rFonts w:ascii="Times New Roman" w:hAnsi="Times New Roman"/>
          <w:sz w:val="21"/>
          <w:szCs w:val="21"/>
        </w:rPr>
      </w:pPr>
      <w:r>
        <w:rPr>
          <w:rFonts w:ascii="Times New Roman" w:hAnsi="Times New Roman"/>
          <w:sz w:val="21"/>
          <w:szCs w:val="21"/>
        </w:rPr>
      </w:r>
    </w:p>
    <w:p>
      <w:pPr>
        <w:pStyle w:val="Normal"/>
        <w:spacing w:lineRule="auto" w:line="252"/>
        <w:rPr>
          <w:sz w:val="21"/>
          <w:szCs w:val="21"/>
        </w:rPr>
      </w:pPr>
      <w:r>
        <w:rPr>
          <w:rFonts w:eastAsia="Times New Roman" w:ascii="Times New Roman" w:hAnsi="Times New Roman"/>
          <w:bCs/>
          <w:sz w:val="21"/>
          <w:szCs w:val="21"/>
          <w:lang w:eastAsia="ru-RU"/>
        </w:rPr>
        <w:t xml:space="preserve">. </w:t>
      </w:r>
    </w:p>
    <w:p>
      <w:pPr>
        <w:pStyle w:val="Normal"/>
        <w:spacing w:before="0" w:after="0"/>
        <w:contextualSpacing/>
        <w:jc w:val="center"/>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center"/>
        <w:rPr>
          <w:sz w:val="21"/>
          <w:szCs w:val="21"/>
        </w:rPr>
      </w:pPr>
      <w:r>
        <w:rPr>
          <w:rFonts w:eastAsia="Times New Roman" w:ascii="Times New Roman" w:hAnsi="Times New Roman"/>
          <w:bCs/>
          <w:sz w:val="21"/>
          <w:szCs w:val="21"/>
          <w:lang w:eastAsia="ru-RU"/>
        </w:rPr>
        <w:t>(ФОРМА)</w:t>
      </w:r>
    </w:p>
    <w:p>
      <w:pPr>
        <w:pStyle w:val="Normal"/>
        <w:spacing w:before="0" w:after="0"/>
        <w:contextualSpacing/>
        <w:jc w:val="center"/>
        <w:rPr>
          <w:sz w:val="21"/>
          <w:szCs w:val="21"/>
        </w:rPr>
      </w:pPr>
      <w:r>
        <w:rPr>
          <w:rFonts w:eastAsia="Times New Roman" w:ascii="Times New Roman" w:hAnsi="Times New Roman"/>
          <w:b/>
          <w:bCs/>
          <w:sz w:val="21"/>
          <w:szCs w:val="21"/>
          <w:lang w:eastAsia="ru-RU"/>
        </w:rPr>
        <w:t>Акт готовности объекта для выполнения работ</w:t>
      </w:r>
    </w:p>
    <w:p>
      <w:pPr>
        <w:pStyle w:val="Normal"/>
        <w:spacing w:before="0" w:after="0"/>
        <w:contextualSpacing/>
        <w:jc w:val="center"/>
        <w:rPr/>
      </w:pPr>
      <w:r>
        <w:rPr>
          <w:rFonts w:eastAsia="Times New Roman" w:ascii="Times New Roman" w:hAnsi="Times New Roman"/>
          <w:b/>
          <w:bCs/>
          <w:sz w:val="21"/>
          <w:szCs w:val="21"/>
          <w:lang w:eastAsia="ru-RU"/>
        </w:rPr>
        <w:t>по муниципальному контракту от  «__» ________ 2026 года</w:t>
      </w:r>
      <w:hyperlink r:id="rId2" w:tgtFrame="_blank">
        <w:r>
          <w:rPr>
            <w:rStyle w:val="Style9"/>
            <w:rFonts w:eastAsia="Times New Roman" w:ascii="Times New Roman" w:hAnsi="Times New Roman"/>
            <w:b/>
            <w:bCs/>
            <w:color w:val="000000"/>
            <w:sz w:val="21"/>
            <w:szCs w:val="21"/>
            <w:shd w:fill="FFFFFF" w:val="clear"/>
            <w:lang w:eastAsia="ru-RU"/>
          </w:rPr>
          <w:t>.</w:t>
        </w:r>
      </w:hyperlink>
    </w:p>
    <w:p>
      <w:pPr>
        <w:pStyle w:val="Normal"/>
        <w:spacing w:before="0" w:after="0"/>
        <w:contextualSpacing/>
        <w:jc w:val="center"/>
        <w:rPr>
          <w:rFonts w:ascii="Times New Roman" w:hAnsi="Times New Roman" w:eastAsia="Times New Roman"/>
          <w:b/>
          <w:bCs/>
          <w:sz w:val="21"/>
          <w:szCs w:val="21"/>
          <w:lang w:eastAsia="ru-RU"/>
        </w:rPr>
      </w:pPr>
      <w:r>
        <w:rPr>
          <w:rFonts w:eastAsia="Times New Roman" w:ascii="Times New Roman" w:hAnsi="Times New Roman"/>
          <w:b/>
          <w:bCs/>
          <w:sz w:val="21"/>
          <w:szCs w:val="21"/>
          <w:lang w:eastAsia="ru-RU"/>
        </w:rPr>
      </w:r>
    </w:p>
    <w:p>
      <w:pPr>
        <w:pStyle w:val="Normal"/>
        <w:spacing w:lineRule="auto" w:line="360" w:before="0" w:after="0"/>
        <w:contextualSpacing/>
        <w:rPr>
          <w:sz w:val="21"/>
          <w:szCs w:val="21"/>
        </w:rPr>
      </w:pPr>
      <w:r>
        <w:rPr>
          <w:rFonts w:eastAsia="Times New Roman" w:ascii="Times New Roman" w:hAnsi="Times New Roman"/>
          <w:bCs/>
          <w:sz w:val="21"/>
          <w:szCs w:val="21"/>
          <w:lang w:eastAsia="ru-RU"/>
        </w:rPr>
        <w:t>д. Сяськелево                                                                                            «__» _________ 2026 года</w:t>
      </w:r>
    </w:p>
    <w:p>
      <w:pPr>
        <w:pStyle w:val="Normal"/>
        <w:jc w:val="center"/>
        <w:rPr>
          <w:b/>
          <w:bCs/>
          <w:sz w:val="21"/>
          <w:szCs w:val="21"/>
        </w:rPr>
      </w:pPr>
      <w:r>
        <w:rPr>
          <w:rFonts w:eastAsia="Times New Roman" w:ascii="Times New Roman" w:hAnsi="Times New Roman"/>
          <w:sz w:val="21"/>
          <w:szCs w:val="21"/>
          <w:lang w:eastAsia="ru-RU"/>
        </w:rPr>
        <w:t xml:space="preserve">Объект: </w:t>
      </w:r>
      <w:r>
        <w:rPr>
          <w:rFonts w:eastAsia="Calibri" w:cs="Times New Roman" w:ascii="Times New Roman" w:hAnsi="Times New Roman"/>
          <w:b/>
          <w:bCs/>
        </w:rPr>
        <w:t>«Ремонт памятника-стелы на рубеже обороны курсантам-пограничникам, защищавшим здесь подступы к Ленинграду и погибшим в зоне этой деревни в августе 1941 г. (в части обустройства площадки для размещения полевой кухни)</w:t>
      </w:r>
    </w:p>
    <w:p>
      <w:pPr>
        <w:pStyle w:val="Normal"/>
        <w:spacing w:before="0" w:after="0"/>
        <w:contextualSpacing/>
        <w:jc w:val="both"/>
        <w:rPr>
          <w:sz w:val="21"/>
          <w:szCs w:val="21"/>
        </w:rPr>
      </w:pPr>
      <w:r>
        <w:rPr>
          <w:rFonts w:eastAsia="Times New Roman" w:ascii="Times New Roman" w:hAnsi="Times New Roman"/>
          <w:bCs/>
          <w:sz w:val="21"/>
          <w:szCs w:val="21"/>
          <w:lang w:eastAsia="ru-RU"/>
        </w:rPr>
        <w:t xml:space="preserve">Представитель Заказчика:__________________ </w:t>
      </w:r>
      <w:r>
        <w:rPr>
          <w:rFonts w:eastAsia="Times New Roman" w:ascii="Times New Roman" w:hAnsi="Times New Roman"/>
          <w:color w:val="000000"/>
          <w:sz w:val="21"/>
          <w:szCs w:val="21"/>
          <w:lang w:eastAsia="ru-RU"/>
        </w:rPr>
        <w:t>Сяськелевского территориального управления управление</w:t>
      </w:r>
      <w:r>
        <w:rPr>
          <w:rFonts w:ascii="Times New Roman" w:hAnsi="Times New Roman"/>
          <w:sz w:val="21"/>
          <w:szCs w:val="21"/>
        </w:rPr>
        <w:t xml:space="preserve"> администрации муниципального образования Гатчинский муниципальный округ Ленинградской области _________________</w:t>
      </w:r>
      <w:r>
        <w:rPr>
          <w:rFonts w:eastAsia="Times New Roman" w:ascii="Times New Roman" w:hAnsi="Times New Roman"/>
          <w:color w:val="000000"/>
          <w:sz w:val="21"/>
          <w:szCs w:val="21"/>
          <w:lang w:eastAsia="ru-RU"/>
        </w:rPr>
        <w:t xml:space="preserve"> </w:t>
      </w:r>
      <w:r>
        <w:rPr>
          <w:rFonts w:eastAsia="Times New Roman" w:ascii="Times New Roman" w:hAnsi="Times New Roman"/>
          <w:bCs/>
          <w:color w:val="000000"/>
          <w:sz w:val="21"/>
          <w:szCs w:val="21"/>
          <w:lang w:eastAsia="ru-RU"/>
        </w:rPr>
        <w:t>;</w:t>
      </w:r>
    </w:p>
    <w:p>
      <w:pPr>
        <w:pStyle w:val="Normal"/>
        <w:spacing w:before="0" w:after="0"/>
        <w:contextualSpacing/>
        <w:jc w:val="both"/>
        <w:rPr>
          <w:sz w:val="21"/>
          <w:szCs w:val="21"/>
        </w:rPr>
      </w:pPr>
      <w:r>
        <w:rPr>
          <w:rFonts w:eastAsia="Times New Roman" w:ascii="Times New Roman" w:hAnsi="Times New Roman"/>
          <w:bCs/>
          <w:color w:val="000000"/>
          <w:sz w:val="21"/>
          <w:szCs w:val="21"/>
          <w:lang w:eastAsia="ru-RU"/>
        </w:rPr>
        <w:t>Представитель Подрядчика:</w:t>
      </w:r>
    </w:p>
    <w:p>
      <w:pPr>
        <w:pStyle w:val="Normal"/>
        <w:spacing w:before="0" w:after="0"/>
        <w:contextualSpacing/>
        <w:jc w:val="both"/>
        <w:rPr>
          <w:sz w:val="21"/>
          <w:szCs w:val="21"/>
        </w:rPr>
      </w:pPr>
      <w:r>
        <w:rPr>
          <w:rFonts w:eastAsia="Times New Roman" w:ascii="Times New Roman" w:hAnsi="Times New Roman"/>
          <w:bCs/>
          <w:sz w:val="21"/>
          <w:szCs w:val="21"/>
          <w:lang w:eastAsia="ru-RU"/>
        </w:rPr>
        <w:t xml:space="preserve">составили настоящий Акт в том, что объект готов к выполнению работ по </w:t>
      </w:r>
      <w:r>
        <w:rPr>
          <w:rFonts w:eastAsia="Times New Roman" w:cs="Calibri" w:ascii="Times New Roman" w:hAnsi="Times New Roman"/>
          <w:iCs/>
          <w:color w:val="000000"/>
          <w:sz w:val="21"/>
          <w:szCs w:val="21"/>
          <w:lang w:eastAsia="ru-RU"/>
        </w:rPr>
        <w:t xml:space="preserve">ремонту части автомобильной дороги общего пользования местного значения </w:t>
      </w:r>
      <w:r>
        <w:rPr>
          <w:rFonts w:eastAsia="Times New Roman" w:cs="Calibri" w:ascii="Times New Roman" w:hAnsi="Times New Roman"/>
          <w:color w:val="000000"/>
          <w:spacing w:val="-4"/>
          <w:sz w:val="21"/>
          <w:szCs w:val="21"/>
          <w:lang w:eastAsia="ru-RU"/>
        </w:rPr>
        <w:t>в дер. Сяськелево, ул. Полевая от д.10 до д.1</w:t>
      </w:r>
      <w:r>
        <w:rPr>
          <w:rFonts w:eastAsia="Times New Roman" w:cs="Calibri" w:ascii="Times New Roman" w:hAnsi="Times New Roman"/>
          <w:iCs/>
          <w:color w:val="000000"/>
          <w:spacing w:val="-4"/>
          <w:sz w:val="21"/>
          <w:szCs w:val="21"/>
          <w:lang w:eastAsia="ru-RU"/>
        </w:rPr>
        <w:t>(3 этап)</w:t>
      </w:r>
      <w:r>
        <w:rPr>
          <w:rFonts w:eastAsia="Times New Roman" w:ascii="Times New Roman" w:hAnsi="Times New Roman"/>
          <w:bCs/>
          <w:sz w:val="21"/>
          <w:szCs w:val="21"/>
          <w:lang w:eastAsia="ru-RU"/>
        </w:rPr>
        <w:t xml:space="preserve"> </w:t>
      </w:r>
      <w:r>
        <w:rPr>
          <w:rFonts w:eastAsia="Times New Roman" w:ascii="Times New Roman" w:hAnsi="Times New Roman"/>
          <w:bCs/>
          <w:color w:val="000000"/>
          <w:spacing w:val="6"/>
          <w:sz w:val="21"/>
          <w:szCs w:val="21"/>
          <w:lang w:eastAsia="ru-RU"/>
        </w:rPr>
        <w:t>.</w:t>
      </w:r>
    </w:p>
    <w:p>
      <w:pPr>
        <w:pStyle w:val="Normal"/>
        <w:spacing w:before="0" w:after="0"/>
        <w:contextualSpacing/>
        <w:jc w:val="both"/>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pBdr>
          <w:bottom w:val="single" w:sz="12" w:space="1" w:color="000000"/>
        </w:pBdr>
        <w:spacing w:before="0" w:after="0"/>
        <w:contextualSpacing/>
        <w:jc w:val="both"/>
        <w:rPr>
          <w:sz w:val="21"/>
          <w:szCs w:val="21"/>
        </w:rPr>
      </w:pPr>
      <w:r>
        <w:rPr>
          <w:rFonts w:eastAsia="Times New Roman" w:ascii="Times New Roman" w:hAnsi="Times New Roman"/>
          <w:b/>
          <w:bCs/>
          <w:sz w:val="21"/>
          <w:szCs w:val="21"/>
          <w:lang w:eastAsia="ru-RU"/>
        </w:rPr>
        <w:t>Особые условия:</w:t>
      </w:r>
    </w:p>
    <w:p>
      <w:pPr>
        <w:pStyle w:val="Normal"/>
        <w:pBdr>
          <w:bottom w:val="single" w:sz="12" w:space="1" w:color="000000"/>
        </w:pBdr>
        <w:spacing w:before="0" w:after="0"/>
        <w:contextualSpacing/>
        <w:jc w:val="both"/>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before="0" w:after="0"/>
        <w:contextualSpacing/>
        <w:jc w:val="both"/>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pBdr>
          <w:bottom w:val="single" w:sz="12" w:space="1" w:color="000000"/>
        </w:pBdr>
        <w:spacing w:before="0" w:after="0"/>
        <w:contextualSpacing/>
        <w:jc w:val="both"/>
        <w:rPr>
          <w:sz w:val="21"/>
          <w:szCs w:val="21"/>
        </w:rPr>
      </w:pPr>
      <w:r>
        <w:rPr>
          <w:rFonts w:eastAsia="Times New Roman" w:ascii="Times New Roman" w:hAnsi="Times New Roman"/>
          <w:b/>
          <w:bCs/>
          <w:sz w:val="21"/>
          <w:szCs w:val="21"/>
          <w:lang w:eastAsia="ru-RU"/>
        </w:rPr>
        <w:t>Мероприятия, необходимое для устранения факторов, мешающих проведению работ и сроки их выполнения силами Заказчика:</w:t>
      </w:r>
    </w:p>
    <w:p>
      <w:pPr>
        <w:pStyle w:val="Normal"/>
        <w:pBdr>
          <w:bottom w:val="single" w:sz="12" w:space="1" w:color="000000"/>
        </w:pBdr>
        <w:spacing w:lineRule="auto" w:line="360" w:before="0" w:after="0"/>
        <w:contextualSpacing/>
        <w:jc w:val="center"/>
        <w:rPr>
          <w:rFonts w:ascii="Times New Roman" w:hAnsi="Times New Roman" w:eastAsia="Times New Roman"/>
          <w:bCs/>
          <w:sz w:val="21"/>
          <w:szCs w:val="21"/>
          <w:lang w:eastAsia="ru-RU"/>
        </w:rPr>
      </w:pPr>
      <w:r>
        <w:rPr>
          <w:rFonts w:eastAsia="Times New Roman" w:ascii="Times New Roman" w:hAnsi="Times New Roman"/>
          <w:bCs/>
          <w:sz w:val="21"/>
          <w:szCs w:val="21"/>
          <w:lang w:eastAsia="ru-RU"/>
        </w:rPr>
      </w:r>
    </w:p>
    <w:p>
      <w:pPr>
        <w:pStyle w:val="Normal"/>
        <w:spacing w:lineRule="auto" w:line="360" w:before="0" w:after="0"/>
        <w:contextualSpacing/>
        <w:rPr>
          <w:sz w:val="21"/>
          <w:szCs w:val="21"/>
        </w:rPr>
      </w:pPr>
      <w:r>
        <w:rPr>
          <w:rFonts w:eastAsia="Times New Roman" w:ascii="Times New Roman" w:hAnsi="Times New Roman"/>
          <w:b/>
          <w:bCs/>
          <w:sz w:val="21"/>
          <w:szCs w:val="21"/>
          <w:lang w:eastAsia="ru-RU"/>
        </w:rPr>
        <w:t xml:space="preserve">Дополнительные предложения и замечания сторон </w:t>
      </w:r>
      <w:r>
        <w:rPr>
          <w:rFonts w:eastAsia="Times New Roman" w:ascii="Times New Roman" w:hAnsi="Times New Roman"/>
          <w:bCs/>
          <w:sz w:val="21"/>
          <w:szCs w:val="21"/>
          <w:lang w:eastAsia="ru-RU"/>
        </w:rPr>
        <w:t>__________________________________________________________________________________________________________________________________________________________</w:t>
      </w:r>
    </w:p>
    <w:p>
      <w:pPr>
        <w:pStyle w:val="Normal"/>
        <w:spacing w:lineRule="auto" w:line="360" w:before="0" w:after="0"/>
        <w:contextualSpacing/>
        <w:rPr>
          <w:sz w:val="21"/>
          <w:szCs w:val="21"/>
        </w:rPr>
      </w:pPr>
      <w:r>
        <w:rPr>
          <w:rFonts w:eastAsia="Times New Roman" w:ascii="Times New Roman" w:hAnsi="Times New Roman"/>
          <w:bCs/>
          <w:sz w:val="21"/>
          <w:szCs w:val="21"/>
          <w:lang w:eastAsia="ru-RU"/>
        </w:rPr>
        <w:t>Настоящий Акт составляется в 2 экз.  по одному для каждой стороны (Подрядчик, Заказчик) и является документом, удостоверяющим передачу объекта Подрядчику на весть период выполнения работ.</w:t>
      </w:r>
    </w:p>
    <w:p>
      <w:pPr>
        <w:pStyle w:val="Normal"/>
        <w:spacing w:lineRule="auto" w:line="360" w:before="0" w:after="0"/>
        <w:contextualSpacing/>
        <w:jc w:val="center"/>
        <w:rPr>
          <w:sz w:val="21"/>
          <w:szCs w:val="21"/>
        </w:rPr>
      </w:pPr>
      <w:r>
        <w:rPr>
          <w:rFonts w:eastAsia="Times New Roman" w:ascii="Times New Roman" w:hAnsi="Times New Roman"/>
          <w:b/>
          <w:bCs/>
          <w:sz w:val="21"/>
          <w:szCs w:val="21"/>
          <w:lang w:eastAsia="ru-RU"/>
        </w:rPr>
        <w:t>Представители:</w:t>
      </w:r>
    </w:p>
    <w:p>
      <w:pPr>
        <w:pStyle w:val="Normal"/>
        <w:spacing w:lineRule="auto" w:line="360" w:before="0" w:after="0"/>
        <w:contextualSpacing/>
        <w:jc w:val="both"/>
        <w:rPr>
          <w:sz w:val="21"/>
          <w:szCs w:val="21"/>
        </w:rPr>
      </w:pPr>
      <w:r>
        <w:rPr>
          <w:rFonts w:eastAsia="Times New Roman" w:ascii="Times New Roman" w:hAnsi="Times New Roman"/>
          <w:b/>
          <w:bCs/>
          <w:color w:val="000000"/>
          <w:sz w:val="21"/>
          <w:szCs w:val="21"/>
          <w:lang w:eastAsia="ru-RU"/>
        </w:rPr>
        <w:t>Заказчик:                                                                      Подрядчик:</w:t>
      </w:r>
    </w:p>
    <w:p>
      <w:pPr>
        <w:pStyle w:val="Normal"/>
        <w:spacing w:lineRule="auto" w:line="360" w:before="0" w:after="0"/>
        <w:contextualSpacing/>
        <w:jc w:val="both"/>
        <w:rPr>
          <w:sz w:val="21"/>
          <w:szCs w:val="21"/>
        </w:rPr>
      </w:pPr>
      <w:r>
        <w:rPr>
          <w:rFonts w:eastAsia="Times New Roman" w:ascii="Times New Roman" w:hAnsi="Times New Roman"/>
          <w:bCs/>
          <w:color w:val="000000"/>
          <w:sz w:val="21"/>
          <w:szCs w:val="21"/>
          <w:lang w:eastAsia="ru-RU"/>
        </w:rPr>
        <w:t>Глава                                                                              Директор</w:t>
      </w:r>
    </w:p>
    <w:p>
      <w:pPr>
        <w:pStyle w:val="Normal"/>
        <w:spacing w:lineRule="auto" w:line="360" w:before="0" w:after="0"/>
        <w:contextualSpacing/>
        <w:jc w:val="both"/>
        <w:rPr>
          <w:sz w:val="21"/>
          <w:szCs w:val="21"/>
        </w:rPr>
      </w:pPr>
      <w:r>
        <w:rPr>
          <w:rFonts w:eastAsia="Times New Roman" w:ascii="Times New Roman" w:hAnsi="Times New Roman"/>
          <w:bCs/>
          <w:color w:val="000000"/>
          <w:sz w:val="21"/>
          <w:szCs w:val="21"/>
          <w:lang w:eastAsia="ru-RU"/>
        </w:rPr>
        <w:t xml:space="preserve">Сяськелевского территориального управления                         </w:t>
      </w:r>
    </w:p>
    <w:p>
      <w:pPr>
        <w:pStyle w:val="Normal"/>
        <w:spacing w:lineRule="auto" w:line="360" w:before="0" w:after="0"/>
        <w:contextualSpacing/>
        <w:jc w:val="both"/>
        <w:rPr>
          <w:sz w:val="21"/>
          <w:szCs w:val="21"/>
        </w:rPr>
      </w:pPr>
      <w:r>
        <w:rPr>
          <w:rFonts w:eastAsia="Times New Roman" w:ascii="Times New Roman" w:hAnsi="Times New Roman"/>
          <w:bCs/>
          <w:color w:val="000000"/>
          <w:sz w:val="21"/>
          <w:szCs w:val="21"/>
          <w:lang w:eastAsia="ru-RU"/>
        </w:rPr>
        <w:t>__________________ /Е.Е. Федорова                          __________________ /</w:t>
      </w:r>
    </w:p>
    <w:p>
      <w:pPr>
        <w:pStyle w:val="Normal"/>
        <w:spacing w:before="0" w:after="0"/>
        <w:contextualSpacing/>
        <w:jc w:val="end"/>
        <w:rPr>
          <w:rFonts w:ascii="Times New Roman" w:hAnsi="Times New Roman" w:eastAsia="Times New Roman"/>
          <w:bCs/>
          <w:color w:val="000000"/>
          <w:sz w:val="21"/>
          <w:szCs w:val="21"/>
          <w:lang w:eastAsia="ru-RU"/>
        </w:rPr>
      </w:pPr>
      <w:r>
        <w:rPr>
          <w:rFonts w:eastAsia="Times New Roman" w:ascii="Times New Roman" w:hAnsi="Times New Roman"/>
          <w:bCs/>
          <w:color w:val="000000"/>
          <w:sz w:val="21"/>
          <w:szCs w:val="21"/>
          <w:lang w:eastAsia="ru-RU"/>
        </w:rPr>
      </w:r>
    </w:p>
    <w:p>
      <w:pPr>
        <w:pStyle w:val="Normal"/>
        <w:spacing w:before="0" w:after="0"/>
        <w:contextualSpacing/>
        <w:jc w:val="end"/>
        <w:rPr>
          <w:rFonts w:ascii="Times New Roman" w:hAnsi="Times New Roman" w:eastAsia="Times New Roman"/>
          <w:bCs/>
          <w:color w:val="000000"/>
          <w:sz w:val="21"/>
          <w:szCs w:val="21"/>
          <w:lang w:eastAsia="ru-RU"/>
        </w:rPr>
      </w:pPr>
      <w:r>
        <w:rPr>
          <w:rFonts w:eastAsia="Times New Roman" w:ascii="Times New Roman" w:hAnsi="Times New Roman"/>
          <w:bCs/>
          <w:color w:val="000000"/>
          <w:sz w:val="21"/>
          <w:szCs w:val="21"/>
          <w:lang w:eastAsia="ru-RU"/>
        </w:rPr>
      </w:r>
    </w:p>
    <w:p>
      <w:pPr>
        <w:pStyle w:val="Normal"/>
        <w:spacing w:before="0" w:after="0"/>
        <w:contextualSpacing/>
        <w:jc w:val="end"/>
        <w:rPr>
          <w:rFonts w:ascii="Times New Roman" w:hAnsi="Times New Roman" w:eastAsia="Times New Roman"/>
          <w:bCs/>
          <w:color w:val="000000"/>
          <w:sz w:val="21"/>
          <w:szCs w:val="21"/>
          <w:lang w:eastAsia="ru-RU"/>
        </w:rPr>
      </w:pPr>
      <w:r>
        <w:rPr>
          <w:rFonts w:eastAsia="Times New Roman" w:ascii="Times New Roman" w:hAnsi="Times New Roman"/>
          <w:bCs/>
          <w:color w:val="000000"/>
          <w:sz w:val="21"/>
          <w:szCs w:val="21"/>
          <w:lang w:eastAsia="ru-RU"/>
        </w:rPr>
      </w:r>
      <w:bookmarkEnd w:id="0"/>
    </w:p>
    <w:p>
      <w:pPr>
        <w:pStyle w:val="Normal"/>
        <w:spacing w:before="0" w:after="0"/>
        <w:contextualSpacing/>
        <w:rPr>
          <w:rFonts w:ascii="Times New Roman" w:hAnsi="Times New Roman" w:eastAsia="Times New Roman"/>
          <w:bCs/>
          <w:color w:val="000000"/>
          <w:sz w:val="21"/>
          <w:szCs w:val="21"/>
          <w:lang w:eastAsia="ru-RU"/>
        </w:rPr>
      </w:pPr>
      <w:r>
        <w:rPr>
          <w:rFonts w:eastAsia="Times New Roman" w:ascii="Times New Roman" w:hAnsi="Times New Roman"/>
          <w:bCs/>
          <w:color w:val="000000"/>
          <w:sz w:val="21"/>
          <w:szCs w:val="21"/>
          <w:lang w:eastAsia="ru-RU"/>
        </w:rPr>
      </w:r>
    </w:p>
    <w:sectPr>
      <w:footerReference w:type="even" r:id="rId3"/>
      <w:footerReference w:type="default" r:id="rId4"/>
      <w:footerReference w:type="first" r:id="rId5"/>
      <w:type w:val="nextPage"/>
      <w:pgSz w:w="11906" w:h="16838"/>
      <w:pgMar w:left="1134" w:right="850" w:gutter="0" w:header="0" w:top="567" w:footer="425" w:bottom="1060"/>
      <w:pgNumType w:fmt="decimal"/>
      <w:formProt w:val="false"/>
      <w:textDirection w:val="lrTb"/>
      <w:docGrid w:type="default" w:linePitch="360" w:charSpace="1228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Segoe UI">
    <w:charset w:val="cc" w:characterSet="windows-1251"/>
    <w:family w:val="swiss"/>
    <w:pitch w:val="variable"/>
  </w:font>
  <w:font w:name="OpenSymbol">
    <w:altName w:val="Arial Unicode MS"/>
    <w:charset w:val="02"/>
    <w:family w:val="roman"/>
    <w:pitch w:val="variable"/>
  </w:font>
  <w:font w:name="Times New Roman">
    <w:charset w:val="cc" w:characterSet="windows-1251"/>
    <w:family w:val="roman"/>
    <w:pitch w:val="variable"/>
  </w:font>
  <w:font w:name="Arial Unicode MS">
    <w:charset w:val="cc" w:characterSet="windows-1251"/>
    <w:family w:val="roman"/>
    <w:pitch w:val="variable"/>
  </w:font>
  <w:font w:name="Liberation Sans">
    <w:altName w:val="Arial"/>
    <w:charset w:val="cc" w:characterSet="windows-1251"/>
    <w:family w:val="swiss"/>
    <w:pitch w:val="variable"/>
  </w:font>
  <w:font w:name="Courier New">
    <w:charset w:val="cc" w:characterSet="windows-1251"/>
    <w:family w:val="roman"/>
    <w:pitch w:val="variable"/>
  </w:font>
  <w:font w:name="Arial">
    <w:charset w:val="cc" w:characterSet="windows-1251"/>
    <w:family w:val="swiss"/>
    <w:pitch w:val="variable"/>
  </w:font>
  <w:font w:name="Tahoma">
    <w:charset w:val="cc" w:characterSet="windows-1251"/>
    <w:family w:val="swiss"/>
    <w:pitch w:val="variable"/>
  </w:font>
  <w:font w:name="Times New Roman CYR">
    <w:charset w:val="cc" w:characterSet="windows-1251"/>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jc w:val="end"/>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w:instrText>
    </w:r>
    <w:r>
      <w:rPr>
        <w:rFonts w:ascii="Times New Roman" w:hAnsi="Times New Roman"/>
        <w:sz w:val="20"/>
        <w:szCs w:val="20"/>
      </w:rPr>
      <w:fldChar w:fldCharType="separate"/>
    </w:r>
    <w:r>
      <w:rPr>
        <w:rFonts w:ascii="Times New Roman" w:hAnsi="Times New Roman"/>
        <w:sz w:val="20"/>
        <w:szCs w:val="20"/>
      </w:rPr>
      <w:t>17</w:t>
    </w:r>
    <w:r>
      <w:rPr>
        <w:rFonts w:ascii="Times New Roman" w:hAnsi="Times New Roman"/>
        <w:sz w:val="20"/>
        <w:szCs w:val="20"/>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jc w:val="end"/>
      <w:rPr>
        <w:rFonts w:ascii="Times New Roman" w:hAnsi="Times New Roman"/>
        <w:sz w:val="20"/>
        <w:szCs w:val="20"/>
      </w:rPr>
    </w:pPr>
    <w:r>
      <w:rPr>
        <w:rFonts w:ascii="Times New Roman" w:hAnsi="Times New Roman"/>
        <w:sz w:val="20"/>
        <w:szCs w:val="20"/>
      </w:rPr>
      <w:fldChar w:fldCharType="begin"/>
    </w:r>
    <w:r>
      <w:rPr>
        <w:rFonts w:ascii="Times New Roman" w:hAnsi="Times New Roman"/>
        <w:sz w:val="20"/>
        <w:szCs w:val="20"/>
      </w:rPr>
      <w:instrText xml:space="preserve"> PAGE </w:instrText>
    </w:r>
    <w:r>
      <w:rPr>
        <w:rFonts w:ascii="Times New Roman" w:hAnsi="Times New Roman"/>
        <w:sz w:val="20"/>
        <w:szCs w:val="20"/>
      </w:rPr>
      <w:fldChar w:fldCharType="separate"/>
    </w:r>
    <w:r>
      <w:rPr>
        <w:rFonts w:ascii="Times New Roman" w:hAnsi="Times New Roman"/>
        <w:sz w:val="20"/>
        <w:szCs w:val="20"/>
      </w:rPr>
      <w:t>17</w:t>
    </w:r>
    <w:r>
      <w:rPr>
        <w:rFonts w:ascii="Times New Roman" w:hAnsi="Times New Roman"/>
        <w:sz w:val="20"/>
        <w:szCs w:val="20"/>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0"/>
        </w:tabs>
        <w:ind w:start="1060" w:hanging="360"/>
      </w:pPr>
      <w:rPr>
        <w:rFonts w:ascii="Symbol" w:hAnsi="Symbol" w:cs="Symbol" w:hint="default"/>
      </w:rPr>
    </w:lvl>
    <w:lvl w:ilvl="1">
      <w:start w:val="1"/>
      <w:numFmt w:val="lowerLetter"/>
      <w:lvlText w:val="%2."/>
      <w:lvlJc w:val="start"/>
      <w:pPr>
        <w:tabs>
          <w:tab w:val="num" w:pos="0"/>
        </w:tabs>
        <w:ind w:start="1780" w:hanging="360"/>
      </w:pPr>
      <w:rPr/>
    </w:lvl>
    <w:lvl w:ilvl="2">
      <w:start w:val="1"/>
      <w:numFmt w:val="lowerRoman"/>
      <w:lvlText w:val="%3."/>
      <w:lvlJc w:val="end"/>
      <w:pPr>
        <w:tabs>
          <w:tab w:val="num" w:pos="0"/>
        </w:tabs>
        <w:ind w:start="2500" w:hanging="180"/>
      </w:pPr>
      <w:rPr/>
    </w:lvl>
    <w:lvl w:ilvl="3">
      <w:start w:val="1"/>
      <w:numFmt w:val="decimal"/>
      <w:lvlText w:val="%4."/>
      <w:lvlJc w:val="start"/>
      <w:pPr>
        <w:tabs>
          <w:tab w:val="num" w:pos="0"/>
        </w:tabs>
        <w:ind w:start="3220" w:hanging="360"/>
      </w:pPr>
      <w:rPr/>
    </w:lvl>
    <w:lvl w:ilvl="4">
      <w:start w:val="1"/>
      <w:numFmt w:val="lowerLetter"/>
      <w:lvlText w:val="%5."/>
      <w:lvlJc w:val="start"/>
      <w:pPr>
        <w:tabs>
          <w:tab w:val="num" w:pos="0"/>
        </w:tabs>
        <w:ind w:start="3940" w:hanging="360"/>
      </w:pPr>
      <w:rPr/>
    </w:lvl>
    <w:lvl w:ilvl="5">
      <w:start w:val="1"/>
      <w:numFmt w:val="lowerRoman"/>
      <w:lvlText w:val="%6."/>
      <w:lvlJc w:val="end"/>
      <w:pPr>
        <w:tabs>
          <w:tab w:val="num" w:pos="0"/>
        </w:tabs>
        <w:ind w:start="4660" w:hanging="180"/>
      </w:pPr>
      <w:rPr/>
    </w:lvl>
    <w:lvl w:ilvl="6">
      <w:start w:val="1"/>
      <w:numFmt w:val="decimal"/>
      <w:lvlText w:val="%7."/>
      <w:lvlJc w:val="start"/>
      <w:pPr>
        <w:tabs>
          <w:tab w:val="num" w:pos="0"/>
        </w:tabs>
        <w:ind w:start="5380" w:hanging="360"/>
      </w:pPr>
      <w:rPr/>
    </w:lvl>
    <w:lvl w:ilvl="7">
      <w:start w:val="1"/>
      <w:numFmt w:val="lowerLetter"/>
      <w:lvlText w:val="%8."/>
      <w:lvlJc w:val="start"/>
      <w:pPr>
        <w:tabs>
          <w:tab w:val="num" w:pos="0"/>
        </w:tabs>
        <w:ind w:start="6100" w:hanging="360"/>
      </w:pPr>
      <w:rPr/>
    </w:lvl>
    <w:lvl w:ilvl="8">
      <w:start w:val="1"/>
      <w:numFmt w:val="lowerRoman"/>
      <w:lvlText w:val="%9."/>
      <w:lvlJc w:val="end"/>
      <w:pPr>
        <w:tabs>
          <w:tab w:val="num" w:pos="0"/>
        </w:tabs>
        <w:ind w:start="6820" w:hanging="180"/>
      </w:pPr>
      <w:rPr/>
    </w:lvl>
  </w:abstractNum>
  <w:abstractNum w:abstractNumId="2">
    <w:lvl w:ilvl="0">
      <w:start w:val="1"/>
      <w:numFmt w:val="bullet"/>
      <w:lvlText w:val=""/>
      <w:lvlJc w:val="start"/>
      <w:pPr>
        <w:tabs>
          <w:tab w:val="num" w:pos="1060"/>
        </w:tabs>
        <w:ind w:start="1060" w:hanging="360"/>
      </w:pPr>
      <w:rPr>
        <w:rFonts w:ascii="Symbol" w:hAnsi="Symbol" w:cs="Symbol" w:hint="default"/>
      </w:rPr>
    </w:lvl>
    <w:lvl w:ilvl="1">
      <w:start w:val="1"/>
      <w:numFmt w:val="bullet"/>
      <w:lvlText w:val="◦"/>
      <w:lvlJc w:val="start"/>
      <w:pPr>
        <w:tabs>
          <w:tab w:val="num" w:pos="1420"/>
        </w:tabs>
        <w:ind w:start="1420" w:hanging="360"/>
      </w:pPr>
      <w:rPr>
        <w:rFonts w:ascii="OpenSymbol" w:hAnsi="OpenSymbol" w:cs="OpenSymbol" w:hint="default"/>
      </w:rPr>
    </w:lvl>
    <w:lvl w:ilvl="2">
      <w:start w:val="1"/>
      <w:numFmt w:val="bullet"/>
      <w:lvlText w:val="▪"/>
      <w:lvlJc w:val="start"/>
      <w:pPr>
        <w:tabs>
          <w:tab w:val="num" w:pos="1780"/>
        </w:tabs>
        <w:ind w:start="1780" w:hanging="360"/>
      </w:pPr>
      <w:rPr>
        <w:rFonts w:ascii="OpenSymbol" w:hAnsi="OpenSymbol" w:cs="OpenSymbol" w:hint="default"/>
      </w:rPr>
    </w:lvl>
    <w:lvl w:ilvl="3">
      <w:start w:val="1"/>
      <w:numFmt w:val="bullet"/>
      <w:lvlText w:val=""/>
      <w:lvlJc w:val="start"/>
      <w:pPr>
        <w:tabs>
          <w:tab w:val="num" w:pos="2140"/>
        </w:tabs>
        <w:ind w:start="2140" w:hanging="360"/>
      </w:pPr>
      <w:rPr>
        <w:rFonts w:ascii="Symbol" w:hAnsi="Symbol" w:cs="Symbol" w:hint="default"/>
      </w:rPr>
    </w:lvl>
    <w:lvl w:ilvl="4">
      <w:start w:val="1"/>
      <w:numFmt w:val="bullet"/>
      <w:lvlText w:val="◦"/>
      <w:lvlJc w:val="start"/>
      <w:pPr>
        <w:tabs>
          <w:tab w:val="num" w:pos="2500"/>
        </w:tabs>
        <w:ind w:start="2500" w:hanging="360"/>
      </w:pPr>
      <w:rPr>
        <w:rFonts w:ascii="OpenSymbol" w:hAnsi="OpenSymbol" w:cs="OpenSymbol" w:hint="default"/>
      </w:rPr>
    </w:lvl>
    <w:lvl w:ilvl="5">
      <w:start w:val="1"/>
      <w:numFmt w:val="bullet"/>
      <w:lvlText w:val="▪"/>
      <w:lvlJc w:val="start"/>
      <w:pPr>
        <w:tabs>
          <w:tab w:val="num" w:pos="2860"/>
        </w:tabs>
        <w:ind w:start="2860" w:hanging="360"/>
      </w:pPr>
      <w:rPr>
        <w:rFonts w:ascii="OpenSymbol" w:hAnsi="OpenSymbol" w:cs="OpenSymbol" w:hint="default"/>
      </w:rPr>
    </w:lvl>
    <w:lvl w:ilvl="6">
      <w:start w:val="1"/>
      <w:numFmt w:val="bullet"/>
      <w:lvlText w:val=""/>
      <w:lvlJc w:val="start"/>
      <w:pPr>
        <w:tabs>
          <w:tab w:val="num" w:pos="3220"/>
        </w:tabs>
        <w:ind w:start="3220" w:hanging="360"/>
      </w:pPr>
      <w:rPr>
        <w:rFonts w:ascii="Symbol" w:hAnsi="Symbol" w:cs="Symbol" w:hint="default"/>
      </w:rPr>
    </w:lvl>
    <w:lvl w:ilvl="7">
      <w:start w:val="1"/>
      <w:numFmt w:val="bullet"/>
      <w:lvlText w:val="◦"/>
      <w:lvlJc w:val="start"/>
      <w:pPr>
        <w:tabs>
          <w:tab w:val="num" w:pos="3580"/>
        </w:tabs>
        <w:ind w:start="3580" w:hanging="360"/>
      </w:pPr>
      <w:rPr>
        <w:rFonts w:ascii="OpenSymbol" w:hAnsi="OpenSymbol" w:cs="OpenSymbol" w:hint="default"/>
      </w:rPr>
    </w:lvl>
    <w:lvl w:ilvl="8">
      <w:start w:val="1"/>
      <w:numFmt w:val="bullet"/>
      <w:lvlText w:val="▪"/>
      <w:lvlJc w:val="start"/>
      <w:pPr>
        <w:tabs>
          <w:tab w:val="num" w:pos="3940"/>
        </w:tabs>
        <w:ind w:start="3940" w:hanging="360"/>
      </w:pPr>
      <w:rPr>
        <w:rFonts w:ascii="OpenSymbol" w:hAnsi="OpenSymbol" w:cs="OpenSymbol" w:hint="default"/>
      </w:rPr>
    </w:lvl>
  </w:abstractNum>
  <w:abstractNum w:abstractNumId="3">
    <w:lvl w:ilvl="0">
      <w:start w:val="1"/>
      <w:numFmt w:val="decimal"/>
      <w:lvlText w:val="%1."/>
      <w:lvlJc w:val="start"/>
      <w:pPr>
        <w:tabs>
          <w:tab w:val="num" w:pos="0"/>
        </w:tabs>
        <w:ind w:start="927" w:hanging="360"/>
      </w:pPr>
      <w:rPr>
        <w:rFonts w:ascii="Times New Roman" w:hAnsi="Times New Roman"/>
        <w:sz w:val="21"/>
        <w:szCs w:val="21"/>
      </w:rPr>
    </w:lvl>
    <w:lvl w:ilvl="1">
      <w:start w:val="1"/>
      <w:numFmt w:val="lowerLetter"/>
      <w:lvlText w:val="%2."/>
      <w:lvlJc w:val="start"/>
      <w:pPr>
        <w:tabs>
          <w:tab w:val="num" w:pos="0"/>
        </w:tabs>
        <w:ind w:start="1647" w:hanging="360"/>
      </w:pPr>
      <w:rPr/>
    </w:lvl>
    <w:lvl w:ilvl="2">
      <w:start w:val="1"/>
      <w:numFmt w:val="lowerRoman"/>
      <w:lvlText w:val="%3."/>
      <w:lvlJc w:val="end"/>
      <w:pPr>
        <w:tabs>
          <w:tab w:val="num" w:pos="0"/>
        </w:tabs>
        <w:ind w:start="2367" w:hanging="180"/>
      </w:pPr>
      <w:rPr/>
    </w:lvl>
    <w:lvl w:ilvl="3">
      <w:start w:val="1"/>
      <w:numFmt w:val="decimal"/>
      <w:lvlText w:val="%4."/>
      <w:lvlJc w:val="start"/>
      <w:pPr>
        <w:tabs>
          <w:tab w:val="num" w:pos="0"/>
        </w:tabs>
        <w:ind w:start="3087" w:hanging="360"/>
      </w:pPr>
      <w:rPr/>
    </w:lvl>
    <w:lvl w:ilvl="4">
      <w:start w:val="1"/>
      <w:numFmt w:val="lowerLetter"/>
      <w:lvlText w:val="%5."/>
      <w:lvlJc w:val="start"/>
      <w:pPr>
        <w:tabs>
          <w:tab w:val="num" w:pos="0"/>
        </w:tabs>
        <w:ind w:start="3807" w:hanging="360"/>
      </w:pPr>
      <w:rPr/>
    </w:lvl>
    <w:lvl w:ilvl="5">
      <w:start w:val="1"/>
      <w:numFmt w:val="lowerRoman"/>
      <w:lvlText w:val="%6."/>
      <w:lvlJc w:val="end"/>
      <w:pPr>
        <w:tabs>
          <w:tab w:val="num" w:pos="0"/>
        </w:tabs>
        <w:ind w:start="4527" w:hanging="180"/>
      </w:pPr>
      <w:rPr/>
    </w:lvl>
    <w:lvl w:ilvl="6">
      <w:start w:val="1"/>
      <w:numFmt w:val="decimal"/>
      <w:lvlText w:val="%7."/>
      <w:lvlJc w:val="start"/>
      <w:pPr>
        <w:tabs>
          <w:tab w:val="num" w:pos="0"/>
        </w:tabs>
        <w:ind w:start="5247" w:hanging="360"/>
      </w:pPr>
      <w:rPr/>
    </w:lvl>
    <w:lvl w:ilvl="7">
      <w:start w:val="1"/>
      <w:numFmt w:val="lowerLetter"/>
      <w:lvlText w:val="%8."/>
      <w:lvlJc w:val="start"/>
      <w:pPr>
        <w:tabs>
          <w:tab w:val="num" w:pos="0"/>
        </w:tabs>
        <w:ind w:start="5967" w:hanging="360"/>
      </w:pPr>
      <w:rPr/>
    </w:lvl>
    <w:lvl w:ilvl="8">
      <w:start w:val="1"/>
      <w:numFmt w:val="lowerRoman"/>
      <w:lvlText w:val="%9."/>
      <w:lvlJc w:val="end"/>
      <w:pPr>
        <w:tabs>
          <w:tab w:val="num" w:pos="0"/>
        </w:tabs>
        <w:ind w:start="6687" w:hanging="180"/>
      </w:pPr>
      <w:rPr/>
    </w:lvl>
  </w:abstractNum>
  <w:abstractNum w:abstractNumId="4">
    <w:lvl w:ilvl="0">
      <w:start w:val="1"/>
      <w:numFmt w:val="decimal"/>
      <w:lvlText w:val="%1."/>
      <w:lvlJc w:val="start"/>
      <w:pPr>
        <w:tabs>
          <w:tab w:val="num" w:pos="0"/>
        </w:tabs>
        <w:ind w:start="720" w:hanging="360"/>
      </w:pPr>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1"/>
      <w:numFmt w:val="decimal"/>
      <w:lvlText w:val="%1."/>
      <w:lvlJc w:val="start"/>
      <w:pPr>
        <w:tabs>
          <w:tab w:val="num" w:pos="0"/>
        </w:tabs>
        <w:ind w:start="1060" w:hanging="360"/>
      </w:pPr>
      <w:rPr>
        <w:rFonts w:ascii="Times New Roman" w:hAnsi="Times New Roman"/>
        <w:sz w:val="21"/>
        <w:szCs w:val="21"/>
      </w:rPr>
    </w:lvl>
    <w:lvl w:ilvl="1">
      <w:start w:val="1"/>
      <w:numFmt w:val="lowerLetter"/>
      <w:lvlText w:val="%2."/>
      <w:lvlJc w:val="start"/>
      <w:pPr>
        <w:tabs>
          <w:tab w:val="num" w:pos="0"/>
        </w:tabs>
        <w:ind w:start="1780" w:hanging="360"/>
      </w:pPr>
      <w:rPr/>
    </w:lvl>
    <w:lvl w:ilvl="2">
      <w:start w:val="1"/>
      <w:numFmt w:val="lowerRoman"/>
      <w:lvlText w:val="%3."/>
      <w:lvlJc w:val="end"/>
      <w:pPr>
        <w:tabs>
          <w:tab w:val="num" w:pos="0"/>
        </w:tabs>
        <w:ind w:start="2500" w:hanging="180"/>
      </w:pPr>
      <w:rPr/>
    </w:lvl>
    <w:lvl w:ilvl="3">
      <w:start w:val="1"/>
      <w:numFmt w:val="decimal"/>
      <w:lvlText w:val="%4."/>
      <w:lvlJc w:val="start"/>
      <w:pPr>
        <w:tabs>
          <w:tab w:val="num" w:pos="0"/>
        </w:tabs>
        <w:ind w:start="3220" w:hanging="360"/>
      </w:pPr>
      <w:rPr/>
    </w:lvl>
    <w:lvl w:ilvl="4">
      <w:start w:val="1"/>
      <w:numFmt w:val="lowerLetter"/>
      <w:lvlText w:val="%5."/>
      <w:lvlJc w:val="start"/>
      <w:pPr>
        <w:tabs>
          <w:tab w:val="num" w:pos="0"/>
        </w:tabs>
        <w:ind w:start="3940" w:hanging="360"/>
      </w:pPr>
      <w:rPr/>
    </w:lvl>
    <w:lvl w:ilvl="5">
      <w:start w:val="1"/>
      <w:numFmt w:val="lowerRoman"/>
      <w:lvlText w:val="%6."/>
      <w:lvlJc w:val="end"/>
      <w:pPr>
        <w:tabs>
          <w:tab w:val="num" w:pos="0"/>
        </w:tabs>
        <w:ind w:start="4660" w:hanging="180"/>
      </w:pPr>
      <w:rPr/>
    </w:lvl>
    <w:lvl w:ilvl="6">
      <w:start w:val="1"/>
      <w:numFmt w:val="decimal"/>
      <w:lvlText w:val="%7."/>
      <w:lvlJc w:val="start"/>
      <w:pPr>
        <w:tabs>
          <w:tab w:val="num" w:pos="0"/>
        </w:tabs>
        <w:ind w:start="5380" w:hanging="360"/>
      </w:pPr>
      <w:rPr/>
    </w:lvl>
    <w:lvl w:ilvl="7">
      <w:start w:val="1"/>
      <w:numFmt w:val="lowerLetter"/>
      <w:lvlText w:val="%8."/>
      <w:lvlJc w:val="start"/>
      <w:pPr>
        <w:tabs>
          <w:tab w:val="num" w:pos="0"/>
        </w:tabs>
        <w:ind w:start="6100" w:hanging="360"/>
      </w:pPr>
      <w:rPr/>
    </w:lvl>
    <w:lvl w:ilvl="8">
      <w:start w:val="1"/>
      <w:numFmt w:val="lowerRoman"/>
      <w:lvlText w:val="%9."/>
      <w:lvlJc w:val="end"/>
      <w:pPr>
        <w:tabs>
          <w:tab w:val="num" w:pos="0"/>
        </w:tabs>
        <w:ind w:start="6820" w:hanging="180"/>
      </w:pPr>
      <w:rPr/>
    </w:lvl>
  </w:abstractNum>
  <w:abstractNum w:abstractNumId="6">
    <w:lvl w:ilvl="0">
      <w:start w:val="1"/>
      <w:numFmt w:val="decimal"/>
      <w:lvlText w:val="%1."/>
      <w:lvlJc w:val="start"/>
      <w:pPr>
        <w:tabs>
          <w:tab w:val="num" w:pos="0"/>
        </w:tabs>
        <w:ind w:start="1060" w:hanging="360"/>
      </w:pPr>
      <w:rPr>
        <w:rFonts w:ascii="Times New Roman" w:hAnsi="Times New Roman"/>
        <w:sz w:val="21"/>
        <w:szCs w:val="21"/>
      </w:rPr>
    </w:lvl>
    <w:lvl w:ilvl="1">
      <w:start w:val="1"/>
      <w:numFmt w:val="lowerLetter"/>
      <w:lvlText w:val="%2."/>
      <w:lvlJc w:val="start"/>
      <w:pPr>
        <w:tabs>
          <w:tab w:val="num" w:pos="0"/>
        </w:tabs>
        <w:ind w:start="1780" w:hanging="360"/>
      </w:pPr>
      <w:rPr/>
    </w:lvl>
    <w:lvl w:ilvl="2">
      <w:start w:val="1"/>
      <w:numFmt w:val="lowerRoman"/>
      <w:lvlText w:val="%3."/>
      <w:lvlJc w:val="end"/>
      <w:pPr>
        <w:tabs>
          <w:tab w:val="num" w:pos="0"/>
        </w:tabs>
        <w:ind w:start="2500" w:hanging="180"/>
      </w:pPr>
      <w:rPr/>
    </w:lvl>
    <w:lvl w:ilvl="3">
      <w:start w:val="1"/>
      <w:numFmt w:val="decimal"/>
      <w:lvlText w:val="%4."/>
      <w:lvlJc w:val="start"/>
      <w:pPr>
        <w:tabs>
          <w:tab w:val="num" w:pos="0"/>
        </w:tabs>
        <w:ind w:start="3220" w:hanging="360"/>
      </w:pPr>
      <w:rPr/>
    </w:lvl>
    <w:lvl w:ilvl="4">
      <w:start w:val="1"/>
      <w:numFmt w:val="lowerLetter"/>
      <w:lvlText w:val="%5."/>
      <w:lvlJc w:val="start"/>
      <w:pPr>
        <w:tabs>
          <w:tab w:val="num" w:pos="0"/>
        </w:tabs>
        <w:ind w:start="3940" w:hanging="360"/>
      </w:pPr>
      <w:rPr/>
    </w:lvl>
    <w:lvl w:ilvl="5">
      <w:start w:val="1"/>
      <w:numFmt w:val="lowerRoman"/>
      <w:lvlText w:val="%6."/>
      <w:lvlJc w:val="end"/>
      <w:pPr>
        <w:tabs>
          <w:tab w:val="num" w:pos="0"/>
        </w:tabs>
        <w:ind w:start="4660" w:hanging="180"/>
      </w:pPr>
      <w:rPr/>
    </w:lvl>
    <w:lvl w:ilvl="6">
      <w:start w:val="1"/>
      <w:numFmt w:val="decimal"/>
      <w:lvlText w:val="%7."/>
      <w:lvlJc w:val="start"/>
      <w:pPr>
        <w:tabs>
          <w:tab w:val="num" w:pos="0"/>
        </w:tabs>
        <w:ind w:start="5380" w:hanging="360"/>
      </w:pPr>
      <w:rPr/>
    </w:lvl>
    <w:lvl w:ilvl="7">
      <w:start w:val="1"/>
      <w:numFmt w:val="lowerLetter"/>
      <w:lvlText w:val="%8."/>
      <w:lvlJc w:val="start"/>
      <w:pPr>
        <w:tabs>
          <w:tab w:val="num" w:pos="0"/>
        </w:tabs>
        <w:ind w:start="6100" w:hanging="360"/>
      </w:pPr>
      <w:rPr/>
    </w:lvl>
    <w:lvl w:ilvl="8">
      <w:start w:val="1"/>
      <w:numFmt w:val="lowerRoman"/>
      <w:lvlText w:val="%9."/>
      <w:lvlJc w:val="end"/>
      <w:pPr>
        <w:tabs>
          <w:tab w:val="num" w:pos="0"/>
        </w:tabs>
        <w:ind w:start="6820" w:hanging="180"/>
      </w:pPr>
      <w:rPr/>
    </w:lvl>
  </w:abstractNum>
  <w:abstractNum w:abstractNumId="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6"/>
    <w:lvlOverride w:ilvl="0">
      <w:startOverride w:val="1"/>
    </w:lvlOverride>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1" w:customStyle="1">
    <w:name w:val="Гиперссылка1"/>
    <w:uiPriority w:val="99"/>
    <w:unhideWhenUsed/>
    <w:qFormat/>
    <w:rsid w:val="00360410"/>
    <w:rPr>
      <w:color w:val="000080"/>
      <w:u w:val="single"/>
    </w:rPr>
  </w:style>
  <w:style w:type="character" w:styleId="Style14" w:customStyle="1">
    <w:name w:val="Текст выноски Знак"/>
    <w:basedOn w:val="DefaultParagraphFont"/>
    <w:uiPriority w:val="99"/>
    <w:semiHidden/>
    <w:qFormat/>
    <w:rsid w:val="009c19ba"/>
    <w:rPr>
      <w:rFonts w:ascii="Segoe UI" w:hAnsi="Segoe UI" w:eastAsia="Calibri" w:cs="Segoe UI"/>
      <w:sz w:val="18"/>
      <w:szCs w:val="18"/>
    </w:rPr>
  </w:style>
  <w:style w:type="character" w:styleId="11" w:customStyle="1">
    <w:name w:val="Неразрешенное упоминание1"/>
    <w:basedOn w:val="DefaultParagraphFont"/>
    <w:uiPriority w:val="99"/>
    <w:semiHidden/>
    <w:unhideWhenUsed/>
    <w:qFormat/>
    <w:rsid w:val="00fc445c"/>
    <w:rPr>
      <w:color w:val="605E5C"/>
      <w:shd w:fill="E1DFDD" w:val="clear"/>
    </w:rPr>
  </w:style>
  <w:style w:type="character" w:styleId="blk" w:customStyle="1">
    <w:name w:val="blk"/>
    <w:basedOn w:val="DefaultParagraphFont"/>
    <w:qFormat/>
    <w:rsid w:val="00264ea6"/>
    <w:rPr/>
  </w:style>
  <w:style w:type="character" w:styleId="s4" w:customStyle="1">
    <w:name w:val="s4"/>
    <w:basedOn w:val="DefaultParagraphFont"/>
    <w:qFormat/>
    <w:rsid w:val="00264ea6"/>
    <w:rPr/>
  </w:style>
  <w:style w:type="character" w:styleId="12" w:customStyle="1">
    <w:name w:val="Просмотренная гиперссылка1"/>
    <w:qFormat/>
    <w:rsid w:val="00264ea6"/>
    <w:rPr>
      <w:color w:val="800080"/>
      <w:u w:val="single"/>
    </w:rPr>
  </w:style>
  <w:style w:type="character" w:styleId="Style15" w:customStyle="1">
    <w:name w:val="Маркеры"/>
    <w:qFormat/>
    <w:rsid w:val="00264ea6"/>
    <w:rPr>
      <w:rFonts w:ascii="OpenSymbol" w:hAnsi="OpenSymbol" w:eastAsia="OpenSymbol" w:cs="OpenSymbol"/>
    </w:rPr>
  </w:style>
  <w:style w:type="character" w:styleId="ecattext" w:customStyle="1">
    <w:name w:val="ecattext"/>
    <w:qFormat/>
    <w:rsid w:val="00264ea6"/>
    <w:rPr>
      <w:rFonts w:cs="Times New Roman"/>
    </w:rPr>
  </w:style>
  <w:style w:type="character" w:styleId="Style16" w:customStyle="1">
    <w:name w:val="Основной текст Знак"/>
    <w:qFormat/>
    <w:rsid w:val="00264ea6"/>
    <w:rPr>
      <w:rFonts w:ascii="Times New Roman" w:hAnsi="Times New Roman" w:cs="Times New Roman"/>
      <w:sz w:val="24"/>
    </w:rPr>
  </w:style>
  <w:style w:type="character" w:styleId="FontStyle38" w:customStyle="1">
    <w:name w:val="Font Style38"/>
    <w:qFormat/>
    <w:rsid w:val="00264ea6"/>
    <w:rPr>
      <w:rFonts w:ascii="Arial Unicode MS" w:hAnsi="Arial Unicode MS" w:eastAsia="Arial Unicode MS"/>
      <w:sz w:val="12"/>
    </w:rPr>
  </w:style>
  <w:style w:type="character" w:styleId="FontStyle50" w:customStyle="1">
    <w:name w:val="Font Style50"/>
    <w:qFormat/>
    <w:rsid w:val="00264ea6"/>
    <w:rPr>
      <w:rFonts w:ascii="Arial Unicode MS" w:hAnsi="Arial Unicode MS" w:eastAsia="Arial Unicode MS"/>
      <w:i/>
      <w:sz w:val="12"/>
    </w:rPr>
  </w:style>
  <w:style w:type="character" w:styleId="Style17" w:customStyle="1">
    <w:name w:val="Нижний колонтитул Знак"/>
    <w:qFormat/>
    <w:rsid w:val="00264ea6"/>
    <w:rPr>
      <w:rFonts w:ascii="Times New Roman" w:hAnsi="Times New Roman"/>
      <w:sz w:val="24"/>
    </w:rPr>
  </w:style>
  <w:style w:type="character" w:styleId="13" w:customStyle="1">
    <w:name w:val="Нижний колонтитул Знак1"/>
    <w:qFormat/>
    <w:rsid w:val="00264ea6"/>
    <w:rPr>
      <w:rFonts w:ascii="Times New Roman" w:hAnsi="Times New Roman" w:cs="Times New Roman"/>
      <w:sz w:val="24"/>
      <w:szCs w:val="24"/>
    </w:rPr>
  </w:style>
  <w:style w:type="character" w:styleId="Style18" w:customStyle="1">
    <w:name w:val="Верхний колонтитул Знак"/>
    <w:qFormat/>
    <w:rsid w:val="00264ea6"/>
    <w:rPr>
      <w:rFonts w:ascii="Times New Roman" w:hAnsi="Times New Roman"/>
      <w:sz w:val="24"/>
    </w:rPr>
  </w:style>
  <w:style w:type="character" w:styleId="14" w:customStyle="1">
    <w:name w:val="Верхний колонтитул Знак1"/>
    <w:qFormat/>
    <w:rsid w:val="00264ea6"/>
    <w:rPr>
      <w:rFonts w:ascii="Times New Roman" w:hAnsi="Times New Roman" w:cs="Times New Roman"/>
      <w:sz w:val="24"/>
      <w:szCs w:val="24"/>
    </w:rPr>
  </w:style>
  <w:style w:type="character" w:styleId="Style19" w:customStyle="1">
    <w:name w:val="Основной текст с отступом Знак"/>
    <w:qFormat/>
    <w:rsid w:val="00264ea6"/>
    <w:rPr>
      <w:rFonts w:ascii="Times New Roman" w:hAnsi="Times New Roman"/>
      <w:sz w:val="24"/>
      <w:lang w:eastAsia="en-US"/>
    </w:rPr>
  </w:style>
  <w:style w:type="character" w:styleId="15" w:customStyle="1">
    <w:name w:val="Основной текст с отступом Знак1"/>
    <w:qFormat/>
    <w:rsid w:val="00264ea6"/>
    <w:rPr>
      <w:rFonts w:ascii="Times New Roman" w:hAnsi="Times New Roman" w:cs="Times New Roman"/>
      <w:sz w:val="24"/>
      <w:szCs w:val="24"/>
    </w:rPr>
  </w:style>
  <w:style w:type="character" w:styleId="2" w:customStyle="1">
    <w:name w:val="Основной текст с отступом 2 Знак"/>
    <w:qFormat/>
    <w:rsid w:val="00264ea6"/>
    <w:rPr>
      <w:rFonts w:ascii="Times New Roman" w:hAnsi="Times New Roman"/>
      <w:sz w:val="24"/>
      <w:lang w:eastAsia="en-US"/>
    </w:rPr>
  </w:style>
  <w:style w:type="character" w:styleId="21" w:customStyle="1">
    <w:name w:val="Основной текст с отступом 2 Знак1"/>
    <w:qFormat/>
    <w:rsid w:val="00264ea6"/>
    <w:rPr>
      <w:rFonts w:ascii="Times New Roman" w:hAnsi="Times New Roman" w:cs="Times New Roman"/>
      <w:sz w:val="24"/>
      <w:szCs w:val="24"/>
    </w:rPr>
  </w:style>
  <w:style w:type="character" w:styleId="7" w:customStyle="1">
    <w:name w:val="Заголовок 7 Знак"/>
    <w:qFormat/>
    <w:rsid w:val="00264ea6"/>
    <w:rPr>
      <w:rFonts w:ascii="Times New Roman" w:hAnsi="Times New Roman" w:cs="Times New Roman"/>
      <w:b/>
      <w:sz w:val="24"/>
    </w:rPr>
  </w:style>
  <w:style w:type="character" w:styleId="4" w:customStyle="1">
    <w:name w:val="Заголовок 4 Знак"/>
    <w:qFormat/>
    <w:rsid w:val="00264ea6"/>
    <w:rPr>
      <w:rFonts w:ascii="Times New Roman" w:hAnsi="Times New Roman" w:cs="Times New Roman"/>
      <w:b/>
      <w:sz w:val="24"/>
    </w:rPr>
  </w:style>
  <w:style w:type="character" w:styleId="Hyperlink">
    <w:name w:val="Hyperlink"/>
    <w:basedOn w:val="DefaultParagraphFont"/>
    <w:qFormat/>
    <w:rPr>
      <w:color w:val="0563C1"/>
      <w:u w:val="single"/>
    </w:rPr>
  </w:style>
  <w:style w:type="character" w:styleId="FollowedHyperlink">
    <w:name w:val="FollowedHyperlink"/>
    <w:rPr>
      <w:color w:val="800000"/>
      <w:u w:val="single"/>
    </w:rPr>
  </w:style>
  <w:style w:type="paragraph" w:styleId="Style20">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rsid w:val="00264ea6"/>
    <w:pPr>
      <w:spacing w:before="0" w:after="140"/>
    </w:pPr>
    <w:rPr/>
  </w:style>
  <w:style w:type="paragraph" w:styleId="List">
    <w:name w:val="List"/>
    <w:basedOn w:val="BodyText"/>
    <w:rsid w:val="00264ea6"/>
    <w:pPr/>
    <w:rPr>
      <w:rFonts w:cs="Lucida Sans"/>
    </w:rPr>
  </w:style>
  <w:style w:type="paragraph" w:styleId="Caption">
    <w:name w:val="caption"/>
    <w:basedOn w:val="Normal"/>
    <w:next w:val="Normal"/>
    <w:qFormat/>
    <w:rsid w:val="00264ea6"/>
    <w:pPr/>
    <w:rPr>
      <w:b/>
      <w:bCs/>
      <w:sz w:val="20"/>
      <w:szCs w:val="20"/>
    </w:rPr>
  </w:style>
  <w:style w:type="paragraph" w:styleId="Style21">
    <w:name w:val="Указатель"/>
    <w:basedOn w:val="Normal"/>
    <w:qFormat/>
    <w:pPr>
      <w:suppressLineNumbers/>
    </w:pPr>
    <w:rPr>
      <w:rFonts w:cs="Arial"/>
    </w:rPr>
  </w:style>
  <w:style w:type="paragraph" w:styleId="user" w:customStyle="1">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customStyle="1">
    <w:name w:val="Указатель (user)"/>
    <w:basedOn w:val="Normal"/>
    <w:qFormat/>
    <w:pPr>
      <w:suppressLineNumbers/>
    </w:pPr>
    <w:rPr>
      <w:rFonts w:cs="Arial"/>
    </w:rPr>
  </w:style>
  <w:style w:type="paragraph" w:styleId="16" w:customStyle="1">
    <w:name w:val="Заголовок1"/>
    <w:basedOn w:val="Normal"/>
    <w:next w:val="BodyText"/>
    <w:qFormat/>
    <w:rsid w:val="00264ea6"/>
    <w:pPr>
      <w:keepNext w:val="true"/>
      <w:spacing w:before="240" w:after="120"/>
    </w:pPr>
    <w:rPr>
      <w:rFonts w:ascii="Liberation Sans" w:hAnsi="Liberation Sans" w:eastAsia="Microsoft YaHei" w:cs="Arial"/>
      <w:sz w:val="28"/>
      <w:szCs w:val="28"/>
    </w:rPr>
  </w:style>
  <w:style w:type="paragraph" w:styleId="IndexHeading">
    <w:name w:val="index heading"/>
    <w:basedOn w:val="Normal"/>
    <w:qFormat/>
    <w:rsid w:val="00264ea6"/>
    <w:pPr>
      <w:suppressLineNumbers/>
    </w:pPr>
    <w:rPr>
      <w:rFonts w:cs="Lucida Sans"/>
    </w:rPr>
  </w:style>
  <w:style w:type="paragraph" w:styleId="Title">
    <w:name w:val="Title"/>
    <w:basedOn w:val="Normal"/>
    <w:next w:val="BodyText"/>
    <w:qFormat/>
    <w:rsid w:val="00264ea6"/>
    <w:pPr>
      <w:keepNext w:val="true"/>
      <w:spacing w:before="240" w:after="120"/>
    </w:pPr>
    <w:rPr>
      <w:rFonts w:ascii="Liberation Sans" w:hAnsi="Liberation Sans" w:eastAsia="Microsoft YaHei" w:cs="Lucida Sans"/>
      <w:sz w:val="28"/>
      <w:szCs w:val="28"/>
    </w:rPr>
  </w:style>
  <w:style w:type="paragraph" w:styleId="ListParagraph">
    <w:name w:val="List Paragraph"/>
    <w:basedOn w:val="Normal"/>
    <w:qFormat/>
    <w:pPr>
      <w:spacing w:lineRule="exact" w:line="240"/>
      <w:ind w:start="720"/>
    </w:pPr>
    <w:rPr>
      <w:rFonts w:ascii="Times New Roman" w:hAnsi="Times New Roman" w:eastAsia="Times New Roman" w:cs="Times New Roman"/>
      <w:lang w:eastAsia="ru-RU"/>
    </w:rPr>
  </w:style>
  <w:style w:type="paragraph" w:styleId="BalloonText">
    <w:name w:val="Balloon Text"/>
    <w:basedOn w:val="Normal"/>
    <w:uiPriority w:val="99"/>
    <w:semiHidden/>
    <w:unhideWhenUsed/>
    <w:qFormat/>
    <w:rsid w:val="009c19ba"/>
    <w:pPr/>
    <w:rPr>
      <w:rFonts w:ascii="Segoe UI" w:hAnsi="Segoe UI" w:cs="Segoe UI"/>
      <w:sz w:val="18"/>
      <w:szCs w:val="18"/>
    </w:rPr>
  </w:style>
  <w:style w:type="paragraph" w:styleId="Preformat" w:customStyle="1">
    <w:name w:val="Preformat"/>
    <w:qFormat/>
    <w:rsid w:val="00cc0bd8"/>
    <w:pPr>
      <w:widowControl w:val="false"/>
      <w:suppressAutoHyphens w:val="true"/>
      <w:bidi w:val="0"/>
      <w:spacing w:before="0" w:after="0"/>
      <w:jc w:val="start"/>
    </w:pPr>
    <w:rPr>
      <w:rFonts w:ascii="Courier New" w:hAnsi="Courier New" w:eastAsia="Times New Roman" w:cs="Courier New"/>
      <w:color w:val="auto"/>
      <w:kern w:val="0"/>
      <w:sz w:val="20"/>
      <w:szCs w:val="20"/>
      <w:lang w:val="ru-RU" w:eastAsia="ru-RU" w:bidi="ar-SA"/>
    </w:rPr>
  </w:style>
  <w:style w:type="paragraph" w:styleId="NormalWeb">
    <w:name w:val="Normal (Web)"/>
    <w:basedOn w:val="Normal"/>
    <w:uiPriority w:val="99"/>
    <w:unhideWhenUsed/>
    <w:qFormat/>
    <w:rsid w:val="00207c96"/>
    <w:pPr/>
    <w:rPr>
      <w:rFonts w:ascii="Times New Roman" w:hAnsi="Times New Roman"/>
      <w:sz w:val="24"/>
      <w:szCs w:val="24"/>
    </w:rPr>
  </w:style>
  <w:style w:type="paragraph" w:styleId="Style22" w:customStyle="1">
    <w:name w:val="Содержимое таблицы"/>
    <w:basedOn w:val="Normal"/>
    <w:qFormat/>
    <w:rsid w:val="00264ea6"/>
    <w:pPr>
      <w:widowControl w:val="false"/>
      <w:suppressLineNumbers/>
    </w:pPr>
    <w:rPr/>
  </w:style>
  <w:style w:type="paragraph" w:styleId="Style23" w:customStyle="1">
    <w:name w:val="Заголовок таблицы"/>
    <w:basedOn w:val="Style22"/>
    <w:qFormat/>
    <w:rsid w:val="00264ea6"/>
    <w:pPr>
      <w:jc w:val="center"/>
    </w:pPr>
    <w:rPr>
      <w:b/>
      <w:bCs/>
    </w:rPr>
  </w:style>
  <w:style w:type="paragraph" w:styleId="17" w:customStyle="1">
    <w:name w:val="Текст сноски1"/>
    <w:basedOn w:val="Normal"/>
    <w:qFormat/>
    <w:rsid w:val="00264ea6"/>
    <w:pPr>
      <w:spacing w:before="0" w:after="60"/>
      <w:jc w:val="both"/>
    </w:pPr>
    <w:rPr>
      <w:sz w:val="20"/>
      <w:szCs w:val="20"/>
    </w:rPr>
  </w:style>
  <w:style w:type="paragraph" w:styleId="ConsPlusNormal" w:customStyle="1">
    <w:name w:val="ConsPlusNormal"/>
    <w:qFormat/>
    <w:rsid w:val="00264ea6"/>
    <w:pPr>
      <w:widowControl/>
      <w:suppressAutoHyphens w:val="true"/>
      <w:bidi w:val="0"/>
      <w:spacing w:before="0" w:after="0"/>
      <w:jc w:val="start"/>
    </w:pPr>
    <w:rPr>
      <w:rFonts w:ascii="Arial" w:hAnsi="Arial" w:eastAsia="Calibri" w:cs="Arial" w:eastAsiaTheme="minorHAnsi"/>
      <w:color w:val="auto"/>
      <w:kern w:val="0"/>
      <w:sz w:val="20"/>
      <w:szCs w:val="20"/>
      <w:lang w:val="ru-RU" w:eastAsia="ru-RU" w:bidi="ar-SA"/>
    </w:rPr>
  </w:style>
  <w:style w:type="paragraph" w:styleId="111" w:customStyle="1">
    <w:name w:val="Знак11"/>
    <w:basedOn w:val="Normal"/>
    <w:qFormat/>
    <w:rsid w:val="00264ea6"/>
    <w:pPr>
      <w:spacing w:beforeAutospacing="1" w:afterAutospacing="1"/>
    </w:pPr>
    <w:rPr>
      <w:rFonts w:ascii="Tahoma" w:hAnsi="Tahoma"/>
      <w:sz w:val="20"/>
      <w:szCs w:val="20"/>
      <w:lang w:val="en-US"/>
    </w:rPr>
  </w:style>
  <w:style w:type="paragraph" w:styleId="BodyTextIndent2">
    <w:name w:val="Body Text Indent 2"/>
    <w:basedOn w:val="Normal"/>
    <w:qFormat/>
    <w:rsid w:val="00264ea6"/>
    <w:pPr>
      <w:ind w:firstLine="720"/>
      <w:jc w:val="both"/>
    </w:pPr>
    <w:rPr/>
  </w:style>
  <w:style w:type="paragraph" w:styleId="5" w:customStyle="1">
    <w:name w:val="5"/>
    <w:basedOn w:val="Normal"/>
    <w:next w:val="Normal"/>
    <w:qFormat/>
    <w:rsid w:val="00264ea6"/>
    <w:pPr>
      <w:spacing w:before="113" w:after="113"/>
      <w:ind w:firstLine="567"/>
    </w:pPr>
    <w:rPr>
      <w:rFonts w:ascii="Times New Roman CYR" w:hAnsi="Times New Roman CYR" w:cs="Times New Roman CYR"/>
      <w:b/>
      <w:bCs/>
      <w:color w:val="000000"/>
    </w:rPr>
  </w:style>
  <w:style w:type="paragraph" w:styleId="18" w:customStyle="1">
    <w:name w:val="Знак1"/>
    <w:basedOn w:val="Normal"/>
    <w:qFormat/>
    <w:rsid w:val="00264ea6"/>
    <w:pPr>
      <w:spacing w:beforeAutospacing="1" w:afterAutospacing="1"/>
    </w:pPr>
    <w:rPr>
      <w:rFonts w:ascii="Tahoma" w:hAnsi="Tahoma"/>
      <w:sz w:val="20"/>
      <w:szCs w:val="20"/>
      <w:lang w:val="en-US"/>
    </w:rPr>
  </w:style>
  <w:style w:type="paragraph" w:styleId="NoSpacing">
    <w:name w:val="No Spacing"/>
    <w:qFormat/>
    <w:rsid w:val="00264ea6"/>
    <w:pPr>
      <w:widowControl/>
      <w:suppressAutoHyphens w:val="true"/>
      <w:bidi w:val="0"/>
      <w:spacing w:before="0" w:after="0"/>
      <w:jc w:val="start"/>
    </w:pPr>
    <w:rPr>
      <w:rFonts w:ascii="Calibri" w:hAnsi="Calibri" w:eastAsia="Calibri" w:cs="Times New Roman" w:asciiTheme="minorHAnsi" w:eastAsiaTheme="minorHAnsi" w:hAnsiTheme="minorHAnsi"/>
      <w:color w:val="auto"/>
      <w:kern w:val="0"/>
      <w:sz w:val="22"/>
      <w:szCs w:val="22"/>
      <w:lang w:val="ru-RU" w:eastAsia="en-US" w:bidi="ar-SA"/>
    </w:rPr>
  </w:style>
  <w:style w:type="paragraph" w:styleId="19" w:customStyle="1">
    <w:name w:val="Обычная таблица1"/>
    <w:qFormat/>
    <w:pPr>
      <w:widowControl w:val="false"/>
      <w:suppressAutoHyphens w:val="true"/>
      <w:bidi w:val="0"/>
      <w:spacing w:before="0" w:after="0"/>
      <w:jc w:val="start"/>
      <w:textAlignment w:val="baseline"/>
    </w:pPr>
    <w:rPr>
      <w:rFonts w:ascii="Liberation Serif" w:hAnsi="Liberation Serif" w:eastAsia="Segoe UI" w:cs="Tahoma"/>
      <w:color w:val="000000"/>
      <w:kern w:val="2"/>
      <w:sz w:val="24"/>
      <w:szCs w:val="24"/>
      <w:lang w:val="ru-RU" w:eastAsia="zh-CN" w:bidi="hi-IN"/>
    </w:rPr>
  </w:style>
  <w:style w:type="paragraph" w:styleId="Standard" w:customStyle="1">
    <w:name w:val="Standard"/>
    <w:qFormat/>
    <w:pPr>
      <w:widowControl w:val="false"/>
      <w:suppressAutoHyphens w:val="true"/>
      <w:bidi w:val="0"/>
      <w:spacing w:before="0" w:after="0"/>
      <w:jc w:val="start"/>
      <w:textAlignment w:val="baseline"/>
    </w:pPr>
    <w:rPr>
      <w:rFonts w:ascii="Liberation Serif" w:hAnsi="Liberation Serif" w:eastAsia="Segoe UI" w:cs="Tahoma"/>
      <w:color w:val="000000"/>
      <w:kern w:val="2"/>
      <w:sz w:val="24"/>
      <w:szCs w:val="24"/>
      <w:lang w:val="ru-RU" w:eastAsia="zh-CN" w:bidi="hi-IN"/>
    </w:rPr>
  </w:style>
  <w:style w:type="paragraph" w:styleId="user2" w:customStyle="1">
    <w:name w:val="Содержимое врезки (user)"/>
    <w:basedOn w:val="Normal"/>
    <w:qFormat/>
    <w:pPr/>
    <w:rPr/>
  </w:style>
  <w:style w:type="paragraph" w:styleId="Style24" w:customStyle="1">
    <w:name w:val="Содержимое врезки"/>
    <w:basedOn w:val="Normal"/>
    <w:qFormat/>
    <w:pPr/>
    <w:rPr/>
  </w:style>
  <w:style w:type="paragraph" w:styleId="Style25" w:customStyle="1">
    <w:name w:val="Колонтитулы"/>
    <w:basedOn w:val="Normal"/>
    <w:qFormat/>
    <w:pPr>
      <w:suppressLineNumbers/>
      <w:tabs>
        <w:tab w:val="clear" w:pos="708"/>
        <w:tab w:val="center" w:pos="4819" w:leader="none"/>
        <w:tab w:val="right" w:pos="9639" w:leader="none"/>
      </w:tabs>
    </w:pPr>
    <w:rPr/>
  </w:style>
  <w:style w:type="paragraph" w:styleId="user3" w:customStyle="1">
    <w:name w:val="Колонтитулы (user)"/>
    <w:basedOn w:val="Normal"/>
    <w:qFormat/>
    <w:pPr/>
    <w:rPr/>
  </w:style>
  <w:style w:type="paragraph" w:styleId="Footer">
    <w:name w:val="footer"/>
    <w:basedOn w:val="Style25"/>
    <w:pPr/>
    <w:rPr/>
  </w:style>
  <w:style w:type="numbering" w:styleId="user4" w:customStyle="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berbank-ast.ru/purchaseview.aspx?id=9236902"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oter" Target="foot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60</TotalTime>
  <Application>LibreOffice/26.2.5.2$Windows_X86_64 LibreOffice_project/cd7284b4cbbfeb507e630c1aac019f4157393acb</Application>
  <AppVersion>15.0000</AppVersion>
  <Pages>17</Pages>
  <Words>7011</Words>
  <Characters>49937</Characters>
  <CharactersWithSpaces>57090</CharactersWithSpaces>
  <Paragraphs>361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2026-08-26T08:26:00Z</dcterms:created>
  <dc:creator>User</dc:creator>
  <dc:description/>
  <dc:language>ru-RU</dc:language>
  <cp:lastModifiedBy/>
  <cp:lastPrinted>2026-08-26T08:54:00Z</cp:lastPrinted>
  <dcterms:modified xsi:type="dcterms:W3CDTF">2026-08-28T14:59:05Z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