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6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1.xml" ContentType="application/vnd.openxmlformats-officedocument.wordprocessingml.header+xml"/>
  <Override PartName="/word/footer5.xml" ContentType="application/vnd.openxmlformats-officedocument.wordprocessingml.footer+xml"/>
  <Override PartName="/word/theme/theme1.xml" ContentType="application/vnd.openxmlformats-officedocument.theme+xml"/>
  <Override PartName="/word/header5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otnotes.xml" ContentType="application/vnd.openxmlformats-officedocument.wordprocessingml.footnotes+xml"/>
  <Override PartName="/word/footer4.xml" ContentType="application/vnd.openxmlformats-officedocument.wordprocessingml.footer+xml"/>
  <Override PartName="/word/header6.xml" ContentType="application/vnd.openxmlformats-officedocument.wordprocessingml.header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988"/>
        <w:numPr>
          <w:ilvl w:val="0"/>
          <w:numId w:val="0"/>
        </w:numPr>
        <w:ind w:firstLine="709"/>
        <w:widowControl w:val="off"/>
        <w:tabs>
          <w:tab w:val="left" w:pos="1008" w:leader="none"/>
        </w:tabs>
        <w:rPr>
          <w:sz w:val="22"/>
          <w:szCs w:val="22"/>
        </w:rPr>
      </w:pPr>
      <w:r>
        <w:rPr>
          <w:szCs w:val="22"/>
        </w:rPr>
        <w:t xml:space="preserve">МУНИЦИПАЛЬНЫЙ КОНТРАКТ №______________</w:t>
      </w:r>
      <w:r>
        <w:rPr>
          <w:sz w:val="22"/>
          <w:szCs w:val="22"/>
        </w:rPr>
      </w:r>
      <w:r/>
    </w:p>
    <w:p>
      <w:pPr>
        <w:pStyle w:val="983"/>
        <w:ind w:firstLine="709"/>
        <w:jc w:val="both"/>
        <w:keepNext/>
        <w:rPr>
          <w:b/>
          <w:sz w:val="22"/>
          <w:szCs w:val="22"/>
        </w:rPr>
      </w:pPr>
      <w:r>
        <w:rPr>
          <w:b/>
          <w:sz w:val="22"/>
          <w:szCs w:val="22"/>
        </w:rPr>
      </w:r>
      <w:r>
        <w:rPr>
          <w:b/>
          <w:sz w:val="22"/>
          <w:szCs w:val="22"/>
        </w:rPr>
      </w:r>
      <w:r/>
    </w:p>
    <w:p>
      <w:pPr>
        <w:pStyle w:val="983"/>
        <w:jc w:val="both"/>
        <w:keepNext/>
      </w:pPr>
      <w:r>
        <w:t xml:space="preserve">г. Сланцы</w:t>
      </w:r>
      <w:r>
        <w:rPr>
          <w:sz w:val="22"/>
          <w:szCs w:val="22"/>
        </w:rPr>
        <w:tab/>
        <w:tab/>
        <w:tab/>
        <w:tab/>
        <w:tab/>
        <w:tab/>
        <w:tab/>
      </w:r>
      <w:r>
        <w:tab/>
        <w:tab/>
        <w:t xml:space="preserve"> «___» _________ 2026</w:t>
      </w:r>
      <w:r>
        <w:t xml:space="preserve"> года</w:t>
      </w:r>
      <w:r/>
    </w:p>
    <w:p>
      <w:pPr>
        <w:pStyle w:val="983"/>
        <w:ind w:firstLine="709"/>
        <w:jc w:val="both"/>
      </w:pPr>
      <w:r/>
      <w:r/>
    </w:p>
    <w:p>
      <w:pPr>
        <w:pStyle w:val="983"/>
        <w:ind w:firstLine="539"/>
        <w:jc w:val="both"/>
        <w:spacing w:line="240" w:lineRule="auto"/>
        <w:rPr>
          <w:sz w:val="22"/>
          <w:szCs w:val="22"/>
        </w:rPr>
      </w:pPr>
      <w:r>
        <w:t xml:space="preserve">Администрация муниципального образования Сланцевский муниципальный </w:t>
      </w:r>
      <w:r>
        <w:t xml:space="preserve">район Ленинградской области (далее – администрация Сланцевского муниципального района), именуемый в дальнейшем «Заказчик», от имени Сланцевского городского поселения Сланцевского муниципального района Ленинградской области в лице</w:t>
      </w:r>
      <w:r>
        <w:t xml:space="preserve"> заместителя</w:t>
      </w:r>
      <w:r>
        <w:t xml:space="preserve"> главы администрации </w:t>
      </w:r>
      <w:r>
        <w:t xml:space="preserve">Гришакова Вячеслава Евгеньевича</w:t>
      </w:r>
      <w:r>
        <w:t xml:space="preserve">, действующего на основании </w:t>
      </w:r>
      <w:r>
        <w:t xml:space="preserve">Доверенности №1 от 12.01.2026 г.</w:t>
      </w:r>
      <w:r>
        <w:t xml:space="preserve">, с одной стороны</w:t>
      </w:r>
      <w:r>
        <w:rPr>
          <w:bCs/>
          <w:iCs/>
          <w:spacing w:val="-6"/>
        </w:rPr>
        <w:t xml:space="preserve"> и _______________________________________________________</w:t>
      </w:r>
      <w:r>
        <w:rPr>
          <w:bCs/>
          <w:spacing w:val="-6"/>
        </w:rPr>
        <w:t xml:space="preserve">, именуемое в дальнейшем «Подрядчик», в лице __________________________________</w:t>
      </w:r>
      <w:r>
        <w:rPr>
          <w:bCs/>
          <w:spacing w:val="-6"/>
        </w:rPr>
        <w:t xml:space="preserve">, действующего на основании </w:t>
      </w:r>
      <w:r>
        <w:rPr>
          <w:bCs/>
          <w:iCs/>
          <w:spacing w:val="-6"/>
        </w:rPr>
        <w:t xml:space="preserve">___________</w:t>
      </w:r>
      <w:r>
        <w:rPr>
          <w:bCs/>
          <w:spacing w:val="-6"/>
        </w:rPr>
        <w:t xml:space="preserve">, с другой стороны, </w:t>
      </w:r>
      <w:r>
        <w:rPr>
          <w:bCs/>
        </w:rPr>
        <w:t xml:space="preserve">в дальнейшем вместе именуемые «Стороны»,</w:t>
      </w:r>
      <w:r>
        <w:t xml:space="preserve"> и каждый в отдельности «Сторона», с соблюдением требований Гражданского </w:t>
      </w:r>
      <w:r>
        <w:t xml:space="preserve">кодекса</w:t>
      </w:r>
      <w:r>
        <w:t xml:space="preserve"> Российской Федерации, в соответствии с п.4 ч.1 ст.93 Федерального </w:t>
      </w:r>
      <w:r>
        <w:t xml:space="preserve">закона</w:t>
      </w:r>
      <w:r>
        <w:t xml:space="preserve"> от</w:t>
      </w:r>
      <w:r>
        <w:t xml:space="preserve"> 05 апреля 2013 г. № 44-ФЗ «О контрактной системе в сфере закупок товаров, работ, услуг для обеспечения государственных и муниципальных нужд» (далее - Федеральный закон № 44-ФЗ) заключили настоящий муниципальный контракт (далее - контракт) о нижеследующем:</w:t>
      </w:r>
      <w:r>
        <w:rPr>
          <w:sz w:val="22"/>
          <w:szCs w:val="22"/>
        </w:rPr>
      </w:r>
      <w:r/>
    </w:p>
    <w:p>
      <w:pPr>
        <w:pStyle w:val="983"/>
        <w:ind w:firstLine="709"/>
        <w:jc w:val="both"/>
        <w:spacing w:line="240" w:lineRule="auto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  <w:r/>
    </w:p>
    <w:p>
      <w:pPr>
        <w:pStyle w:val="1585"/>
        <w:numPr>
          <w:ilvl w:val="0"/>
          <w:numId w:val="4"/>
        </w:numPr>
        <w:ind w:left="357" w:hanging="357"/>
        <w:jc w:val="center"/>
        <w:keepNext/>
        <w:spacing w:after="0" w:line="240" w:lineRule="auto"/>
        <w:rPr>
          <w:color w:val="000000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ОБЩИЕ ПОЛОЖЕНИЯ</w:t>
      </w:r>
      <w:r>
        <w:rPr>
          <w:color w:val="000000"/>
        </w:rPr>
      </w:r>
      <w:r/>
    </w:p>
    <w:p>
      <w:pPr>
        <w:pStyle w:val="983"/>
        <w:numPr>
          <w:ilvl w:val="1"/>
          <w:numId w:val="3"/>
        </w:numPr>
        <w:ind w:left="0" w:firstLine="709"/>
        <w:jc w:val="both"/>
        <w:spacing w:line="240" w:lineRule="auto"/>
        <w:widowControl w:val="off"/>
        <w:rPr>
          <w:color w:val="000000"/>
        </w:rPr>
      </w:pPr>
      <w:r>
        <w:rPr>
          <w:color w:val="000000"/>
        </w:rPr>
        <w:t xml:space="preserve">Заказчик поручает, а Подрядчик принимает на себя обязательство по разработке  проектной и </w:t>
      </w:r>
      <w:r>
        <w:rPr>
          <w:color w:val="000000"/>
        </w:rPr>
        <w:t xml:space="preserve">р</w:t>
      </w:r>
      <w:r>
        <w:rPr>
          <w:color w:val="000000"/>
        </w:rPr>
        <w:t xml:space="preserve">а</w:t>
      </w:r>
      <w:r>
        <w:rPr>
          <w:color w:val="000000"/>
        </w:rPr>
        <w:t xml:space="preserve">бочей</w:t>
      </w:r>
      <w:r>
        <w:rPr>
          <w:color w:val="000000"/>
        </w:rPr>
        <w:t xml:space="preserve"> документации</w:t>
      </w:r>
      <w:r>
        <w:rPr>
          <w:color w:val="000000"/>
        </w:rPr>
        <w:t xml:space="preserve"> </w:t>
      </w:r>
      <w:r>
        <w:rPr>
          <w:color w:val="000000"/>
        </w:rPr>
        <w:t xml:space="preserve">на</w:t>
      </w:r>
      <w:r>
        <w:rPr>
          <w:color w:val="000000"/>
        </w:rPr>
        <w:t xml:space="preserve"> обустройство </w:t>
      </w:r>
      <w:r>
        <w:rPr>
          <w:rStyle w:val="1433"/>
          <w:rFonts w:eastAsia="Arial"/>
          <w:color w:val="000000"/>
        </w:rPr>
        <w:t xml:space="preserve">линии</w:t>
      </w:r>
      <w:r>
        <w:rPr>
          <w:rStyle w:val="1433"/>
          <w:rFonts w:eastAsia="Arial"/>
          <w:color w:val="000000"/>
        </w:rPr>
        <w:t xml:space="preserve"> уличного освещения вдоль участка автомобильной </w:t>
      </w:r>
      <w:r>
        <w:rPr>
          <w:rStyle w:val="1433"/>
          <w:rFonts w:eastAsia="Arial"/>
          <w:color w:val="000000"/>
        </w:rPr>
        <w:t xml:space="preserve">дороги</w:t>
      </w:r>
      <w:r>
        <w:rPr>
          <w:rStyle w:val="1433"/>
          <w:rFonts w:eastAsia="Arial"/>
          <w:color w:val="000000"/>
        </w:rPr>
        <w:t xml:space="preserve"> общего пользования местного значения </w:t>
      </w:r>
      <w:r>
        <w:rPr>
          <w:rStyle w:val="1433"/>
          <w:rFonts w:eastAsia="Arial"/>
          <w:color w:val="000000"/>
        </w:rPr>
        <w:t xml:space="preserve">в соответствии с техническим заданием</w:t>
      </w:r>
      <w:r>
        <w:rPr>
          <w:rStyle w:val="1433"/>
          <w:rFonts w:eastAsia="Arial"/>
          <w:color w:val="000000"/>
        </w:rPr>
        <w:t xml:space="preserve"> </w:t>
      </w:r>
      <w:r>
        <w:rPr>
          <w:color w:val="000000"/>
        </w:rPr>
        <w:t xml:space="preserve">(далее – соотве</w:t>
      </w:r>
      <w:r>
        <w:rPr>
          <w:color w:val="000000"/>
        </w:rPr>
        <w:t xml:space="preserve">т</w:t>
      </w:r>
      <w:r>
        <w:rPr>
          <w:color w:val="000000"/>
        </w:rPr>
        <w:t xml:space="preserve">ственно Раб</w:t>
      </w:r>
      <w:r>
        <w:rPr>
          <w:color w:val="000000"/>
        </w:rPr>
        <w:t xml:space="preserve">о</w:t>
      </w:r>
      <w:r>
        <w:rPr>
          <w:color w:val="000000"/>
        </w:rPr>
        <w:t xml:space="preserve">ты, </w:t>
      </w:r>
      <w:r>
        <w:rPr>
          <w:color w:val="000000"/>
        </w:rPr>
        <w:t xml:space="preserve">Рабочую</w:t>
      </w:r>
      <w:r>
        <w:rPr>
          <w:color w:val="000000"/>
        </w:rPr>
        <w:t xml:space="preserve"> документация, Объект)</w:t>
      </w:r>
      <w:r>
        <w:rPr>
          <w:color w:val="000000"/>
        </w:rPr>
        <w:t xml:space="preserve">, в соответствии с условиями контракта</w:t>
      </w:r>
      <w:r>
        <w:rPr>
          <w:color w:val="000000"/>
        </w:rPr>
        <w:t xml:space="preserve">.</w:t>
      </w:r>
      <w:r>
        <w:rPr>
          <w:color w:val="000000"/>
        </w:rPr>
      </w:r>
      <w:r/>
    </w:p>
    <w:p>
      <w:pPr>
        <w:pStyle w:val="983"/>
        <w:numPr>
          <w:ilvl w:val="1"/>
          <w:numId w:val="3"/>
        </w:numPr>
        <w:ind w:left="0" w:firstLine="709"/>
        <w:jc w:val="both"/>
        <w:spacing w:line="240" w:lineRule="auto"/>
        <w:widowControl w:val="off"/>
      </w:pPr>
      <w:r>
        <w:rPr>
          <w:color w:val="000000"/>
        </w:rPr>
        <w:t xml:space="preserve">Заказчик обязуется принять и оплатить их, в порядке, предусмотренном настоящим</w:t>
      </w:r>
      <w:r>
        <w:t xml:space="preserve"> Контрактом.</w:t>
      </w:r>
      <w:r/>
    </w:p>
    <w:p>
      <w:pPr>
        <w:pStyle w:val="983"/>
        <w:numPr>
          <w:ilvl w:val="1"/>
          <w:numId w:val="3"/>
        </w:numPr>
        <w:ind w:left="0" w:firstLine="709"/>
        <w:jc w:val="both"/>
        <w:spacing w:line="240" w:lineRule="auto"/>
        <w:widowControl w:val="off"/>
      </w:pPr>
      <w:r>
        <w:t xml:space="preserve">Состав, объём</w:t>
      </w:r>
      <w:r>
        <w:t xml:space="preserve"> и</w:t>
      </w:r>
      <w:r>
        <w:t xml:space="preserve"> содержание </w:t>
      </w:r>
      <w:r>
        <w:t xml:space="preserve">работ </w:t>
      </w:r>
      <w:r>
        <w:t xml:space="preserve">определены Техническим заданием (приложения к контракту), являющимися неотъемлемой частью настоящего Контракта.</w:t>
      </w:r>
      <w:r/>
    </w:p>
    <w:p>
      <w:pPr>
        <w:pStyle w:val="983"/>
        <w:numPr>
          <w:ilvl w:val="1"/>
          <w:numId w:val="3"/>
        </w:numPr>
        <w:ind w:left="0" w:firstLine="709"/>
        <w:jc w:val="both"/>
        <w:spacing w:line="240" w:lineRule="auto"/>
        <w:widowControl w:val="off"/>
      </w:pPr>
      <w:r>
        <w:t xml:space="preserve">Срок выполнения работ: </w:t>
      </w:r>
      <w:r/>
    </w:p>
    <w:p>
      <w:pPr>
        <w:pStyle w:val="983"/>
        <w:ind w:firstLine="709"/>
        <w:jc w:val="both"/>
        <w:spacing w:line="240" w:lineRule="auto"/>
        <w:widowControl w:val="off"/>
      </w:pPr>
      <w:r>
        <w:t xml:space="preserve">Начало - с момента заключения настоящего контракта. </w:t>
      </w:r>
      <w:r/>
    </w:p>
    <w:p>
      <w:pPr>
        <w:pStyle w:val="983"/>
        <w:ind w:firstLine="709"/>
        <w:jc w:val="both"/>
        <w:spacing w:line="240" w:lineRule="auto"/>
        <w:widowControl w:val="off"/>
      </w:pPr>
      <w:r>
        <w:t xml:space="preserve">Окончание:</w:t>
      </w:r>
      <w:r>
        <w:t xml:space="preserve"> 15</w:t>
      </w:r>
      <w:r>
        <w:t xml:space="preserve"> декабря</w:t>
      </w:r>
      <w:r>
        <w:t xml:space="preserve"> 2026</w:t>
      </w:r>
      <w:r>
        <w:t xml:space="preserve"> года</w:t>
      </w:r>
      <w:r/>
    </w:p>
    <w:p>
      <w:pPr>
        <w:pStyle w:val="983"/>
        <w:numPr>
          <w:ilvl w:val="1"/>
          <w:numId w:val="3"/>
        </w:numPr>
        <w:ind w:left="0" w:firstLine="709"/>
        <w:jc w:val="both"/>
        <w:spacing w:line="240" w:lineRule="auto"/>
        <w:widowControl w:val="off"/>
      </w:pPr>
      <w:r>
        <w:t xml:space="preserve">Адрес</w:t>
      </w:r>
      <w:r>
        <w:t xml:space="preserve">а</w:t>
      </w:r>
      <w:r>
        <w:t xml:space="preserve"> нахождения Объект</w:t>
      </w:r>
      <w:r>
        <w:t xml:space="preserve">ов</w:t>
      </w:r>
      <w:r>
        <w:t xml:space="preserve">: </w:t>
      </w:r>
      <w:r>
        <w:rPr>
          <w:sz w:val="24"/>
          <w:szCs w:val="22"/>
        </w:rPr>
        <w:t xml:space="preserve">Ленинградская область, Сланцевское городское поселение, дер. Большие Поля, </w:t>
      </w:r>
      <w:r>
        <w:rPr>
          <w:sz w:val="24"/>
          <w:szCs w:val="22"/>
        </w:rPr>
        <w:t xml:space="preserve">проезд по дер. Большие Поля (от дома № 30 до дома № 40б)</w:t>
      </w:r>
      <w:r>
        <w:rPr>
          <w:rStyle w:val="1433"/>
          <w:rFonts w:eastAsia="Arial"/>
          <w:sz w:val="24"/>
          <w:szCs w:val="22"/>
        </w:rPr>
        <w:t xml:space="preserve"> (идентиф</w:t>
      </w:r>
      <w:r>
        <w:rPr>
          <w:rStyle w:val="1433"/>
          <w:rFonts w:eastAsia="Arial"/>
          <w:sz w:val="24"/>
          <w:szCs w:val="22"/>
        </w:rPr>
        <w:t xml:space="preserve">икационный</w:t>
      </w:r>
      <w:r>
        <w:rPr>
          <w:rStyle w:val="1433"/>
          <w:rFonts w:eastAsia="Arial"/>
          <w:sz w:val="24"/>
          <w:szCs w:val="22"/>
        </w:rPr>
        <w:t xml:space="preserve"> номер </w:t>
      </w:r>
      <w:r>
        <w:rPr>
          <w:rStyle w:val="1433"/>
          <w:rFonts w:eastAsia="Arial"/>
          <w:sz w:val="24"/>
          <w:szCs w:val="22"/>
        </w:rPr>
        <w:t xml:space="preserve">41-451 ОП МП-110</w:t>
      </w:r>
      <w:r>
        <w:rPr>
          <w:rStyle w:val="1433"/>
          <w:rFonts w:eastAsia="Arial"/>
          <w:sz w:val="24"/>
          <w:szCs w:val="22"/>
        </w:rPr>
        <w:t xml:space="preserve">)</w:t>
      </w:r>
      <w:r>
        <w:rPr>
          <w:bCs/>
          <w:sz w:val="24"/>
          <w:szCs w:val="22"/>
        </w:rPr>
        <w:t xml:space="preserve">.</w:t>
      </w:r>
      <w:r>
        <w:rPr>
          <w:sz w:val="24"/>
          <w:szCs w:val="22"/>
        </w:rPr>
      </w:r>
      <w:r/>
    </w:p>
    <w:p>
      <w:pPr>
        <w:pStyle w:val="983"/>
        <w:numPr>
          <w:ilvl w:val="1"/>
          <w:numId w:val="3"/>
        </w:numPr>
        <w:ind w:left="0" w:firstLine="709"/>
        <w:jc w:val="both"/>
        <w:spacing w:line="240" w:lineRule="auto"/>
        <w:rPr>
          <w:color w:val="000000" w:themeColor="text1"/>
          <w:sz w:val="24"/>
          <w:szCs w:val="24"/>
        </w:rPr>
      </w:pPr>
      <w:r>
        <w:t xml:space="preserve">ИКЗ -</w:t>
      </w:r>
      <w:r>
        <w:rPr>
          <w:color w:val="000000" w:themeColor="text1"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</w:rPr>
      </w:r>
      <w:hyperlink r:id="rId21" w:tooltip="https://zakupki.gov.ru/epz/orderplan/pg2020/special-purchase-info.html?plan-number=202401453000019002&amp;special-purchase-id=&amp;reestr-number=202401453000019002000007&amp;purchase-number=243471300813747070100100010000000244&amp;special-purchase-position-id=62489233&amp;revision-id=" w:history="1">
        <w:r>
          <w:rPr>
            <w:rStyle w:val="968"/>
            <w:rFonts w:ascii="Times New Roman" w:hAnsi="Times New Roman" w:eastAsia="Roboto" w:cs="Times New Roman"/>
            <w:color w:val="000000" w:themeColor="text1"/>
            <w:sz w:val="24"/>
            <w:szCs w:val="24"/>
            <w:highlight w:val="white"/>
            <w:u w:val="none"/>
          </w:rPr>
        </w:r>
        <w:r>
          <w:rPr>
            <w:rStyle w:val="968"/>
            <w:rFonts w:ascii="Times New Roman" w:hAnsi="Times New Roman" w:eastAsia="Roboto" w:cs="Times New Roman"/>
            <w:color w:val="000000" w:themeColor="text1"/>
            <w:sz w:val="24"/>
            <w:szCs w:val="24"/>
            <w:highlight w:val="yellow"/>
            <w:u w:val="none"/>
          </w:rPr>
        </w:r>
        <w:r>
          <w:rPr>
            <w:rStyle w:val="968"/>
            <w:rFonts w:ascii="Times New Roman" w:hAnsi="Times New Roman" w:eastAsia="Roboto" w:cs="Times New Roman"/>
            <w:color w:val="000000" w:themeColor="text1"/>
            <w:sz w:val="24"/>
            <w:szCs w:val="24"/>
            <w:highlight w:val="none"/>
            <w:u w:val="none"/>
          </w:rPr>
          <w:t xml:space="preserve">2634713008137470701001000</w:t>
        </w:r>
        <w:r>
          <w:rPr>
            <w:rStyle w:val="968"/>
            <w:rFonts w:ascii="Times New Roman" w:hAnsi="Times New Roman" w:eastAsia="Roboto" w:cs="Times New Roman"/>
            <w:color w:val="000000" w:themeColor="text1"/>
            <w:sz w:val="24"/>
            <w:szCs w:val="24"/>
            <w:highlight w:val="none"/>
            <w:u w:val="none"/>
          </w:rPr>
          <w:t xml:space="preserve">4</w:t>
        </w:r>
        <w:r>
          <w:rPr>
            <w:rStyle w:val="968"/>
            <w:rFonts w:ascii="Times New Roman" w:hAnsi="Times New Roman" w:eastAsia="Roboto" w:cs="Times New Roman"/>
            <w:color w:val="000000" w:themeColor="text1"/>
            <w:sz w:val="24"/>
            <w:szCs w:val="24"/>
            <w:highlight w:val="none"/>
            <w:u w:val="none"/>
          </w:rPr>
          <w:t xml:space="preserve">0000000244</w:t>
        </w:r>
        <w:r>
          <w:rPr>
            <w:rStyle w:val="968"/>
            <w:rFonts w:ascii="Times New Roman" w:hAnsi="Times New Roman" w:eastAsia="Roboto" w:cs="Times New Roman"/>
            <w:color w:val="000000" w:themeColor="text1"/>
            <w:sz w:val="24"/>
            <w:szCs w:val="24"/>
            <w:highlight w:val="none"/>
            <w:u w:val="none"/>
          </w:rPr>
        </w:r>
        <w:r>
          <w:rPr>
            <w:rStyle w:val="968"/>
            <w:rFonts w:ascii="Times New Roman" w:hAnsi="Times New Roman" w:eastAsia="Roboto" w:cs="Times New Roman"/>
            <w:color w:val="000000" w:themeColor="text1"/>
            <w:sz w:val="24"/>
            <w:szCs w:val="24"/>
            <w:highlight w:val="none"/>
            <w:u w:val="none"/>
          </w:rPr>
        </w:r>
      </w:hyperlink>
      <w:r>
        <w:rPr>
          <w:color w:val="000000" w:themeColor="text1"/>
          <w:sz w:val="24"/>
          <w:szCs w:val="24"/>
        </w:rPr>
        <w:t xml:space="preserve">.</w:t>
      </w:r>
      <w:r>
        <w:rPr>
          <w:color w:val="000000" w:themeColor="text1"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</w:rPr>
      </w:r>
      <w:r/>
    </w:p>
    <w:p>
      <w:pPr>
        <w:pStyle w:val="983"/>
        <w:numPr>
          <w:ilvl w:val="1"/>
          <w:numId w:val="3"/>
        </w:numPr>
        <w:ind w:left="0" w:firstLine="709"/>
        <w:jc w:val="both"/>
        <w:spacing w:line="240" w:lineRule="auto"/>
      </w:pPr>
      <w:r>
        <w:rPr>
          <w:color w:val="000000"/>
        </w:rPr>
        <w:t xml:space="preserve">ОКПД2 - </w:t>
      </w:r>
      <w:r>
        <w:t xml:space="preserve">71.12.19.100  «Услуги по инженерно-техническому проектированию пр</w:t>
      </w:r>
      <w:r>
        <w:t xml:space="preserve">о</w:t>
      </w:r>
      <w:r>
        <w:t xml:space="preserve">чих объектов, кроме объектов культурного наследия».</w:t>
      </w:r>
      <w:r/>
    </w:p>
    <w:p>
      <w:pPr>
        <w:pStyle w:val="983"/>
        <w:ind w:firstLine="709"/>
        <w:jc w:val="both"/>
        <w:spacing w:line="240" w:lineRule="auto"/>
      </w:pPr>
      <w:r/>
      <w:r/>
    </w:p>
    <w:p>
      <w:pPr>
        <w:pStyle w:val="983"/>
        <w:ind w:firstLine="709"/>
        <w:jc w:val="center"/>
        <w:spacing w:line="240" w:lineRule="auto"/>
      </w:pPr>
      <w:r>
        <w:rPr>
          <w:b/>
          <w:bCs/>
        </w:rPr>
        <w:t xml:space="preserve">2. ЦЕНА КОНТРАКТА И ПОРЯДОК РАСЧЁТОВ</w:t>
      </w:r>
      <w:r/>
    </w:p>
    <w:p>
      <w:pPr>
        <w:ind w:left="0" w:right="0" w:firstLine="709"/>
        <w:rPr>
          <w:rFonts w:ascii="Times New Roman" w:hAnsi="Times New Roman" w:cs="Times New Roman"/>
          <w:sz w:val="24"/>
          <w:szCs w:val="24"/>
          <w:highlight w:val="none"/>
        </w:rPr>
      </w:pPr>
      <w:r>
        <w:rPr>
          <w:sz w:val="24"/>
          <w:szCs w:val="24"/>
        </w:rPr>
        <w:t xml:space="preserve">2.1. Цена настоящего Контракта составляет: </w:t>
      </w:r>
      <w:r>
        <w:rPr>
          <w:color w:val="auto"/>
          <w:sz w:val="24"/>
          <w:szCs w:val="24"/>
        </w:rPr>
        <w:t xml:space="preserve">_____________</w:t>
      </w:r>
      <w:r>
        <w:rPr>
          <w:b/>
          <w:color w:val="auto"/>
          <w:sz w:val="24"/>
          <w:szCs w:val="24"/>
        </w:rPr>
        <w:t xml:space="preserve"> (</w:t>
      </w:r>
      <w:r>
        <w:rPr>
          <w:b/>
          <w:color w:val="auto"/>
          <w:sz w:val="24"/>
          <w:szCs w:val="24"/>
        </w:rPr>
        <w:t xml:space="preserve">________________________) рублей ___ копеек</w:t>
      </w:r>
      <w:r>
        <w:rPr>
          <w:color w:val="auto"/>
          <w:sz w:val="24"/>
          <w:szCs w:val="24"/>
        </w:rPr>
        <w:t xml:space="preserve">, </w:t>
      </w:r>
      <w:r>
        <w:rPr>
          <w:color w:val="auto"/>
          <w:sz w:val="24"/>
          <w:szCs w:val="24"/>
        </w:rPr>
        <w:t xml:space="preserve">(с НДС/ без НДС)</w:t>
      </w:r>
      <w:r>
        <w:rPr>
          <w:sz w:val="24"/>
          <w:szCs w:val="24"/>
        </w:rPr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</w:p>
    <w:p>
      <w:pPr>
        <w:pStyle w:val="983"/>
        <w:ind w:left="0" w:right="0" w:firstLine="709"/>
        <w:jc w:val="both"/>
        <w:spacing w:line="240" w:lineRule="auto"/>
      </w:pPr>
      <w:r>
        <w:rPr>
          <w:sz w:val="24"/>
          <w:szCs w:val="24"/>
        </w:rPr>
        <w:t xml:space="preserve">В цену Контракта включены расходы Подрядчика, производимые им в процессе выполн</w:t>
      </w:r>
      <w:r>
        <w:rPr>
          <w:sz w:val="24"/>
          <w:szCs w:val="24"/>
        </w:rPr>
        <w:t xml:space="preserve">е</w:t>
      </w:r>
      <w:r>
        <w:rPr>
          <w:sz w:val="24"/>
          <w:szCs w:val="24"/>
        </w:rPr>
        <w:t xml:space="preserve">ния работ, в том числе расходы на перевозку, организацию дорожного движения в период выпо</w:t>
      </w:r>
      <w:r>
        <w:rPr>
          <w:sz w:val="24"/>
          <w:szCs w:val="24"/>
        </w:rPr>
        <w:t xml:space="preserve">л</w:t>
      </w:r>
      <w:r>
        <w:rPr>
          <w:sz w:val="24"/>
          <w:szCs w:val="24"/>
        </w:rPr>
        <w:t xml:space="preserve">нения работ, страхование, упла</w:t>
      </w:r>
      <w:r>
        <w:t xml:space="preserve">ту таможенных пошлин, налогов и других обязательных платежей.</w:t>
      </w:r>
      <w:r/>
    </w:p>
    <w:p>
      <w:pPr>
        <w:pStyle w:val="983"/>
        <w:ind w:firstLine="709"/>
        <w:jc w:val="both"/>
        <w:spacing w:line="240" w:lineRule="auto"/>
      </w:pPr>
      <w:r>
        <w:t xml:space="preserve">Источник финансирования - Бюджет Сланцевского городского поселения </w:t>
      </w:r>
      <w:r>
        <w:t xml:space="preserve">Сланцевского муниципального </w:t>
      </w:r>
      <w:r>
        <w:t xml:space="preserve">района Ленинградской области</w:t>
      </w:r>
      <w:r>
        <w:t xml:space="preserve">.</w:t>
      </w:r>
      <w:r/>
    </w:p>
    <w:p>
      <w:pPr>
        <w:pStyle w:val="983"/>
        <w:ind w:firstLine="709"/>
        <w:jc w:val="both"/>
        <w:spacing w:line="240" w:lineRule="auto"/>
        <w:tabs>
          <w:tab w:val="left" w:pos="567" w:leader="none"/>
        </w:tabs>
      </w:pPr>
      <w:r>
        <w:t xml:space="preserve">2.2. Цена Контракта на период его действия является твердой и не подлежит изменению. </w:t>
      </w:r>
      <w:r/>
    </w:p>
    <w:p>
      <w:pPr>
        <w:pStyle w:val="983"/>
        <w:ind w:firstLine="709"/>
        <w:jc w:val="both"/>
        <w:spacing w:line="240" w:lineRule="auto"/>
      </w:pPr>
      <w:r>
        <w:t xml:space="preserve">2.3. </w:t>
      </w:r>
      <w:r>
        <w:t xml:space="preserve">Оплата Заказчиком Подрядчику стоимости выполненных по Контракту работ ос</w:t>
      </w:r>
      <w:r>
        <w:t xml:space="preserve">у</w:t>
      </w:r>
      <w:r>
        <w:t xml:space="preserve">ществляется в безналичной форме путем перечисления денежных средств на расчётный счет По</w:t>
      </w:r>
      <w:r>
        <w:t xml:space="preserve">д</w:t>
      </w:r>
      <w:r>
        <w:t xml:space="preserve">рядчика, указанный в настоящем Контракте. Оплата производится за фактически выполненные работы в течение 7 (семи) рабочих дней со дня подписания Заказчиком акта о </w:t>
      </w:r>
      <w:r>
        <w:t xml:space="preserve">сдачи-</w:t>
      </w:r>
      <w:r>
        <w:t xml:space="preserve">приемке в</w:t>
      </w:r>
      <w:r>
        <w:t xml:space="preserve">ы</w:t>
      </w:r>
      <w:r>
        <w:t xml:space="preserve">полненных работ, на основании предъявленного Подрядчиком счета.</w:t>
      </w:r>
      <w:r/>
    </w:p>
    <w:p>
      <w:pPr>
        <w:pStyle w:val="983"/>
        <w:ind w:firstLine="709"/>
        <w:jc w:val="both"/>
        <w:spacing w:line="240" w:lineRule="auto"/>
      </w:pPr>
      <w:r>
        <w:t xml:space="preserve">Заказчик вправе задержать оплату выполненных работ Подрядчику в случае:</w:t>
      </w:r>
      <w:r/>
    </w:p>
    <w:p>
      <w:pPr>
        <w:pStyle w:val="983"/>
        <w:ind w:firstLine="709"/>
        <w:jc w:val="both"/>
        <w:shd w:val="clear" w:color="auto" w:fill="ffffff"/>
        <w:widowControl w:val="off"/>
        <w:tabs>
          <w:tab w:val="left" w:pos="0" w:leader="none"/>
          <w:tab w:val="left" w:pos="3002" w:leader="none"/>
          <w:tab w:val="left" w:pos="5328" w:leader="none"/>
          <w:tab w:val="left" w:pos="7790" w:leader="none"/>
        </w:tabs>
      </w:pPr>
      <w:r>
        <w:t xml:space="preserve">- не устранения выявленных дефектов (недостатков) в работе, представленной к оплате до их устранения;</w:t>
      </w:r>
      <w:r/>
    </w:p>
    <w:p>
      <w:pPr>
        <w:pStyle w:val="983"/>
        <w:ind w:firstLine="709"/>
        <w:jc w:val="both"/>
      </w:pPr>
      <w:r>
        <w:t xml:space="preserve">- неуплаты Подрядчиком неустойки (штрафа, пеней).</w:t>
      </w:r>
      <w:r/>
    </w:p>
    <w:p>
      <w:pPr>
        <w:pStyle w:val="983"/>
        <w:ind w:firstLine="540"/>
        <w:jc w:val="both"/>
        <w:spacing w:line="200" w:lineRule="atLeast"/>
      </w:pPr>
      <w:r>
        <w:t xml:space="preserve">- работы, выполненные Подрядчиком с изменением или отклонением от условий настоящего Контракта, не оформленные в установленном Контрактом порядке, Заказчиком не оплачиваются. </w:t>
      </w:r>
      <w:r>
        <w:t xml:space="preserve"> </w:t>
      </w:r>
      <w:r/>
    </w:p>
    <w:p>
      <w:pPr>
        <w:pStyle w:val="983"/>
        <w:ind w:firstLine="709"/>
        <w:jc w:val="both"/>
        <w:rPr>
          <w:color w:val="000000" w:themeColor="text1"/>
        </w:rPr>
      </w:pPr>
      <w:r>
        <w:t xml:space="preserve">2.5. Оплата по Контракту осуществляется в соответствии с правилами казначейского и</w:t>
      </w:r>
      <w:r>
        <w:t xml:space="preserve">с</w:t>
      </w:r>
      <w:r>
        <w:t xml:space="preserve">полнения бюджета, путем безналичного перевода денеж</w:t>
      </w:r>
      <w:r>
        <w:rPr>
          <w:color w:val="000000" w:themeColor="text1"/>
        </w:rPr>
        <w:t xml:space="preserve">ных средств в валюте Российской Федер</w:t>
      </w:r>
      <w:r>
        <w:rPr>
          <w:color w:val="000000" w:themeColor="text1"/>
        </w:rPr>
        <w:t xml:space="preserve">а</w:t>
      </w:r>
      <w:r>
        <w:rPr>
          <w:color w:val="000000" w:themeColor="text1"/>
        </w:rPr>
        <w:t xml:space="preserve">ции (рубль) на расчетный счет Подрядчика, указанный в </w:t>
      </w:r>
      <w:r>
        <w:rPr>
          <w:color w:val="000000" w:themeColor="text1"/>
          <w:u w:val="single"/>
        </w:rPr>
        <w:fldChar w:fldCharType="begin"/>
      </w:r>
      <w:r>
        <w:rPr>
          <w:color w:val="000000" w:themeColor="text1"/>
          <w:u w:val="single"/>
        </w:rPr>
        <w:instrText xml:space="preserve"> HYPERLINK "consultantplus://offline/ref=1DFEC7638300A505F27E29B58ADA737C300DA16B3A3140B8B745165F41671B562F761484C56C73FE16J"</w:instrText>
      </w:r>
      <w:r>
        <w:rPr>
          <w:color w:val="000000" w:themeColor="text1"/>
          <w:u w:val="single"/>
        </w:rPr>
        <w:fldChar w:fldCharType="separate"/>
      </w:r>
      <w:r>
        <w:rPr>
          <w:rStyle w:val="1396"/>
          <w:color w:val="000000" w:themeColor="text1"/>
          <w:u w:val="single"/>
        </w:rPr>
        <w:t xml:space="preserve">пункте 1</w:t>
      </w:r>
      <w:r>
        <w:rPr>
          <w:color w:val="000000" w:themeColor="text1"/>
          <w:u w:val="single"/>
        </w:rPr>
        <w:fldChar w:fldCharType="end"/>
      </w:r>
      <w:r>
        <w:rPr>
          <w:color w:val="000000" w:themeColor="text1"/>
          <w:u w:val="single"/>
        </w:rPr>
        <w:t xml:space="preserve">2</w:t>
      </w:r>
      <w:r>
        <w:rPr>
          <w:color w:val="000000" w:themeColor="text1"/>
        </w:rPr>
        <w:t xml:space="preserve"> настоящего Контракта. При этом обязанности Заказчика в части оплаты по Контракту считаются исполненными со дня спис</w:t>
      </w:r>
      <w:r>
        <w:rPr>
          <w:color w:val="000000" w:themeColor="text1"/>
        </w:rPr>
        <w:t xml:space="preserve">а</w:t>
      </w:r>
      <w:r>
        <w:rPr>
          <w:color w:val="000000" w:themeColor="text1"/>
        </w:rPr>
        <w:t xml:space="preserve">ния денежных средств банком Заказчика со счета Заказчика.</w:t>
      </w:r>
      <w:r>
        <w:rPr>
          <w:color w:val="000000" w:themeColor="text1"/>
        </w:rPr>
      </w:r>
      <w:r/>
    </w:p>
    <w:p>
      <w:pPr>
        <w:pStyle w:val="983"/>
        <w:ind w:firstLine="540"/>
        <w:jc w:val="both"/>
        <w:spacing w:line="200" w:lineRule="atLeast"/>
        <w:tabs>
          <w:tab w:val="left" w:pos="540" w:leader="none"/>
          <w:tab w:val="left" w:pos="700" w:leader="none"/>
        </w:tabs>
        <w:rPr>
          <w:sz w:val="22"/>
          <w:szCs w:val="22"/>
        </w:rPr>
      </w:pPr>
      <w:r>
        <w:rPr>
          <w:color w:val="000000" w:themeColor="text1"/>
        </w:rPr>
        <w:t xml:space="preserve">2.6. Подрядчик не вправе требовать от Заказчика оплаты работ, которые бы</w:t>
      </w:r>
      <w:r>
        <w:t xml:space="preserve">ли выполнены им без письменного согласования с Заказчиком.</w:t>
      </w:r>
      <w:r>
        <w:rPr>
          <w:sz w:val="22"/>
          <w:szCs w:val="22"/>
        </w:rPr>
      </w:r>
      <w:r/>
    </w:p>
    <w:p>
      <w:pPr>
        <w:pStyle w:val="983"/>
        <w:jc w:val="both"/>
        <w:spacing w:line="200" w:lineRule="atLeast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  <w:r/>
    </w:p>
    <w:p>
      <w:pPr>
        <w:pStyle w:val="983"/>
        <w:jc w:val="center"/>
      </w:pPr>
      <w:r>
        <w:rPr>
          <w:b/>
          <w:bCs/>
        </w:rPr>
        <w:t xml:space="preserve"> 3. ПРАВА И ОБЯЗАННОСТИ СТОРОН</w:t>
      </w:r>
      <w:r/>
    </w:p>
    <w:p>
      <w:pPr>
        <w:pStyle w:val="1583"/>
        <w:ind w:firstLine="567"/>
        <w:jc w:val="both"/>
        <w:spacing w:line="200" w:lineRule="atLeast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3.1. Стороны, на время выполнения работ по настоящему Контракту, назначают своих представителей для разрешения всех возникающих вопросов.</w:t>
      </w:r>
      <w:r>
        <w:rPr>
          <w:rFonts w:ascii="Times New Roman" w:hAnsi="Times New Roman" w:cs="Times New Roman"/>
          <w:sz w:val="24"/>
          <w:szCs w:val="24"/>
          <w:u w:val="single"/>
        </w:rPr>
      </w:r>
      <w:r/>
    </w:p>
    <w:p>
      <w:pPr>
        <w:pStyle w:val="1583"/>
        <w:ind w:firstLine="567"/>
        <w:jc w:val="both"/>
        <w:spacing w:line="200" w:lineRule="atLeast"/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3.2. Заказчик обязан: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/>
    </w:p>
    <w:p>
      <w:pPr>
        <w:pStyle w:val="1586"/>
        <w:ind w:firstLine="567"/>
        <w:jc w:val="both"/>
        <w:spacing w:line="200" w:lineRule="atLeast"/>
      </w:pPr>
      <w:r>
        <w:t xml:space="preserve">3.2.1. Принять выполненные работы согласно п. 4 настоящего Контракта.</w:t>
      </w:r>
      <w:r/>
    </w:p>
    <w:p>
      <w:pPr>
        <w:pStyle w:val="1583"/>
        <w:ind w:firstLine="567"/>
        <w:jc w:val="both"/>
        <w:spacing w:line="200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3.2.2. Производить оплату за выполненные работы согласно п. 2 настоящего Контракта.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1583"/>
        <w:ind w:firstLine="567"/>
        <w:jc w:val="both"/>
        <w:spacing w:line="200" w:lineRule="atLeast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3.2.3. В случае обнаружения при осуществлении контроля и надзора за выполнением работ отступлений от условий Контракта, которые могут ухудшить качество работ, или обнаружения иных недостатков, немедленно заявить об этом Подрядчику. </w:t>
      </w:r>
      <w:r>
        <w:rPr>
          <w:rFonts w:ascii="Times New Roman" w:hAnsi="Times New Roman" w:cs="Times New Roman"/>
          <w:sz w:val="24"/>
          <w:szCs w:val="24"/>
          <w:u w:val="single"/>
        </w:rPr>
      </w:r>
      <w:r/>
    </w:p>
    <w:p>
      <w:pPr>
        <w:pStyle w:val="1583"/>
        <w:ind w:firstLine="567"/>
        <w:spacing w:line="200" w:lineRule="atLeast"/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3.3. Подрядчик обязан</w:t>
      </w:r>
      <w:r>
        <w:rPr>
          <w:rFonts w:ascii="Times New Roman" w:hAnsi="Times New Roman" w:cs="Times New Roman"/>
          <w:sz w:val="24"/>
          <w:szCs w:val="24"/>
        </w:rPr>
        <w:t xml:space="preserve">:</w:t>
      </w:r>
      <w:r/>
    </w:p>
    <w:p>
      <w:pPr>
        <w:pStyle w:val="983"/>
        <w:ind w:firstLine="709"/>
        <w:jc w:val="both"/>
        <w:tabs>
          <w:tab w:val="left" w:pos="3818" w:leader="none"/>
        </w:tabs>
      </w:pPr>
      <w:r>
        <w:t xml:space="preserve"> 3.3.1. Надлежащим образом выполнять работы своевременно, качественно и в полном об</w:t>
      </w:r>
      <w:r>
        <w:t xml:space="preserve">ъ</w:t>
      </w:r>
      <w:r>
        <w:t xml:space="preserve">ёме в соответствии с условиями настоящего контракта и техническим заданием, являющимся неотъемлемой частью муниципального контракта.</w:t>
      </w:r>
      <w:r/>
    </w:p>
    <w:p>
      <w:pPr>
        <w:pStyle w:val="1583"/>
        <w:ind w:firstLine="709"/>
        <w:jc w:val="both"/>
        <w:tabs>
          <w:tab w:val="left" w:pos="3818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3.3.2. Предъявить Заказчику в течение 3 (трёх) рабочих дней с момента выполнения работ документы предусмотренные п. 4.2  настоящего Контракта.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1583"/>
        <w:ind w:firstLine="709"/>
        <w:jc w:val="both"/>
        <w:tabs>
          <w:tab w:val="left" w:pos="3818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3.3.3. Предоставить сведения об ответственном представителе Подрядчика для участия в приёмке объёмов и качества выполненных работ.  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1583"/>
        <w:ind w:firstLine="709"/>
        <w:jc w:val="both"/>
        <w:tabs>
          <w:tab w:val="left" w:pos="3818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3.3.4. Предоставлять сведения Заказчику в случае невозможности выполнения работ при обстоятельствах указанных в пункте 7 настоящего контракта.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1583"/>
        <w:ind w:firstLine="709"/>
        <w:jc w:val="both"/>
        <w:tabs>
          <w:tab w:val="left" w:pos="3818" w:leader="none"/>
        </w:tabs>
      </w:pPr>
      <w:r>
        <w:rPr>
          <w:rFonts w:ascii="Times New Roman" w:hAnsi="Times New Roman" w:cs="Times New Roman"/>
          <w:sz w:val="24"/>
          <w:szCs w:val="24"/>
        </w:rPr>
        <w:t xml:space="preserve">3.3.5. Обеспечивать своевременное и качественное проведение работ в соответствии с тр</w:t>
      </w:r>
      <w:r>
        <w:rPr>
          <w:rFonts w:ascii="Times New Roman" w:hAnsi="Times New Roman" w:cs="Times New Roman"/>
          <w:sz w:val="24"/>
          <w:szCs w:val="24"/>
        </w:rPr>
        <w:t xml:space="preserve">е</w:t>
      </w:r>
      <w:r>
        <w:rPr>
          <w:rFonts w:ascii="Times New Roman" w:hAnsi="Times New Roman" w:cs="Times New Roman"/>
          <w:sz w:val="24"/>
          <w:szCs w:val="24"/>
        </w:rPr>
        <w:t xml:space="preserve">бованиями действующего законодательства.</w:t>
      </w:r>
      <w:r/>
    </w:p>
    <w:p>
      <w:pPr>
        <w:pStyle w:val="983"/>
        <w:ind w:firstLine="709"/>
        <w:jc w:val="both"/>
        <w:tabs>
          <w:tab w:val="left" w:pos="2902" w:leader="none"/>
        </w:tabs>
      </w:pPr>
      <w:r>
        <w:t xml:space="preserve">3.3.6. Выполнять работы в соответствии с условиями настоящего контракта.</w:t>
      </w:r>
      <w:r/>
    </w:p>
    <w:p>
      <w:pPr>
        <w:pStyle w:val="983"/>
        <w:ind w:firstLine="709"/>
        <w:jc w:val="both"/>
        <w:tabs>
          <w:tab w:val="left" w:pos="3076" w:leader="none"/>
        </w:tabs>
      </w:pPr>
      <w:r>
        <w:t xml:space="preserve">3.3.</w:t>
      </w:r>
      <w:r>
        <w:t xml:space="preserve">7</w:t>
      </w:r>
      <w:r>
        <w:t xml:space="preserve">. В  минимально возможный срок и за собственный счёт устранять недостатки по зам</w:t>
      </w:r>
      <w:r>
        <w:t xml:space="preserve">е</w:t>
      </w:r>
      <w:r>
        <w:t xml:space="preserve">чаниям Заказчика, а также надзорных органов.</w:t>
      </w:r>
      <w:r/>
    </w:p>
    <w:p>
      <w:pPr>
        <w:pStyle w:val="1570"/>
        <w:ind w:firstLine="709"/>
        <w:jc w:val="both"/>
        <w:spacing w:before="0" w:after="0"/>
        <w:rPr>
          <w:lang w:eastAsia="ru-RU"/>
        </w:rPr>
      </w:pPr>
      <w:r>
        <w:t xml:space="preserve">3.3.</w:t>
      </w:r>
      <w:r>
        <w:t xml:space="preserve">8</w:t>
      </w:r>
      <w:r>
        <w:t xml:space="preserve">. </w:t>
      </w:r>
      <w:r>
        <w:rPr>
          <w:lang w:eastAsia="ru-RU"/>
        </w:rPr>
        <w:t xml:space="preserve">Передать Заказчику </w:t>
      </w:r>
      <w:r>
        <w:rPr>
          <w:lang w:eastAsia="ru-RU"/>
        </w:rPr>
        <w:t xml:space="preserve">Р</w:t>
      </w:r>
      <w:r>
        <w:rPr>
          <w:lang w:eastAsia="ru-RU"/>
        </w:rPr>
        <w:t xml:space="preserve">абочую</w:t>
      </w:r>
      <w:r>
        <w:rPr>
          <w:lang w:eastAsia="ru-RU"/>
        </w:rPr>
        <w:t xml:space="preserve"> документацию в целях ее направления Заказчиком пр</w:t>
      </w:r>
      <w:r>
        <w:rPr>
          <w:lang w:eastAsia="ru-RU"/>
        </w:rPr>
        <w:t xml:space="preserve">о</w:t>
      </w:r>
      <w:r>
        <w:rPr>
          <w:lang w:eastAsia="ru-RU"/>
        </w:rPr>
        <w:t xml:space="preserve">верку достоверности определения сметной стоимости строительства.</w:t>
      </w:r>
      <w:r>
        <w:rPr>
          <w:lang w:eastAsia="ru-RU"/>
        </w:rPr>
      </w:r>
      <w:r/>
    </w:p>
    <w:p>
      <w:pPr>
        <w:pStyle w:val="1570"/>
        <w:ind w:firstLine="709"/>
        <w:jc w:val="both"/>
        <w:spacing w:before="0" w:after="0"/>
        <w:rPr>
          <w:lang w:eastAsia="ru-RU"/>
        </w:rPr>
      </w:pPr>
      <w:r>
        <w:rPr>
          <w:lang w:eastAsia="ru-RU"/>
        </w:rPr>
        <w:t xml:space="preserve">3.3.</w:t>
      </w:r>
      <w:r>
        <w:rPr>
          <w:lang w:eastAsia="ru-RU"/>
        </w:rPr>
        <w:t xml:space="preserve">9</w:t>
      </w:r>
      <w:r>
        <w:rPr>
          <w:lang w:eastAsia="ru-RU"/>
        </w:rPr>
        <w:t xml:space="preserve">. </w:t>
      </w:r>
      <w:r>
        <w:rPr>
          <w:lang w:eastAsia="ru-RU"/>
        </w:rPr>
        <w:t xml:space="preserve">Рабочую</w:t>
      </w:r>
      <w:r>
        <w:rPr>
          <w:lang w:eastAsia="ru-RU"/>
        </w:rPr>
        <w:t xml:space="preserve"> документацию разработать в соответствии с законодательством РФ, де</w:t>
      </w:r>
      <w:r>
        <w:rPr>
          <w:lang w:eastAsia="ru-RU"/>
        </w:rPr>
        <w:t xml:space="preserve">й</w:t>
      </w:r>
      <w:r>
        <w:rPr>
          <w:lang w:eastAsia="ru-RU"/>
        </w:rPr>
        <w:t xml:space="preserve">ствующими нормативными документами РФ в области строительства. Состав разделов </w:t>
      </w:r>
      <w:r>
        <w:rPr>
          <w:lang w:eastAsia="ru-RU"/>
        </w:rPr>
        <w:t xml:space="preserve">рабочей</w:t>
      </w:r>
      <w:r>
        <w:rPr>
          <w:lang w:eastAsia="ru-RU"/>
        </w:rPr>
        <w:t xml:space="preserve"> документации и требования к содержанию этих разделов сформировать в соответствии с Пост</w:t>
      </w:r>
      <w:r>
        <w:rPr>
          <w:lang w:eastAsia="ru-RU"/>
        </w:rPr>
        <w:t xml:space="preserve">а</w:t>
      </w:r>
      <w:r>
        <w:rPr>
          <w:lang w:eastAsia="ru-RU"/>
        </w:rPr>
        <w:t xml:space="preserve">новлением Правительства РФ от 16 февраля 2008г. №87 «О составе разделов проектной докуме</w:t>
      </w:r>
      <w:r>
        <w:rPr>
          <w:lang w:eastAsia="ru-RU"/>
        </w:rPr>
        <w:t xml:space="preserve">н</w:t>
      </w:r>
      <w:r>
        <w:rPr>
          <w:lang w:eastAsia="ru-RU"/>
        </w:rPr>
        <w:t xml:space="preserve">тации и требованиях к их содержанию»</w:t>
      </w:r>
      <w:r>
        <w:rPr>
          <w:lang w:eastAsia="ru-RU"/>
        </w:rPr>
        <w:t xml:space="preserve"> и </w:t>
      </w:r>
      <w:r>
        <w:rPr>
          <w:lang w:eastAsia="ru-RU"/>
        </w:rPr>
        <w:t xml:space="preserve">ГОСТ Р 21.101-2026 «Система проектной документации для строительства. Основные требования к проектной и рабочей документации</w:t>
      </w:r>
      <w:r>
        <w:rPr>
          <w:lang w:eastAsia="ru-RU"/>
        </w:rPr>
        <w:t xml:space="preserve">.</w:t>
      </w:r>
      <w:r>
        <w:rPr>
          <w:lang w:eastAsia="ru-RU"/>
        </w:rPr>
        <w:t xml:space="preserve">»</w:t>
      </w:r>
      <w:r>
        <w:rPr>
          <w:lang w:eastAsia="ru-RU"/>
        </w:rPr>
        <w:t xml:space="preserve">.</w:t>
      </w:r>
      <w:r>
        <w:rPr>
          <w:lang w:eastAsia="ru-RU"/>
        </w:rPr>
        <w:t xml:space="preserve"> Принятые те</w:t>
      </w:r>
      <w:r>
        <w:rPr>
          <w:lang w:eastAsia="ru-RU"/>
        </w:rPr>
        <w:t xml:space="preserve">х</w:t>
      </w:r>
      <w:r>
        <w:rPr>
          <w:lang w:eastAsia="ru-RU"/>
        </w:rPr>
        <w:t xml:space="preserve">нологии, оборудование, строительные решения, организация строительства и эксплуатации дол</w:t>
      </w:r>
      <w:r>
        <w:rPr>
          <w:lang w:eastAsia="ru-RU"/>
        </w:rPr>
        <w:t xml:space="preserve">ж</w:t>
      </w:r>
      <w:r>
        <w:rPr>
          <w:lang w:eastAsia="ru-RU"/>
        </w:rPr>
        <w:t xml:space="preserve">ны соответствовать нормам РФ.</w:t>
      </w:r>
      <w:r>
        <w:rPr>
          <w:lang w:eastAsia="ru-RU"/>
        </w:rPr>
      </w:r>
      <w:r/>
    </w:p>
    <w:p>
      <w:pPr>
        <w:pStyle w:val="1570"/>
        <w:ind w:firstLine="709"/>
        <w:jc w:val="both"/>
        <w:spacing w:before="0" w:after="0"/>
        <w:rPr>
          <w:lang w:eastAsia="ru-RU"/>
        </w:rPr>
      </w:pPr>
      <w:r>
        <w:rPr>
          <w:lang w:eastAsia="ru-RU"/>
        </w:rPr>
        <w:t xml:space="preserve">3.3.1</w:t>
      </w:r>
      <w:r>
        <w:rPr>
          <w:lang w:eastAsia="ru-RU"/>
        </w:rPr>
        <w:t xml:space="preserve">0</w:t>
      </w:r>
      <w:r>
        <w:rPr>
          <w:lang w:eastAsia="ru-RU"/>
        </w:rPr>
        <w:t xml:space="preserve">. Устранить за свой счет в установленный Заказчиком разумный срок недостатки (д</w:t>
      </w:r>
      <w:r>
        <w:rPr>
          <w:lang w:eastAsia="ru-RU"/>
        </w:rPr>
        <w:t xml:space="preserve">е</w:t>
      </w:r>
      <w:r>
        <w:rPr>
          <w:lang w:eastAsia="ru-RU"/>
        </w:rPr>
        <w:t xml:space="preserve">фекты) работ по настоящему контракту, выявленные в процессе выполнения работ, при передаче </w:t>
      </w:r>
      <w:r>
        <w:rPr>
          <w:lang w:eastAsia="ru-RU"/>
        </w:rPr>
        <w:t xml:space="preserve">Рабочей</w:t>
      </w:r>
      <w:r>
        <w:rPr>
          <w:lang w:eastAsia="ru-RU"/>
        </w:rPr>
        <w:t xml:space="preserve"> документации, при проверке достоверности определения сметной стоимости </w:t>
      </w:r>
      <w:r>
        <w:rPr>
          <w:lang w:eastAsia="ru-RU"/>
        </w:rPr>
        <w:t xml:space="preserve">восстано</w:t>
      </w:r>
      <w:r>
        <w:rPr>
          <w:lang w:eastAsia="ru-RU"/>
        </w:rPr>
        <w:t xml:space="preserve">в</w:t>
      </w:r>
      <w:r>
        <w:rPr>
          <w:lang w:eastAsia="ru-RU"/>
        </w:rPr>
        <w:t xml:space="preserve">лени</w:t>
      </w:r>
      <w:r>
        <w:rPr>
          <w:lang w:eastAsia="ru-RU"/>
        </w:rPr>
        <w:t xml:space="preserve">е</w:t>
      </w:r>
      <w:r>
        <w:rPr>
          <w:lang w:eastAsia="ru-RU"/>
        </w:rPr>
        <w:t xml:space="preserve"> объекта, а также выявленные в ходе </w:t>
      </w:r>
      <w:r>
        <w:rPr>
          <w:lang w:eastAsia="ru-RU"/>
        </w:rPr>
        <w:t xml:space="preserve">восстановления</w:t>
      </w:r>
      <w:r>
        <w:rPr>
          <w:lang w:eastAsia="ru-RU"/>
        </w:rPr>
        <w:t xml:space="preserve">, а также в процессе эксплуатации об</w:t>
      </w:r>
      <w:r>
        <w:rPr>
          <w:lang w:eastAsia="ru-RU"/>
        </w:rPr>
        <w:t xml:space="preserve">ъ</w:t>
      </w:r>
      <w:r>
        <w:rPr>
          <w:lang w:eastAsia="ru-RU"/>
        </w:rPr>
        <w:t xml:space="preserve">екта, возникшие вследствие невыполнения и (или) ненадлежащего выполнения работ Подрядч</w:t>
      </w:r>
      <w:r>
        <w:rPr>
          <w:lang w:eastAsia="ru-RU"/>
        </w:rPr>
        <w:t xml:space="preserve">и</w:t>
      </w:r>
      <w:r>
        <w:rPr>
          <w:lang w:eastAsia="ru-RU"/>
        </w:rPr>
        <w:t xml:space="preserve">ком и (или) третьими лицами, привлеченными им для выполнения работ, а в случае, если указа</w:t>
      </w:r>
      <w:r>
        <w:rPr>
          <w:lang w:eastAsia="ru-RU"/>
        </w:rPr>
        <w:t xml:space="preserve">н</w:t>
      </w:r>
      <w:r>
        <w:rPr>
          <w:lang w:eastAsia="ru-RU"/>
        </w:rPr>
        <w:t xml:space="preserve">ные недостатки (дефекты) причинили убытки Заказчику и (или) третьим лицам, возместить убы</w:t>
      </w:r>
      <w:r>
        <w:rPr>
          <w:lang w:eastAsia="ru-RU"/>
        </w:rPr>
        <w:t xml:space="preserve">т</w:t>
      </w:r>
      <w:r>
        <w:rPr>
          <w:lang w:eastAsia="ru-RU"/>
        </w:rPr>
        <w:t xml:space="preserve">ки в полном объеме в соответствии с законодательством Российской Фед</w:t>
      </w:r>
      <w:r>
        <w:rPr>
          <w:lang w:eastAsia="ru-RU"/>
        </w:rPr>
        <w:t xml:space="preserve">е</w:t>
      </w:r>
      <w:r>
        <w:rPr>
          <w:lang w:eastAsia="ru-RU"/>
        </w:rPr>
        <w:t xml:space="preserve">рации.</w:t>
      </w:r>
      <w:r>
        <w:rPr>
          <w:lang w:eastAsia="ru-RU"/>
        </w:rPr>
      </w:r>
      <w:r/>
    </w:p>
    <w:p>
      <w:pPr>
        <w:pStyle w:val="1586"/>
        <w:ind w:firstLine="567"/>
        <w:jc w:val="both"/>
        <w:spacing w:line="200" w:lineRule="atLeast"/>
        <w:rPr>
          <w:highlight w:val="none"/>
          <w:u w:val="single"/>
        </w:rPr>
      </w:pPr>
      <w:r>
        <w:rPr>
          <w:u w:val="single"/>
        </w:rPr>
        <w:t xml:space="preserve">3.3.1</w:t>
      </w:r>
      <w:r>
        <w:rPr>
          <w:u w:val="single"/>
        </w:rPr>
        <w:t xml:space="preserve">1</w:t>
      </w:r>
      <w:r>
        <w:rPr>
          <w:u w:val="single"/>
        </w:rPr>
        <w:t xml:space="preserve">. </w:t>
      </w:r>
      <w:r>
        <w:t xml:space="preserve">Соответствовать требованиям, установленным ст. 31 </w:t>
      </w:r>
      <w:r>
        <w:t xml:space="preserve">Федерального закона</w:t>
      </w:r>
      <w:r>
        <w:t xml:space="preserve"> N 44-ФЗ</w:t>
      </w:r>
      <w:r>
        <w:t xml:space="preserve">.</w:t>
      </w:r>
      <w:r>
        <w:rPr>
          <w:highlight w:val="none"/>
          <w:u w:val="single"/>
        </w:rPr>
      </w:r>
      <w:r/>
    </w:p>
    <w:p>
      <w:pPr>
        <w:pStyle w:val="1586"/>
        <w:ind w:firstLine="567"/>
        <w:jc w:val="both"/>
        <w:spacing w:line="200" w:lineRule="atLeast"/>
        <w:rPr>
          <w:u w:val="single"/>
        </w:rPr>
      </w:pPr>
      <w:r>
        <w:rPr>
          <w:highlight w:val="none"/>
          <w:u w:val="single"/>
        </w:rPr>
        <w:t xml:space="preserve">3.3.12.</w:t>
      </w:r>
      <w:r>
        <w:rPr>
          <w:highlight w:val="none"/>
          <w:u w:val="none"/>
        </w:rPr>
        <w:t xml:space="preserve"> </w:t>
      </w:r>
      <w:r>
        <w:rPr>
          <w:sz w:val="24"/>
          <w:szCs w:val="24"/>
        </w:rPr>
        <w:t xml:space="preserve">Нести ответственность за подлинность и достоверность всех предоставленных  документов.</w:t>
      </w:r>
      <w:r>
        <w:rPr>
          <w:u w:val="single"/>
        </w:rPr>
      </w:r>
      <w:r/>
    </w:p>
    <w:p>
      <w:pPr>
        <w:pStyle w:val="1579"/>
        <w:ind w:firstLine="567"/>
        <w:jc w:val="both"/>
        <w:spacing w:line="200" w:lineRule="atLeast"/>
        <w:widowControl/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3.4. Заказчик вправе:</w:t>
      </w:r>
      <w:r/>
    </w:p>
    <w:p>
      <w:pPr>
        <w:pStyle w:val="983"/>
        <w:ind w:firstLine="567"/>
        <w:jc w:val="both"/>
        <w:spacing w:line="200" w:lineRule="atLeast"/>
      </w:pPr>
      <w:r>
        <w:t xml:space="preserve">3.4.1. Требовать от Подрядчика надлежащего исполнения обязательств в соответствии с настоящим Контрактом, а также требовать своевременного устранения выявленных недостатков.</w:t>
      </w:r>
      <w:r/>
    </w:p>
    <w:p>
      <w:pPr>
        <w:pStyle w:val="983"/>
        <w:ind w:firstLine="567"/>
        <w:jc w:val="both"/>
        <w:spacing w:line="200" w:lineRule="atLeast"/>
      </w:pPr>
      <w:r>
        <w:t xml:space="preserve">3.4.2. Осуществлять контроль за объёмом и сроками выполнения работ.</w:t>
      </w:r>
      <w:r/>
    </w:p>
    <w:p>
      <w:pPr>
        <w:pStyle w:val="983"/>
        <w:ind w:firstLine="567"/>
        <w:jc w:val="both"/>
        <w:spacing w:line="200" w:lineRule="atLeast"/>
      </w:pPr>
      <w:r>
        <w:t xml:space="preserve">3.4.3. Требовать от Подрядчика в установленные Контрактом сроки предоставления результатов работ.</w:t>
      </w:r>
      <w:r/>
    </w:p>
    <w:p>
      <w:pPr>
        <w:pStyle w:val="1583"/>
        <w:ind w:firstLine="567"/>
        <w:jc w:val="both"/>
        <w:spacing w:line="200" w:lineRule="atLeast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3.4.4. Осуществлять контроль и надз</w:t>
      </w:r>
      <w:r>
        <w:rPr>
          <w:rFonts w:ascii="Times New Roman" w:hAnsi="Times New Roman" w:cs="Times New Roman"/>
          <w:sz w:val="24"/>
          <w:szCs w:val="24"/>
        </w:rPr>
        <w:t xml:space="preserve">ор за ходом и качеством выполняемых работ, соблюдением сроков их выполнения и соответствием установленной настоящим Контрактом цене, а также за качеством материалов и оборудования, не вмешиваясь при этом в оперативно-хозяйственную деятельность Подрядчика. </w:t>
      </w:r>
      <w:r>
        <w:rPr>
          <w:rFonts w:ascii="Times New Roman" w:hAnsi="Times New Roman" w:cs="Times New Roman"/>
          <w:sz w:val="24"/>
          <w:szCs w:val="24"/>
          <w:u w:val="single"/>
        </w:rPr>
      </w:r>
      <w:r/>
    </w:p>
    <w:p>
      <w:pPr>
        <w:pStyle w:val="1579"/>
        <w:ind w:firstLine="567"/>
        <w:jc w:val="both"/>
        <w:spacing w:line="200" w:lineRule="atLeas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3.5. Подрядчик вправе: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1579"/>
        <w:ind w:firstLine="567"/>
        <w:jc w:val="both"/>
        <w:spacing w:line="200" w:lineRule="atLeas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3.5.1. Требовать полной оплаты по настоящему Контракту в случае полного и своевременного исполнения обязательств по настоящему Контракту.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1579"/>
        <w:ind w:firstLine="567"/>
        <w:jc w:val="both"/>
        <w:spacing w:line="200" w:lineRule="atLeas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4"/>
          <w:szCs w:val="24"/>
        </w:rPr>
        <w:t xml:space="preserve">3.6. В случае существенных нарушени</w:t>
      </w:r>
      <w:r>
        <w:rPr>
          <w:rFonts w:ascii="Times New Roman" w:hAnsi="Times New Roman" w:cs="Times New Roman"/>
          <w:sz w:val="24"/>
          <w:szCs w:val="24"/>
        </w:rPr>
        <w:t xml:space="preserve">й условий Контракта Подрядчиком, Заказчик расторгает Контракт в установленном законом порядке и направляет информацию о Подрядчике, как о ненадлежащем поставщике в Федеральную антимонопольную службу, с целью включения в реестр недобросовестных поставщиков.</w:t>
      </w:r>
      <w:r>
        <w:rPr>
          <w:rFonts w:ascii="Times New Roman" w:hAnsi="Times New Roman" w:cs="Times New Roman"/>
          <w:sz w:val="22"/>
          <w:szCs w:val="22"/>
        </w:rPr>
      </w:r>
      <w:r/>
    </w:p>
    <w:p>
      <w:pPr>
        <w:pStyle w:val="1579"/>
        <w:ind w:firstLine="709"/>
        <w:jc w:val="both"/>
        <w:widowControl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</w:r>
      <w:r>
        <w:rPr>
          <w:rFonts w:ascii="Times New Roman" w:hAnsi="Times New Roman" w:cs="Times New Roman"/>
          <w:sz w:val="22"/>
          <w:szCs w:val="22"/>
        </w:rPr>
      </w:r>
      <w:r/>
    </w:p>
    <w:p>
      <w:pPr>
        <w:pStyle w:val="1576"/>
        <w:ind w:firstLine="709"/>
        <w:jc w:val="center"/>
        <w:spacing w:after="0" w:line="240" w:lineRule="auto"/>
      </w:pPr>
      <w:r>
        <w:rPr>
          <w:rFonts w:cs="Times New Roman"/>
          <w:b/>
          <w:sz w:val="24"/>
          <w:szCs w:val="24"/>
        </w:rPr>
        <w:t xml:space="preserve">4. ПОРЯДОК СДАЧИ И ПРИЁМКИ ВЫПОЛНЕННЫХ РАБОТ  </w:t>
      </w:r>
      <w:r/>
    </w:p>
    <w:p>
      <w:pPr>
        <w:pStyle w:val="983"/>
        <w:ind w:firstLine="709"/>
        <w:jc w:val="both"/>
        <w:rPr>
          <w:lang w:eastAsia="ru-RU"/>
        </w:rPr>
      </w:pPr>
      <w:r>
        <w:t xml:space="preserve">4.1. Приёмка выполненных работ по настоящему контракту осуществляется Заказчиком един</w:t>
      </w:r>
      <w:r>
        <w:t xml:space="preserve">о</w:t>
      </w:r>
      <w:r>
        <w:t xml:space="preserve">временно, по их окончании, путём визуального осмотра, проверки документации, связанной с в</w:t>
      </w:r>
      <w:r>
        <w:t xml:space="preserve">ы</w:t>
      </w:r>
      <w:r>
        <w:t xml:space="preserve">полнением работ по настоящему контракту и, по необходимости, проведения контрольных замеров и оформляется актом сдачи-приёмки результатов</w:t>
      </w:r>
      <w:r>
        <w:t xml:space="preserve"> выполненных</w:t>
      </w:r>
      <w:r>
        <w:t xml:space="preserve"> работ в течение </w:t>
      </w:r>
      <w:r>
        <w:t xml:space="preserve">10</w:t>
      </w:r>
      <w:r>
        <w:t xml:space="preserve"> (</w:t>
      </w:r>
      <w:r>
        <w:t xml:space="preserve">дес</w:t>
      </w:r>
      <w:r>
        <w:t xml:space="preserve">я</w:t>
      </w:r>
      <w:r>
        <w:t xml:space="preserve">ти</w:t>
      </w:r>
      <w:r>
        <w:t xml:space="preserve">) рабочих дней с момента передачи документов, указанных в пункте 4.2 настоящего контракта. </w:t>
      </w:r>
      <w:r>
        <w:rPr>
          <w:lang w:eastAsia="ru-RU"/>
        </w:rPr>
      </w:r>
      <w:r/>
    </w:p>
    <w:p>
      <w:pPr>
        <w:pStyle w:val="983"/>
        <w:ind w:firstLine="709"/>
        <w:jc w:val="both"/>
      </w:pPr>
      <w:r>
        <w:rPr>
          <w:lang w:eastAsia="ru-RU"/>
        </w:rPr>
        <w:t xml:space="preserve">4.2. </w:t>
      </w:r>
      <w:r>
        <w:t xml:space="preserve">По окончании работ Подрядчик обязан представить согласованные в АО «ЛОЭСК»</w:t>
      </w:r>
      <w:r>
        <w:t xml:space="preserve"> </w:t>
      </w:r>
      <w:r>
        <w:t xml:space="preserve">(</w:t>
      </w:r>
      <w:r>
        <w:t xml:space="preserve">в случае необходимости согласования</w:t>
      </w:r>
      <w:r>
        <w:t xml:space="preserve">)</w:t>
      </w:r>
      <w:r>
        <w:t xml:space="preserve">, </w:t>
      </w:r>
      <w:r>
        <w:rPr>
          <w:rFonts w:eastAsia="Calibri"/>
          <w:szCs w:val="28"/>
        </w:rPr>
        <w:t xml:space="preserve">ПАО «Россети Ленэнерго» </w:t>
      </w:r>
      <w:r>
        <w:t xml:space="preserve">(</w:t>
      </w:r>
      <w:r>
        <w:t xml:space="preserve">в случае необходимости согласования</w:t>
      </w:r>
      <w:r>
        <w:t xml:space="preserve">)</w:t>
      </w:r>
      <w:r>
        <w:rPr>
          <w:rFonts w:ascii="Calibri" w:hAnsi="Calibri" w:eastAsia="Calibri"/>
          <w:szCs w:val="28"/>
        </w:rPr>
        <w:t xml:space="preserve"> </w:t>
      </w:r>
      <w:r>
        <w:t xml:space="preserve">и в ресурсоснабжающих организациях</w:t>
      </w:r>
      <w:r>
        <w:t xml:space="preserve">, в 3 (трёх) экземплярах ко</w:t>
      </w:r>
      <w:r>
        <w:t xml:space="preserve">м</w:t>
      </w:r>
      <w:r>
        <w:t xml:space="preserve">плекта </w:t>
      </w:r>
      <w:r>
        <w:t xml:space="preserve">рабочей</w:t>
      </w:r>
      <w:r>
        <w:t xml:space="preserve"> документации, на бумажных носителях с одновременным предоста</w:t>
      </w:r>
      <w:r>
        <w:t xml:space="preserve">в</w:t>
      </w:r>
      <w:r>
        <w:t xml:space="preserve">лением этих данных в электронном виде (на оптических носителях) в формате *.pdf и редактиру</w:t>
      </w:r>
      <w:r>
        <w:t xml:space="preserve">е</w:t>
      </w:r>
      <w:r>
        <w:t xml:space="preserve">мых форматах (текстовая часть в </w:t>
      </w:r>
      <w:r>
        <w:t xml:space="preserve">*</w:t>
      </w:r>
      <w:r>
        <w:t xml:space="preserve">.</w:t>
      </w:r>
      <w:r>
        <w:t xml:space="preserve">d</w:t>
      </w:r>
      <w:r>
        <w:t xml:space="preserve">o</w:t>
      </w:r>
      <w:r>
        <w:t xml:space="preserve">c</w:t>
      </w:r>
      <w:r>
        <w:t xml:space="preserve"> </w:t>
      </w:r>
      <w:r>
        <w:t xml:space="preserve">(</w:t>
      </w:r>
      <w:r>
        <w:t xml:space="preserve">*</w:t>
      </w:r>
      <w:r>
        <w:t xml:space="preserve">.</w:t>
      </w:r>
      <w:r>
        <w:t xml:space="preserve">d</w:t>
      </w:r>
      <w:r>
        <w:t xml:space="preserve">o</w:t>
      </w:r>
      <w:r>
        <w:t xml:space="preserve">c</w:t>
      </w:r>
      <w:r>
        <w:t xml:space="preserve">x</w:t>
      </w:r>
      <w:r>
        <w:t xml:space="preserve">)</w:t>
      </w:r>
      <w:r>
        <w:t xml:space="preserve">,</w:t>
      </w:r>
      <w:r>
        <w:t xml:space="preserve">*</w:t>
      </w:r>
      <w:r>
        <w:t xml:space="preserve">.</w:t>
      </w:r>
      <w:r>
        <w:rPr>
          <w:lang w:val="en-US"/>
        </w:rPr>
        <w:t xml:space="preserve">xls(*.</w:t>
      </w:r>
      <w:r>
        <w:rPr>
          <w:lang w:val="en-US"/>
        </w:rPr>
        <w:t xml:space="preserve">xlsx</w:t>
      </w:r>
      <w:r>
        <w:rPr>
          <w:lang w:val="en-US"/>
        </w:rPr>
        <w:t xml:space="preserve">)</w:t>
      </w:r>
      <w:r>
        <w:t xml:space="preserve">; чертежи в </w:t>
      </w:r>
      <w:r>
        <w:rPr>
          <w:sz w:val="24"/>
          <w:szCs w:val="24"/>
          <w:lang w:eastAsia="en-US"/>
        </w:rPr>
        <w:t xml:space="preserve">.</w:t>
      </w:r>
      <w:r>
        <w:rPr>
          <w:sz w:val="24"/>
          <w:szCs w:val="24"/>
          <w:lang w:val="en-US" w:eastAsia="en-US"/>
        </w:rPr>
        <w:t xml:space="preserve">dwg</w:t>
      </w:r>
      <w:r>
        <w:t xml:space="preserve">); финансовые док</w:t>
      </w:r>
      <w:r>
        <w:t xml:space="preserve">у</w:t>
      </w:r>
      <w:r>
        <w:t xml:space="preserve">менты (счет-фактура, счет), подписанный Подрядчиком акт сдачи-приемки результатов работ </w:t>
      </w:r>
      <w:r>
        <w:rPr>
          <w:rFonts w:eastAsia="MS Mincho"/>
        </w:rPr>
        <w:t xml:space="preserve">в 2-х экземплярах в срок </w:t>
      </w:r>
      <w:r>
        <w:t xml:space="preserve">в теч</w:t>
      </w:r>
      <w:r>
        <w:t xml:space="preserve">е</w:t>
      </w:r>
      <w:r>
        <w:t xml:space="preserve">ние 3 (трёх) рабочих дней</w:t>
      </w:r>
      <w:r>
        <w:rPr>
          <w:rFonts w:eastAsia="MS Mincho"/>
        </w:rPr>
        <w:t xml:space="preserve"> с момента окончания срока выполнения работ по настоящему контра</w:t>
      </w:r>
      <w:r>
        <w:rPr>
          <w:rFonts w:eastAsia="MS Mincho"/>
        </w:rPr>
        <w:t xml:space="preserve">к</w:t>
      </w:r>
      <w:r>
        <w:rPr>
          <w:rFonts w:eastAsia="MS Mincho"/>
        </w:rPr>
        <w:t xml:space="preserve">ту.</w:t>
      </w:r>
      <w:r/>
    </w:p>
    <w:p>
      <w:pPr>
        <w:pStyle w:val="983"/>
        <w:ind w:firstLine="709"/>
        <w:jc w:val="both"/>
      </w:pPr>
      <w:r>
        <w:t xml:space="preserve">4.3. Для проверки выполненных работ Подрядчиком, предусмотренных настоящим ко</w:t>
      </w:r>
      <w:r>
        <w:t xml:space="preserve">н</w:t>
      </w:r>
      <w:r>
        <w:t xml:space="preserve">трактом, в части их соответствия условиям настоящего контракта Заказчик проводит экспертизу. По результатам экспертизы составляется документ о проведенной экспертизе.</w:t>
      </w:r>
      <w:r/>
    </w:p>
    <w:p>
      <w:pPr>
        <w:pStyle w:val="1593"/>
        <w:ind w:firstLine="709"/>
        <w:jc w:val="both"/>
        <w:spacing w:after="0" w:line="240" w:lineRule="auto"/>
        <w:tabs>
          <w:tab w:val="left" w:pos="15" w:leader="none"/>
          <w:tab w:val="left" w:pos="75" w:leader="none"/>
        </w:tabs>
      </w:pPr>
      <w:r>
        <w:rPr>
          <w:rFonts w:ascii="Times New Roman" w:hAnsi="Times New Roman" w:cs="Times New Roman"/>
          <w:sz w:val="24"/>
          <w:szCs w:val="24"/>
        </w:rPr>
        <w:t xml:space="preserve">4.4. В случае, если по результатам экспертизы установлены нарушения требований насто</w:t>
      </w:r>
      <w:r>
        <w:rPr>
          <w:rFonts w:ascii="Times New Roman" w:hAnsi="Times New Roman" w:cs="Times New Roman"/>
          <w:sz w:val="24"/>
          <w:szCs w:val="24"/>
        </w:rPr>
        <w:t xml:space="preserve">я</w:t>
      </w:r>
      <w:r>
        <w:rPr>
          <w:rFonts w:ascii="Times New Roman" w:hAnsi="Times New Roman" w:cs="Times New Roman"/>
          <w:sz w:val="24"/>
          <w:szCs w:val="24"/>
        </w:rPr>
        <w:t xml:space="preserve">щего контракта, в документе о проведенной экспертизе отражаются выявленные нарушения.</w:t>
      </w:r>
      <w:r/>
    </w:p>
    <w:p>
      <w:pPr>
        <w:pStyle w:val="983"/>
        <w:ind w:firstLine="709"/>
        <w:jc w:val="both"/>
      </w:pPr>
      <w:r>
        <w:t xml:space="preserve">4.5. В случае выявленных нарушений, препятствующих приемке выполненных работ, д</w:t>
      </w:r>
      <w:r>
        <w:t xml:space="preserve">о</w:t>
      </w:r>
      <w:r>
        <w:t xml:space="preserve">пущенных Подрядчиком,  Заказчик направляет Подрядчику мотивированный отказ от приемки работ с указанием недостатков, предложений об устранении таких нарушений, в том числе с ук</w:t>
      </w:r>
      <w:r>
        <w:t xml:space="preserve">а</w:t>
      </w:r>
      <w:r>
        <w:t xml:space="preserve">занием срока их устранения.</w:t>
      </w:r>
      <w:r/>
    </w:p>
    <w:p>
      <w:pPr>
        <w:pStyle w:val="983"/>
        <w:ind w:firstLine="709"/>
        <w:jc w:val="both"/>
      </w:pPr>
      <w:r>
        <w:t xml:space="preserve">4.6. Исправление недостатков, допущенных Подрядчиком и выявленных при выполнении работ, осуществляется в срок, установленный Заказчиком, и за счет Подрядчика.</w:t>
      </w:r>
      <w:r/>
    </w:p>
    <w:p>
      <w:pPr>
        <w:pStyle w:val="983"/>
        <w:ind w:firstLine="709"/>
        <w:jc w:val="both"/>
      </w:pPr>
      <w:r>
        <w:t xml:space="preserve">4.7. Акт сдачи-приемки выполненных работ подписывается после устранения замечаний, указанных в документе о проведенной экспертизы.</w:t>
      </w:r>
      <w:r/>
    </w:p>
    <w:p>
      <w:pPr>
        <w:pStyle w:val="983"/>
        <w:ind w:firstLine="709"/>
        <w:jc w:val="both"/>
      </w:pPr>
      <w:r>
        <w:t xml:space="preserve">4.8. В случае, если по результатам экспертизы не установлены нарушения требований настоящего контракта, в документе о проведенной экспертизе отражаются факты о надлежащем в</w:t>
      </w:r>
      <w:r>
        <w:t xml:space="preserve">ы</w:t>
      </w:r>
      <w:r>
        <w:t xml:space="preserve">полнении работ. В таком случае акт сдачи-приемки выполненных работ подписывается после подписания документов о проведенной экспертизе.</w:t>
      </w:r>
      <w:r/>
    </w:p>
    <w:p>
      <w:pPr>
        <w:pStyle w:val="1532"/>
        <w:ind w:firstLine="709"/>
        <w:jc w:val="both"/>
        <w:spacing w:after="0"/>
        <w:rPr>
          <w:color w:val="000000"/>
          <w:spacing w:val="-1"/>
        </w:rPr>
      </w:pPr>
      <w:r>
        <w:t xml:space="preserve">4.9. Датой выполнения работ по настоящему контракту считается день подписания Сторонами (их представителями - уполномоченными на то лицами) акта сдачи-приемки выполненных работ.</w:t>
      </w:r>
      <w:r>
        <w:rPr>
          <w:color w:val="000000"/>
          <w:spacing w:val="-1"/>
        </w:rPr>
      </w:r>
      <w:r/>
    </w:p>
    <w:p>
      <w:pPr>
        <w:pStyle w:val="983"/>
        <w:ind w:firstLine="709"/>
        <w:jc w:val="both"/>
        <w:rPr>
          <w:b/>
          <w:bCs/>
        </w:rPr>
      </w:pPr>
      <w:r>
        <w:rPr>
          <w:color w:val="000000"/>
          <w:spacing w:val="-1"/>
        </w:rPr>
        <w:t xml:space="preserve">4.10. Подписанный Заказчиком акт сдачи-приемки выполненных работ является основанием для выставления Подрядчиком счета Заказчику на оплату результата выполненных работ.</w:t>
      </w:r>
      <w:r>
        <w:rPr>
          <w:b/>
          <w:bCs/>
        </w:rPr>
      </w:r>
      <w:r/>
    </w:p>
    <w:p>
      <w:pPr>
        <w:pStyle w:val="1583"/>
        <w:ind w:firstLine="709"/>
        <w:jc w:val="center"/>
        <w:tabs>
          <w:tab w:val="left" w:pos="2520" w:leader="none"/>
        </w:tabs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  <w:r/>
    </w:p>
    <w:p>
      <w:pPr>
        <w:pStyle w:val="1583"/>
        <w:ind w:firstLine="709"/>
        <w:jc w:val="center"/>
        <w:tabs>
          <w:tab w:val="left" w:pos="2520" w:leader="none"/>
        </w:tabs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  <w:r/>
    </w:p>
    <w:p>
      <w:pPr>
        <w:pStyle w:val="1583"/>
        <w:ind w:firstLine="709"/>
        <w:jc w:val="center"/>
        <w:tabs>
          <w:tab w:val="left" w:pos="2520" w:leader="none"/>
        </w:tabs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5. ОТВЕТСТВЕННОСТЬ СТОРОН</w:t>
      </w:r>
      <w:r/>
    </w:p>
    <w:p>
      <w:pPr>
        <w:ind w:firstLine="567"/>
        <w:jc w:val="both"/>
      </w:pPr>
      <w:r>
        <w:t xml:space="preserve">5.1. Стороны несут ответственность за неисполнение или ненадлежащее исполнение своих обязательств по настоящему контракту в соответствии с законодательством РФ и контрактом.</w:t>
      </w:r>
      <w:r/>
    </w:p>
    <w:p>
      <w:pPr>
        <w:ind w:firstLine="567"/>
        <w:jc w:val="both"/>
      </w:pPr>
      <w:r>
        <w:t xml:space="preserve">5.2. Ответственность Заказчика:</w:t>
      </w:r>
      <w:r/>
    </w:p>
    <w:p>
      <w:pPr>
        <w:ind w:firstLine="567"/>
        <w:jc w:val="both"/>
      </w:pPr>
      <w:r>
        <w:t xml:space="preserve">5.2.1. В случае просрочки исполнения Заказчиком обязательств, предусмотренных настоящим контрактом, а также в иных случаях неисполнения или ненадлежащего исполнения Заказчиком обязательств, предусмотренных настоящим контрактом, Подрядчик </w:t>
      </w:r>
      <w:r>
        <w:rPr>
          <w:shd w:val="clear" w:color="auto" w:fill="ffffff"/>
        </w:rPr>
        <w:t xml:space="preserve">вправе потребовать уплаты неустоек (штрафов, пеней).</w:t>
      </w:r>
      <w:r/>
    </w:p>
    <w:p>
      <w:pPr>
        <w:ind w:firstLine="567"/>
        <w:jc w:val="both"/>
      </w:pPr>
      <w:r>
        <w:t xml:space="preserve">5.2.2. Пеня начисляется за каждый день просрочки исполнения обязательства, предусмотренного настоящим контрактом, начиная со дня, следующего после дн</w:t>
      </w:r>
      <w:r>
        <w:t xml:space="preserve">я истечения установленного настоящим контрактом срока исполнения обязательства. Такая пеня устанавливается  контрактом в размере 1/300 действующей на дату уплаты пеней ключевой ставки Центрального  Банка Российской Федерации  от не уплаченной в срок суммы.</w:t>
      </w:r>
      <w:r/>
    </w:p>
    <w:p>
      <w:pPr>
        <w:ind w:firstLine="567"/>
        <w:jc w:val="both"/>
      </w:pPr>
      <w:r>
        <w:t xml:space="preserve">5</w:t>
      </w:r>
      <w:r>
        <w:t xml:space="preserve">.2.3. За каждый факт неисполнения Заказчиком обязательств, предусмотренных настоящим контрактом, за исключением просрочки исполнения обязательств, предусмотренных настоящим контрактом, Подрядчик вправе взыскать с Заказчика штраф в размере 1000 руб. 00 коп.</w:t>
      </w:r>
      <w:r/>
    </w:p>
    <w:p>
      <w:pPr>
        <w:ind w:firstLine="567"/>
        <w:jc w:val="both"/>
      </w:pPr>
      <w:r>
        <w:t xml:space="preserve">5.3. Ответственность Подрядчика:</w:t>
      </w:r>
      <w:r/>
    </w:p>
    <w:p>
      <w:pPr>
        <w:ind w:firstLine="567"/>
        <w:jc w:val="both"/>
      </w:pPr>
      <w:r>
        <w:t xml:space="preserve">5.3.1. </w:t>
      </w:r>
      <w:r>
        <w:rPr>
          <w:rFonts w:eastAsia="Times New Roman CYR"/>
          <w:color w:val="000000"/>
        </w:rPr>
        <w:t xml:space="preserve">В случае просрочки исполнения Подрядчиком  обязательств (в том числе гарантийного обязательства), предусмотренных контрактом, а также в иных случаях неисполнения или</w:t>
      </w:r>
      <w:r>
        <w:rPr>
          <w:color w:val="000000"/>
        </w:rPr>
        <w:t xml:space="preserve"> ненадлежащего исполнения Подрядчиком обязательств, предусмотренных контрактом, Заказчик направляет Подрядчику требование об уплате неустоек (штрафов, пеней).</w:t>
      </w:r>
      <w:r/>
    </w:p>
    <w:p>
      <w:pPr>
        <w:ind w:firstLine="567"/>
        <w:jc w:val="both"/>
      </w:pPr>
      <w:r>
        <w:t xml:space="preserve">5.3.2. Пеня начисляется за каждый день просрочки исполнения Подрядчиком обязательства, предусм</w:t>
      </w:r>
      <w:r>
        <w:t xml:space="preserve">отренного контрактом, начиная со дня, следующего после дня истечения установленного контрактом срока исполнения обязательства, и устанавливается контрактом в размере 1/300 действующей на дату уплаты пени ключевой ставки Центрального банка Российской Федера</w:t>
      </w:r>
      <w:r>
        <w:t xml:space="preserve">ции от цены контракта, уменьшенной на сумму, пропорциональную объему обязательств, предусмотренных контрактом и фактически исполненных Подрядчиком, за исключением случаев, если законодательством Российской Федерации установлен иной порядок начисления пени.</w:t>
      </w:r>
      <w:r/>
    </w:p>
    <w:p>
      <w:pPr>
        <w:ind w:firstLine="567"/>
        <w:jc w:val="both"/>
        <w:rPr>
          <w:color w:val="000000"/>
        </w:rPr>
      </w:pPr>
      <w:r>
        <w:t xml:space="preserve">5.3.3. За каждый факт неисполнения или ненадлежащего исп</w:t>
      </w:r>
      <w:r>
        <w:t xml:space="preserve">олнения Подрядчиком обязательств, предусмотренных Контрактом, за исключением просрочки исполнения обязательств (в том числе гарантийного обязательства), предусмотренных контрактом, Подрядчик уплачивает Заказчику  штраф в размере 10%  цены контракта (этапа)</w:t>
      </w:r>
      <w:r>
        <w:rPr>
          <w:sz w:val="24"/>
          <w:szCs w:val="24"/>
        </w:rPr>
        <w:t xml:space="preserve"> ___________</w:t>
      </w:r>
      <w:r>
        <w:rPr>
          <w:color w:val="000000"/>
          <w:szCs w:val="28"/>
          <w:lang w:eastAsia="ru-RU"/>
        </w:rPr>
        <w:t xml:space="preserve"> </w:t>
      </w:r>
      <w:r>
        <w:t xml:space="preserve">(_______________</w:t>
      </w:r>
      <w:r>
        <w:t xml:space="preserve">) руб. </w:t>
      </w:r>
      <w:r>
        <w:t xml:space="preserve">00</w:t>
      </w:r>
      <w:r>
        <w:t xml:space="preserve"> коп</w:t>
      </w:r>
      <w:r>
        <w:t xml:space="preserve">.</w:t>
      </w:r>
      <w:r>
        <w:rPr>
          <w:color w:val="000000"/>
        </w:rPr>
      </w:r>
      <w:r/>
    </w:p>
    <w:p>
      <w:pPr>
        <w:ind w:firstLine="567"/>
        <w:jc w:val="both"/>
      </w:pPr>
      <w:r>
        <w:t xml:space="preserve">5.3.4. За кажды</w:t>
      </w:r>
      <w:r>
        <w:t xml:space="preserve">й факт неисполнения или ненадлежащего исполнения Подрядчиком обязательства, предусмотренного Контрактом, которое не имеет стоимостного выражения (при наличии в контракте таких обязательств), Подрядчик уплачивает Заказчику штраф в размере 1000 руб. 00 коп.</w:t>
      </w:r>
      <w:r/>
    </w:p>
    <w:p>
      <w:pPr>
        <w:ind w:firstLine="567"/>
        <w:jc w:val="both"/>
      </w:pPr>
      <w:r>
        <w:t xml:space="preserve">5.4. Общая сумма начисленных штрафов за неисполнение или ненадлежащее исполнение Подрядчиком обязательств, предусмотренных контрактом, не может превышать цену контракта.</w:t>
      </w:r>
      <w:r/>
    </w:p>
    <w:p>
      <w:pPr>
        <w:ind w:firstLine="567"/>
        <w:jc w:val="both"/>
      </w:pPr>
      <w:r>
        <w:t xml:space="preserve">Общая сумма начисленных штрафов за ненадлежащее исполнение заказчиком обязательств, предусмотренных контрактом, не может превышать цену контракта.</w:t>
      </w:r>
      <w:r/>
    </w:p>
    <w:p>
      <w:pPr>
        <w:ind w:firstLine="567"/>
        <w:jc w:val="both"/>
      </w:pPr>
      <w:r>
        <w:t xml:space="preserve">5.5. 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  <w:r/>
    </w:p>
    <w:p>
      <w:pPr>
        <w:pStyle w:val="158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</w:t>
      </w:r>
      <w:r>
        <w:rPr>
          <w:rFonts w:ascii="Times New Roman" w:hAnsi="Times New Roman" w:cs="Times New Roman"/>
          <w:sz w:val="24"/>
          <w:szCs w:val="24"/>
        </w:rPr>
        <w:t xml:space="preserve">6</w:t>
      </w:r>
      <w:r>
        <w:rPr>
          <w:rFonts w:ascii="Times New Roman" w:hAnsi="Times New Roman" w:cs="Times New Roman"/>
          <w:sz w:val="24"/>
          <w:szCs w:val="24"/>
        </w:rPr>
        <w:t xml:space="preserve">. В случае невыполнения Подрядчиком требования Заказчика устранить выявленные недостатки в течение указанного Заказчиком срока, Заказчик вправе обратиться в суд с иском о расторжении Контракта и потребовать полного возмещения убытков и упущенную выгоду.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158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</w:t>
      </w:r>
      <w:r>
        <w:rPr>
          <w:rFonts w:ascii="Times New Roman" w:hAnsi="Times New Roman" w:cs="Times New Roman"/>
          <w:sz w:val="24"/>
          <w:szCs w:val="24"/>
        </w:rPr>
        <w:t xml:space="preserve">7</w:t>
      </w:r>
      <w:r>
        <w:rPr>
          <w:rFonts w:ascii="Times New Roman" w:hAnsi="Times New Roman" w:cs="Times New Roman"/>
          <w:sz w:val="24"/>
          <w:szCs w:val="24"/>
        </w:rPr>
        <w:t xml:space="preserve">. Подрядчик несет имущественную ответственность за причинение ущерба имуществу третьих лиц при проведении работ по Контракту.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158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</w:t>
      </w:r>
      <w:r>
        <w:rPr>
          <w:rFonts w:ascii="Times New Roman" w:hAnsi="Times New Roman" w:cs="Times New Roman"/>
          <w:sz w:val="24"/>
          <w:szCs w:val="24"/>
        </w:rPr>
        <w:t xml:space="preserve">8</w:t>
      </w:r>
      <w:r>
        <w:rPr>
          <w:rFonts w:ascii="Times New Roman" w:hAnsi="Times New Roman" w:cs="Times New Roman"/>
          <w:sz w:val="24"/>
          <w:szCs w:val="24"/>
        </w:rPr>
        <w:t xml:space="preserve">. За не сохранность имущества Заказчика, оказавшегося во владении Подрядчика в связи с исполнением Контракта, Подрядчик обязан за свой счет возместить Заказчику понесенный ущерб.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1583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5.</w:t>
      </w:r>
      <w:r>
        <w:rPr>
          <w:rFonts w:ascii="Times New Roman" w:hAnsi="Times New Roman" w:cs="Times New Roman"/>
          <w:sz w:val="24"/>
          <w:szCs w:val="24"/>
        </w:rPr>
        <w:t xml:space="preserve">9</w:t>
      </w:r>
      <w:r>
        <w:rPr>
          <w:rFonts w:ascii="Times New Roman" w:hAnsi="Times New Roman" w:cs="Times New Roman"/>
          <w:sz w:val="24"/>
          <w:szCs w:val="24"/>
        </w:rPr>
        <w:t xml:space="preserve">. Риск сл</w:t>
      </w:r>
      <w:r>
        <w:rPr>
          <w:rFonts w:ascii="Times New Roman" w:hAnsi="Times New Roman" w:cs="Times New Roman"/>
          <w:sz w:val="24"/>
          <w:szCs w:val="24"/>
        </w:rPr>
        <w:t xml:space="preserve">учайной гибели или случайного повреждения используемого для исполнения настоящего Контракта имущества, риск случайной гибели или случайного повреждения результата выполненных работ до их приемки в установленном законом порядке Заказчиком - несет Подрядчик.</w:t>
      </w:r>
      <w:r>
        <w:rPr>
          <w:rFonts w:ascii="Times New Roman" w:hAnsi="Times New Roman" w:cs="Times New Roman"/>
        </w:rPr>
      </w:r>
      <w:r/>
    </w:p>
    <w:p>
      <w:pPr>
        <w:ind w:firstLine="709"/>
        <w:jc w:val="both"/>
        <w:rPr>
          <w:highlight w:val="none"/>
        </w:rPr>
      </w:pPr>
      <w:r>
        <w:t xml:space="preserve">5.</w:t>
      </w:r>
      <w:r>
        <w:t xml:space="preserve">10</w:t>
      </w:r>
      <w:r>
        <w:t xml:space="preserve">. В остальных случаях, неисполнения либо ненадлежащего исполнения условий, не предусмотренных настоящим Контрактом, Стороны несут ответственность, предусмотренную действующим законодательством РФ.</w:t>
      </w:r>
      <w:r>
        <w:rPr>
          <w:highlight w:val="none"/>
        </w:rPr>
      </w:r>
      <w:r/>
    </w:p>
    <w:p>
      <w:pPr>
        <w:pStyle w:val="983"/>
        <w:ind w:firstLine="709"/>
        <w:jc w:val="both"/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/>
    </w:p>
    <w:p>
      <w:pPr>
        <w:pStyle w:val="1583"/>
        <w:ind w:firstLine="709"/>
        <w:jc w:val="center"/>
        <w:rPr>
          <w:color w:val="000000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6. ГАРАНТИИ</w:t>
      </w:r>
      <w:r>
        <w:rPr>
          <w:color w:val="000000"/>
        </w:rPr>
      </w:r>
      <w:r/>
    </w:p>
    <w:p>
      <w:pPr>
        <w:pStyle w:val="983"/>
        <w:ind w:firstLine="709"/>
        <w:jc w:val="both"/>
        <w:tabs>
          <w:tab w:val="left" w:pos="709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color w:val="000000"/>
        </w:rPr>
      </w:pPr>
      <w:r>
        <w:rPr>
          <w:color w:val="000000"/>
        </w:rPr>
        <w:t xml:space="preserve">6.1. Подрядчик принимает на себя обязательства по устранению возникших нарушений и недоделок в течение всего срока действия настоящего контракта на весь объём произведённых р</w:t>
      </w:r>
      <w:r>
        <w:rPr>
          <w:color w:val="000000"/>
        </w:rPr>
        <w:t xml:space="preserve">а</w:t>
      </w:r>
      <w:r>
        <w:rPr>
          <w:color w:val="000000"/>
        </w:rPr>
        <w:t xml:space="preserve">бот. </w:t>
      </w:r>
      <w:r>
        <w:rPr>
          <w:color w:val="000000"/>
        </w:rPr>
      </w:r>
      <w:r/>
    </w:p>
    <w:p>
      <w:pPr>
        <w:pStyle w:val="983"/>
        <w:ind w:firstLine="709"/>
        <w:jc w:val="both"/>
        <w:rPr>
          <w:color w:val="000000"/>
        </w:rPr>
      </w:pPr>
      <w:r>
        <w:rPr>
          <w:color w:val="000000"/>
        </w:rPr>
        <w:t xml:space="preserve">6.2. Контроль за качеством работ производится одновременно с проведением контроля за соблюдением своевременности и сроков выполнения работ по настоящему контракту. Контроль за качеством работ производится Заказчиком в ходе плановых и внеплановых выездов.</w:t>
      </w:r>
      <w:r>
        <w:rPr>
          <w:color w:val="000000"/>
        </w:rPr>
      </w:r>
      <w:r/>
    </w:p>
    <w:p>
      <w:pPr>
        <w:pStyle w:val="1570"/>
        <w:ind w:firstLine="709"/>
        <w:jc w:val="both"/>
        <w:spacing w:before="0" w:after="0"/>
        <w:rPr>
          <w:lang w:eastAsia="ru-RU"/>
        </w:rPr>
      </w:pPr>
      <w:r>
        <w:rPr>
          <w:color w:val="000000"/>
        </w:rPr>
        <w:t xml:space="preserve">6.3. </w:t>
      </w:r>
      <w:r>
        <w:rPr>
          <w:lang w:eastAsia="ru-RU"/>
        </w:rPr>
        <w:t xml:space="preserve">Подрядчик гарантирует выполнение работ по настоящему контракту с надлежащим к</w:t>
      </w:r>
      <w:r>
        <w:rPr>
          <w:lang w:eastAsia="ru-RU"/>
        </w:rPr>
        <w:t xml:space="preserve">а</w:t>
      </w:r>
      <w:r>
        <w:rPr>
          <w:lang w:eastAsia="ru-RU"/>
        </w:rPr>
        <w:t xml:space="preserve">чеством в соответствии с техническим заданием и условиями настоящего контракта, в том числе с соблюдением требований технических регламентов, с соблюдением правил, установленных ста</w:t>
      </w:r>
      <w:r>
        <w:rPr>
          <w:lang w:eastAsia="ru-RU"/>
        </w:rPr>
        <w:t xml:space="preserve">н</w:t>
      </w:r>
      <w:r>
        <w:rPr>
          <w:lang w:eastAsia="ru-RU"/>
        </w:rPr>
        <w:t xml:space="preserve">дартами, сводами правил, устранение недостатков (дефектов), выявленных при передаче </w:t>
      </w:r>
      <w:r>
        <w:rPr>
          <w:lang w:eastAsia="ru-RU"/>
        </w:rPr>
        <w:t xml:space="preserve">Рабочей</w:t>
      </w:r>
      <w:r>
        <w:rPr>
          <w:lang w:eastAsia="ru-RU"/>
        </w:rPr>
        <w:t xml:space="preserve"> д</w:t>
      </w:r>
      <w:r>
        <w:rPr>
          <w:lang w:eastAsia="ru-RU"/>
        </w:rPr>
        <w:t xml:space="preserve">о</w:t>
      </w:r>
      <w:r>
        <w:rPr>
          <w:lang w:eastAsia="ru-RU"/>
        </w:rPr>
        <w:t xml:space="preserve">кументации, приемке работ по настоящему контракту, в ходе строительства, а также в процессе эк</w:t>
      </w:r>
      <w:r>
        <w:rPr>
          <w:lang w:eastAsia="ru-RU"/>
        </w:rPr>
        <w:t xml:space="preserve">с</w:t>
      </w:r>
      <w:r>
        <w:rPr>
          <w:lang w:eastAsia="ru-RU"/>
        </w:rPr>
        <w:t xml:space="preserve">плуатации объекта.</w:t>
      </w:r>
      <w:r>
        <w:rPr>
          <w:lang w:eastAsia="ru-RU"/>
        </w:rPr>
      </w:r>
      <w:r/>
    </w:p>
    <w:p>
      <w:pPr>
        <w:pStyle w:val="983"/>
        <w:ind w:firstLine="709"/>
        <w:jc w:val="both"/>
        <w:rPr>
          <w:lang w:eastAsia="ru-RU"/>
        </w:rPr>
      </w:pPr>
      <w:r>
        <w:rPr>
          <w:lang w:eastAsia="ru-RU"/>
        </w:rPr>
        <w:t xml:space="preserve">6.4. Подрядчик несет ответственность перед Заказчиком за допущенные отступления от з</w:t>
      </w:r>
      <w:r>
        <w:rPr>
          <w:lang w:eastAsia="ru-RU"/>
        </w:rPr>
        <w:t xml:space="preserve">а</w:t>
      </w:r>
      <w:r>
        <w:rPr>
          <w:lang w:eastAsia="ru-RU"/>
        </w:rPr>
        <w:t xml:space="preserve">дания на выполнение инженерных изысканий, программы инженерных изысканий, задания на проектирование.</w:t>
      </w:r>
      <w:r>
        <w:rPr>
          <w:lang w:eastAsia="ru-RU"/>
        </w:rPr>
      </w:r>
      <w:r/>
    </w:p>
    <w:p>
      <w:pPr>
        <w:pStyle w:val="983"/>
        <w:ind w:firstLine="709"/>
        <w:jc w:val="both"/>
      </w:pPr>
      <w:r>
        <w:rPr>
          <w:lang w:eastAsia="ru-RU"/>
        </w:rPr>
        <w:t xml:space="preserve">6.5. В случае отказа Подрядчика от устранения выявленных недостатков (дефектов) работ по настоящем</w:t>
      </w:r>
      <w:r>
        <w:rPr>
          <w:lang w:eastAsia="ru-RU"/>
        </w:rPr>
        <w:t xml:space="preserve">у контракту или в случае неустранения недостатков (дефектов) работ по настоящему контракту в установленный срок, Заказчик вправе устранить их самостоятельно или привлечь для устранения третьих лиц с возмещением расходов на их устранение за счет Подрядчика.</w:t>
      </w:r>
      <w:r/>
    </w:p>
    <w:p>
      <w:pPr>
        <w:pStyle w:val="983"/>
        <w:ind w:firstLine="709"/>
        <w:jc w:val="both"/>
      </w:pPr>
      <w:r/>
      <w:r/>
    </w:p>
    <w:p>
      <w:pPr>
        <w:pStyle w:val="1595"/>
        <w:ind w:left="0" w:firstLine="709"/>
        <w:spacing w:after="0" w:line="240" w:lineRule="auto"/>
        <w:tabs>
          <w:tab w:val="clear" w:pos="0" w:leader="none"/>
          <w:tab w:val="left" w:pos="708" w:leader="none"/>
        </w:tabs>
      </w:pPr>
      <w:r>
        <w:rPr>
          <w:sz w:val="24"/>
          <w:szCs w:val="24"/>
        </w:rPr>
        <w:t xml:space="preserve">7.</w:t>
      </w:r>
      <w:bookmarkStart w:id="0" w:name="_Ref131934169"/>
      <w:r>
        <w:rPr>
          <w:sz w:val="24"/>
          <w:szCs w:val="24"/>
        </w:rPr>
        <w:t xml:space="preserve"> обстоятельства непреодолимой силы</w:t>
      </w:r>
      <w:bookmarkEnd w:id="0"/>
      <w:r/>
      <w:r/>
    </w:p>
    <w:p>
      <w:pPr>
        <w:pStyle w:val="1596"/>
        <w:ind w:left="0" w:firstLine="567"/>
        <w:spacing w:after="0"/>
        <w:tabs>
          <w:tab w:val="left" w:pos="0" w:leader="none"/>
          <w:tab w:val="clear" w:pos="360" w:leader="none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7.1. </w:t>
      </w:r>
      <w:bookmarkStart w:id="0" w:name="undefined"/>
      <w:r>
        <w:rPr>
          <w:rFonts w:ascii="Times New Roman" w:hAnsi="Times New Roman"/>
        </w:rPr>
        <w:t xml:space="preserve">Стороны освобождаются от ответственности за полное или частичное неисполнение своих обязательств по настоящему контракту, </w:t>
      </w:r>
      <w:r>
        <w:rPr>
          <w:rFonts w:ascii="Times New Roman" w:hAnsi="Times New Roman"/>
        </w:rPr>
        <w:t xml:space="preserve">в случае если оно явилось следствием обстоятельств непреодолимой силы, а именно: наводнения, пожара, землетрясения, диверсии, военных действий, блокады, изменения законодательства, препятствующих надлежащему исполнению обязательств по настоящему контракту,</w:t>
      </w:r>
      <w:r>
        <w:rPr>
          <w:rFonts w:ascii="Times New Roman" w:hAnsi="Times New Roman"/>
        </w:rPr>
        <w:t xml:space="preserve"> а также других чрезвычайных обстоятельств, которые возникли после заключения настоящего контракта и непосредственно повлияли на исполнение Сторонами своих обязательств, а также обстоятельств, которые Стороны были не в состоянии предвидеть и предотвратить.</w:t>
      </w:r>
      <w:bookmarkEnd w:id="0"/>
      <w:r>
        <w:rPr>
          <w:rFonts w:ascii="Times New Roman" w:hAnsi="Times New Roman"/>
        </w:rPr>
      </w:r>
      <w:r/>
    </w:p>
    <w:p>
      <w:pPr>
        <w:pStyle w:val="1596"/>
        <w:ind w:left="0" w:firstLine="567"/>
        <w:spacing w:after="0"/>
        <w:tabs>
          <w:tab w:val="left" w:pos="0" w:leader="none"/>
          <w:tab w:val="clear" w:pos="360" w:leader="none"/>
        </w:tabs>
        <w:rPr>
          <w:rFonts w:ascii="Times New Roman" w:hAnsi="Times New Roman"/>
        </w:rPr>
      </w:pPr>
      <w:r/>
      <w:bookmarkStart w:id="0" w:name="undefined"/>
      <w:r>
        <w:rPr>
          <w:rFonts w:ascii="Times New Roman" w:hAnsi="Times New Roman"/>
        </w:rPr>
        <w:t xml:space="preserve">7.2. Сторона, подвергшаяся действию обстоятельств непреодо</w:t>
      </w:r>
      <w:r>
        <w:rPr>
          <w:rFonts w:ascii="Times New Roman" w:hAnsi="Times New Roman"/>
        </w:rPr>
        <w:t xml:space="preserve">лимой силы, обязана немедленно уведомить другую Сторону о возникновении, виде и возможной продолжительности действия указанных обстоятельств. Данное уведомление должно быть подтверждено компетентным органом территории, где данное обстоятельство имело место</w:t>
      </w:r>
      <w:bookmarkEnd w:id="0"/>
      <w:r>
        <w:rPr>
          <w:rFonts w:ascii="Times New Roman" w:hAnsi="Times New Roman"/>
        </w:rPr>
        <w:t xml:space="preserve">. </w:t>
      </w:r>
      <w:r>
        <w:rPr>
          <w:rFonts w:ascii="Times New Roman" w:hAnsi="Times New Roman"/>
        </w:rPr>
      </w:r>
      <w:r/>
    </w:p>
    <w:p>
      <w:pPr>
        <w:pStyle w:val="1596"/>
        <w:ind w:left="0" w:firstLine="567"/>
        <w:spacing w:after="0"/>
        <w:tabs>
          <w:tab w:val="left" w:pos="0" w:leader="none"/>
          <w:tab w:val="clear" w:pos="360" w:leader="none"/>
        </w:tabs>
        <w:rPr>
          <w:rFonts w:ascii="Times New Roman" w:hAnsi="Times New Roman"/>
        </w:rPr>
      </w:pPr>
      <w:r/>
      <w:bookmarkStart w:id="0" w:name="undefined"/>
      <w:r>
        <w:rPr>
          <w:rFonts w:ascii="Times New Roman" w:hAnsi="Times New Roman"/>
        </w:rPr>
        <w:t xml:space="preserve">7.3. Если такого уведомления не будет сделано в насколько возможно короткий срок, Сторона, подвергшаяся действию обстоятельств непреодолимой силы, лишается права ссылаться на них в свое оправдание.</w:t>
      </w:r>
      <w:bookmarkEnd w:id="0"/>
      <w:r>
        <w:rPr>
          <w:rFonts w:ascii="Times New Roman" w:hAnsi="Times New Roman"/>
        </w:rPr>
      </w:r>
      <w:r/>
    </w:p>
    <w:p>
      <w:pPr>
        <w:pStyle w:val="1596"/>
        <w:ind w:left="0" w:firstLine="567"/>
        <w:spacing w:after="0"/>
        <w:tabs>
          <w:tab w:val="left" w:pos="0" w:leader="none"/>
          <w:tab w:val="clear" w:pos="360" w:leader="none"/>
        </w:tabs>
        <w:rPr>
          <w:rFonts w:ascii="Times New Roman" w:hAnsi="Times New Roman"/>
          <w:b/>
        </w:rPr>
      </w:pPr>
      <w:r/>
      <w:bookmarkStart w:id="0" w:name="undefined"/>
      <w:r>
        <w:rPr>
          <w:rFonts w:ascii="Times New Roman" w:hAnsi="Times New Roman"/>
        </w:rPr>
        <w:t xml:space="preserve">7.4. Если обстоятельства непреодолимой силы будут существовать свыше </w:t>
      </w:r>
      <w:r>
        <w:rPr>
          <w:rFonts w:ascii="Times New Roman" w:hAnsi="Times New Roman"/>
          <w:iCs/>
        </w:rPr>
        <w:t xml:space="preserve">1</w:t>
      </w:r>
      <w:r>
        <w:rPr>
          <w:rFonts w:ascii="Times New Roman" w:hAnsi="Times New Roman"/>
        </w:rPr>
        <w:t xml:space="preserve"> месяца, то каждая из Сторон будет вправе требовать расторжения настоящего контракта полностью или частично и в таком случае ни одна из Сторон не будет иметь права требовать от другой Стороны возмещения возможных убытков.</w:t>
      </w:r>
      <w:bookmarkEnd w:id="0"/>
      <w:r>
        <w:rPr>
          <w:rFonts w:ascii="Times New Roman" w:hAnsi="Times New Roman"/>
          <w:b/>
        </w:rPr>
      </w:r>
      <w:r/>
    </w:p>
    <w:p>
      <w:pPr>
        <w:pStyle w:val="983"/>
        <w:ind w:firstLine="709"/>
        <w:rPr>
          <w:b/>
        </w:rPr>
      </w:pPr>
      <w:r>
        <w:rPr>
          <w:b/>
        </w:rPr>
      </w:r>
      <w:r>
        <w:rPr>
          <w:b/>
        </w:rPr>
      </w:r>
      <w:r/>
    </w:p>
    <w:p>
      <w:pPr>
        <w:pStyle w:val="1595"/>
        <w:ind w:left="0" w:firstLine="709"/>
        <w:spacing w:after="0" w:line="240" w:lineRule="auto"/>
        <w:tabs>
          <w:tab w:val="clear" w:pos="0" w:leader="none"/>
        </w:tabs>
        <w:rPr>
          <w:sz w:val="32"/>
        </w:rPr>
      </w:pPr>
      <w:r>
        <w:rPr>
          <w:sz w:val="24"/>
          <w:szCs w:val="22"/>
        </w:rPr>
        <w:t xml:space="preserve">8. ПОРЯДОК УРЕГУЛИРОВАНИЯ СПОРОВ</w:t>
      </w:r>
      <w:r>
        <w:rPr>
          <w:sz w:val="32"/>
        </w:rPr>
      </w:r>
      <w:r/>
    </w:p>
    <w:p>
      <w:pPr>
        <w:pStyle w:val="1596"/>
        <w:ind w:left="0" w:firstLine="709"/>
        <w:spacing w:after="0"/>
        <w:tabs>
          <w:tab w:val="left" w:pos="708" w:leader="none"/>
        </w:tabs>
        <w:rPr>
          <w:rFonts w:ascii="Times New Roman" w:hAnsi="Times New Roman"/>
          <w:spacing w:val="-3"/>
        </w:rPr>
      </w:pPr>
      <w:r>
        <w:rPr>
          <w:rFonts w:ascii="Times New Roman" w:hAnsi="Times New Roman"/>
        </w:rPr>
        <w:t xml:space="preserve">8.1. Стороны принимают все меры для того, чтобы любые спорные вопросы, разногласия либо претензии, касающиеся исполнения настоящего Контракта, были урегулированы путем пер</w:t>
      </w:r>
      <w:r>
        <w:rPr>
          <w:rFonts w:ascii="Times New Roman" w:hAnsi="Times New Roman"/>
        </w:rPr>
        <w:t xml:space="preserve">е</w:t>
      </w:r>
      <w:r>
        <w:rPr>
          <w:rFonts w:ascii="Times New Roman" w:hAnsi="Times New Roman"/>
        </w:rPr>
        <w:t xml:space="preserve">говоров с оформлением соответствующего документа. Претензии, направляемые Сторонами, по</w:t>
      </w:r>
      <w:r>
        <w:rPr>
          <w:rFonts w:ascii="Times New Roman" w:hAnsi="Times New Roman"/>
        </w:rPr>
        <w:t xml:space="preserve">д</w:t>
      </w:r>
      <w:r>
        <w:rPr>
          <w:rFonts w:ascii="Times New Roman" w:hAnsi="Times New Roman"/>
        </w:rPr>
        <w:t xml:space="preserve">лежат рассмотрению в течение 10 (десяти) рабочих дней с момента их получения.</w:t>
      </w:r>
      <w:r>
        <w:rPr>
          <w:rFonts w:ascii="Times New Roman" w:hAnsi="Times New Roman"/>
          <w:spacing w:val="-3"/>
        </w:rPr>
      </w:r>
      <w:r/>
    </w:p>
    <w:p>
      <w:pPr>
        <w:pStyle w:val="1596"/>
        <w:ind w:left="0" w:firstLine="709"/>
        <w:spacing w:after="0"/>
        <w:tabs>
          <w:tab w:val="left" w:pos="708" w:leader="none"/>
        </w:tabs>
        <w:rPr>
          <w:rFonts w:ascii="Times New Roman" w:hAnsi="Times New Roman"/>
        </w:rPr>
      </w:pPr>
      <w:r>
        <w:rPr>
          <w:rFonts w:ascii="Times New Roman" w:hAnsi="Times New Roman"/>
          <w:spacing w:val="-3"/>
        </w:rPr>
        <w:t xml:space="preserve">8.2. В случае не достижения взаимного согласия все споры, разногласия или требования, во</w:t>
      </w:r>
      <w:r>
        <w:rPr>
          <w:rFonts w:ascii="Times New Roman" w:hAnsi="Times New Roman"/>
          <w:spacing w:val="-3"/>
        </w:rPr>
        <w:t xml:space="preserve">з</w:t>
      </w:r>
      <w:r>
        <w:rPr>
          <w:rFonts w:ascii="Times New Roman" w:hAnsi="Times New Roman"/>
          <w:spacing w:val="-3"/>
        </w:rPr>
        <w:t xml:space="preserve">никающие из </w:t>
      </w:r>
      <w:r>
        <w:rPr>
          <w:rFonts w:ascii="Times New Roman" w:hAnsi="Times New Roman"/>
          <w:spacing w:val="-3"/>
        </w:rPr>
        <w:t xml:space="preserve">настоящего Контракта или в связи с ним, в том числе касающиеся его исполнения, нарушения, прекращения или недействительности, подлежат разрешению в Арбитражном суде г. Санкт-Петербурга и Ленинградской области в соответствии с действующим законодательством.</w:t>
      </w:r>
      <w:r>
        <w:rPr>
          <w:rFonts w:ascii="Times New Roman" w:hAnsi="Times New Roman"/>
        </w:rPr>
      </w:r>
      <w:r/>
    </w:p>
    <w:p>
      <w:pPr>
        <w:pStyle w:val="1596"/>
        <w:ind w:left="0" w:firstLine="709"/>
        <w:spacing w:after="0"/>
        <w:tabs>
          <w:tab w:val="left" w:pos="708" w:leader="none"/>
        </w:tabs>
        <w:rPr>
          <w:b/>
          <w:sz w:val="22"/>
          <w:szCs w:val="22"/>
        </w:rPr>
      </w:pPr>
      <w:r>
        <w:rPr>
          <w:rFonts w:ascii="Times New Roman" w:hAnsi="Times New Roman"/>
        </w:rPr>
        <w:t xml:space="preserve">8.3. К отношениям Сторон по настоящему Контракту и в связи с ним применяется закон</w:t>
      </w:r>
      <w:r>
        <w:rPr>
          <w:rFonts w:ascii="Times New Roman" w:hAnsi="Times New Roman"/>
        </w:rPr>
        <w:t xml:space="preserve">о</w:t>
      </w:r>
      <w:r>
        <w:rPr>
          <w:rFonts w:ascii="Times New Roman" w:hAnsi="Times New Roman"/>
        </w:rPr>
        <w:t xml:space="preserve">дательство Российской Федерации.</w:t>
      </w:r>
      <w:r>
        <w:rPr>
          <w:b/>
          <w:sz w:val="22"/>
          <w:szCs w:val="22"/>
        </w:rPr>
      </w:r>
      <w:r/>
    </w:p>
    <w:p>
      <w:pPr>
        <w:pStyle w:val="983"/>
        <w:ind w:firstLine="709"/>
        <w:rPr>
          <w:b/>
          <w:sz w:val="22"/>
          <w:szCs w:val="22"/>
        </w:rPr>
      </w:pPr>
      <w:r>
        <w:rPr>
          <w:b/>
          <w:sz w:val="22"/>
          <w:szCs w:val="22"/>
        </w:rPr>
      </w:r>
      <w:r>
        <w:rPr>
          <w:b/>
          <w:sz w:val="22"/>
          <w:szCs w:val="22"/>
        </w:rPr>
      </w:r>
      <w:r/>
    </w:p>
    <w:p>
      <w:pPr>
        <w:pStyle w:val="983"/>
        <w:ind w:firstLine="709"/>
        <w:jc w:val="center"/>
        <w:rPr>
          <w:sz w:val="28"/>
        </w:rPr>
      </w:pPr>
      <w:r>
        <w:rPr>
          <w:b/>
          <w:szCs w:val="22"/>
        </w:rPr>
        <w:t xml:space="preserve">9. ИЗМЕНЕНИЕ, РАСТОРЖЕНИЕ КОНТРАКТА</w:t>
      </w:r>
      <w:r>
        <w:rPr>
          <w:sz w:val="28"/>
        </w:rPr>
      </w:r>
      <w:r/>
    </w:p>
    <w:p>
      <w:pPr>
        <w:ind w:firstLine="567"/>
        <w:jc w:val="both"/>
        <w:tabs>
          <w:tab w:val="left" w:pos="0" w:leader="none"/>
        </w:tabs>
        <w:rPr>
          <w:bCs/>
        </w:rPr>
      </w:pPr>
      <w:r>
        <w:t xml:space="preserve">9.1. </w:t>
      </w:r>
      <w:r>
        <w:rPr>
          <w:bCs/>
        </w:rPr>
        <w:t xml:space="preserve">Изменение существенных условий настоящего контракта при его исполнении не допускается, за исключением случаев, предусмотренных статьями 34, 95 Федерального закона № 44-ФЗ. </w:t>
      </w:r>
      <w:r>
        <w:rPr>
          <w:bCs/>
        </w:rPr>
      </w:r>
      <w:r/>
    </w:p>
    <w:p>
      <w:pPr>
        <w:ind w:firstLine="567"/>
        <w:jc w:val="both"/>
        <w:tabs>
          <w:tab w:val="left" w:pos="0" w:leader="none"/>
        </w:tabs>
      </w:pPr>
      <w:r>
        <w:rPr>
          <w:bCs/>
        </w:rPr>
        <w:t xml:space="preserve">9.2. Не допускается перемена Подрядчика, за исключением случая, если новый Подрядчик является правопреемником Подрядчика</w:t>
      </w:r>
      <w:r>
        <w:t xml:space="preserve"> по настоящему контракту вследствие реорганизации юридического лица в форме преобразования, слияния или присоединения.</w:t>
      </w:r>
      <w:r/>
    </w:p>
    <w:p>
      <w:pPr>
        <w:ind w:firstLine="567"/>
        <w:jc w:val="both"/>
        <w:tabs>
          <w:tab w:val="left" w:pos="0" w:leader="none"/>
        </w:tabs>
      </w:pPr>
      <w:r>
        <w:t xml:space="preserve">9.3 Настоящий контракт может быть расторгнут:</w:t>
      </w:r>
      <w:r/>
    </w:p>
    <w:p>
      <w:pPr>
        <w:ind w:firstLine="567"/>
        <w:jc w:val="both"/>
        <w:tabs>
          <w:tab w:val="left" w:pos="0" w:leader="none"/>
        </w:tabs>
      </w:pPr>
      <w:r>
        <w:t xml:space="preserve">- по соглашению Сторон;</w:t>
      </w:r>
      <w:r/>
    </w:p>
    <w:p>
      <w:pPr>
        <w:ind w:firstLine="567"/>
        <w:jc w:val="both"/>
        <w:tabs>
          <w:tab w:val="left" w:pos="0" w:leader="none"/>
        </w:tabs>
      </w:pPr>
      <w:r>
        <w:t xml:space="preserve">- в судебном порядке;</w:t>
      </w:r>
      <w:r/>
    </w:p>
    <w:p>
      <w:pPr>
        <w:ind w:firstLine="567"/>
        <w:jc w:val="both"/>
        <w:tabs>
          <w:tab w:val="left" w:pos="0" w:leader="none"/>
        </w:tabs>
      </w:pPr>
      <w:r>
        <w:t xml:space="preserve">-в связи с односторонним отказом от исполнения настоящего контракта по основаниям, предусмотренным Гражданским кодексом Российской Федерации, статьей 95 Федерального закона № 44-ФЗ.</w:t>
      </w:r>
      <w:r/>
    </w:p>
    <w:p>
      <w:pPr>
        <w:ind w:firstLine="567"/>
        <w:jc w:val="both"/>
        <w:tabs>
          <w:tab w:val="left" w:pos="0" w:leader="none"/>
        </w:tabs>
      </w:pPr>
      <w:r>
        <w:t xml:space="preserve">9.4. В случае изменения у какой-либо из Сторон местонахождения, названия, банковских или других реквизитов, она обязана в течение пяти дней с момента таких изменений, письменно уведомить об этом другую Сторону.</w:t>
      </w:r>
      <w:r/>
    </w:p>
    <w:p>
      <w:pPr>
        <w:ind w:firstLine="567"/>
        <w:jc w:val="both"/>
        <w:tabs>
          <w:tab w:val="left" w:pos="0" w:leader="none"/>
        </w:tabs>
      </w:pPr>
      <w:r>
        <w:t xml:space="preserve">9.5. Изменения и дополнения настоящего контракта возможны по соглашению Сторон в рамках действующего законодательства в сфере осуществления закупок. Все изменения и дополнения оформ</w:t>
      </w:r>
      <w:r>
        <w:t xml:space="preserve">ляются в письменном виде путем подписания Сторонами дополнительных соглашений к контракту, за исключение случаев, указанных в п.9.4. Дополнительные соглашения к контракту являются его неотъемлемой частью и вступают в силу с момента их подписания Сторонами.</w:t>
      </w:r>
      <w:r/>
    </w:p>
    <w:p>
      <w:pPr>
        <w:pStyle w:val="983"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  <w:r/>
    </w:p>
    <w:p>
      <w:pPr>
        <w:pStyle w:val="983"/>
        <w:ind w:firstLine="709"/>
        <w:jc w:val="center"/>
        <w:rPr>
          <w:sz w:val="28"/>
        </w:rPr>
      </w:pPr>
      <w:r>
        <w:rPr>
          <w:b/>
          <w:szCs w:val="22"/>
        </w:rPr>
        <w:t xml:space="preserve">10. АНТИКОРРУПЦИОННАЯ ОГОВОРКА</w:t>
      </w:r>
      <w:r>
        <w:rPr>
          <w:sz w:val="28"/>
        </w:rPr>
      </w:r>
      <w:r/>
    </w:p>
    <w:p>
      <w:pPr>
        <w:ind w:firstLine="567"/>
        <w:jc w:val="both"/>
      </w:pPr>
      <w:r>
        <w:t xml:space="preserve">10.1. При исполнении своих обязательств по настоящему контракту Стороны, их </w:t>
      </w:r>
      <w:r>
        <w:t xml:space="preserve">аффилированные</w:t>
      </w:r>
      <w:r>
        <w:t xml:space="preserve"> лица, работники или посредники не выплачивают, не предлагают выплатить и не разрешают выплату каких-либо денежных средств, иных ценностей, безвозмездное выполнение в и</w:t>
      </w:r>
      <w:r>
        <w:t xml:space="preserve">х адрес (адрес их близких) работ, прямо или косвенно, любым лицам, для оказания влияния на действия или решения Сторон, их аффилированных лиц, работников или посредников с целью получить какие-либо неправомерные преимущества или с иной неправомерной целью.</w:t>
      </w:r>
      <w:r/>
    </w:p>
    <w:p>
      <w:pPr>
        <w:ind w:firstLine="567"/>
        <w:jc w:val="both"/>
      </w:pPr>
      <w:r>
        <w:t xml:space="preserve">10.2. При исполнении своих обязательств по настоящему контракту Стороны, их аффилированные лица, работники или</w:t>
      </w:r>
      <w:r>
        <w:t xml:space="preserve"> посредники не осуществляют действия, наказуемые в соответствии с главой 30 Уголовного кодекса Российской Федерации, а также действия, нарушающие требования международных актов о противодействии легализации (отмыванию) доходов, полученных преступным путем.</w:t>
      </w:r>
      <w:r/>
    </w:p>
    <w:p>
      <w:pPr>
        <w:ind w:firstLine="567"/>
        <w:jc w:val="both"/>
      </w:pPr>
      <w:r>
        <w:t xml:space="preserve">10.3. В случае появления у Стороны информации, что произошло или может произойти нарушение как</w:t>
      </w:r>
      <w:r>
        <w:t xml:space="preserve">их-либо положений настоящего раздела, соответствующая Сторона обязуется незамедлительно уведомить другую Сторону в письменном форме, по возможности также иными способами связи для ускорения принятия соответствующих мер. В письменном уведомлении Сторона обя</w:t>
      </w:r>
      <w:r>
        <w:t xml:space="preserve">зана сослаться на факты или предоставить материалы, подтверждающие или дающие основание предполагать, что произошло или может произойти нарушение каких-либо положений настоящего раздела контрагентом, его аффилированным лицами, работниками или посредниками.</w:t>
      </w:r>
      <w:r/>
    </w:p>
    <w:p>
      <w:pPr>
        <w:pStyle w:val="983"/>
        <w:ind w:firstLine="709"/>
        <w:jc w:val="both"/>
      </w:pPr>
      <w:r>
        <w:t xml:space="preserve">10.4. О результатах рассмотрения уведомления Сторона должна сообщить Стороне, направившей уведомление, не позднее 10 рабочих дней в письменной форме.</w:t>
      </w:r>
      <w:r>
        <w:t xml:space="preserve"> </w:t>
      </w:r>
      <w:r/>
    </w:p>
    <w:p>
      <w:pPr>
        <w:pStyle w:val="983"/>
        <w:ind w:firstLine="709"/>
        <w:jc w:val="both"/>
      </w:pPr>
      <w:r/>
      <w:r/>
    </w:p>
    <w:p>
      <w:pPr>
        <w:pStyle w:val="983"/>
        <w:jc w:val="center"/>
      </w:pPr>
      <w:r>
        <w:rPr>
          <w:b/>
          <w:szCs w:val="22"/>
        </w:rPr>
        <w:t xml:space="preserve">11. ЗАКЛЮЧИТЕЛЬНЫЕ ПОЛОЖЕНИЯ</w:t>
      </w:r>
      <w:r/>
    </w:p>
    <w:p>
      <w:pPr>
        <w:pStyle w:val="983"/>
        <w:ind w:firstLine="709"/>
        <w:jc w:val="both"/>
      </w:pPr>
      <w:r>
        <w:t xml:space="preserve">1</w:t>
      </w:r>
      <w:r>
        <w:t xml:space="preserve">1</w:t>
      </w:r>
      <w:r>
        <w:t xml:space="preserve">.1. Настоящий контракт действует со дня его подписания обеими сторонами до полного исполнения сторонами своих обязательств по контракту. </w:t>
      </w:r>
      <w:r/>
    </w:p>
    <w:p>
      <w:pPr>
        <w:pStyle w:val="983"/>
        <w:ind w:firstLine="709"/>
        <w:jc w:val="both"/>
      </w:pPr>
      <w:r>
        <w:t xml:space="preserve">1</w:t>
      </w:r>
      <w:r>
        <w:t xml:space="preserve">1</w:t>
      </w:r>
      <w:r>
        <w:t xml:space="preserve">.2. Исключительные права на результаты интеллектуальной деятельности, созданн</w:t>
      </w:r>
      <w:r>
        <w:t xml:space="preserve">ые</w:t>
      </w:r>
      <w:r>
        <w:t xml:space="preserve"> при выполнении работ по Контракту, а также имущественные права на техническую, проектную, рабочу</w:t>
      </w:r>
      <w:r>
        <w:t xml:space="preserve">ю,</w:t>
      </w:r>
      <w:r>
        <w:t xml:space="preserve"> пр</w:t>
      </w:r>
      <w:r>
        <w:t xml:space="preserve">о</w:t>
      </w:r>
      <w:r>
        <w:t xml:space="preserve">граммную и иную </w:t>
      </w:r>
      <w:r>
        <w:t xml:space="preserve">документацию и материалы,</w:t>
      </w:r>
      <w:r>
        <w:t xml:space="preserve"> </w:t>
      </w:r>
      <w:r>
        <w:t xml:space="preserve">относятся к использованию результатов интелле</w:t>
      </w:r>
      <w:r>
        <w:t xml:space="preserve">к</w:t>
      </w:r>
      <w:r>
        <w:t xml:space="preserve">туальной деятельности, принадлежат муниципальному образованию Сланцевский мун</w:t>
      </w:r>
      <w:r>
        <w:t xml:space="preserve">и</w:t>
      </w:r>
      <w:r>
        <w:t xml:space="preserve">ципальный район Ленинградской области, от имени которого выступает заказчик.</w:t>
      </w:r>
      <w:r/>
    </w:p>
    <w:p>
      <w:pPr>
        <w:pStyle w:val="983"/>
        <w:ind w:firstLine="709"/>
        <w:jc w:val="both"/>
      </w:pPr>
      <w:r>
        <w:t xml:space="preserve">Днем передачи исключительных прав является день подписания сторонами акта о </w:t>
      </w:r>
      <w:r>
        <w:t xml:space="preserve">сдачи-</w:t>
      </w:r>
      <w:r>
        <w:t xml:space="preserve">приёмке выполненных работ в соответствии с условиями Контракта.</w:t>
      </w:r>
      <w:r/>
    </w:p>
    <w:p>
      <w:pPr>
        <w:pStyle w:val="1596"/>
        <w:ind w:left="0" w:firstLine="709"/>
        <w:spacing w:after="0"/>
        <w:tabs>
          <w:tab w:val="left" w:pos="709" w:leader="none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1</w:t>
      </w:r>
      <w:r>
        <w:rPr>
          <w:rFonts w:ascii="Times New Roman" w:hAnsi="Times New Roman"/>
        </w:rPr>
        <w:t xml:space="preserve">1</w:t>
      </w:r>
      <w:r>
        <w:rPr>
          <w:rFonts w:ascii="Times New Roman" w:hAnsi="Times New Roman"/>
        </w:rPr>
        <w:t xml:space="preserve">.</w:t>
      </w:r>
      <w:r>
        <w:rPr>
          <w:rFonts w:ascii="Times New Roman" w:hAnsi="Times New Roman"/>
        </w:rPr>
        <w:t xml:space="preserve">3</w:t>
      </w:r>
      <w:r>
        <w:rPr>
          <w:rFonts w:ascii="Times New Roman" w:hAnsi="Times New Roman"/>
        </w:rPr>
        <w:t xml:space="preserve">. Любое уведомление, запрос или согласие, выдача которых необходима или разрешена в связи с настоящим Контрактом, оформляется в письменном виде и направляется одной Стор</w:t>
      </w:r>
      <w:r>
        <w:rPr>
          <w:rFonts w:ascii="Times New Roman" w:hAnsi="Times New Roman"/>
        </w:rPr>
        <w:t xml:space="preserve">о</w:t>
      </w:r>
      <w:r>
        <w:rPr>
          <w:rFonts w:ascii="Times New Roman" w:hAnsi="Times New Roman"/>
        </w:rPr>
        <w:t xml:space="preserve">ной другой Стороне заказной почтой, по телексу, телеграфу или факсу.</w:t>
      </w:r>
      <w:r>
        <w:rPr>
          <w:rFonts w:ascii="Times New Roman" w:hAnsi="Times New Roman"/>
        </w:rPr>
      </w:r>
      <w:r/>
    </w:p>
    <w:p>
      <w:pPr>
        <w:pStyle w:val="1596"/>
        <w:ind w:left="0" w:firstLine="709"/>
        <w:spacing w:after="0"/>
        <w:tabs>
          <w:tab w:val="left" w:pos="709" w:leader="none"/>
        </w:tabs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  <w:sz w:val="24"/>
          <w:szCs w:val="24"/>
        </w:rPr>
        <w:t xml:space="preserve">1</w:t>
      </w:r>
      <w:r>
        <w:rPr>
          <w:rFonts w:ascii="Times New Roman" w:hAnsi="Times New Roman"/>
          <w:sz w:val="24"/>
          <w:szCs w:val="24"/>
        </w:rPr>
        <w:t xml:space="preserve">1</w:t>
      </w:r>
      <w:r>
        <w:rPr>
          <w:rFonts w:ascii="Times New Roman" w:hAnsi="Times New Roman"/>
          <w:sz w:val="24"/>
          <w:szCs w:val="24"/>
        </w:rPr>
        <w:t xml:space="preserve">.</w:t>
      </w:r>
      <w:r>
        <w:rPr>
          <w:rFonts w:ascii="Times New Roman" w:hAnsi="Times New Roman"/>
          <w:sz w:val="24"/>
          <w:szCs w:val="24"/>
        </w:rPr>
        <w:t xml:space="preserve">4</w:t>
      </w:r>
      <w:r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color w:val="auto"/>
          <w:sz w:val="24"/>
          <w:szCs w:val="24"/>
          <w:lang w:val="ru-RU"/>
        </w:rPr>
        <w:t xml:space="preserve">Настоящий Контракт составлен в двух экз</w:t>
      </w:r>
      <w:r>
        <w:rPr>
          <w:rFonts w:ascii="Times New Roman" w:hAnsi="Times New Roman" w:cs="Times New Roman"/>
          <w:color w:val="auto"/>
          <w:sz w:val="24"/>
          <w:szCs w:val="24"/>
          <w:lang w:val="ru-RU"/>
        </w:rPr>
        <w:t xml:space="preserve">емплярах, имеющих одинаковую юридическую силу и находящихся по одному у каждой стороны или Настоящий Контракт заключается в форме электронного документа и подписывается со стороны Подрядчика и Заказчика электронными цифровыми подписями уполномоченных лиц.</w:t>
      </w:r>
      <w:r>
        <w:rPr>
          <w:rFonts w:ascii="Times New Roman" w:hAnsi="Times New Roman"/>
        </w:rPr>
      </w:r>
      <w:r/>
    </w:p>
    <w:p>
      <w:pPr>
        <w:pStyle w:val="983"/>
        <w:ind w:firstLine="709"/>
        <w:jc w:val="both"/>
        <w:rPr>
          <w:iCs/>
          <w:sz w:val="24"/>
          <w:szCs w:val="24"/>
        </w:rPr>
      </w:pPr>
      <w:r>
        <w:rPr>
          <w:sz w:val="24"/>
          <w:szCs w:val="24"/>
        </w:rPr>
        <w:t xml:space="preserve">1</w:t>
      </w:r>
      <w:r>
        <w:rPr>
          <w:sz w:val="24"/>
          <w:szCs w:val="24"/>
        </w:rPr>
        <w:t xml:space="preserve">1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5</w:t>
      </w:r>
      <w:r>
        <w:rPr>
          <w:sz w:val="24"/>
          <w:szCs w:val="24"/>
        </w:rPr>
        <w:t xml:space="preserve">. Приложения к настоящему контракту: </w:t>
      </w:r>
      <w:r>
        <w:rPr>
          <w:sz w:val="24"/>
          <w:szCs w:val="24"/>
        </w:rPr>
      </w:r>
      <w:r/>
    </w:p>
    <w:p>
      <w:pPr>
        <w:pStyle w:val="983"/>
        <w:ind w:firstLine="709"/>
        <w:jc w:val="both"/>
        <w:widowControl w:val="off"/>
        <w:rPr>
          <w:rStyle w:val="1433"/>
          <w:rFonts w:eastAsia="Arial"/>
          <w:iCs/>
        </w:rPr>
      </w:pPr>
      <w:r>
        <w:rPr>
          <w:iCs/>
        </w:rPr>
        <w:t xml:space="preserve">- Приложение № 1 - Техническое задание</w:t>
      </w:r>
      <w:r>
        <w:rPr>
          <w:rStyle w:val="1433"/>
          <w:rFonts w:eastAsia="Arial"/>
          <w:iCs/>
        </w:rPr>
      </w:r>
      <w:r/>
    </w:p>
    <w:p>
      <w:pPr>
        <w:pStyle w:val="983"/>
        <w:ind w:firstLine="709"/>
        <w:jc w:val="both"/>
        <w:widowControl w:val="off"/>
      </w:pPr>
      <w:r/>
      <w:r/>
    </w:p>
    <w:p>
      <w:pPr>
        <w:pStyle w:val="983"/>
        <w:ind w:firstLine="709"/>
        <w:jc w:val="center"/>
        <w:rPr>
          <w:b/>
          <w:bCs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114935" simplePos="0" relativeHeight="524288" behindDoc="0" locked="0" layoutInCell="1" allowOverlap="1">
                <wp:simplePos x="0" y="0"/>
                <wp:positionH relativeFrom="margin">
                  <wp:posOffset>-68579</wp:posOffset>
                </wp:positionH>
                <wp:positionV relativeFrom="paragraph">
                  <wp:posOffset>258445</wp:posOffset>
                </wp:positionV>
                <wp:extent cx="6712797" cy="5802740"/>
                <wp:effectExtent l="6350" t="6350" r="6350" b="6350"/>
                <wp:wrapSquare wrapText="bothSides"/>
                <wp:docPr id="1" name="_x0000_s10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/>
                      <wps:spPr bwMode="auto">
                        <a:xfrm flipH="0" flipV="0">
                          <a:off x="0" y="0"/>
                          <a:ext cx="6712796" cy="5802739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CellMar>
                                <w:left w:w="108" w:type="dxa"/>
                                <w:top w:w="0" w:type="dxa"/>
                                <w:right w:w="108" w:type="dxa"/>
                                <w:bottom w:w="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5210"/>
                              <w:gridCol w:w="5241"/>
                            </w:tblGrid>
                            <w:tr>
                              <w:trPr>
                                <w:trHeight w:val="5482"/>
                              </w:trPr>
                              <w:tc>
                                <w:tcPr>
                                  <w:tcBorders>
                                    <w:top w:val="none" w:color="000000" w:sz="0" w:space="0"/>
                                    <w:left w:val="none" w:color="000000" w:sz="0" w:space="0"/>
                                    <w:bottom w:val="none" w:color="000000" w:sz="0" w:space="0"/>
                                    <w:right w:val="none" w:color="000000" w:sz="0" w:space="0"/>
                                  </w:tcBorders>
                                  <w:tcW w:w="5210" w:type="dxa"/>
                                  <w:vAlign w:val="top"/>
                                  <w:textDirection w:val="lrTb"/>
                                  <w:noWrap w:val="false"/>
                                </w:tcPr>
                                <w:p>
                                  <w:pPr>
                                    <w:pStyle w:val="983"/>
                                    <w:ind w:firstLine="709"/>
                                    <w:tabs>
                                      <w:tab w:val="left" w:pos="2705" w:leader="none"/>
                                    </w:tabs>
                                    <w:rPr>
                                      <w:b/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 w:themeColor="text1"/>
                                    </w:rPr>
                                    <w:t xml:space="preserve">Заказчик:</w:t>
                                  </w:r>
                                  <w:r>
                                    <w:rPr>
                                      <w:color w:val="000000" w:themeColor="text1"/>
                                    </w:rPr>
                                  </w:r>
                                  <w:r/>
                                </w:p>
                                <w:p>
                                  <w:pPr>
                                    <w:pStyle w:val="983"/>
                                    <w:jc w:val="both"/>
                                    <w:tabs>
                                      <w:tab w:val="left" w:pos="3655" w:leader="none"/>
                                    </w:tabs>
                                    <w:rPr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rFonts w:cs="Times New Roman"/>
                                      <w:b/>
                                      <w:bCs/>
                                      <w:color w:val="000000" w:themeColor="text1"/>
                                    </w:rPr>
                                    <w:t xml:space="preserve">Администрация муниципального образования Сланцевский муниципальный  район Ленинградской  области</w:t>
                                  </w:r>
                                  <w:r>
                                    <w:rPr>
                                      <w:rFonts w:cs="Times New Roman"/>
                                      <w:color w:val="000000" w:themeColor="text1"/>
                                    </w:rPr>
                                    <w:t xml:space="preserve"> от </w:t>
                                  </w:r>
                                  <w:r>
                                    <w:rPr>
                                      <w:rFonts w:cs="Times New Roman"/>
                                      <w:color w:val="000000" w:themeColor="text1"/>
                                    </w:rPr>
                                    <w:t xml:space="preserve">имени </w:t>
                                  </w:r>
                                  <w:r>
                                    <w:rPr>
                                      <w:rFonts w:cs="Times New Roman"/>
                                      <w:color w:val="000000" w:themeColor="text1"/>
                                    </w:rPr>
                                    <w:t xml:space="preserve">Сланцевского городского поселения </w:t>
                                  </w:r>
                                  <w:r>
                                    <w:rPr>
                                      <w:rFonts w:cs="Times New Roman"/>
                                      <w:color w:val="000000" w:themeColor="text1"/>
                                    </w:rPr>
                                    <w:t xml:space="preserve">Сланцевск</w:t>
                                  </w:r>
                                  <w:r>
                                    <w:rPr>
                                      <w:rFonts w:cs="Times New Roman"/>
                                      <w:color w:val="000000" w:themeColor="text1"/>
                                    </w:rPr>
                                    <w:t xml:space="preserve">ого</w:t>
                                  </w:r>
                                  <w:r>
                                    <w:rPr>
                                      <w:rFonts w:cs="Times New Roman"/>
                                      <w:color w:val="000000" w:themeColor="text1"/>
                                    </w:rPr>
                                    <w:t xml:space="preserve"> муниципальн</w:t>
                                  </w:r>
                                  <w:r>
                                    <w:rPr>
                                      <w:rFonts w:cs="Times New Roman"/>
                                      <w:color w:val="000000" w:themeColor="text1"/>
                                    </w:rPr>
                                    <w:t xml:space="preserve">ого</w:t>
                                  </w:r>
                                  <w:r>
                                    <w:rPr>
                                      <w:rFonts w:cs="Times New Roman"/>
                                      <w:color w:val="000000" w:themeColor="text1"/>
                                    </w:rPr>
                                    <w:t xml:space="preserve"> район</w:t>
                                  </w:r>
                                  <w:r>
                                    <w:rPr>
                                      <w:rFonts w:cs="Times New Roman"/>
                                      <w:color w:val="000000" w:themeColor="text1"/>
                                    </w:rPr>
                                    <w:t xml:space="preserve">а</w:t>
                                  </w:r>
                                  <w:r>
                                    <w:rPr>
                                      <w:rFonts w:cs="Times New Roman"/>
                                      <w:color w:val="000000" w:themeColor="text1"/>
                                    </w:rPr>
                                    <w:t xml:space="preserve"> Ленинградской области</w:t>
                                  </w:r>
                                  <w:r>
                                    <w:rPr>
                                      <w:color w:val="000000" w:themeColor="text1"/>
                                    </w:rPr>
                                  </w:r>
                                  <w:r/>
                                </w:p>
                                <w:p>
                                  <w:pPr>
                                    <w:pStyle w:val="983"/>
                                    <w:jc w:val="both"/>
                                    <w:rPr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color w:val="000000" w:themeColor="text1"/>
                                    </w:rPr>
                                    <w:t xml:space="preserve">Адрес: 188560, Ленинградская обл., г. Сланцы, пер. Почтовый, д. 3 </w:t>
                                  </w:r>
                                  <w:r>
                                    <w:rPr>
                                      <w:color w:val="000000" w:themeColor="text1"/>
                                    </w:rPr>
                                  </w:r>
                                  <w:r/>
                                </w:p>
                                <w:p>
                                  <w:pPr>
                                    <w:jc w:val="both"/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</w:rPr>
                                    <w:t xml:space="preserve">Реквизиты: ИНН 4713008137, КПП 470701001</w:t>
                                  </w:r>
                                  <w:r>
                                    <w:rPr>
                                      <w:color w:val="000000" w:themeColor="text1"/>
                                    </w:rPr>
                                  </w:r>
                                  <w:r/>
                                </w:p>
                                <w:p>
                                  <w:pPr>
                                    <w:jc w:val="both"/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</w:rPr>
                                    <w:t xml:space="preserve">Комитет финансов (Администрация </w:t>
                                  </w:r>
                                  <w:r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</w:rPr>
                                    <w:t xml:space="preserve">Сланцевского</w:t>
                                  </w:r>
                                  <w:r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</w:rPr>
                                    <w:t xml:space="preserve"> муниципального района, </w:t>
                                  </w:r>
                                  <w:r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</w:rPr>
                                    <w:t xml:space="preserve">л</w:t>
                                  </w:r>
                                  <w:r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</w:rPr>
                                    <w:t xml:space="preserve">/с 401000000757)</w:t>
                                  </w:r>
                                  <w:r>
                                    <w:rPr>
                                      <w:color w:val="000000" w:themeColor="text1"/>
                                    </w:rPr>
                                  </w:r>
                                  <w:r/>
                                </w:p>
                                <w:p>
                                  <w:pPr>
                                    <w:jc w:val="both"/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</w:rPr>
                                    <w:t xml:space="preserve">КС 03231643416421014500</w:t>
                                  </w:r>
                                  <w:r>
                                    <w:rPr>
                                      <w:color w:val="000000" w:themeColor="text1"/>
                                    </w:rPr>
                                  </w:r>
                                  <w:r/>
                                </w:p>
                                <w:p>
                                  <w:pPr>
                                    <w:jc w:val="both"/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color w:val="000000" w:themeColor="text1"/>
                                    </w:rPr>
                                  </w:r>
                                  <w:r>
                                    <w:rPr>
                                      <w:rFonts w:ascii="Times New Roman" w:hAnsi="Times New Roman"/>
                                      <w:color w:val="000000" w:themeColor="text1"/>
                                    </w:rPr>
                                    <w:t xml:space="preserve">ОКЦ №1 СЗГУ Банка России</w:t>
                                  </w:r>
                                  <w:r>
                                    <w:rPr>
                                      <w:rFonts w:ascii="Times New Roman" w:hAnsi="Times New Roman"/>
                                      <w:color w:val="000000" w:themeColor="text1"/>
                                      <w:lang w:val="ru-RU"/>
                                    </w:rPr>
                                    <w:t xml:space="preserve">//УФК по Ленинградской области г. Санкт-Петербург</w:t>
                                  </w:r>
                                  <w:r>
                                    <w:rPr>
                                      <w:color w:val="000000" w:themeColor="text1"/>
                                    </w:rPr>
                                  </w:r>
                                  <w:r/>
                                </w:p>
                                <w:p>
                                  <w:pPr>
                                    <w:jc w:val="both"/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</w:rPr>
                                    <w:t xml:space="preserve">ЕКС 40102810745370000098                                </w:t>
                                  </w:r>
                                  <w:r>
                                    <w:rPr>
                                      <w:color w:val="000000" w:themeColor="text1"/>
                                    </w:rPr>
                                  </w:r>
                                  <w:r/>
                                </w:p>
                                <w:p>
                                  <w:pPr>
                                    <w:jc w:val="both"/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</w:rPr>
                                    <w:t xml:space="preserve">БИК 044030098</w:t>
                                  </w:r>
                                  <w:r>
                                    <w:rPr>
                                      <w:color w:val="000000" w:themeColor="text1"/>
                                    </w:rPr>
                                  </w:r>
                                  <w:r/>
                                </w:p>
                                <w:p>
                                  <w:pPr>
                                    <w:jc w:val="both"/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</w:rPr>
                                    <w:t xml:space="preserve">ОГРН 1054700454940 </w:t>
                                  </w:r>
                                  <w:r>
                                    <w:rPr>
                                      <w:color w:val="000000" w:themeColor="text1"/>
                                    </w:rPr>
                                  </w:r>
                                  <w:r/>
                                </w:p>
                                <w:p>
                                  <w:pPr>
                                    <w:jc w:val="both"/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</w:rPr>
                                    <w:t xml:space="preserve">ОКПО 43497407 </w:t>
                                  </w:r>
                                  <w:r>
                                    <w:rPr>
                                      <w:color w:val="000000" w:themeColor="text1"/>
                                    </w:rPr>
                                  </w:r>
                                  <w:r/>
                                </w:p>
                                <w:p>
                                  <w:pPr>
                                    <w:jc w:val="both"/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</w:rPr>
                                    <w:t xml:space="preserve">ОКВЭД 84.11.3, </w:t>
                                  </w:r>
                                  <w:r>
                                    <w:rPr>
                                      <w:color w:val="000000" w:themeColor="text1"/>
                                    </w:rPr>
                                  </w:r>
                                  <w:r/>
                                </w:p>
                                <w:p>
                                  <w:pPr>
                                    <w:jc w:val="both"/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</w:rPr>
                                    <w:t xml:space="preserve">ОКТМО-41 642 101</w:t>
                                  </w:r>
                                  <w:r>
                                    <w:rPr>
                                      <w:color w:val="000000" w:themeColor="text1"/>
                                    </w:rPr>
                                  </w:r>
                                  <w:r/>
                                </w:p>
                                <w:p>
                                  <w:pPr>
                                    <w:pStyle w:val="1586"/>
                                    <w:jc w:val="both"/>
                                    <w:tabs>
                                      <w:tab w:val="left" w:pos="5775" w:leader="none"/>
                                    </w:tabs>
                                    <w:rPr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color w:val="000000" w:themeColor="text1"/>
                                    </w:rPr>
                                    <w:t xml:space="preserve">тел.: 8 (81374) 24167</w:t>
                                  </w:r>
                                  <w:r>
                                    <w:rPr>
                                      <w:color w:val="000000" w:themeColor="text1"/>
                                    </w:rPr>
                                  </w:r>
                                  <w:r/>
                                </w:p>
                                <w:p>
                                  <w:pPr>
                                    <w:pStyle w:val="983"/>
                                    <w:jc w:val="both"/>
                                    <w:rPr>
                                      <w:b/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color w:val="000000" w:themeColor="text1"/>
                                    </w:rPr>
                                    <w:t xml:space="preserve">е</w:t>
                                  </w:r>
                                  <w:r>
                                    <w:rPr>
                                      <w:color w:val="000000" w:themeColor="text1"/>
                                      <w:lang w:val="en-US"/>
                                    </w:rPr>
                                    <w:t xml:space="preserve">-mail: </w:t>
                                  </w:r>
                                  <w:r>
                                    <w:rPr>
                                      <w:color w:val="000000" w:themeColor="text1"/>
                                      <w:lang w:val="en-US"/>
                                    </w:rPr>
                                    <w:t xml:space="preserve"> slanmo@slanmo.ru</w:t>
                                  </w:r>
                                  <w:r>
                                    <w:rPr>
                                      <w:color w:val="000000" w:themeColor="text1"/>
                                    </w:rPr>
                                  </w:r>
                                  <w:r/>
                                </w:p>
                                <w:p>
                                  <w:pPr>
                                    <w:pStyle w:val="983"/>
                                    <w:jc w:val="both"/>
                                    <w:rPr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color w:val="000000" w:themeColor="text1"/>
                                    </w:rPr>
                                  </w:r>
                                  <w:r>
                                    <w:rPr>
                                      <w:color w:val="000000" w:themeColor="text1"/>
                                    </w:rPr>
                                  </w:r>
                                  <w:r/>
                                </w:p>
                                <w:p>
                                  <w:pPr>
                                    <w:pStyle w:val="1586"/>
                                    <w:jc w:val="both"/>
                                    <w:tabs>
                                      <w:tab w:val="left" w:pos="5775" w:leader="none"/>
                                    </w:tabs>
                                    <w:rPr>
                                      <w:b/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b/>
                                      <w:color w:val="000000" w:themeColor="text1"/>
                                    </w:rPr>
                                    <w:t xml:space="preserve">Заместитель г</w:t>
                                  </w:r>
                                  <w:r>
                                    <w:rPr>
                                      <w:b/>
                                      <w:color w:val="000000" w:themeColor="text1"/>
                                    </w:rPr>
                                    <w:t xml:space="preserve">лав</w:t>
                                  </w:r>
                                  <w:r>
                                    <w:rPr>
                                      <w:b/>
                                      <w:color w:val="000000" w:themeColor="text1"/>
                                    </w:rPr>
                                    <w:t xml:space="preserve">ы</w:t>
                                  </w:r>
                                  <w:r>
                                    <w:rPr>
                                      <w:b/>
                                      <w:color w:val="000000" w:themeColor="text1"/>
                                    </w:rPr>
                                    <w:t xml:space="preserve"> администрации муниципального образования Сланцевский муниципальный район Ленинградской области</w:t>
                                  </w:r>
                                  <w:r>
                                    <w:rPr>
                                      <w:color w:val="000000" w:themeColor="text1"/>
                                    </w:rPr>
                                  </w:r>
                                  <w:r/>
                                </w:p>
                                <w:p>
                                  <w:pPr>
                                    <w:pStyle w:val="1586"/>
                                    <w:ind w:firstLine="709"/>
                                    <w:jc w:val="both"/>
                                    <w:tabs>
                                      <w:tab w:val="left" w:pos="5775" w:leader="none"/>
                                    </w:tabs>
                                    <w:rPr>
                                      <w:b/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b/>
                                      <w:color w:val="000000" w:themeColor="text1"/>
                                    </w:rPr>
                                  </w:r>
                                  <w:r>
                                    <w:rPr>
                                      <w:color w:val="000000" w:themeColor="text1"/>
                                    </w:rPr>
                                  </w:r>
                                  <w:r/>
                                </w:p>
                                <w:p>
                                  <w:pPr>
                                    <w:pStyle w:val="1586"/>
                                    <w:ind w:firstLine="0"/>
                                    <w:jc w:val="both"/>
                                    <w:tabs>
                                      <w:tab w:val="left" w:pos="5775" w:leader="none"/>
                                    </w:tabs>
                                    <w:rPr>
                                      <w:b/>
                                      <w:bCs/>
                                      <w:color w:val="000000" w:themeColor="text1"/>
                                      <w:highlight w:val="none"/>
                                    </w:rPr>
                                  </w:pPr>
                                  <w:r>
                                    <w:rPr>
                                      <w:b/>
                                      <w:color w:val="000000" w:themeColor="text1"/>
                                    </w:rPr>
                                    <w:t xml:space="preserve">________________ </w:t>
                                  </w:r>
                                  <w:r>
                                    <w:rPr>
                                      <w:b/>
                                      <w:color w:val="000000" w:themeColor="text1"/>
                                    </w:rPr>
                                    <w:t xml:space="preserve">Гришаков В.Е.</w:t>
                                  </w:r>
                                  <w:r>
                                    <w:rPr>
                                      <w:color w:val="000000" w:themeColor="text1"/>
                                    </w:rPr>
                                  </w:r>
                                  <w:r/>
                                </w:p>
                                <w:p>
                                  <w:pPr>
                                    <w:pStyle w:val="1586"/>
                                    <w:ind w:firstLine="709"/>
                                    <w:jc w:val="both"/>
                                    <w:tabs>
                                      <w:tab w:val="left" w:pos="5775" w:leader="none"/>
                                    </w:tabs>
                                    <w:rPr>
                                      <w:b/>
                                      <w:bCs/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b/>
                                      <w:color w:val="000000" w:themeColor="text1"/>
                                      <w:highlight w:val="none"/>
                                    </w:rPr>
                                  </w:r>
                                  <w:r>
                                    <w:rPr>
                                      <w:b/>
                                      <w:color w:val="000000" w:themeColor="text1"/>
                                      <w:highlight w:val="none"/>
                                    </w:rPr>
                                  </w:r>
                                  <w:r/>
                                </w:p>
                              </w:tc>
                              <w:tc>
                                <w:tcPr>
                                  <w:tcBorders>
                                    <w:top w:val="none" w:color="000000" w:sz="0" w:space="0"/>
                                    <w:left w:val="none" w:color="000000" w:sz="0" w:space="0"/>
                                    <w:bottom w:val="none" w:color="000000" w:sz="0" w:space="0"/>
                                    <w:right w:val="none" w:color="000000" w:sz="0" w:space="0"/>
                                  </w:tcBorders>
                                  <w:tcW w:w="5241" w:type="dxa"/>
                                  <w:vAlign w:val="top"/>
                                  <w:textDirection w:val="lrTb"/>
                                  <w:noWrap w:val="false"/>
                                </w:tcPr>
                                <w:p>
                                  <w:pPr>
                                    <w:pStyle w:val="983"/>
                                    <w:ind w:firstLine="709"/>
                                    <w:tabs>
                                      <w:tab w:val="left" w:pos="2705" w:leader="none"/>
                                    </w:tabs>
                                    <w:rPr>
                                      <w:b/>
                                      <w:bCs/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 w:themeColor="text1"/>
                                    </w:rPr>
                                    <w:t xml:space="preserve">Подрядчик:</w:t>
                                  </w:r>
                                  <w:r>
                                    <w:rPr>
                                      <w:color w:val="000000" w:themeColor="text1"/>
                                    </w:rPr>
                                  </w:r>
                                  <w:r/>
                                </w:p>
                                <w:p>
                                  <w:pPr>
                                    <w:pStyle w:val="983"/>
                                    <w:rPr>
                                      <w:b/>
                                      <w:bCs/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 w:themeColor="text1"/>
                                    </w:rPr>
                                  </w:r>
                                  <w:r>
                                    <w:rPr>
                                      <w:color w:val="000000" w:themeColor="text1"/>
                                    </w:rPr>
                                  </w:r>
                                  <w:r/>
                                </w:p>
                                <w:p>
                                  <w:pPr>
                                    <w:pStyle w:val="983"/>
                                    <w:rPr>
                                      <w:b/>
                                      <w:bCs/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 w:themeColor="text1"/>
                                    </w:rPr>
                                  </w:r>
                                  <w:r>
                                    <w:rPr>
                                      <w:color w:val="000000" w:themeColor="text1"/>
                                    </w:rPr>
                                  </w:r>
                                  <w:r/>
                                </w:p>
                                <w:p>
                                  <w:pPr>
                                    <w:pStyle w:val="1586"/>
                                    <w:jc w:val="both"/>
                                    <w:rPr>
                                      <w:b/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b/>
                                      <w:color w:val="000000" w:themeColor="text1"/>
                                    </w:rPr>
                                  </w:r>
                                  <w:r>
                                    <w:rPr>
                                      <w:color w:val="000000" w:themeColor="text1"/>
                                    </w:rPr>
                                  </w:r>
                                  <w:r/>
                                </w:p>
                                <w:p>
                                  <w:pPr>
                                    <w:pStyle w:val="1586"/>
                                    <w:jc w:val="both"/>
                                    <w:rPr>
                                      <w:b/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b/>
                                      <w:color w:val="000000" w:themeColor="text1"/>
                                    </w:rPr>
                                  </w:r>
                                  <w:r>
                                    <w:rPr>
                                      <w:color w:val="000000" w:themeColor="text1"/>
                                    </w:rPr>
                                  </w:r>
                                  <w:r/>
                                </w:p>
                                <w:p>
                                  <w:pPr>
                                    <w:pStyle w:val="1586"/>
                                    <w:jc w:val="both"/>
                                    <w:rPr>
                                      <w:b/>
                                      <w:bCs/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b/>
                                      <w:color w:val="000000" w:themeColor="text1"/>
                                    </w:rPr>
                                  </w:r>
                                  <w:r>
                                    <w:rPr>
                                      <w:color w:val="000000" w:themeColor="text1"/>
                                    </w:rPr>
                                  </w:r>
                                  <w:r/>
                                </w:p>
                                <w:p>
                                  <w:pPr>
                                    <w:pStyle w:val="1586"/>
                                    <w:jc w:val="both"/>
                                    <w:rPr>
                                      <w:b/>
                                      <w:bCs/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b/>
                                      <w:color w:val="000000" w:themeColor="text1"/>
                                      <w:highlight w:val="none"/>
                                    </w:rPr>
                                  </w:r>
                                  <w:r>
                                    <w:rPr>
                                      <w:color w:val="000000" w:themeColor="text1"/>
                                    </w:rPr>
                                  </w:r>
                                  <w:r/>
                                </w:p>
                                <w:p>
                                  <w:pPr>
                                    <w:pStyle w:val="1586"/>
                                    <w:rPr>
                                      <w:b/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b/>
                                      <w:color w:val="000000" w:themeColor="text1"/>
                                    </w:rPr>
                                  </w:r>
                                  <w:r>
                                    <w:rPr>
                                      <w:color w:val="000000" w:themeColor="text1"/>
                                    </w:rPr>
                                  </w:r>
                                  <w:r/>
                                </w:p>
                                <w:p>
                                  <w:pPr>
                                    <w:pStyle w:val="983"/>
                                    <w:ind w:firstLine="709"/>
                                    <w:tabs>
                                      <w:tab w:val="left" w:pos="2705" w:leader="none"/>
                                    </w:tabs>
                                    <w:rPr>
                                      <w:b/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b/>
                                      <w:color w:val="000000" w:themeColor="text1"/>
                                    </w:rPr>
                                  </w:r>
                                  <w:r>
                                    <w:rPr>
                                      <w:color w:val="000000" w:themeColor="text1"/>
                                    </w:rPr>
                                  </w:r>
                                  <w:r/>
                                </w:p>
                                <w:p>
                                  <w:pPr>
                                    <w:pStyle w:val="983"/>
                                    <w:ind w:firstLine="709"/>
                                    <w:tabs>
                                      <w:tab w:val="left" w:pos="2705" w:leader="none"/>
                                    </w:tabs>
                                    <w:rPr>
                                      <w:b/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b/>
                                      <w:color w:val="000000" w:themeColor="text1"/>
                                    </w:rPr>
                                  </w:r>
                                  <w:r>
                                    <w:rPr>
                                      <w:color w:val="000000" w:themeColor="text1"/>
                                    </w:rPr>
                                  </w:r>
                                  <w:r/>
                                </w:p>
                                <w:p>
                                  <w:pPr>
                                    <w:pStyle w:val="983"/>
                                    <w:tabs>
                                      <w:tab w:val="left" w:pos="2705" w:leader="none"/>
                                    </w:tabs>
                                    <w:rPr>
                                      <w:b/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b/>
                                      <w:color w:val="000000" w:themeColor="text1"/>
                                    </w:rPr>
                                  </w:r>
                                  <w:r>
                                    <w:rPr>
                                      <w:color w:val="000000" w:themeColor="text1"/>
                                    </w:rPr>
                                  </w:r>
                                  <w:r/>
                                </w:p>
                                <w:p>
                                  <w:pPr>
                                    <w:pStyle w:val="983"/>
                                    <w:tabs>
                                      <w:tab w:val="left" w:pos="2705" w:leader="none"/>
                                    </w:tabs>
                                    <w:rPr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b/>
                                      <w:color w:val="000000" w:themeColor="text1"/>
                                    </w:rPr>
                                    <w:t xml:space="preserve">_________________ </w:t>
                                  </w:r>
                                  <w:r>
                                    <w:rPr>
                                      <w:b/>
                                      <w:color w:val="000000" w:themeColor="text1"/>
                                    </w:rPr>
                                    <w:t xml:space="preserve">____________</w:t>
                                  </w:r>
                                  <w:r/>
                                </w:p>
                                <w:p>
                                  <w:pPr>
                                    <w:pStyle w:val="983"/>
                                    <w:ind w:firstLine="709"/>
                                    <w:jc w:val="left"/>
                                    <w:tabs>
                                      <w:tab w:val="left" w:pos="2705" w:leader="none"/>
                                    </w:tabs>
                                    <w:rPr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color w:val="000000" w:themeColor="text1"/>
                                    </w:rPr>
                                  </w:r>
                                  <w:r>
                                    <w:rPr>
                                      <w:color w:val="000000" w:themeColor="text1"/>
                                    </w:rPr>
                                  </w:r>
                                  <w:r/>
                                </w:p>
                                <w:p>
                                  <w:pPr>
                                    <w:pStyle w:val="983"/>
                                    <w:ind w:firstLine="709"/>
                                    <w:tabs>
                                      <w:tab w:val="left" w:pos="2705" w:leader="none"/>
                                    </w:tabs>
                                    <w:rPr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color w:val="000000" w:themeColor="text1"/>
                                    </w:rPr>
                                  </w:r>
                                  <w:r>
                                    <w:rPr>
                                      <w:color w:val="000000" w:themeColor="text1"/>
                                    </w:rPr>
                                  </w:r>
                                  <w:r/>
                                </w:p>
                                <w:p>
                                  <w:pPr>
                                    <w:pStyle w:val="983"/>
                                    <w:ind w:firstLine="709"/>
                                    <w:tabs>
                                      <w:tab w:val="left" w:pos="2705" w:leader="none"/>
                                    </w:tabs>
                                    <w:rPr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color w:val="000000" w:themeColor="text1"/>
                                    </w:rPr>
                                  </w:r>
                                  <w:r>
                                    <w:rPr>
                                      <w:color w:val="000000" w:themeColor="text1"/>
                                    </w:rPr>
                                  </w:r>
                                  <w:r/>
                                </w:p>
                                <w:p>
                                  <w:pPr>
                                    <w:pStyle w:val="983"/>
                                    <w:ind w:firstLine="709"/>
                                    <w:tabs>
                                      <w:tab w:val="left" w:pos="2705" w:leader="none"/>
                                    </w:tabs>
                                    <w:rPr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color w:val="000000" w:themeColor="text1"/>
                                    </w:rPr>
                                  </w:r>
                                  <w:r>
                                    <w:rPr>
                                      <w:color w:val="000000" w:themeColor="text1"/>
                                    </w:rPr>
                                  </w:r>
                                  <w:r/>
                                </w:p>
                                <w:p>
                                  <w:pPr>
                                    <w:pStyle w:val="983"/>
                                    <w:ind w:firstLine="709"/>
                                    <w:tabs>
                                      <w:tab w:val="left" w:pos="2705" w:leader="none"/>
                                    </w:tabs>
                                    <w:rPr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color w:val="000000" w:themeColor="text1"/>
                                    </w:rPr>
                                  </w:r>
                                  <w:r>
                                    <w:rPr>
                                      <w:color w:val="000000" w:themeColor="text1"/>
                                    </w:rPr>
                                  </w:r>
                                  <w:r/>
                                </w:p>
                              </w:tc>
                            </w:tr>
                          </w:tbl>
                          <w:p>
                            <w:pPr>
                              <w:pStyle w:val="983"/>
                            </w:pPr>
                            <w:r>
                              <w:t xml:space="preserve"> </w:t>
                            </w:r>
                            <w:r/>
                          </w:p>
                          <w:p>
                            <w:pPr>
                              <w:pStyle w:val="983"/>
                            </w:pPr>
                            <w:r/>
                            <w:r/>
                          </w:p>
                        </w:txbxContent>
                      </wps:txbx>
                      <wps:bodyPr wrap="square" lIns="36000" tIns="36000" rIns="36000" bIns="36000" upright="1"/>
                    </wps:wsp>
                  </a:graphicData>
                </a:graphic>
              </wp:anchor>
            </w:drawing>
          </mc:Choice>
          <mc:Fallback>
            <w:pict>
              <v:shape id="shape 0" o:spid="_x0000_s0" o:spt="202" type="#_x0000_t202" style="position:absolute;z-index:524288;o:allowoverlap:true;o:allowincell:true;mso-position-horizontal-relative:margin;margin-left:-5.4pt;mso-position-horizontal:absolute;mso-position-vertical-relative:text;margin-top:20.3pt;mso-position-vertical:absolute;width:528.6pt;height:456.9pt;mso-wrap-distance-left:0.0pt;mso-wrap-distance-top:0.0pt;mso-wrap-distance-right:9.0pt;mso-wrap-distance-bottom:0.0pt;visibility:visible;" fillcolor="#FFFFFF" stroked="f">
                <v:fill opacity="100f"/>
                <w10:wrap type="square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CellMar>
                          <w:left w:w="108" w:type="dxa"/>
                          <w:top w:w="0" w:type="dxa"/>
                          <w:right w:w="108" w:type="dxa"/>
                          <w:bottom w:w="0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5210"/>
                        <w:gridCol w:w="5241"/>
                      </w:tblGrid>
                      <w:tr>
                        <w:trPr>
                          <w:trHeight w:val="5482"/>
                        </w:trPr>
                        <w:tc>
                          <w:tcPr>
                            <w:tcBorders>
                              <w:top w:val="none" w:color="000000" w:sz="0" w:space="0"/>
                              <w:left w:val="none" w:color="000000" w:sz="0" w:space="0"/>
                              <w:bottom w:val="none" w:color="000000" w:sz="0" w:space="0"/>
                              <w:right w:val="none" w:color="000000" w:sz="0" w:space="0"/>
                            </w:tcBorders>
                            <w:tcW w:w="5210" w:type="dxa"/>
                            <w:vAlign w:val="top"/>
                            <w:textDirection w:val="lrTb"/>
                            <w:noWrap w:val="false"/>
                          </w:tcPr>
                          <w:p>
                            <w:pPr>
                              <w:pStyle w:val="983"/>
                              <w:ind w:firstLine="709"/>
                              <w:tabs>
                                <w:tab w:val="left" w:pos="2705" w:leader="none"/>
                              </w:tabs>
                              <w:rPr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</w:rPr>
                              <w:t xml:space="preserve">Заказчик:</w:t>
                            </w:r>
                            <w:r>
                              <w:rPr>
                                <w:color w:val="000000" w:themeColor="text1"/>
                              </w:rPr>
                            </w:r>
                            <w:r/>
                          </w:p>
                          <w:p>
                            <w:pPr>
                              <w:pStyle w:val="983"/>
                              <w:jc w:val="both"/>
                              <w:tabs>
                                <w:tab w:val="left" w:pos="3655" w:leader="none"/>
                              </w:tabs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rFonts w:cs="Times New Roman"/>
                                <w:b/>
                                <w:bCs/>
                                <w:color w:val="000000" w:themeColor="text1"/>
                              </w:rPr>
                              <w:t xml:space="preserve">Администрация муниципального образования Сланцевский муниципальный  район Ленинградской  области</w:t>
                            </w:r>
                            <w:r>
                              <w:rPr>
                                <w:rFonts w:cs="Times New Roman"/>
                                <w:color w:val="000000" w:themeColor="text1"/>
                              </w:rPr>
                              <w:t xml:space="preserve"> от </w:t>
                            </w:r>
                            <w:r>
                              <w:rPr>
                                <w:rFonts w:cs="Times New Roman"/>
                                <w:color w:val="000000" w:themeColor="text1"/>
                              </w:rPr>
                              <w:t xml:space="preserve">имени </w:t>
                            </w:r>
                            <w:r>
                              <w:rPr>
                                <w:rFonts w:cs="Times New Roman"/>
                                <w:color w:val="000000" w:themeColor="text1"/>
                              </w:rPr>
                              <w:t xml:space="preserve">Сланцевского городского поселения </w:t>
                            </w:r>
                            <w:r>
                              <w:rPr>
                                <w:rFonts w:cs="Times New Roman"/>
                                <w:color w:val="000000" w:themeColor="text1"/>
                              </w:rPr>
                              <w:t xml:space="preserve">Сланцевск</w:t>
                            </w:r>
                            <w:r>
                              <w:rPr>
                                <w:rFonts w:cs="Times New Roman"/>
                                <w:color w:val="000000" w:themeColor="text1"/>
                              </w:rPr>
                              <w:t xml:space="preserve">ого</w:t>
                            </w:r>
                            <w:r>
                              <w:rPr>
                                <w:rFonts w:cs="Times New Roman"/>
                                <w:color w:val="000000" w:themeColor="text1"/>
                              </w:rPr>
                              <w:t xml:space="preserve"> муниципальн</w:t>
                            </w:r>
                            <w:r>
                              <w:rPr>
                                <w:rFonts w:cs="Times New Roman"/>
                                <w:color w:val="000000" w:themeColor="text1"/>
                              </w:rPr>
                              <w:t xml:space="preserve">ого</w:t>
                            </w:r>
                            <w:r>
                              <w:rPr>
                                <w:rFonts w:cs="Times New Roman"/>
                                <w:color w:val="000000" w:themeColor="text1"/>
                              </w:rPr>
                              <w:t xml:space="preserve"> район</w:t>
                            </w:r>
                            <w:r>
                              <w:rPr>
                                <w:rFonts w:cs="Times New Roman"/>
                                <w:color w:val="000000" w:themeColor="text1"/>
                              </w:rPr>
                              <w:t xml:space="preserve">а</w:t>
                            </w:r>
                            <w:r>
                              <w:rPr>
                                <w:rFonts w:cs="Times New Roman"/>
                                <w:color w:val="000000" w:themeColor="text1"/>
                              </w:rPr>
                              <w:t xml:space="preserve"> Ленинградской области</w:t>
                            </w:r>
                            <w:r>
                              <w:rPr>
                                <w:color w:val="000000" w:themeColor="text1"/>
                              </w:rPr>
                            </w:r>
                            <w:r/>
                          </w:p>
                          <w:p>
                            <w:pPr>
                              <w:pStyle w:val="983"/>
                              <w:jc w:val="both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Адрес: 188560, Ленинградская обл., г. Сланцы, пер. Почтовый, д. 3 </w:t>
                            </w:r>
                            <w:r>
                              <w:rPr>
                                <w:color w:val="000000" w:themeColor="text1"/>
                              </w:rPr>
                            </w:r>
                            <w:r/>
                          </w:p>
                          <w:p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  <w:t xml:space="preserve">Реквизиты: ИНН 4713008137, КПП 470701001</w:t>
                            </w:r>
                            <w:r>
                              <w:rPr>
                                <w:color w:val="000000" w:themeColor="text1"/>
                              </w:rPr>
                            </w:r>
                            <w:r/>
                          </w:p>
                          <w:p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  <w:t xml:space="preserve">Комитет финансов (Администрация 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  <w:t xml:space="preserve">Сланцевского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  <w:t xml:space="preserve"> муниципального района, 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  <w:t xml:space="preserve">л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  <w:t xml:space="preserve">/с 401000000757)</w:t>
                            </w:r>
                            <w:r>
                              <w:rPr>
                                <w:color w:val="000000" w:themeColor="text1"/>
                              </w:rPr>
                            </w:r>
                            <w:r/>
                          </w:p>
                          <w:p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  <w:t xml:space="preserve">КС 03231643416421014500</w:t>
                            </w:r>
                            <w:r>
                              <w:rPr>
                                <w:color w:val="000000" w:themeColor="text1"/>
                              </w:rPr>
                            </w:r>
                            <w:r/>
                          </w:p>
                          <w:p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color w:val="000000" w:themeColor="text1"/>
                              </w:rPr>
                            </w:r>
                            <w:r>
                              <w:rPr>
                                <w:rFonts w:ascii="Times New Roman" w:hAnsi="Times New Roman"/>
                                <w:color w:val="000000" w:themeColor="text1"/>
                              </w:rPr>
                              <w:t xml:space="preserve">ОКЦ №1 СЗГУ Банка России</w:t>
                            </w:r>
                            <w:r>
                              <w:rPr>
                                <w:rFonts w:ascii="Times New Roman" w:hAnsi="Times New Roman"/>
                                <w:color w:val="000000" w:themeColor="text1"/>
                                <w:lang w:val="ru-RU"/>
                              </w:rPr>
                              <w:t xml:space="preserve">//УФК по Ленинградской области г. Санкт-Петербург</w:t>
                            </w:r>
                            <w:r>
                              <w:rPr>
                                <w:color w:val="000000" w:themeColor="text1"/>
                              </w:rPr>
                            </w:r>
                            <w:r/>
                          </w:p>
                          <w:p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  <w:t xml:space="preserve">ЕКС 40102810745370000098                                </w:t>
                            </w:r>
                            <w:r>
                              <w:rPr>
                                <w:color w:val="000000" w:themeColor="text1"/>
                              </w:rPr>
                            </w:r>
                            <w:r/>
                          </w:p>
                          <w:p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  <w:t xml:space="preserve">БИК 044030098</w:t>
                            </w:r>
                            <w:r>
                              <w:rPr>
                                <w:color w:val="000000" w:themeColor="text1"/>
                              </w:rPr>
                            </w:r>
                            <w:r/>
                          </w:p>
                          <w:p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  <w:t xml:space="preserve">ОГРН 1054700454940 </w:t>
                            </w:r>
                            <w:r>
                              <w:rPr>
                                <w:color w:val="000000" w:themeColor="text1"/>
                              </w:rPr>
                            </w:r>
                            <w:r/>
                          </w:p>
                          <w:p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  <w:t xml:space="preserve">ОКПО 43497407 </w:t>
                            </w:r>
                            <w:r>
                              <w:rPr>
                                <w:color w:val="000000" w:themeColor="text1"/>
                              </w:rPr>
                            </w:r>
                            <w:r/>
                          </w:p>
                          <w:p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  <w:t xml:space="preserve">ОКВЭД 84.11.3, </w:t>
                            </w:r>
                            <w:r>
                              <w:rPr>
                                <w:color w:val="000000" w:themeColor="text1"/>
                              </w:rPr>
                            </w:r>
                            <w:r/>
                          </w:p>
                          <w:p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  <w:t xml:space="preserve">ОКТМО-41 642 101</w:t>
                            </w:r>
                            <w:r>
                              <w:rPr>
                                <w:color w:val="000000" w:themeColor="text1"/>
                              </w:rPr>
                            </w:r>
                            <w:r/>
                          </w:p>
                          <w:p>
                            <w:pPr>
                              <w:pStyle w:val="1586"/>
                              <w:jc w:val="both"/>
                              <w:tabs>
                                <w:tab w:val="left" w:pos="5775" w:leader="none"/>
                              </w:tabs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тел.: 8 (81374) 24167</w:t>
                            </w:r>
                            <w:r>
                              <w:rPr>
                                <w:color w:val="000000" w:themeColor="text1"/>
                              </w:rPr>
                            </w:r>
                            <w:r/>
                          </w:p>
                          <w:p>
                            <w:pPr>
                              <w:pStyle w:val="983"/>
                              <w:jc w:val="both"/>
                              <w:rPr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е</w:t>
                            </w: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 xml:space="preserve">-mail: </w:t>
                            </w: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 xml:space="preserve"> slanmo@slanmo.ru</w:t>
                            </w:r>
                            <w:r>
                              <w:rPr>
                                <w:color w:val="000000" w:themeColor="text1"/>
                              </w:rPr>
                            </w:r>
                            <w:r/>
                          </w:p>
                          <w:p>
                            <w:pPr>
                              <w:pStyle w:val="983"/>
                              <w:jc w:val="both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</w:r>
                            <w:r>
                              <w:rPr>
                                <w:color w:val="000000" w:themeColor="text1"/>
                              </w:rPr>
                            </w:r>
                            <w:r/>
                          </w:p>
                          <w:p>
                            <w:pPr>
                              <w:pStyle w:val="1586"/>
                              <w:jc w:val="both"/>
                              <w:tabs>
                                <w:tab w:val="left" w:pos="5775" w:leader="none"/>
                              </w:tabs>
                              <w:rPr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</w:rPr>
                              <w:t xml:space="preserve">Заместитель г</w:t>
                            </w:r>
                            <w:r>
                              <w:rPr>
                                <w:b/>
                                <w:color w:val="000000" w:themeColor="text1"/>
                              </w:rPr>
                              <w:t xml:space="preserve">лав</w:t>
                            </w:r>
                            <w:r>
                              <w:rPr>
                                <w:b/>
                                <w:color w:val="000000" w:themeColor="text1"/>
                              </w:rPr>
                              <w:t xml:space="preserve">ы</w:t>
                            </w:r>
                            <w:r>
                              <w:rPr>
                                <w:b/>
                                <w:color w:val="000000" w:themeColor="text1"/>
                              </w:rPr>
                              <w:t xml:space="preserve"> администрации муниципального образования Сланцевский муниципальный район Ленинградской области</w:t>
                            </w:r>
                            <w:r>
                              <w:rPr>
                                <w:color w:val="000000" w:themeColor="text1"/>
                              </w:rPr>
                            </w:r>
                            <w:r/>
                          </w:p>
                          <w:p>
                            <w:pPr>
                              <w:pStyle w:val="1586"/>
                              <w:ind w:firstLine="709"/>
                              <w:jc w:val="both"/>
                              <w:tabs>
                                <w:tab w:val="left" w:pos="5775" w:leader="none"/>
                              </w:tabs>
                              <w:rPr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</w:rPr>
                            </w:r>
                            <w:r>
                              <w:rPr>
                                <w:color w:val="000000" w:themeColor="text1"/>
                              </w:rPr>
                            </w:r>
                            <w:r/>
                          </w:p>
                          <w:p>
                            <w:pPr>
                              <w:pStyle w:val="1586"/>
                              <w:ind w:firstLine="0"/>
                              <w:jc w:val="both"/>
                              <w:tabs>
                                <w:tab w:val="left" w:pos="5775" w:leader="none"/>
                              </w:tabs>
                              <w:rPr>
                                <w:b/>
                                <w:bCs/>
                                <w:color w:val="000000" w:themeColor="text1"/>
                                <w:highlight w:val="none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</w:rPr>
                              <w:t xml:space="preserve">________________ </w:t>
                            </w:r>
                            <w:r>
                              <w:rPr>
                                <w:b/>
                                <w:color w:val="000000" w:themeColor="text1"/>
                              </w:rPr>
                              <w:t xml:space="preserve">Гришаков В.Е.</w:t>
                            </w:r>
                            <w:r>
                              <w:rPr>
                                <w:color w:val="000000" w:themeColor="text1"/>
                              </w:rPr>
                            </w:r>
                            <w:r/>
                          </w:p>
                          <w:p>
                            <w:pPr>
                              <w:pStyle w:val="1586"/>
                              <w:ind w:firstLine="709"/>
                              <w:jc w:val="both"/>
                              <w:tabs>
                                <w:tab w:val="left" w:pos="5775" w:leader="none"/>
                              </w:tabs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highlight w:val="none"/>
                              </w:rPr>
                            </w:r>
                            <w:r>
                              <w:rPr>
                                <w:b/>
                                <w:color w:val="000000" w:themeColor="text1"/>
                                <w:highlight w:val="none"/>
                              </w:rPr>
                            </w:r>
                            <w:r/>
                          </w:p>
                        </w:tc>
                        <w:tc>
                          <w:tcPr>
                            <w:tcBorders>
                              <w:top w:val="none" w:color="000000" w:sz="0" w:space="0"/>
                              <w:left w:val="none" w:color="000000" w:sz="0" w:space="0"/>
                              <w:bottom w:val="none" w:color="000000" w:sz="0" w:space="0"/>
                              <w:right w:val="none" w:color="000000" w:sz="0" w:space="0"/>
                            </w:tcBorders>
                            <w:tcW w:w="5241" w:type="dxa"/>
                            <w:vAlign w:val="top"/>
                            <w:textDirection w:val="lrTb"/>
                            <w:noWrap w:val="false"/>
                          </w:tcPr>
                          <w:p>
                            <w:pPr>
                              <w:pStyle w:val="983"/>
                              <w:ind w:firstLine="709"/>
                              <w:tabs>
                                <w:tab w:val="left" w:pos="2705" w:leader="none"/>
                              </w:tabs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</w:rPr>
                              <w:t xml:space="preserve">Подрядчик:</w:t>
                            </w:r>
                            <w:r>
                              <w:rPr>
                                <w:color w:val="000000" w:themeColor="text1"/>
                              </w:rPr>
                            </w:r>
                            <w:r/>
                          </w:p>
                          <w:p>
                            <w:pPr>
                              <w:pStyle w:val="983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</w:rPr>
                            </w:r>
                            <w:r>
                              <w:rPr>
                                <w:color w:val="000000" w:themeColor="text1"/>
                              </w:rPr>
                            </w:r>
                            <w:r/>
                          </w:p>
                          <w:p>
                            <w:pPr>
                              <w:pStyle w:val="983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</w:rPr>
                            </w:r>
                            <w:r>
                              <w:rPr>
                                <w:color w:val="000000" w:themeColor="text1"/>
                              </w:rPr>
                            </w:r>
                            <w:r/>
                          </w:p>
                          <w:p>
                            <w:pPr>
                              <w:pStyle w:val="1586"/>
                              <w:jc w:val="both"/>
                              <w:rPr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</w:rPr>
                            </w:r>
                            <w:r>
                              <w:rPr>
                                <w:color w:val="000000" w:themeColor="text1"/>
                              </w:rPr>
                            </w:r>
                            <w:r/>
                          </w:p>
                          <w:p>
                            <w:pPr>
                              <w:pStyle w:val="1586"/>
                              <w:jc w:val="both"/>
                              <w:rPr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</w:rPr>
                            </w:r>
                            <w:r>
                              <w:rPr>
                                <w:color w:val="000000" w:themeColor="text1"/>
                              </w:rPr>
                            </w:r>
                            <w:r/>
                          </w:p>
                          <w:p>
                            <w:pPr>
                              <w:pStyle w:val="1586"/>
                              <w:jc w:val="both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</w:rPr>
                            </w:r>
                            <w:r>
                              <w:rPr>
                                <w:color w:val="000000" w:themeColor="text1"/>
                              </w:rPr>
                            </w:r>
                            <w:r/>
                          </w:p>
                          <w:p>
                            <w:pPr>
                              <w:pStyle w:val="1586"/>
                              <w:jc w:val="both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highlight w:val="none"/>
                              </w:rPr>
                            </w:r>
                            <w:r>
                              <w:rPr>
                                <w:color w:val="000000" w:themeColor="text1"/>
                              </w:rPr>
                            </w:r>
                            <w:r/>
                          </w:p>
                          <w:p>
                            <w:pPr>
                              <w:pStyle w:val="1586"/>
                              <w:rPr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</w:rPr>
                            </w:r>
                            <w:r>
                              <w:rPr>
                                <w:color w:val="000000" w:themeColor="text1"/>
                              </w:rPr>
                            </w:r>
                            <w:r/>
                          </w:p>
                          <w:p>
                            <w:pPr>
                              <w:pStyle w:val="983"/>
                              <w:ind w:firstLine="709"/>
                              <w:tabs>
                                <w:tab w:val="left" w:pos="2705" w:leader="none"/>
                              </w:tabs>
                              <w:rPr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</w:rPr>
                            </w:r>
                            <w:r>
                              <w:rPr>
                                <w:color w:val="000000" w:themeColor="text1"/>
                              </w:rPr>
                            </w:r>
                            <w:r/>
                          </w:p>
                          <w:p>
                            <w:pPr>
                              <w:pStyle w:val="983"/>
                              <w:ind w:firstLine="709"/>
                              <w:tabs>
                                <w:tab w:val="left" w:pos="2705" w:leader="none"/>
                              </w:tabs>
                              <w:rPr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</w:rPr>
                            </w:r>
                            <w:r>
                              <w:rPr>
                                <w:color w:val="000000" w:themeColor="text1"/>
                              </w:rPr>
                            </w:r>
                            <w:r/>
                          </w:p>
                          <w:p>
                            <w:pPr>
                              <w:pStyle w:val="983"/>
                              <w:tabs>
                                <w:tab w:val="left" w:pos="2705" w:leader="none"/>
                              </w:tabs>
                              <w:rPr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</w:rPr>
                            </w:r>
                            <w:r>
                              <w:rPr>
                                <w:color w:val="000000" w:themeColor="text1"/>
                              </w:rPr>
                            </w:r>
                            <w:r/>
                          </w:p>
                          <w:p>
                            <w:pPr>
                              <w:pStyle w:val="983"/>
                              <w:tabs>
                                <w:tab w:val="left" w:pos="2705" w:leader="none"/>
                              </w:tabs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</w:rPr>
                              <w:t xml:space="preserve">_________________ </w:t>
                            </w:r>
                            <w:r>
                              <w:rPr>
                                <w:b/>
                                <w:color w:val="000000" w:themeColor="text1"/>
                              </w:rPr>
                              <w:t xml:space="preserve">____________</w:t>
                            </w:r>
                            <w:r/>
                          </w:p>
                          <w:p>
                            <w:pPr>
                              <w:pStyle w:val="983"/>
                              <w:ind w:firstLine="709"/>
                              <w:jc w:val="left"/>
                              <w:tabs>
                                <w:tab w:val="left" w:pos="2705" w:leader="none"/>
                              </w:tabs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</w:r>
                            <w:r>
                              <w:rPr>
                                <w:color w:val="000000" w:themeColor="text1"/>
                              </w:rPr>
                            </w:r>
                            <w:r/>
                          </w:p>
                          <w:p>
                            <w:pPr>
                              <w:pStyle w:val="983"/>
                              <w:ind w:firstLine="709"/>
                              <w:tabs>
                                <w:tab w:val="left" w:pos="2705" w:leader="none"/>
                              </w:tabs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</w:r>
                            <w:r>
                              <w:rPr>
                                <w:color w:val="000000" w:themeColor="text1"/>
                              </w:rPr>
                            </w:r>
                            <w:r/>
                          </w:p>
                          <w:p>
                            <w:pPr>
                              <w:pStyle w:val="983"/>
                              <w:ind w:firstLine="709"/>
                              <w:tabs>
                                <w:tab w:val="left" w:pos="2705" w:leader="none"/>
                              </w:tabs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</w:r>
                            <w:r>
                              <w:rPr>
                                <w:color w:val="000000" w:themeColor="text1"/>
                              </w:rPr>
                            </w:r>
                            <w:r/>
                          </w:p>
                          <w:p>
                            <w:pPr>
                              <w:pStyle w:val="983"/>
                              <w:ind w:firstLine="709"/>
                              <w:tabs>
                                <w:tab w:val="left" w:pos="2705" w:leader="none"/>
                              </w:tabs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</w:r>
                            <w:r>
                              <w:rPr>
                                <w:color w:val="000000" w:themeColor="text1"/>
                              </w:rPr>
                            </w:r>
                            <w:r/>
                          </w:p>
                          <w:p>
                            <w:pPr>
                              <w:pStyle w:val="983"/>
                              <w:ind w:firstLine="709"/>
                              <w:tabs>
                                <w:tab w:val="left" w:pos="2705" w:leader="none"/>
                              </w:tabs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</w:r>
                            <w:r>
                              <w:rPr>
                                <w:color w:val="000000" w:themeColor="text1"/>
                              </w:rPr>
                            </w:r>
                            <w:r/>
                          </w:p>
                        </w:tc>
                      </w:tr>
                    </w:tbl>
                    <w:p>
                      <w:pPr>
                        <w:pStyle w:val="983"/>
                      </w:pPr>
                      <w:r>
                        <w:t xml:space="preserve"> </w:t>
                      </w:r>
                      <w:r/>
                    </w:p>
                    <w:p>
                      <w:pPr>
                        <w:pStyle w:val="983"/>
                      </w:pPr>
                      <w:r/>
                      <w:r/>
                    </w:p>
                  </w:txbxContent>
                </v:textbox>
              </v:shape>
            </w:pict>
          </mc:Fallback>
        </mc:AlternateContent>
      </w:r>
      <w:r>
        <w:rPr>
          <w:b/>
          <w:bCs/>
        </w:rPr>
        <w:t xml:space="preserve">12. АДРЕСА, РЕКВИЗИТЫ И ПОДПИСИ СТОРОН </w:t>
      </w:r>
      <w:r>
        <w:rPr>
          <w:b/>
          <w:bCs/>
        </w:rPr>
      </w:r>
      <w:r/>
    </w:p>
    <w:p>
      <w:pPr>
        <w:pStyle w:val="983"/>
        <w:ind w:firstLine="709"/>
        <w:jc w:val="right"/>
        <w:pageBreakBefore/>
      </w:pPr>
      <w:r>
        <w:t xml:space="preserve">Приложение № 1</w:t>
      </w:r>
      <w:r/>
    </w:p>
    <w:p>
      <w:pPr>
        <w:pStyle w:val="983"/>
        <w:ind w:firstLine="709"/>
        <w:jc w:val="right"/>
      </w:pPr>
      <w:r>
        <w:t xml:space="preserve">к муниципальному контракту № __________</w:t>
      </w:r>
      <w:r/>
    </w:p>
    <w:p>
      <w:pPr>
        <w:pStyle w:val="983"/>
        <w:ind w:firstLine="709"/>
        <w:jc w:val="right"/>
      </w:pPr>
      <w:r>
        <w:t xml:space="preserve">от «    » _________ </w:t>
      </w:r>
      <w:r>
        <w:t xml:space="preserve">2026</w:t>
      </w:r>
      <w:r>
        <w:t xml:space="preserve"> года</w:t>
      </w:r>
      <w:r/>
    </w:p>
    <w:p>
      <w:pPr>
        <w:pStyle w:val="983"/>
        <w:ind w:firstLine="709"/>
        <w:jc w:val="center"/>
        <w:tabs>
          <w:tab w:val="left" w:pos="5565" w:leader="none"/>
        </w:tabs>
        <w:rPr>
          <w:highlight w:val="none"/>
        </w:rPr>
      </w:pPr>
      <w:r>
        <w:rPr>
          <w:sz w:val="28"/>
          <w:szCs w:val="28"/>
        </w:rPr>
      </w:r>
      <w:r/>
    </w:p>
    <w:p>
      <w:pPr>
        <w:pStyle w:val="983"/>
        <w:ind w:firstLine="709"/>
        <w:jc w:val="center"/>
        <w:rPr>
          <w:sz w:val="28"/>
          <w:szCs w:val="28"/>
          <w:highlight w:val="none"/>
        </w:rPr>
      </w:pPr>
      <w:r>
        <w:rPr>
          <w:b/>
          <w:bCs/>
          <w:sz w:val="28"/>
          <w:szCs w:val="28"/>
        </w:rPr>
        <w:t xml:space="preserve">Техническое задание</w:t>
      </w:r>
      <w:r>
        <w:rPr>
          <w:sz w:val="28"/>
          <w:szCs w:val="28"/>
          <w:highlight w:val="none"/>
        </w:rPr>
      </w:r>
      <w:r/>
    </w:p>
    <w:p>
      <w:pPr>
        <w:ind w:firstLine="709"/>
        <w:jc w:val="center"/>
      </w:pPr>
      <w:r>
        <w:rPr>
          <w:sz w:val="24"/>
          <w:szCs w:val="24"/>
          <w:highlight w:val="none"/>
        </w:rPr>
        <w:t xml:space="preserve">на</w:t>
      </w:r>
      <w:r>
        <w:rPr>
          <w:sz w:val="28"/>
          <w:szCs w:val="28"/>
          <w:highlight w:val="none"/>
        </w:rPr>
        <w:t xml:space="preserve"> </w:t>
      </w:r>
      <w:r>
        <w:rPr>
          <w:color w:val="000000"/>
          <w:sz w:val="24"/>
        </w:rPr>
        <w:t xml:space="preserve">разработку</w:t>
      </w:r>
      <w:r>
        <w:rPr>
          <w:color w:val="000000"/>
          <w:sz w:val="24"/>
        </w:rPr>
        <w:t xml:space="preserve"> проектной и рабочей документации на обустройство </w:t>
      </w:r>
      <w:r>
        <w:rPr>
          <w:rStyle w:val="1433"/>
          <w:rFonts w:eastAsia="Arial"/>
          <w:color w:val="000000"/>
          <w:sz w:val="24"/>
        </w:rPr>
        <w:t xml:space="preserve">уличного освещения вдоль участка автомобильной дороги общего пользования местного значения</w:t>
      </w:r>
      <w:r>
        <w:rPr>
          <w:rStyle w:val="1433"/>
          <w:rFonts w:eastAsia="Arial"/>
          <w:sz w:val="24"/>
          <w:szCs w:val="24"/>
        </w:rPr>
        <w:t xml:space="preserve">.</w:t>
      </w:r>
      <w:r>
        <w:rPr>
          <w:sz w:val="28"/>
          <w:szCs w:val="28"/>
          <w:highlight w:val="none"/>
        </w:rPr>
      </w:r>
      <w:r/>
    </w:p>
    <w:p>
      <w:pPr>
        <w:pStyle w:val="1532"/>
        <w:ind w:firstLine="709"/>
        <w:jc w:val="center"/>
        <w:spacing w:after="0"/>
        <w:rPr>
          <w:highlight w:val="none"/>
          <w:lang w:val="ru-RU"/>
        </w:rPr>
      </w:pPr>
      <w:r>
        <w:rPr>
          <w:highlight w:val="none"/>
          <w:lang w:val="ru-RU"/>
        </w:rPr>
      </w:r>
      <w:r>
        <w:rPr>
          <w:highlight w:val="none"/>
          <w:lang w:val="ru-RU"/>
        </w:rPr>
      </w:r>
      <w:r/>
    </w:p>
    <w:tbl>
      <w:tblPr>
        <w:tblStyle w:val="842"/>
        <w:tblW w:w="0" w:type="auto"/>
        <w:tblLayout w:type="fixed"/>
        <w:tblLook w:val="04A0" w:firstRow="1" w:lastRow="0" w:firstColumn="1" w:lastColumn="0" w:noHBand="0" w:noVBand="1"/>
      </w:tblPr>
      <w:tblGrid>
        <w:gridCol w:w="3084"/>
        <w:gridCol w:w="7336"/>
      </w:tblGrid>
      <w:tr>
        <w:trPr/>
        <w:tc>
          <w:tcPr>
            <w:tcW w:w="3084" w:type="dxa"/>
            <w:vMerge w:val="restart"/>
            <w:textDirection w:val="lrTb"/>
            <w:noWrap w:val="false"/>
          </w:tcPr>
          <w:p>
            <w:pPr>
              <w:pStyle w:val="1532"/>
              <w:ind w:left="0" w:firstLine="0"/>
              <w:spacing w:after="0"/>
              <w:rPr>
                <w:highlight w:val="none"/>
                <w:lang w:val="ru-RU"/>
              </w:rPr>
            </w:pPr>
            <w:r>
              <w:rPr>
                <w:highlight w:val="none"/>
                <w:lang w:val="ru-RU"/>
              </w:rPr>
              <w:t xml:space="preserve">1. Заказчик</w:t>
            </w:r>
            <w:r>
              <w:rPr>
                <w:highlight w:val="none"/>
                <w:lang w:val="ru-RU"/>
              </w:rPr>
            </w:r>
            <w:r/>
          </w:p>
        </w:tc>
        <w:tc>
          <w:tcPr>
            <w:tcW w:w="7336" w:type="dxa"/>
            <w:vMerge w:val="restart"/>
            <w:textDirection w:val="lrTb"/>
            <w:noWrap w:val="false"/>
          </w:tcPr>
          <w:p>
            <w:pPr>
              <w:pStyle w:val="1532"/>
              <w:jc w:val="both"/>
              <w:spacing w:after="0"/>
              <w:rPr>
                <w:highlight w:val="none"/>
                <w:lang w:val="ru-RU"/>
              </w:rPr>
            </w:pPr>
            <w:r>
              <w:rPr>
                <w:highlight w:val="none"/>
                <w:lang w:val="ru-RU"/>
              </w:rPr>
            </w:r>
            <w:r>
              <w:rPr>
                <w:highlight w:val="none"/>
                <w:lang w:val="ru-RU"/>
              </w:rPr>
              <w:t xml:space="preserve">администрация муниципального образования Сланцевский муниципальный район Ленинградской области, выступающая от имени Сланцевское городское поселение Сланцевского муниципального района Ленинградской области.</w:t>
            </w:r>
            <w:r>
              <w:rPr>
                <w:highlight w:val="none"/>
                <w:lang w:val="ru-RU"/>
              </w:rPr>
            </w:r>
            <w:r/>
          </w:p>
        </w:tc>
      </w:tr>
      <w:tr>
        <w:trPr/>
        <w:tc>
          <w:tcPr>
            <w:tcW w:w="3084" w:type="dxa"/>
            <w:vMerge w:val="restart"/>
            <w:textDirection w:val="lrTb"/>
            <w:noWrap w:val="false"/>
          </w:tcPr>
          <w:p>
            <w:pPr>
              <w:pStyle w:val="1532"/>
              <w:spacing w:after="0"/>
              <w:rPr>
                <w:highlight w:val="none"/>
                <w:lang w:val="ru-RU"/>
              </w:rPr>
            </w:pPr>
            <w:r>
              <w:rPr>
                <w:highlight w:val="none"/>
                <w:lang w:val="ru-RU"/>
              </w:rPr>
              <w:t xml:space="preserve">2. </w:t>
            </w:r>
            <w:r>
              <w:rPr>
                <w:b w:val="0"/>
                <w:bCs w:val="0"/>
                <w:sz w:val="24"/>
                <w:szCs w:val="24"/>
                <w:lang w:val="ru-RU"/>
              </w:rPr>
              <w:t xml:space="preserve">Наименование работ</w:t>
            </w:r>
            <w:r>
              <w:rPr>
                <w:highlight w:val="none"/>
                <w:lang w:val="ru-RU"/>
              </w:rPr>
            </w:r>
            <w:r/>
          </w:p>
        </w:tc>
        <w:tc>
          <w:tcPr>
            <w:tcW w:w="7336" w:type="dxa"/>
            <w:vMerge w:val="restart"/>
            <w:textDirection w:val="lrTb"/>
            <w:noWrap w:val="false"/>
          </w:tcPr>
          <w:p>
            <w:pPr>
              <w:pStyle w:val="1532"/>
              <w:jc w:val="both"/>
              <w:spacing w:after="0"/>
              <w:rPr>
                <w:highlight w:val="none"/>
                <w:lang w:val="ru-RU"/>
              </w:rPr>
            </w:pPr>
            <w:r>
              <w:rPr>
                <w:highlight w:val="none"/>
                <w:lang w:val="ru-RU"/>
              </w:rPr>
            </w:r>
            <w:r>
              <w:rPr>
                <w:color w:val="000000"/>
                <w:sz w:val="24"/>
                <w:lang w:val="ru-RU"/>
              </w:rPr>
              <w:t xml:space="preserve">разработка</w:t>
            </w:r>
            <w:r>
              <w:rPr>
                <w:color w:val="000000"/>
                <w:sz w:val="24"/>
                <w:lang w:val="ru-RU"/>
              </w:rPr>
              <w:t xml:space="preserve"> проектной и рабочей документации на обустройство </w:t>
            </w:r>
            <w:r>
              <w:rPr>
                <w:rStyle w:val="1433"/>
                <w:rFonts w:eastAsia="Arial"/>
                <w:color w:val="000000"/>
                <w:sz w:val="24"/>
                <w:lang w:val="ru-RU"/>
              </w:rPr>
              <w:t xml:space="preserve">уличного освещения вдоль участка автомобильной дороги общего пользования местного значения</w:t>
            </w:r>
            <w:r>
              <w:rPr>
                <w:rStyle w:val="1433"/>
                <w:rFonts w:eastAsia="Arial"/>
                <w:sz w:val="24"/>
                <w:szCs w:val="24"/>
                <w:lang w:val="ru-RU"/>
              </w:rPr>
              <w:t xml:space="preserve">.</w:t>
            </w:r>
            <w:r>
              <w:rPr>
                <w:highlight w:val="none"/>
                <w:lang w:val="ru-RU"/>
              </w:rPr>
            </w:r>
            <w:r/>
          </w:p>
        </w:tc>
      </w:tr>
      <w:tr>
        <w:trPr>
          <w:trHeight w:val="873"/>
        </w:trPr>
        <w:tc>
          <w:tcPr>
            <w:tcW w:w="3084" w:type="dxa"/>
            <w:textDirection w:val="lrTb"/>
            <w:noWrap w:val="false"/>
          </w:tcPr>
          <w:p>
            <w:pPr>
              <w:pStyle w:val="1532"/>
              <w:spacing w:after="0"/>
              <w:rPr>
                <w:highlight w:val="none"/>
                <w:lang w:val="ru-RU"/>
              </w:rPr>
            </w:pPr>
            <w:r>
              <w:rPr>
                <w:highlight w:val="none"/>
                <w:lang w:val="ru-RU"/>
              </w:rPr>
              <w:t xml:space="preserve">3.</w:t>
            </w:r>
            <w:r>
              <w:rPr>
                <w:highlight w:val="none"/>
                <w:lang w:val="ru-RU"/>
              </w:rPr>
              <w:tab/>
              <w:t xml:space="preserve">Адреса расположения</w:t>
            </w:r>
            <w:r>
              <w:rPr>
                <w:highlight w:val="none"/>
                <w:lang w:val="ru-RU"/>
              </w:rPr>
            </w:r>
            <w:r/>
          </w:p>
        </w:tc>
        <w:tc>
          <w:tcPr>
            <w:tcW w:w="7336" w:type="dxa"/>
            <w:textDirection w:val="lrTb"/>
            <w:noWrap w:val="false"/>
          </w:tcPr>
          <w:p>
            <w:pPr>
              <w:pStyle w:val="1532"/>
              <w:jc w:val="both"/>
              <w:spacing w:after="0"/>
              <w:rPr>
                <w:highlight w:val="none"/>
                <w:lang w:val="ru-RU"/>
              </w:rPr>
            </w:pPr>
            <w:r>
              <w:rPr>
                <w:highlight w:val="none"/>
                <w:lang w:val="ru-RU"/>
              </w:rPr>
            </w:r>
            <w:r>
              <w:rPr>
                <w:highlight w:val="none"/>
                <w:lang w:val="ru-RU"/>
              </w:rPr>
              <w:t xml:space="preserve">Ленинградская область, Сланцевское городское поселение, дер. Большие Поля, проезд по дер. Большие Поля (от дома № 30 до дома № 40б) (идентификационный номер 41-451 ОП МП-110).</w:t>
            </w:r>
            <w:r>
              <w:rPr>
                <w:highlight w:val="none"/>
                <w:lang w:val="ru-RU"/>
              </w:rPr>
            </w:r>
            <w:r/>
          </w:p>
        </w:tc>
      </w:tr>
      <w:tr>
        <w:trPr/>
        <w:tc>
          <w:tcPr>
            <w:tcW w:w="3084" w:type="dxa"/>
            <w:textDirection w:val="lrTb"/>
            <w:noWrap w:val="false"/>
          </w:tcPr>
          <w:p>
            <w:pPr>
              <w:pStyle w:val="1532"/>
              <w:spacing w:after="0"/>
              <w:rPr>
                <w:highlight w:val="none"/>
                <w:lang w:val="ru-RU"/>
              </w:rPr>
            </w:pPr>
            <w:r>
              <w:rPr>
                <w:highlight w:val="none"/>
                <w:lang w:val="ru-RU"/>
              </w:rPr>
              <w:t xml:space="preserve">4. </w:t>
            </w:r>
            <w:r>
              <w:rPr>
                <w:highlight w:val="none"/>
                <w:lang w:val="ru-RU"/>
              </w:rPr>
              <w:t xml:space="preserve">Основные  технико-экономические показатели автомобильной дороги</w:t>
            </w:r>
            <w:r>
              <w:rPr>
                <w:highlight w:val="none"/>
                <w:lang w:val="ru-RU"/>
              </w:rPr>
            </w:r>
            <w:r/>
          </w:p>
        </w:tc>
        <w:tc>
          <w:tcPr>
            <w:tcW w:w="7336" w:type="dxa"/>
            <w:textDirection w:val="lrTb"/>
            <w:noWrap w:val="false"/>
          </w:tcPr>
          <w:p>
            <w:pPr>
              <w:pStyle w:val="1532"/>
              <w:jc w:val="both"/>
              <w:spacing w:after="0"/>
              <w:rPr>
                <w:highlight w:val="none"/>
                <w:lang w:val="ru-RU"/>
              </w:rPr>
            </w:pPr>
            <w:r>
              <w:rPr>
                <w:highlight w:val="none"/>
                <w:lang w:val="ru-RU"/>
              </w:rPr>
            </w:r>
            <w:r>
              <w:rPr>
                <w:highlight w:val="none"/>
                <w:lang w:val="ru-RU"/>
              </w:rPr>
              <w:t xml:space="preserve">участок автомобильной дороги проезд по дер. Большие</w:t>
            </w:r>
            <w:r>
              <w:rPr>
                <w:highlight w:val="none"/>
                <w:lang w:val="ru-RU"/>
              </w:rPr>
              <w:t xml:space="preserve"> Поля (от дома № 30 до дома № 40б) расположен в сельском населённом пункте и относится к V категория, протяжённость – 130 м, ширина проезжей части - 4 м., ширина земляного полотна - 6 м., категория надёжности электроснабжения - III, точка подключения к эле</w:t>
            </w:r>
            <w:r>
              <w:rPr>
                <w:highlight w:val="none"/>
                <w:lang w:val="ru-RU"/>
              </w:rPr>
              <w:t xml:space="preserve">ктроснабжению – линия уличного освещения на ближайшей существующей опоре.</w:t>
            </w:r>
            <w:r>
              <w:rPr>
                <w:highlight w:val="none"/>
                <w:lang w:val="ru-RU"/>
              </w:rPr>
            </w:r>
            <w:r/>
          </w:p>
        </w:tc>
      </w:tr>
      <w:tr>
        <w:trPr/>
        <w:tc>
          <w:tcPr>
            <w:tcW w:w="3084" w:type="dxa"/>
            <w:vMerge w:val="restart"/>
            <w:textDirection w:val="lrTb"/>
            <w:noWrap w:val="false"/>
          </w:tcPr>
          <w:p>
            <w:pPr>
              <w:pStyle w:val="1532"/>
              <w:spacing w:after="0"/>
              <w:rPr>
                <w:highlight w:val="none"/>
                <w:lang w:val="ru-RU"/>
              </w:rPr>
            </w:pPr>
            <w:r>
              <w:rPr>
                <w:highlight w:val="none"/>
                <w:lang w:val="ru-RU"/>
              </w:rPr>
            </w:r>
            <w:r>
              <w:rPr>
                <w:highlight w:val="none"/>
                <w:lang w:val="ru-RU"/>
              </w:rPr>
              <w:t xml:space="preserve">5. Исходные данные, предоставляемые заказчиком</w:t>
            </w:r>
            <w:r>
              <w:rPr>
                <w:highlight w:val="none"/>
                <w:lang w:val="ru-RU"/>
              </w:rPr>
            </w:r>
            <w:r/>
          </w:p>
        </w:tc>
        <w:tc>
          <w:tcPr>
            <w:tcW w:w="7336" w:type="dxa"/>
            <w:vMerge w:val="restart"/>
            <w:textDirection w:val="lrTb"/>
            <w:noWrap w:val="false"/>
          </w:tcPr>
          <w:p>
            <w:pPr>
              <w:pStyle w:val="1532"/>
              <w:jc w:val="both"/>
              <w:spacing w:after="0"/>
              <w:rPr>
                <w:highlight w:val="none"/>
                <w:lang w:val="ru-RU"/>
              </w:rPr>
            </w:pPr>
            <w:r>
              <w:rPr>
                <w:highlight w:val="none"/>
                <w:lang w:val="ru-RU"/>
              </w:rPr>
            </w:r>
            <w:r>
              <w:rPr>
                <w:highlight w:val="none"/>
                <w:lang w:val="ru-RU"/>
              </w:rPr>
              <w:t xml:space="preserve">С</w:t>
            </w:r>
            <w:r>
              <w:rPr>
                <w:highlight w:val="none"/>
                <w:lang w:val="ru-RU"/>
              </w:rPr>
              <w:t xml:space="preserve">бор исходных данных выполняется проектной организацией в объеме, необходимом для разработки проектной документации. Схема расположения участка автомобильной дороги (приложение №1 к техническому заданию), приоритетно использовать для проектирования железобе</w:t>
            </w:r>
            <w:r>
              <w:rPr>
                <w:highlight w:val="none"/>
                <w:lang w:val="ru-RU"/>
              </w:rPr>
              <w:t xml:space="preserve">тонные опоры. </w:t>
            </w:r>
            <w:r>
              <w:rPr>
                <w:highlight w:val="none"/>
                <w:lang w:val="ru-RU"/>
              </w:rPr>
            </w:r>
            <w:r/>
          </w:p>
        </w:tc>
      </w:tr>
      <w:tr>
        <w:trPr/>
        <w:tc>
          <w:tcPr>
            <w:tcW w:w="3084" w:type="dxa"/>
            <w:vMerge w:val="restart"/>
            <w:textDirection w:val="lrTb"/>
            <w:noWrap w:val="false"/>
          </w:tcPr>
          <w:p>
            <w:pPr>
              <w:pStyle w:val="1532"/>
              <w:spacing w:after="0"/>
              <w:rPr>
                <w:highlight w:val="none"/>
                <w:lang w:val="ru-RU"/>
              </w:rPr>
            </w:pPr>
            <w:r>
              <w:rPr>
                <w:highlight w:val="none"/>
                <w:lang w:val="ru-RU"/>
              </w:rPr>
            </w:r>
            <w:r>
              <w:rPr>
                <w:highlight w:val="none"/>
                <w:lang w:val="ru-RU"/>
              </w:rPr>
              <w:t xml:space="preserve">6.</w:t>
              <w:tab/>
              <w:t xml:space="preserve">Основные требования к составу проектной и рабочей документации</w:t>
            </w:r>
            <w:r>
              <w:rPr>
                <w:highlight w:val="none"/>
                <w:lang w:val="ru-RU"/>
              </w:rPr>
            </w:r>
            <w:r/>
          </w:p>
        </w:tc>
        <w:tc>
          <w:tcPr>
            <w:tcW w:w="7336" w:type="dxa"/>
            <w:vMerge w:val="restart"/>
            <w:textDirection w:val="lrTb"/>
            <w:noWrap w:val="false"/>
          </w:tcPr>
          <w:p>
            <w:pPr>
              <w:pStyle w:val="1618"/>
              <w:ind w:left="0" w:firstLine="0"/>
              <w:spacing w:before="0" w:line="240" w:lineRule="auto"/>
              <w:rPr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  <w:t xml:space="preserve">п</w:t>
            </w:r>
            <w:r>
              <w:rPr>
                <w:sz w:val="24"/>
                <w:szCs w:val="24"/>
              </w:rPr>
              <w:t xml:space="preserve">роектные решения разработать в соответствии с требованиями настоящего контракта и следующих нормативной документации: </w:t>
            </w:r>
            <w:r>
              <w:rPr>
                <w:sz w:val="24"/>
                <w:szCs w:val="24"/>
              </w:rPr>
            </w:r>
            <w:r/>
          </w:p>
          <w:p>
            <w:pPr>
              <w:pStyle w:val="1618"/>
              <w:ind w:left="0" w:firstLine="0"/>
              <w:spacing w:before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-СН 541-82 «Инструкция по проектированию наружного освещения городов, поселков и сельских населенных пунктов»;</w:t>
            </w:r>
            <w:r>
              <w:rPr>
                <w:sz w:val="24"/>
                <w:szCs w:val="24"/>
              </w:rPr>
            </w:r>
            <w:r/>
          </w:p>
          <w:p>
            <w:pPr>
              <w:pStyle w:val="1618"/>
              <w:ind w:left="0" w:firstLine="0"/>
              <w:spacing w:before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>
              <w:rPr>
                <w:sz w:val="24"/>
                <w:szCs w:val="24"/>
              </w:rPr>
              <w:t xml:space="preserve">ГОСТ Р. 52766-2007 «Дороги автомобильные общего пользования. Элементы обустройства. Общие требования»;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</w:r>
            <w:r/>
          </w:p>
          <w:p>
            <w:pPr>
              <w:pStyle w:val="1618"/>
              <w:ind w:left="0" w:firstLine="0"/>
              <w:spacing w:before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  <w:t xml:space="preserve">ГОСТ 33176-2014 «Дороги автомобильные общего пользования. Горизонтальная освещенность от искусственного освещения. Технические требования»</w:t>
            </w:r>
            <w:r>
              <w:rPr>
                <w:sz w:val="24"/>
                <w:szCs w:val="24"/>
              </w:rPr>
              <w:t xml:space="preserve">; </w:t>
            </w:r>
            <w:r>
              <w:rPr>
                <w:sz w:val="24"/>
                <w:szCs w:val="24"/>
              </w:rPr>
            </w:r>
            <w:r/>
          </w:p>
          <w:p>
            <w:pPr>
              <w:pStyle w:val="1618"/>
              <w:ind w:left="0" w:firstLine="0"/>
              <w:spacing w:before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  <w:t xml:space="preserve">ГОСТ Р 55706-2023 «Освещение наружное утилитарное. Классификация и нормы»;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</w:r>
            <w:r/>
          </w:p>
          <w:p>
            <w:pPr>
              <w:pStyle w:val="1618"/>
              <w:ind w:left="0" w:firstLine="0"/>
              <w:spacing w:before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  <w:t xml:space="preserve">ГОСТ 34919-2022 «Освещение наружное утилитарное. Светотехнические нормы»;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</w:r>
            <w:r/>
          </w:p>
          <w:p>
            <w:pPr>
              <w:pStyle w:val="1618"/>
              <w:ind w:left="0" w:firstLine="0"/>
              <w:spacing w:before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  <w:t xml:space="preserve">«Правила устройства электроустановок» (ПУЭ 7).</w:t>
            </w:r>
            <w:r>
              <w:rPr>
                <w:sz w:val="24"/>
                <w:szCs w:val="24"/>
              </w:rPr>
            </w:r>
            <w:r/>
          </w:p>
        </w:tc>
      </w:tr>
      <w:tr>
        <w:trPr/>
        <w:tc>
          <w:tcPr>
            <w:tcW w:w="3084" w:type="dxa"/>
            <w:vMerge w:val="restart"/>
            <w:textDirection w:val="lrTb"/>
            <w:noWrap w:val="false"/>
          </w:tcPr>
          <w:p>
            <w:pPr>
              <w:pStyle w:val="1532"/>
              <w:spacing w:after="0"/>
              <w:rPr>
                <w:highlight w:val="none"/>
                <w:lang w:val="ru-RU"/>
              </w:rPr>
            </w:pPr>
            <w:r>
              <w:rPr>
                <w:highlight w:val="none"/>
                <w:lang w:val="ru-RU"/>
              </w:rPr>
            </w:r>
            <w:r>
              <w:rPr>
                <w:highlight w:val="none"/>
                <w:lang w:val="ru-RU"/>
              </w:rPr>
              <w:t xml:space="preserve">Основные требования к проектированию</w:t>
            </w:r>
            <w:r>
              <w:rPr>
                <w:highlight w:val="none"/>
                <w:lang w:val="ru-RU"/>
              </w:rPr>
            </w:r>
            <w:r/>
          </w:p>
        </w:tc>
        <w:tc>
          <w:tcPr>
            <w:tcW w:w="7336" w:type="dxa"/>
            <w:vMerge w:val="restart"/>
            <w:textDirection w:val="lrTb"/>
            <w:noWrap w:val="false"/>
          </w:tcPr>
          <w:p>
            <w:pPr>
              <w:pStyle w:val="1585"/>
              <w:ind w:left="0"/>
              <w:jc w:val="both"/>
              <w:spacing w:after="0" w:line="240" w:lineRule="auto"/>
              <w:tabs>
                <w:tab w:val="left" w:pos="743" w:leader="none"/>
              </w:tabs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u-RU" w:eastAsia="ru-RU"/>
              </w:rPr>
              <w:t xml:space="preserve">В составе проектной документации по объекту  представить: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/>
          </w:p>
          <w:p>
            <w:pPr>
              <w:pStyle w:val="1585"/>
              <w:ind w:left="0"/>
              <w:jc w:val="both"/>
              <w:spacing w:after="0" w:line="240" w:lineRule="auto"/>
              <w:tabs>
                <w:tab w:val="left" w:pos="743" w:leader="none"/>
              </w:tabs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u-RU" w:eastAsia="ru-RU"/>
              </w:rPr>
              <w:t xml:space="preserve">- общие данные;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/>
          </w:p>
          <w:p>
            <w:pPr>
              <w:pStyle w:val="1585"/>
              <w:ind w:left="0"/>
              <w:jc w:val="both"/>
              <w:spacing w:after="0" w:line="240" w:lineRule="auto"/>
              <w:tabs>
                <w:tab w:val="left" w:pos="743" w:leader="none"/>
              </w:tabs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u-RU" w:eastAsia="ru-RU"/>
              </w:rPr>
              <w:t xml:space="preserve">- ведомость  чертежей;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/>
          </w:p>
          <w:p>
            <w:pPr>
              <w:pStyle w:val="1585"/>
              <w:ind w:left="0"/>
              <w:jc w:val="both"/>
              <w:spacing w:after="0" w:line="240" w:lineRule="auto"/>
              <w:tabs>
                <w:tab w:val="left" w:pos="743" w:leader="none"/>
              </w:tabs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u-RU" w:eastAsia="ru-RU"/>
              </w:rPr>
              <w:t xml:space="preserve">- ситуационный план в М 1:2000 или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ru-RU" w:eastAsia="ru-RU"/>
              </w:rPr>
              <w:t xml:space="preserve">М 1:500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ru-RU" w:eastAsia="ru-RU"/>
              </w:rPr>
              <w:t xml:space="preserve">;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/>
          </w:p>
          <w:p>
            <w:pPr>
              <w:pStyle w:val="1585"/>
              <w:ind w:left="0"/>
              <w:jc w:val="both"/>
              <w:spacing w:after="0" w:line="240" w:lineRule="auto"/>
              <w:tabs>
                <w:tab w:val="left" w:pos="743" w:leader="none"/>
              </w:tabs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u-RU" w:eastAsia="ru-RU"/>
              </w:rPr>
              <w:t xml:space="preserve">- спецификация оборудования и материалов;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/>
          </w:p>
          <w:p>
            <w:pPr>
              <w:pStyle w:val="1585"/>
              <w:ind w:left="0"/>
              <w:jc w:val="both"/>
              <w:spacing w:after="0" w:line="240" w:lineRule="auto"/>
              <w:tabs>
                <w:tab w:val="left" w:pos="743" w:leader="none"/>
              </w:tabs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u-RU" w:eastAsia="ru-RU"/>
              </w:rPr>
              <w:t xml:space="preserve">- схемы питания и управления освещением (однолинейная);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/>
          </w:p>
          <w:p>
            <w:pPr>
              <w:pStyle w:val="1585"/>
              <w:ind w:left="0"/>
              <w:jc w:val="both"/>
              <w:spacing w:after="0" w:line="240" w:lineRule="auto"/>
              <w:tabs>
                <w:tab w:val="left" w:pos="743" w:leader="none"/>
              </w:tabs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u-RU" w:eastAsia="ru-RU"/>
              </w:rPr>
              <w:t xml:space="preserve">- светотехнический расчет освещенности в соответствии с ГОСТ Р 54305-2011,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ru-RU" w:eastAsia="ru-RU"/>
              </w:rPr>
              <w:t xml:space="preserve">ГОСТ 34919-2022,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/>
          </w:p>
          <w:p>
            <w:pPr>
              <w:pStyle w:val="1585"/>
              <w:ind w:left="0"/>
              <w:jc w:val="both"/>
              <w:spacing w:after="0" w:line="240" w:lineRule="auto"/>
              <w:tabs>
                <w:tab w:val="left" w:pos="743" w:leader="none"/>
              </w:tabs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u-RU" w:eastAsia="ru-RU"/>
              </w:rPr>
              <w:t xml:space="preserve"> - чертежи не типовых узлов установки осветительных приборов и электрооборудования (при необходимости);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/>
          </w:p>
          <w:p>
            <w:pPr>
              <w:pStyle w:val="1585"/>
              <w:ind w:left="0"/>
              <w:jc w:val="both"/>
              <w:spacing w:after="0" w:line="240" w:lineRule="auto"/>
              <w:tabs>
                <w:tab w:val="left" w:pos="743" w:leader="none"/>
              </w:tabs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u-RU" w:eastAsia="ru-RU"/>
              </w:rPr>
              <w:t xml:space="preserve">- чертежи типовых конструкций, изделий и узлов, применяемых в проекте;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/>
          </w:p>
          <w:p>
            <w:pPr>
              <w:pStyle w:val="1585"/>
              <w:ind w:left="0"/>
              <w:jc w:val="both"/>
              <w:spacing w:after="0" w:line="240" w:lineRule="auto"/>
              <w:tabs>
                <w:tab w:val="left" w:pos="743" w:leader="none"/>
              </w:tabs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u-RU" w:eastAsia="ru-RU"/>
              </w:rPr>
              <w:t xml:space="preserve">- схему повторного заземления (при необходимости).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/>
          </w:p>
        </w:tc>
      </w:tr>
      <w:tr>
        <w:trPr/>
        <w:tc>
          <w:tcPr>
            <w:tcW w:w="3084" w:type="dxa"/>
            <w:vMerge w:val="restart"/>
            <w:textDirection w:val="lrTb"/>
            <w:noWrap w:val="false"/>
          </w:tcPr>
          <w:p>
            <w:pPr>
              <w:pStyle w:val="1532"/>
              <w:spacing w:after="0"/>
              <w:rPr>
                <w:highlight w:val="none"/>
                <w:lang w:val="ru-RU"/>
              </w:rPr>
            </w:pPr>
            <w:r>
              <w:rPr>
                <w:highlight w:val="none"/>
                <w:lang w:val="ru-RU"/>
              </w:rPr>
            </w:r>
            <w:r>
              <w:rPr>
                <w:highlight w:val="none"/>
                <w:lang w:val="ru-RU"/>
              </w:rPr>
              <w:t xml:space="preserve">Порядок согласования</w:t>
            </w:r>
            <w:r>
              <w:rPr>
                <w:highlight w:val="none"/>
                <w:lang w:val="ru-RU"/>
              </w:rPr>
            </w:r>
            <w:r/>
          </w:p>
        </w:tc>
        <w:tc>
          <w:tcPr>
            <w:tcW w:w="7336" w:type="dxa"/>
            <w:vMerge w:val="restart"/>
            <w:textDirection w:val="lrTb"/>
            <w:noWrap w:val="false"/>
          </w:tcPr>
          <w:p>
            <w:pPr>
              <w:pStyle w:val="1532"/>
              <w:jc w:val="both"/>
              <w:spacing w:after="0"/>
            </w:pPr>
            <w:r>
              <w:rPr>
                <w:highlight w:val="none"/>
                <w:lang w:val="ru-RU"/>
              </w:rPr>
              <w:t xml:space="preserve">Согласования проектной документации выполнить в соответствии с Градостроительным кодексом РФ, действующим законодательством и действующими нормативными документами, в том числе:</w:t>
            </w:r>
            <w:r>
              <w:rPr>
                <w:highlight w:val="none"/>
                <w:lang w:val="ru-RU"/>
              </w:rPr>
            </w:r>
            <w:r/>
          </w:p>
          <w:p>
            <w:pPr>
              <w:pStyle w:val="1532"/>
              <w:jc w:val="both"/>
              <w:spacing w:after="0"/>
            </w:pPr>
            <w:r>
              <w:rPr>
                <w:highlight w:val="none"/>
                <w:lang w:val="ru-RU"/>
              </w:rPr>
              <w:t xml:space="preserve">– Заказчиком;</w:t>
            </w:r>
            <w:r>
              <w:rPr>
                <w:highlight w:val="none"/>
                <w:lang w:val="ru-RU"/>
              </w:rPr>
            </w:r>
            <w:r/>
          </w:p>
          <w:p>
            <w:pPr>
              <w:pStyle w:val="1532"/>
              <w:jc w:val="both"/>
              <w:spacing w:after="0"/>
            </w:pPr>
            <w:r>
              <w:rPr>
                <w:highlight w:val="none"/>
                <w:lang w:val="ru-RU"/>
              </w:rPr>
              <w:t xml:space="preserve">– Другими организациями (при необходимости).</w:t>
            </w:r>
            <w:r>
              <w:rPr>
                <w:highlight w:val="none"/>
                <w:lang w:val="ru-RU"/>
              </w:rPr>
            </w:r>
            <w:r/>
          </w:p>
          <w:p>
            <w:pPr>
              <w:pStyle w:val="1532"/>
              <w:jc w:val="both"/>
              <w:spacing w:after="0"/>
            </w:pPr>
            <w:r>
              <w:rPr>
                <w:highlight w:val="none"/>
                <w:lang w:val="ru-RU"/>
              </w:rPr>
              <w:t xml:space="preserve">Проектная организация обязана принимать участие (без дополнительной оплаты):</w:t>
            </w:r>
            <w:r>
              <w:rPr>
                <w:highlight w:val="none"/>
                <w:lang w:val="ru-RU"/>
              </w:rPr>
            </w:r>
            <w:r/>
          </w:p>
          <w:p>
            <w:pPr>
              <w:pStyle w:val="1532"/>
              <w:jc w:val="both"/>
              <w:spacing w:after="0"/>
              <w:rPr>
                <w:highlight w:val="none"/>
                <w:lang w:val="ru-RU"/>
              </w:rPr>
            </w:pPr>
            <w:r>
              <w:rPr>
                <w:highlight w:val="none"/>
                <w:lang w:val="ru-RU"/>
              </w:rPr>
              <w:t xml:space="preserve"> </w:t>
            </w:r>
            <w:r>
              <w:rPr>
                <w:highlight w:val="none"/>
                <w:lang w:val="ru-RU"/>
              </w:rPr>
              <w:t xml:space="preserve">– при рассмотрении проектной документации Заказчиком в установленном порядке, предоставлять пояснения, документы и обоснования, устранять выявленные замечания, вносить в рабочую документацию по результатам рассмотрения и замечаниям заказчика изменения и до</w:t>
            </w:r>
            <w:r>
              <w:rPr>
                <w:highlight w:val="none"/>
                <w:lang w:val="ru-RU"/>
              </w:rPr>
              <w:t xml:space="preserve">полнения, не противоречащие настоящему заданию и  без дополнительной оплаты, в том числе на стадии реализации проектной документации.</w:t>
            </w:r>
            <w:r>
              <w:rPr>
                <w:highlight w:val="none"/>
                <w:lang w:val="ru-RU"/>
              </w:rPr>
            </w:r>
            <w:r/>
          </w:p>
        </w:tc>
      </w:tr>
      <w:tr>
        <w:trPr/>
        <w:tc>
          <w:tcPr>
            <w:tcW w:w="3084" w:type="dxa"/>
            <w:vMerge w:val="restart"/>
            <w:textDirection w:val="lrTb"/>
            <w:noWrap w:val="false"/>
          </w:tcPr>
          <w:p>
            <w:pPr>
              <w:pStyle w:val="1532"/>
              <w:spacing w:after="0"/>
              <w:rPr>
                <w:highlight w:val="none"/>
                <w:lang w:val="ru-RU"/>
              </w:rPr>
            </w:pPr>
            <w:r>
              <w:rPr>
                <w:highlight w:val="none"/>
                <w:lang w:val="ru-RU"/>
              </w:rPr>
            </w:r>
            <w:r>
              <w:rPr>
                <w:highlight w:val="none"/>
                <w:lang w:val="ru-RU"/>
              </w:rPr>
              <w:t xml:space="preserve">Гарантийные обязательства</w:t>
            </w:r>
            <w:r>
              <w:rPr>
                <w:highlight w:val="none"/>
                <w:lang w:val="ru-RU"/>
              </w:rPr>
            </w:r>
            <w:r/>
          </w:p>
        </w:tc>
        <w:tc>
          <w:tcPr>
            <w:tcW w:w="7336" w:type="dxa"/>
            <w:vMerge w:val="restart"/>
            <w:textDirection w:val="lrTb"/>
            <w:noWrap w:val="false"/>
          </w:tcPr>
          <w:p>
            <w:pPr>
              <w:pStyle w:val="1532"/>
              <w:spacing w:after="0"/>
              <w:rPr>
                <w:highlight w:val="none"/>
                <w:lang w:val="ru-RU"/>
              </w:rPr>
            </w:pPr>
            <w:r>
              <w:rPr>
                <w:highlight w:val="none"/>
                <w:lang w:val="ru-RU"/>
              </w:rPr>
            </w:r>
            <w:r>
              <w:rPr>
                <w:highlight w:val="none"/>
                <w:lang w:val="ru-RU"/>
              </w:rPr>
              <w:t xml:space="preserve">Гарантия качества разработки проектной и рабочей документации: не менее 1 года с даты подписания итогового документа о приемке результатов выполненных работ. Гарантии качества распространяются на все работы, выполненные Подрядчиком.</w:t>
            </w:r>
            <w:r>
              <w:rPr>
                <w:highlight w:val="none"/>
                <w:lang w:val="ru-RU"/>
              </w:rPr>
            </w:r>
            <w:r/>
          </w:p>
        </w:tc>
      </w:tr>
    </w:tbl>
    <w:p>
      <w:pPr>
        <w:pStyle w:val="1532"/>
        <w:ind w:firstLine="709"/>
        <w:spacing w:after="0"/>
        <w:rPr>
          <w:lang w:val="ru-RU"/>
        </w:rPr>
      </w:pPr>
      <w:r>
        <w:rPr>
          <w:highlight w:val="none"/>
          <w:lang w:val="ru-RU"/>
        </w:rPr>
      </w:r>
      <w:r>
        <w:rPr>
          <w:lang w:val="ru-RU"/>
        </w:rPr>
      </w:r>
      <w:r/>
    </w:p>
    <w:tbl>
      <w:tblPr>
        <w:tblW w:w="0" w:type="auto"/>
        <w:tblInd w:w="108" w:type="dxa"/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5210"/>
        <w:gridCol w:w="5241"/>
      </w:tblGrid>
      <w:tr>
        <w:trPr>
          <w:trHeight w:val="2199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5210" w:type="dxa"/>
            <w:vAlign w:val="top"/>
            <w:textDirection w:val="lrTb"/>
            <w:noWrap w:val="false"/>
          </w:tcPr>
          <w:p>
            <w:pPr>
              <w:pStyle w:val="983"/>
              <w:ind w:firstLine="709"/>
              <w:tabs>
                <w:tab w:val="left" w:pos="2705" w:leader="none"/>
              </w:tabs>
              <w:rPr>
                <w:b/>
              </w:rPr>
            </w:pPr>
            <w:r>
              <w:rPr>
                <w:b/>
                <w:bCs/>
              </w:rPr>
              <w:t xml:space="preserve">Заказчик:</w:t>
            </w:r>
            <w:r>
              <w:rPr>
                <w:b/>
              </w:rPr>
            </w:r>
            <w:r/>
          </w:p>
          <w:p>
            <w:pPr>
              <w:pStyle w:val="1586"/>
              <w:jc w:val="both"/>
              <w:tabs>
                <w:tab w:val="left" w:pos="5775" w:leader="none"/>
              </w:tabs>
              <w:rPr>
                <w:b/>
              </w:rPr>
            </w:pPr>
            <w:r>
              <w:rPr>
                <w:b/>
              </w:rPr>
              <w:t xml:space="preserve">Заместитель г</w:t>
            </w:r>
            <w:r>
              <w:rPr>
                <w:b/>
              </w:rPr>
              <w:t xml:space="preserve">лав</w:t>
            </w:r>
            <w:r>
              <w:rPr>
                <w:b/>
              </w:rPr>
              <w:t xml:space="preserve">ы</w:t>
            </w:r>
            <w:r>
              <w:rPr>
                <w:b/>
              </w:rPr>
              <w:t xml:space="preserve"> администрации муниципального образования Сланцевский муниципальный район Ленинградской области</w:t>
            </w:r>
            <w:r>
              <w:rPr>
                <w:b/>
              </w:rPr>
            </w:r>
            <w:r/>
          </w:p>
          <w:p>
            <w:pPr>
              <w:pStyle w:val="1586"/>
              <w:ind w:firstLine="709"/>
              <w:jc w:val="left"/>
              <w:tabs>
                <w:tab w:val="left" w:pos="5775" w:leader="none"/>
              </w:tabs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/>
          </w:p>
          <w:p>
            <w:pPr>
              <w:pStyle w:val="1586"/>
              <w:ind w:firstLine="0"/>
              <w:jc w:val="left"/>
              <w:tabs>
                <w:tab w:val="left" w:pos="5775" w:leader="none"/>
              </w:tabs>
              <w:rPr>
                <w:b/>
                <w:bCs/>
                <w:highlight w:val="none"/>
              </w:rPr>
            </w:pPr>
            <w:r>
              <w:rPr>
                <w:b/>
              </w:rPr>
              <w:t xml:space="preserve">________________ </w:t>
            </w:r>
            <w:r>
              <w:rPr>
                <w:b/>
              </w:rPr>
              <w:t xml:space="preserve">Гришаков В.Е.</w:t>
            </w:r>
            <w:r>
              <w:rPr>
                <w:b/>
                <w:bCs/>
              </w:rPr>
            </w:r>
            <w:r/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  <w:r>
              <w:rPr>
                <w:b/>
                <w:bCs/>
                <w:highlight w:val="none"/>
              </w:rPr>
            </w:r>
          </w:p>
          <w:p>
            <w:pPr>
              <w:pStyle w:val="1586"/>
              <w:ind w:firstLine="0"/>
              <w:jc w:val="left"/>
              <w:tabs>
                <w:tab w:val="left" w:pos="5775" w:leader="none"/>
              </w:tabs>
              <w:rPr>
                <w:b/>
                <w:bCs/>
              </w:rPr>
            </w:pPr>
            <w:r>
              <w:rPr>
                <w:b/>
                <w:highlight w:val="none"/>
              </w:rPr>
            </w:r>
            <w:r>
              <w:rPr>
                <w:b/>
                <w:highlight w:val="none"/>
              </w:rPr>
            </w:r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5241" w:type="dxa"/>
            <w:vAlign w:val="top"/>
            <w:textDirection w:val="lrTb"/>
            <w:noWrap w:val="false"/>
          </w:tcPr>
          <w:p>
            <w:pPr>
              <w:pStyle w:val="983"/>
              <w:ind w:firstLine="709"/>
              <w:tabs>
                <w:tab w:val="left" w:pos="2705" w:leader="none"/>
              </w:tabs>
              <w:rPr>
                <w:b/>
                <w:bCs/>
              </w:rPr>
            </w:pPr>
            <w:r>
              <w:rPr>
                <w:b/>
                <w:bCs/>
              </w:rPr>
              <w:t xml:space="preserve">Подрядчик:</w:t>
            </w:r>
            <w:r>
              <w:rPr>
                <w:b/>
                <w:bCs/>
              </w:rPr>
            </w:r>
            <w:r/>
          </w:p>
          <w:p>
            <w:pPr>
              <w:pStyle w:val="1586"/>
              <w:jc w:val="both"/>
              <w:rPr>
                <w:b/>
                <w:bCs/>
              </w:rPr>
            </w:pPr>
            <w:r>
              <w:rPr>
                <w:b/>
              </w:rPr>
            </w:r>
            <w:r>
              <w:rPr>
                <w:b/>
              </w:rPr>
            </w:r>
          </w:p>
          <w:p>
            <w:pPr>
              <w:pStyle w:val="1586"/>
              <w:jc w:val="both"/>
              <w:rPr>
                <w:b/>
                <w:bCs/>
              </w:rPr>
            </w:pPr>
            <w:r>
              <w:rPr>
                <w:b/>
              </w:rPr>
            </w:r>
            <w:r/>
          </w:p>
          <w:p>
            <w:pPr>
              <w:pStyle w:val="1586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/>
          </w:p>
          <w:p>
            <w:pPr>
              <w:pStyle w:val="983"/>
              <w:ind w:firstLine="709"/>
              <w:tabs>
                <w:tab w:val="left" w:pos="2705" w:leader="none"/>
              </w:tabs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/>
          </w:p>
          <w:p>
            <w:pPr>
              <w:pStyle w:val="983"/>
              <w:ind w:firstLine="709"/>
              <w:tabs>
                <w:tab w:val="left" w:pos="2705" w:leader="none"/>
              </w:tabs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/>
          </w:p>
          <w:p>
            <w:pPr>
              <w:pStyle w:val="983"/>
              <w:tabs>
                <w:tab w:val="left" w:pos="2705" w:leader="none"/>
              </w:tabs>
              <w:rPr>
                <w:b/>
                <w:bCs/>
                <w:highlight w:val="none"/>
              </w:rPr>
            </w:pPr>
            <w:r>
              <w:rPr>
                <w:b/>
              </w:rPr>
              <w:t xml:space="preserve">_________________ </w:t>
            </w:r>
            <w:r>
              <w:rPr>
                <w:b/>
              </w:rPr>
              <w:t xml:space="preserve">_______________</w:t>
            </w:r>
            <w:r/>
          </w:p>
          <w:p>
            <w:pPr>
              <w:pStyle w:val="1613"/>
              <w:ind w:left="0" w:right="0" w:firstLine="0"/>
              <w:jc w:val="left"/>
              <w:widowControl w:val="off"/>
              <w:rPr>
                <w:rFonts w:ascii="Times New Roman" w:hAnsi="Times New Roman" w:cs="Times New Roman"/>
                <w:highlight w:val="none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r>
            <w:r/>
          </w:p>
          <w:p>
            <w:pPr>
              <w:tabs>
                <w:tab w:val="left" w:pos="2705" w:leader="none"/>
              </w:tabs>
            </w:pPr>
            <w:r>
              <w:rPr>
                <w:b/>
                <w:highlight w:val="none"/>
              </w:rPr>
            </w:r>
            <w:r>
              <w:rPr>
                <w:b/>
                <w:highlight w:val="none"/>
              </w:rPr>
            </w:r>
            <w:r/>
          </w:p>
        </w:tc>
      </w:tr>
    </w:tbl>
    <w:p>
      <w:pPr>
        <w:pStyle w:val="1618"/>
        <w:spacing w:before="0" w:line="240" w:lineRule="auto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/>
    </w:p>
    <w:p>
      <w:pPr>
        <w:pStyle w:val="1618"/>
        <w:spacing w:before="0" w:line="240" w:lineRule="auto"/>
        <w:rPr>
          <w:sz w:val="24"/>
          <w:szCs w:val="24"/>
        </w:rPr>
        <w:sectPr>
          <w:headerReference w:type="default" r:id="rId9"/>
          <w:headerReference w:type="even" r:id="rId10"/>
          <w:headerReference w:type="first" r:id="rId11"/>
          <w:footerReference w:type="default" r:id="rId15"/>
          <w:footerReference w:type="even" r:id="rId16"/>
          <w:footerReference w:type="first" r:id="rId17"/>
          <w:footnotePr/>
          <w:endnotePr/>
          <w:type w:val="nextPage"/>
          <w:pgSz w:w="11906" w:h="16838" w:orient="portrait"/>
          <w:pgMar w:top="567" w:right="567" w:bottom="567" w:left="1134" w:header="567" w:footer="510" w:gutter="0"/>
          <w:cols w:num="1" w:sep="0" w:space="720" w:equalWidth="1"/>
          <w:docGrid w:linePitch="360"/>
          <w:titlePg/>
        </w:sectPr>
      </w:pPr>
      <w:r>
        <w:rPr>
          <w:highlight w:val="none"/>
          <w:lang w:eastAsia="ru-RU"/>
        </w:rPr>
      </w:r>
      <w:r>
        <w:rPr>
          <w:sz w:val="24"/>
          <w:szCs w:val="24"/>
        </w:rPr>
      </w:r>
      <w:r/>
    </w:p>
    <w:p>
      <w:pPr>
        <w:jc w:val="right"/>
        <w:rPr>
          <w:b w:val="0"/>
          <w:bCs w:val="0"/>
          <w:highlight w:val="none"/>
        </w:rPr>
      </w:pPr>
      <w:r>
        <w:rPr>
          <w:b w:val="0"/>
          <w:bCs w:val="0"/>
          <w:highlight w:val="none"/>
        </w:rPr>
        <w:t xml:space="preserve">Приложение №1 к техническому заданию.</w:t>
      </w:r>
      <w:r>
        <w:rPr>
          <w:b w:val="0"/>
          <w:bCs w:val="0"/>
          <w:highlight w:val="none"/>
        </w:rPr>
      </w:r>
      <w:r/>
    </w:p>
    <w:p>
      <w:pPr>
        <w:jc w:val="right"/>
        <w:rPr>
          <w:b w:val="0"/>
          <w:bCs w:val="0"/>
          <w:highlight w:val="none"/>
        </w:rPr>
      </w:pPr>
      <w:r>
        <w:rPr>
          <w:b w:val="0"/>
          <w:bCs w:val="0"/>
          <w:highlight w:val="none"/>
        </w:rPr>
      </w:r>
      <w:r>
        <w:rPr>
          <w:b w:val="0"/>
          <w:bCs w:val="0"/>
          <w:highlight w:val="none"/>
        </w:rPr>
      </w:r>
      <w:r/>
    </w:p>
    <w:p>
      <w:pPr>
        <w:jc w:val="center"/>
        <w:rPr>
          <w:b/>
          <w:bCs/>
          <w:highlight w:val="none"/>
        </w:rPr>
      </w:pPr>
      <w:r>
        <w:rPr>
          <w:b/>
          <w:bCs/>
        </w:rPr>
        <w:t xml:space="preserve">Схема расположения участка автомобильной дороги общего пользования местного значения</w:t>
      </w:r>
      <w:r>
        <w:rPr>
          <w:b/>
          <w:bCs/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9972040" cy="5102238"/>
                <wp:effectExtent l="0" t="0" r="0" b="0"/>
                <wp:docPr id="2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208001327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2"/>
                        <a:stretch/>
                      </pic:blipFill>
                      <pic:spPr bwMode="auto">
                        <a:xfrm>
                          <a:off x="0" y="0"/>
                          <a:ext cx="9972039" cy="510223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" o:spid="_x0000_s1" type="#_x0000_t75" style="width:785.2pt;height:401.8pt;mso-wrap-distance-left:0.0pt;mso-wrap-distance-top:0.0pt;mso-wrap-distance-right:0.0pt;mso-wrap-distance-bottom:0.0pt;" stroked="false">
                <v:path textboxrect="0,0,0,0"/>
                <v:imagedata r:id="rId22" o:title=""/>
              </v:shape>
            </w:pict>
          </mc:Fallback>
        </mc:AlternateContent>
      </w:r>
      <w:r>
        <w:rPr>
          <w:highlight w:val="none"/>
        </w:rPr>
      </w:r>
      <w:r/>
    </w:p>
    <w:sectPr>
      <w:headerReference w:type="default" r:id="rId12"/>
      <w:headerReference w:type="even" r:id="rId13"/>
      <w:headerReference w:type="first" r:id="rId14"/>
      <w:footerReference w:type="default" r:id="rId18"/>
      <w:footerReference w:type="even" r:id="rId19"/>
      <w:footerReference w:type="first" r:id="rId20"/>
      <w:footnotePr/>
      <w:endnotePr/>
      <w:type w:val="nextPage"/>
      <w:pgSz w:w="16838" w:h="11906" w:orient="landscape"/>
      <w:pgMar w:top="1134" w:right="567" w:bottom="567" w:left="567" w:header="1134" w:footer="1134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 CYR">
    <w:panose1 w:val="02020603050405020304"/>
  </w:font>
  <w:font w:name="Palatino Linotype">
    <w:panose1 w:val="02040502050505030304"/>
  </w:font>
  <w:font w:name="Roboto">
    <w:panose1 w:val="02000000000000000000"/>
  </w:font>
  <w:font w:name="Calibri">
    <w:panose1 w:val="020F0502020204030204"/>
  </w:font>
  <w:font w:name="Lucida Sans Unicode">
    <w:panose1 w:val="020B0602030504020204"/>
  </w:font>
  <w:font w:name="Comic Sans MS">
    <w:panose1 w:val="030F0702030302020204"/>
  </w:font>
  <w:font w:name="Tahoma">
    <w:panose1 w:val="020B0604030504040204"/>
  </w:font>
  <w:font w:name="MS Mincho">
    <w:panose1 w:val="02020503050405090304"/>
  </w:font>
  <w:font w:name="Wingdings">
    <w:panose1 w:val="05000000000000000000"/>
  </w:font>
  <w:font w:name="OpenSymbol">
    <w:panose1 w:val="05010000000000000000"/>
  </w:font>
  <w:font w:name="Courier New">
    <w:panose1 w:val="02070309020205020404"/>
  </w:font>
  <w:font w:name="Mangal">
    <w:panose1 w:val="02040503050406030204"/>
  </w:font>
  <w:font w:name="Symbol">
    <w:panose1 w:val="05050102010706020507"/>
  </w:font>
  <w:font w:name="Times New Roman">
    <w:panose1 w:val="02020603050405020304"/>
  </w:font>
  <w:font w:name="Cambria">
    <w:panose1 w:val="02040503050406030204"/>
  </w:font>
  <w:font w:name="Arial Unicode MS">
    <w:panose1 w:val="020B0604020202020204"/>
  </w:font>
  <w:font w:name="Arial">
    <w:panose1 w:val="020B060402020202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38"/>
      <w:jc w:val="center"/>
    </w:pPr>
    <w:fldSimple w:instr="PAGE \* MERGEFORMAT">
      <w:r>
        <w:t xml:space="preserve">1</w:t>
      </w:r>
    </w:fldSimple>
    <w:r/>
    <w:r/>
  </w:p>
  <w:p>
    <w:pPr>
      <w:pStyle w:val="838"/>
    </w:pPr>
    <w:r/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83"/>
    </w:pPr>
    <w:r/>
    <w:r/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83"/>
    </w:pPr>
    <w:r/>
    <w:r/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569"/>
    </w:pPr>
    <w:r/>
    <w:r/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83"/>
    </w:pPr>
    <w:r/>
    <w:r/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83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574"/>
      <w:jc w:val="right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83"/>
    </w:pPr>
    <w:r/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83"/>
    </w:pPr>
    <w:r/>
    <w:r/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574"/>
      <w:jc w:val="right"/>
    </w:pPr>
    <w:r/>
    <w:r/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83"/>
    </w:pPr>
    <w:r/>
    <w:r/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83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pStyle w:val="984"/>
      <w:isLgl w:val="false"/>
      <w:suff w:val="nothing"/>
      <w:lvlText w:val=""/>
      <w:lvlJc w:val="left"/>
      <w:pPr>
        <w:ind w:left="432" w:hanging="432"/>
        <w:tabs>
          <w:tab w:val="num" w:pos="432" w:leader="none"/>
        </w:tabs>
      </w:pPr>
    </w:lvl>
    <w:lvl w:ilvl="1">
      <w:start w:val="1"/>
      <w:numFmt w:val="decimal"/>
      <w:pStyle w:val="985"/>
      <w:isLgl w:val="false"/>
      <w:suff w:val="nothing"/>
      <w:lvlText w:val=""/>
      <w:lvlJc w:val="left"/>
      <w:pPr>
        <w:ind w:left="576" w:hanging="576"/>
        <w:tabs>
          <w:tab w:val="num" w:pos="576" w:leader="none"/>
        </w:tabs>
      </w:pPr>
    </w:lvl>
    <w:lvl w:ilvl="2">
      <w:start w:val="1"/>
      <w:numFmt w:val="decimal"/>
      <w:pStyle w:val="986"/>
      <w:isLgl w:val="false"/>
      <w:suff w:val="nothing"/>
      <w:lvlText w:val=""/>
      <w:lvlJc w:val="left"/>
      <w:pPr>
        <w:ind w:left="720" w:hanging="720"/>
        <w:tabs>
          <w:tab w:val="num" w:pos="720" w:leader="none"/>
        </w:tabs>
      </w:pPr>
    </w:lvl>
    <w:lvl w:ilvl="3">
      <w:start w:val="1"/>
      <w:numFmt w:val="decimal"/>
      <w:pStyle w:val="987"/>
      <w:isLgl w:val="false"/>
      <w:suff w:val="nothing"/>
      <w:lvlText w:val=""/>
      <w:lvlJc w:val="left"/>
      <w:pPr>
        <w:ind w:left="864" w:hanging="864"/>
        <w:tabs>
          <w:tab w:val="num" w:pos="864" w:leader="none"/>
        </w:tabs>
      </w:pPr>
    </w:lvl>
    <w:lvl w:ilvl="4">
      <w:start w:val="1"/>
      <w:numFmt w:val="decimal"/>
      <w:pStyle w:val="988"/>
      <w:isLgl w:val="false"/>
      <w:suff w:val="nothing"/>
      <w:lvlText w:val=""/>
      <w:lvlJc w:val="left"/>
      <w:pPr>
        <w:ind w:left="1008" w:hanging="1008"/>
        <w:tabs>
          <w:tab w:val="num" w:pos="1008" w:leader="none"/>
        </w:tabs>
      </w:pPr>
    </w:lvl>
    <w:lvl w:ilvl="5">
      <w:start w:val="1"/>
      <w:numFmt w:val="decimal"/>
      <w:pStyle w:val="989"/>
      <w:isLgl w:val="false"/>
      <w:suff w:val="nothing"/>
      <w:lvlText w:val=""/>
      <w:lvlJc w:val="left"/>
      <w:pPr>
        <w:ind w:left="1152" w:hanging="1152"/>
        <w:tabs>
          <w:tab w:val="num" w:pos="1152" w:leader="none"/>
        </w:tabs>
      </w:pPr>
    </w:lvl>
    <w:lvl w:ilvl="6">
      <w:start w:val="1"/>
      <w:numFmt w:val="decimal"/>
      <w:pStyle w:val="990"/>
      <w:isLgl w:val="false"/>
      <w:suff w:val="nothing"/>
      <w:lvlText w:val=""/>
      <w:lvlJc w:val="left"/>
      <w:pPr>
        <w:ind w:left="1296" w:hanging="1296"/>
        <w:tabs>
          <w:tab w:val="num" w:pos="1296" w:leader="none"/>
        </w:tabs>
      </w:pPr>
    </w:lvl>
    <w:lvl w:ilvl="7">
      <w:start w:val="1"/>
      <w:numFmt w:val="decimal"/>
      <w:pStyle w:val="991"/>
      <w:isLgl w:val="false"/>
      <w:suff w:val="nothing"/>
      <w:lvlText w:val=""/>
      <w:lvlJc w:val="left"/>
      <w:pPr>
        <w:ind w:left="1440" w:hanging="1440"/>
        <w:tabs>
          <w:tab w:val="num" w:pos="1440" w:leader="none"/>
        </w:tabs>
      </w:pPr>
    </w:lvl>
    <w:lvl w:ilvl="8">
      <w:start w:val="1"/>
      <w:numFmt w:val="decimal"/>
      <w:pStyle w:val="992"/>
      <w:isLgl w:val="false"/>
      <w:suff w:val="nothing"/>
      <w:lvlText w:val=""/>
      <w:lvlJc w:val="left"/>
      <w:pPr>
        <w:ind w:left="1584" w:hanging="1584"/>
        <w:tabs>
          <w:tab w:val="num" w:pos="1584" w:leader="none"/>
        </w:tabs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  <w:tabs>
          <w:tab w:val="num" w:pos="0" w:leader="none"/>
        </w:tabs>
      </w:pPr>
      <w:rPr>
        <w:rFonts w:ascii="Times New Roman" w:hAnsi="Times New Roman" w:eastAsia="Times New Roman" w:cs="Times New Roman"/>
        <w:b/>
        <w:sz w:val="24"/>
      </w:r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  <w:tabs>
          <w:tab w:val="num" w:pos="0" w:leader="none"/>
        </w:tabs>
      </w:pPr>
      <w:rPr>
        <w:rFonts w:ascii="Symbol" w:hAnsi="Symbol" w:cs="OpenSymbol"/>
        <w:b/>
      </w:r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  <w:tabs>
          <w:tab w:val="num" w:pos="0" w:leader="none"/>
        </w:tabs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  <w:tabs>
          <w:tab w:val="num" w:pos="0" w:leader="none"/>
        </w:tabs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  <w:tabs>
          <w:tab w:val="num" w:pos="0" w:leader="none"/>
        </w:tabs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  <w:tabs>
          <w:tab w:val="num" w:pos="0" w:leader="none"/>
        </w:tabs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  <w:tabs>
          <w:tab w:val="num" w:pos="0" w:leader="none"/>
        </w:tabs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  <w:tabs>
          <w:tab w:val="num" w:pos="0" w:leader="none"/>
        </w:tabs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  <w:tabs>
          <w:tab w:val="num" w:pos="0" w:leader="none"/>
        </w:tabs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405" w:hanging="405"/>
        <w:tabs>
          <w:tab w:val="num" w:pos="0" w:leader="none"/>
        </w:tabs>
      </w:pPr>
      <w:rPr>
        <w:b/>
        <w:bCs/>
      </w:rPr>
    </w:lvl>
    <w:lvl w:ilvl="1">
      <w:start w:val="1"/>
      <w:numFmt w:val="decimal"/>
      <w:isLgl w:val="false"/>
      <w:suff w:val="tab"/>
      <w:lvlText w:val="%1.%2."/>
      <w:lvlJc w:val="left"/>
      <w:pPr>
        <w:ind w:left="1114" w:hanging="405"/>
        <w:tabs>
          <w:tab w:val="num" w:pos="0" w:leader="none"/>
        </w:tabs>
      </w:pPr>
      <w:rPr>
        <w:b/>
        <w:bCs/>
        <w:color w:val="000000"/>
        <w:spacing w:val="-8"/>
        <w:lang w:val="en-US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38" w:hanging="720"/>
        <w:tabs>
          <w:tab w:val="num" w:pos="0" w:leader="none"/>
        </w:tabs>
      </w:pPr>
      <w:rPr>
        <w:b/>
        <w:bCs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47" w:hanging="720"/>
        <w:tabs>
          <w:tab w:val="num" w:pos="0" w:leader="none"/>
        </w:tabs>
      </w:pPr>
      <w:rPr>
        <w:b/>
        <w:bCs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16" w:hanging="1080"/>
        <w:tabs>
          <w:tab w:val="num" w:pos="0" w:leader="none"/>
        </w:tabs>
      </w:pPr>
      <w:rPr>
        <w:b/>
        <w:bCs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25" w:hanging="1080"/>
        <w:tabs>
          <w:tab w:val="num" w:pos="0" w:leader="none"/>
        </w:tabs>
      </w:pPr>
      <w:rPr>
        <w:b/>
        <w:bCs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  <w:tabs>
          <w:tab w:val="num" w:pos="0" w:leader="none"/>
        </w:tabs>
      </w:pPr>
      <w:rPr>
        <w:b/>
        <w:bCs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40"/>
        <w:tabs>
          <w:tab w:val="num" w:pos="0" w:leader="none"/>
        </w:tabs>
      </w:pPr>
      <w:rPr>
        <w:b/>
        <w:bCs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  <w:tabs>
          <w:tab w:val="num" w:pos="0" w:leader="none"/>
        </w:tabs>
      </w:pPr>
      <w:rPr>
        <w:b/>
        <w:bCs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  <w:tabs>
          <w:tab w:val="num" w:pos="0" w:leader="none"/>
        </w:tabs>
      </w:pPr>
      <w:rPr>
        <w:rFonts w:ascii="Times New Roman" w:hAnsi="Times New Roman" w:cs="Times New Roman"/>
        <w:b/>
        <w:sz w:val="24"/>
      </w:r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  <w:tabs>
          <w:tab w:val="num" w:pos="0" w:leader="none"/>
        </w:tabs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  <w:tabs>
          <w:tab w:val="num" w:pos="0" w:leader="none"/>
        </w:tabs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  <w:tabs>
          <w:tab w:val="num" w:pos="0" w:leader="none"/>
        </w:tabs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  <w:tabs>
          <w:tab w:val="num" w:pos="0" w:leader="none"/>
        </w:tabs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  <w:tabs>
          <w:tab w:val="num" w:pos="0" w:leader="none"/>
        </w:tabs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  <w:tabs>
          <w:tab w:val="num" w:pos="0" w:leader="none"/>
        </w:tabs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  <w:tabs>
          <w:tab w:val="num" w:pos="0" w:leader="none"/>
        </w:tabs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  <w:tabs>
          <w:tab w:val="num" w:pos="0" w:leader="none"/>
        </w:tabs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10.2.%1"/>
      <w:lvlJc w:val="left"/>
      <w:pPr>
        <w:ind w:left="0" w:firstLine="0"/>
        <w:tabs>
          <w:tab w:val="num" w:pos="0" w:leader="none"/>
        </w:tabs>
      </w:pPr>
      <w:rPr>
        <w:rFonts w:ascii="Times New Roman" w:hAnsi="Times New Roman" w:eastAsia="Times New Roman" w:cs="Times New Roman"/>
        <w:b w:val="0"/>
        <w:bCs w:val="0"/>
        <w:i w:val="0"/>
        <w:iCs w:val="0"/>
        <w:caps w:val="0"/>
        <w:smallCaps w:val="0"/>
        <w:strike w:val="0"/>
        <w:color w:val="000000"/>
        <w:spacing w:val="0"/>
        <w:position w:val="0"/>
        <w:sz w:val="22"/>
        <w:szCs w:val="22"/>
        <w:u w:val="none"/>
        <w:vertAlign w:val="baseline"/>
        <w:lang w:val="ru-RU" w:bidi="ru-RU"/>
      </w:rPr>
    </w:lvl>
    <w:lvl w:ilvl="1">
      <w:start w:val="0"/>
      <w:numFmt w:val="decimal"/>
      <w:isLgl w:val="false"/>
      <w:suff w:val="tab"/>
      <w:lvlText w:val="%2"/>
      <w:lvlJc w:val="left"/>
      <w:pPr>
        <w:ind w:left="0" w:firstLine="0"/>
        <w:tabs>
          <w:tab w:val="num" w:pos="0" w:leader="none"/>
        </w:tabs>
      </w:pPr>
    </w:lvl>
    <w:lvl w:ilvl="2">
      <w:start w:val="0"/>
      <w:numFmt w:val="decimal"/>
      <w:isLgl w:val="false"/>
      <w:suff w:val="tab"/>
      <w:lvlText w:val="%3"/>
      <w:lvlJc w:val="left"/>
      <w:pPr>
        <w:ind w:left="0" w:firstLine="0"/>
        <w:tabs>
          <w:tab w:val="num" w:pos="0" w:leader="none"/>
        </w:tabs>
      </w:pPr>
    </w:lvl>
    <w:lvl w:ilvl="3">
      <w:start w:val="0"/>
      <w:numFmt w:val="decimal"/>
      <w:isLgl w:val="false"/>
      <w:suff w:val="tab"/>
      <w:lvlText w:val="%4"/>
      <w:lvlJc w:val="left"/>
      <w:pPr>
        <w:ind w:left="0" w:firstLine="0"/>
        <w:tabs>
          <w:tab w:val="num" w:pos="0" w:leader="none"/>
        </w:tabs>
      </w:pPr>
    </w:lvl>
    <w:lvl w:ilvl="4">
      <w:start w:val="0"/>
      <w:numFmt w:val="decimal"/>
      <w:isLgl w:val="false"/>
      <w:suff w:val="tab"/>
      <w:lvlText w:val="%5"/>
      <w:lvlJc w:val="left"/>
      <w:pPr>
        <w:ind w:left="0" w:firstLine="0"/>
        <w:tabs>
          <w:tab w:val="num" w:pos="0" w:leader="none"/>
        </w:tabs>
      </w:pPr>
    </w:lvl>
    <w:lvl w:ilvl="5">
      <w:start w:val="0"/>
      <w:numFmt w:val="decimal"/>
      <w:isLgl w:val="false"/>
      <w:suff w:val="tab"/>
      <w:lvlText w:val="%6"/>
      <w:lvlJc w:val="left"/>
      <w:pPr>
        <w:ind w:left="0" w:firstLine="0"/>
        <w:tabs>
          <w:tab w:val="num" w:pos="0" w:leader="none"/>
        </w:tabs>
      </w:pPr>
    </w:lvl>
    <w:lvl w:ilvl="6">
      <w:start w:val="0"/>
      <w:numFmt w:val="decimal"/>
      <w:isLgl w:val="false"/>
      <w:suff w:val="tab"/>
      <w:lvlText w:val="%7"/>
      <w:lvlJc w:val="left"/>
      <w:pPr>
        <w:ind w:left="0" w:firstLine="0"/>
        <w:tabs>
          <w:tab w:val="num" w:pos="0" w:leader="none"/>
        </w:tabs>
      </w:pPr>
    </w:lvl>
    <w:lvl w:ilvl="7">
      <w:start w:val="0"/>
      <w:numFmt w:val="decimal"/>
      <w:isLgl w:val="false"/>
      <w:suff w:val="tab"/>
      <w:lvlText w:val="%8"/>
      <w:lvlJc w:val="left"/>
      <w:pPr>
        <w:ind w:left="0" w:firstLine="0"/>
        <w:tabs>
          <w:tab w:val="num" w:pos="0" w:leader="none"/>
        </w:tabs>
      </w:pPr>
    </w:lvl>
    <w:lvl w:ilvl="8">
      <w:start w:val="0"/>
      <w:numFmt w:val="decimal"/>
      <w:isLgl w:val="false"/>
      <w:suff w:val="tab"/>
      <w:lvlText w:val="%9"/>
      <w:lvlJc w:val="left"/>
      <w:pPr>
        <w:ind w:left="0" w:firstLine="0"/>
        <w:tabs>
          <w:tab w:val="num" w:pos="0" w:leader="none"/>
        </w:tabs>
      </w:pPr>
    </w:lvl>
  </w:abstractNum>
  <w:abstractNum w:abstractNumId="5">
    <w:multiLevelType w:val="hybridMultilevel"/>
    <w:lvl w:ilvl="0">
      <w:start w:val="2"/>
      <w:numFmt w:val="decimal"/>
      <w:isLgl w:val="false"/>
      <w:suff w:val="tab"/>
      <w:lvlText w:val="1.%1."/>
      <w:lvlJc w:val="left"/>
      <w:pPr>
        <w:ind w:left="0" w:firstLine="0"/>
        <w:tabs>
          <w:tab w:val="num" w:pos="0" w:leader="none"/>
        </w:tabs>
      </w:pPr>
      <w:rPr>
        <w:rFonts w:ascii="Times New Roman" w:hAnsi="Times New Roman" w:eastAsia="Times New Roman" w:cs="Times New Roman"/>
        <w:b w:val="0"/>
        <w:bCs w:val="0"/>
        <w:i w:val="0"/>
        <w:iCs w:val="0"/>
        <w:caps w:val="0"/>
        <w:smallCaps w:val="0"/>
        <w:strike w:val="0"/>
        <w:color w:val="000000"/>
        <w:spacing w:val="0"/>
        <w:position w:val="0"/>
        <w:sz w:val="22"/>
        <w:szCs w:val="22"/>
        <w:u w:val="none"/>
        <w:vertAlign w:val="baseline"/>
        <w:lang w:val="ru-RU" w:bidi="ru-RU"/>
      </w:rPr>
    </w:lvl>
    <w:lvl w:ilvl="1">
      <w:start w:val="0"/>
      <w:numFmt w:val="decimal"/>
      <w:isLgl w:val="false"/>
      <w:suff w:val="tab"/>
      <w:lvlText w:val="%2"/>
      <w:lvlJc w:val="left"/>
      <w:pPr>
        <w:ind w:left="0" w:firstLine="0"/>
        <w:tabs>
          <w:tab w:val="num" w:pos="0" w:leader="none"/>
        </w:tabs>
      </w:pPr>
    </w:lvl>
    <w:lvl w:ilvl="2">
      <w:start w:val="0"/>
      <w:numFmt w:val="decimal"/>
      <w:isLgl w:val="false"/>
      <w:suff w:val="tab"/>
      <w:lvlText w:val="%3"/>
      <w:lvlJc w:val="left"/>
      <w:pPr>
        <w:ind w:left="0" w:firstLine="0"/>
        <w:tabs>
          <w:tab w:val="num" w:pos="0" w:leader="none"/>
        </w:tabs>
      </w:pPr>
    </w:lvl>
    <w:lvl w:ilvl="3">
      <w:start w:val="0"/>
      <w:numFmt w:val="decimal"/>
      <w:isLgl w:val="false"/>
      <w:suff w:val="tab"/>
      <w:lvlText w:val="%4"/>
      <w:lvlJc w:val="left"/>
      <w:pPr>
        <w:ind w:left="0" w:firstLine="0"/>
        <w:tabs>
          <w:tab w:val="num" w:pos="0" w:leader="none"/>
        </w:tabs>
      </w:pPr>
    </w:lvl>
    <w:lvl w:ilvl="4">
      <w:start w:val="0"/>
      <w:numFmt w:val="decimal"/>
      <w:isLgl w:val="false"/>
      <w:suff w:val="tab"/>
      <w:lvlText w:val="%5"/>
      <w:lvlJc w:val="left"/>
      <w:pPr>
        <w:ind w:left="0" w:firstLine="0"/>
        <w:tabs>
          <w:tab w:val="num" w:pos="0" w:leader="none"/>
        </w:tabs>
      </w:pPr>
    </w:lvl>
    <w:lvl w:ilvl="5">
      <w:start w:val="0"/>
      <w:numFmt w:val="decimal"/>
      <w:isLgl w:val="false"/>
      <w:suff w:val="tab"/>
      <w:lvlText w:val="%6"/>
      <w:lvlJc w:val="left"/>
      <w:pPr>
        <w:ind w:left="0" w:firstLine="0"/>
        <w:tabs>
          <w:tab w:val="num" w:pos="0" w:leader="none"/>
        </w:tabs>
      </w:pPr>
    </w:lvl>
    <w:lvl w:ilvl="6">
      <w:start w:val="0"/>
      <w:numFmt w:val="decimal"/>
      <w:isLgl w:val="false"/>
      <w:suff w:val="tab"/>
      <w:lvlText w:val="%7"/>
      <w:lvlJc w:val="left"/>
      <w:pPr>
        <w:ind w:left="0" w:firstLine="0"/>
        <w:tabs>
          <w:tab w:val="num" w:pos="0" w:leader="none"/>
        </w:tabs>
      </w:pPr>
    </w:lvl>
    <w:lvl w:ilvl="7">
      <w:start w:val="0"/>
      <w:numFmt w:val="decimal"/>
      <w:isLgl w:val="false"/>
      <w:suff w:val="tab"/>
      <w:lvlText w:val="%8"/>
      <w:lvlJc w:val="left"/>
      <w:pPr>
        <w:ind w:left="0" w:firstLine="0"/>
        <w:tabs>
          <w:tab w:val="num" w:pos="0" w:leader="none"/>
        </w:tabs>
      </w:pPr>
    </w:lvl>
    <w:lvl w:ilvl="8">
      <w:start w:val="0"/>
      <w:numFmt w:val="decimal"/>
      <w:isLgl w:val="false"/>
      <w:suff w:val="tab"/>
      <w:lvlText w:val="%9"/>
      <w:lvlJc w:val="left"/>
      <w:pPr>
        <w:ind w:left="0" w:firstLine="0"/>
        <w:tabs>
          <w:tab w:val="num" w:pos="0" w:leader="none"/>
        </w:tabs>
      </w:pPr>
    </w:lvl>
  </w:abstractNum>
  <w:abstractNum w:abstractNumId="6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0" w:firstLine="0"/>
        <w:tabs>
          <w:tab w:val="num" w:pos="0" w:leader="none"/>
        </w:tabs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color w:val="000000"/>
        <w:spacing w:val="0"/>
        <w:position w:val="0"/>
        <w:sz w:val="22"/>
        <w:szCs w:val="22"/>
        <w:u w:val="none"/>
        <w:vertAlign w:val="baseline"/>
        <w:lang w:val="ru-RU" w:bidi="ru-RU"/>
      </w:rPr>
    </w:lvl>
    <w:lvl w:ilvl="1">
      <w:start w:val="0"/>
      <w:numFmt w:val="decimal"/>
      <w:isLgl w:val="false"/>
      <w:suff w:val="tab"/>
      <w:lvlText w:val="%2"/>
      <w:lvlJc w:val="left"/>
      <w:pPr>
        <w:ind w:left="0" w:firstLine="0"/>
        <w:tabs>
          <w:tab w:val="num" w:pos="0" w:leader="none"/>
        </w:tabs>
      </w:pPr>
    </w:lvl>
    <w:lvl w:ilvl="2">
      <w:start w:val="0"/>
      <w:numFmt w:val="decimal"/>
      <w:isLgl w:val="false"/>
      <w:suff w:val="tab"/>
      <w:lvlText w:val="%3"/>
      <w:lvlJc w:val="left"/>
      <w:pPr>
        <w:ind w:left="0" w:firstLine="0"/>
        <w:tabs>
          <w:tab w:val="num" w:pos="0" w:leader="none"/>
        </w:tabs>
      </w:pPr>
    </w:lvl>
    <w:lvl w:ilvl="3">
      <w:start w:val="0"/>
      <w:numFmt w:val="decimal"/>
      <w:isLgl w:val="false"/>
      <w:suff w:val="tab"/>
      <w:lvlText w:val="%4"/>
      <w:lvlJc w:val="left"/>
      <w:pPr>
        <w:ind w:left="0" w:firstLine="0"/>
        <w:tabs>
          <w:tab w:val="num" w:pos="0" w:leader="none"/>
        </w:tabs>
      </w:pPr>
    </w:lvl>
    <w:lvl w:ilvl="4">
      <w:start w:val="0"/>
      <w:numFmt w:val="decimal"/>
      <w:isLgl w:val="false"/>
      <w:suff w:val="tab"/>
      <w:lvlText w:val="%5"/>
      <w:lvlJc w:val="left"/>
      <w:pPr>
        <w:ind w:left="0" w:firstLine="0"/>
        <w:tabs>
          <w:tab w:val="num" w:pos="0" w:leader="none"/>
        </w:tabs>
      </w:pPr>
    </w:lvl>
    <w:lvl w:ilvl="5">
      <w:start w:val="0"/>
      <w:numFmt w:val="decimal"/>
      <w:isLgl w:val="false"/>
      <w:suff w:val="tab"/>
      <w:lvlText w:val="%6"/>
      <w:lvlJc w:val="left"/>
      <w:pPr>
        <w:ind w:left="0" w:firstLine="0"/>
        <w:tabs>
          <w:tab w:val="num" w:pos="0" w:leader="none"/>
        </w:tabs>
      </w:pPr>
    </w:lvl>
    <w:lvl w:ilvl="6">
      <w:start w:val="0"/>
      <w:numFmt w:val="decimal"/>
      <w:isLgl w:val="false"/>
      <w:suff w:val="tab"/>
      <w:lvlText w:val="%7"/>
      <w:lvlJc w:val="left"/>
      <w:pPr>
        <w:ind w:left="0" w:firstLine="0"/>
        <w:tabs>
          <w:tab w:val="num" w:pos="0" w:leader="none"/>
        </w:tabs>
      </w:pPr>
    </w:lvl>
    <w:lvl w:ilvl="7">
      <w:start w:val="0"/>
      <w:numFmt w:val="decimal"/>
      <w:isLgl w:val="false"/>
      <w:suff w:val="tab"/>
      <w:lvlText w:val="%8"/>
      <w:lvlJc w:val="left"/>
      <w:pPr>
        <w:ind w:left="0" w:firstLine="0"/>
        <w:tabs>
          <w:tab w:val="num" w:pos="0" w:leader="none"/>
        </w:tabs>
      </w:pPr>
    </w:lvl>
    <w:lvl w:ilvl="8">
      <w:start w:val="0"/>
      <w:numFmt w:val="decimal"/>
      <w:isLgl w:val="false"/>
      <w:suff w:val="tab"/>
      <w:lvlText w:val="%9"/>
      <w:lvlJc w:val="left"/>
      <w:pPr>
        <w:ind w:left="0" w:firstLine="0"/>
        <w:tabs>
          <w:tab w:val="num" w:pos="0" w:leader="none"/>
        </w:tabs>
      </w:pPr>
    </w:lvl>
  </w:abstractNum>
  <w:abstractNum w:abstractNumId="7">
    <w:multiLevelType w:val="hybridMultilevel"/>
    <w:lvl w:ilvl="0">
      <w:start w:val="1"/>
      <w:numFmt w:val="bullet"/>
      <w:isLgl w:val="false"/>
      <w:suff w:val="tab"/>
      <w:lvlText w:val="•"/>
      <w:lvlJc w:val="left"/>
      <w:pPr>
        <w:ind w:left="0" w:firstLine="0"/>
        <w:tabs>
          <w:tab w:val="num" w:pos="0" w:leader="none"/>
        </w:tabs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color w:val="000000"/>
        <w:spacing w:val="0"/>
        <w:position w:val="0"/>
        <w:sz w:val="22"/>
        <w:szCs w:val="22"/>
        <w:u w:val="none"/>
        <w:vertAlign w:val="baseline"/>
        <w:lang w:val="ru-RU" w:bidi="ru-RU"/>
      </w:rPr>
    </w:lvl>
    <w:lvl w:ilvl="1">
      <w:start w:val="0"/>
      <w:numFmt w:val="decimal"/>
      <w:isLgl w:val="false"/>
      <w:suff w:val="tab"/>
      <w:lvlText w:val="%2"/>
      <w:lvlJc w:val="left"/>
      <w:pPr>
        <w:ind w:left="0" w:firstLine="0"/>
        <w:tabs>
          <w:tab w:val="num" w:pos="0" w:leader="none"/>
        </w:tabs>
      </w:pPr>
    </w:lvl>
    <w:lvl w:ilvl="2">
      <w:start w:val="0"/>
      <w:numFmt w:val="decimal"/>
      <w:isLgl w:val="false"/>
      <w:suff w:val="tab"/>
      <w:lvlText w:val="%3"/>
      <w:lvlJc w:val="left"/>
      <w:pPr>
        <w:ind w:left="0" w:firstLine="0"/>
        <w:tabs>
          <w:tab w:val="num" w:pos="0" w:leader="none"/>
        </w:tabs>
      </w:pPr>
    </w:lvl>
    <w:lvl w:ilvl="3">
      <w:start w:val="0"/>
      <w:numFmt w:val="decimal"/>
      <w:isLgl w:val="false"/>
      <w:suff w:val="tab"/>
      <w:lvlText w:val="%4"/>
      <w:lvlJc w:val="left"/>
      <w:pPr>
        <w:ind w:left="0" w:firstLine="0"/>
        <w:tabs>
          <w:tab w:val="num" w:pos="0" w:leader="none"/>
        </w:tabs>
      </w:pPr>
    </w:lvl>
    <w:lvl w:ilvl="4">
      <w:start w:val="0"/>
      <w:numFmt w:val="decimal"/>
      <w:isLgl w:val="false"/>
      <w:suff w:val="tab"/>
      <w:lvlText w:val="%5"/>
      <w:lvlJc w:val="left"/>
      <w:pPr>
        <w:ind w:left="0" w:firstLine="0"/>
        <w:tabs>
          <w:tab w:val="num" w:pos="0" w:leader="none"/>
        </w:tabs>
      </w:pPr>
    </w:lvl>
    <w:lvl w:ilvl="5">
      <w:start w:val="0"/>
      <w:numFmt w:val="decimal"/>
      <w:isLgl w:val="false"/>
      <w:suff w:val="tab"/>
      <w:lvlText w:val="%6"/>
      <w:lvlJc w:val="left"/>
      <w:pPr>
        <w:ind w:left="0" w:firstLine="0"/>
        <w:tabs>
          <w:tab w:val="num" w:pos="0" w:leader="none"/>
        </w:tabs>
      </w:pPr>
    </w:lvl>
    <w:lvl w:ilvl="6">
      <w:start w:val="0"/>
      <w:numFmt w:val="decimal"/>
      <w:isLgl w:val="false"/>
      <w:suff w:val="tab"/>
      <w:lvlText w:val="%7"/>
      <w:lvlJc w:val="left"/>
      <w:pPr>
        <w:ind w:left="0" w:firstLine="0"/>
        <w:tabs>
          <w:tab w:val="num" w:pos="0" w:leader="none"/>
        </w:tabs>
      </w:pPr>
    </w:lvl>
    <w:lvl w:ilvl="7">
      <w:start w:val="0"/>
      <w:numFmt w:val="decimal"/>
      <w:isLgl w:val="false"/>
      <w:suff w:val="tab"/>
      <w:lvlText w:val="%8"/>
      <w:lvlJc w:val="left"/>
      <w:pPr>
        <w:ind w:left="0" w:firstLine="0"/>
        <w:tabs>
          <w:tab w:val="num" w:pos="0" w:leader="none"/>
        </w:tabs>
      </w:pPr>
    </w:lvl>
    <w:lvl w:ilvl="8">
      <w:start w:val="0"/>
      <w:numFmt w:val="decimal"/>
      <w:isLgl w:val="false"/>
      <w:suff w:val="tab"/>
      <w:lvlText w:val="%9"/>
      <w:lvlJc w:val="left"/>
      <w:pPr>
        <w:ind w:left="0" w:firstLine="0"/>
        <w:tabs>
          <w:tab w:val="num" w:pos="0" w:leader="none"/>
        </w:tabs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11.%1"/>
      <w:lvlJc w:val="left"/>
      <w:pPr>
        <w:ind w:left="0" w:firstLine="0"/>
        <w:tabs>
          <w:tab w:val="num" w:pos="0" w:leader="none"/>
        </w:tabs>
      </w:pPr>
      <w:rPr>
        <w:rFonts w:ascii="Times New Roman" w:hAnsi="Times New Roman" w:eastAsia="Times New Roman" w:cs="Times New Roman"/>
        <w:b w:val="0"/>
        <w:bCs w:val="0"/>
        <w:i w:val="0"/>
        <w:iCs w:val="0"/>
        <w:caps w:val="0"/>
        <w:smallCaps w:val="0"/>
        <w:strike w:val="0"/>
        <w:color w:val="000000"/>
        <w:spacing w:val="0"/>
        <w:position w:val="0"/>
        <w:sz w:val="22"/>
        <w:szCs w:val="22"/>
        <w:u w:val="none"/>
        <w:vertAlign w:val="baseline"/>
        <w:lang w:val="ru-RU" w:bidi="ru-RU"/>
      </w:rPr>
    </w:lvl>
    <w:lvl w:ilvl="1">
      <w:start w:val="0"/>
      <w:numFmt w:val="decimal"/>
      <w:isLgl w:val="false"/>
      <w:suff w:val="tab"/>
      <w:lvlText w:val="%2"/>
      <w:lvlJc w:val="left"/>
      <w:pPr>
        <w:ind w:left="0" w:firstLine="0"/>
        <w:tabs>
          <w:tab w:val="num" w:pos="0" w:leader="none"/>
        </w:tabs>
      </w:pPr>
    </w:lvl>
    <w:lvl w:ilvl="2">
      <w:start w:val="0"/>
      <w:numFmt w:val="decimal"/>
      <w:isLgl w:val="false"/>
      <w:suff w:val="tab"/>
      <w:lvlText w:val="%3"/>
      <w:lvlJc w:val="left"/>
      <w:pPr>
        <w:ind w:left="0" w:firstLine="0"/>
        <w:tabs>
          <w:tab w:val="num" w:pos="0" w:leader="none"/>
        </w:tabs>
      </w:pPr>
    </w:lvl>
    <w:lvl w:ilvl="3">
      <w:start w:val="0"/>
      <w:numFmt w:val="decimal"/>
      <w:isLgl w:val="false"/>
      <w:suff w:val="tab"/>
      <w:lvlText w:val="%4"/>
      <w:lvlJc w:val="left"/>
      <w:pPr>
        <w:ind w:left="0" w:firstLine="0"/>
        <w:tabs>
          <w:tab w:val="num" w:pos="0" w:leader="none"/>
        </w:tabs>
      </w:pPr>
    </w:lvl>
    <w:lvl w:ilvl="4">
      <w:start w:val="0"/>
      <w:numFmt w:val="decimal"/>
      <w:isLgl w:val="false"/>
      <w:suff w:val="tab"/>
      <w:lvlText w:val="%5"/>
      <w:lvlJc w:val="left"/>
      <w:pPr>
        <w:ind w:left="0" w:firstLine="0"/>
        <w:tabs>
          <w:tab w:val="num" w:pos="0" w:leader="none"/>
        </w:tabs>
      </w:pPr>
    </w:lvl>
    <w:lvl w:ilvl="5">
      <w:start w:val="0"/>
      <w:numFmt w:val="decimal"/>
      <w:isLgl w:val="false"/>
      <w:suff w:val="tab"/>
      <w:lvlText w:val="%6"/>
      <w:lvlJc w:val="left"/>
      <w:pPr>
        <w:ind w:left="0" w:firstLine="0"/>
        <w:tabs>
          <w:tab w:val="num" w:pos="0" w:leader="none"/>
        </w:tabs>
      </w:pPr>
    </w:lvl>
    <w:lvl w:ilvl="6">
      <w:start w:val="0"/>
      <w:numFmt w:val="decimal"/>
      <w:isLgl w:val="false"/>
      <w:suff w:val="tab"/>
      <w:lvlText w:val="%7"/>
      <w:lvlJc w:val="left"/>
      <w:pPr>
        <w:ind w:left="0" w:firstLine="0"/>
        <w:tabs>
          <w:tab w:val="num" w:pos="0" w:leader="none"/>
        </w:tabs>
      </w:pPr>
    </w:lvl>
    <w:lvl w:ilvl="7">
      <w:start w:val="0"/>
      <w:numFmt w:val="decimal"/>
      <w:isLgl w:val="false"/>
      <w:suff w:val="tab"/>
      <w:lvlText w:val="%8"/>
      <w:lvlJc w:val="left"/>
      <w:pPr>
        <w:ind w:left="0" w:firstLine="0"/>
        <w:tabs>
          <w:tab w:val="num" w:pos="0" w:leader="none"/>
        </w:tabs>
      </w:pPr>
    </w:lvl>
    <w:lvl w:ilvl="8">
      <w:start w:val="0"/>
      <w:numFmt w:val="decimal"/>
      <w:isLgl w:val="false"/>
      <w:suff w:val="tab"/>
      <w:lvlText w:val="%9"/>
      <w:lvlJc w:val="left"/>
      <w:pPr>
        <w:ind w:left="0" w:firstLine="0"/>
        <w:tabs>
          <w:tab w:val="num" w:pos="0" w:leader="none"/>
        </w:tabs>
      </w:pPr>
    </w:lvl>
  </w:abstractNum>
  <w:abstractNum w:abstractNumId="9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0" w:firstLine="0"/>
        <w:tabs>
          <w:tab w:val="num" w:pos="0" w:leader="none"/>
        </w:tabs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color w:val="000000"/>
        <w:spacing w:val="0"/>
        <w:position w:val="0"/>
        <w:sz w:val="22"/>
        <w:szCs w:val="22"/>
        <w:u w:val="none"/>
        <w:vertAlign w:val="baseline"/>
        <w:lang w:val="ru-RU" w:bidi="ru-RU"/>
      </w:rPr>
    </w:lvl>
    <w:lvl w:ilvl="1">
      <w:start w:val="0"/>
      <w:numFmt w:val="decimal"/>
      <w:isLgl w:val="false"/>
      <w:suff w:val="tab"/>
      <w:lvlText w:val="%2"/>
      <w:lvlJc w:val="left"/>
      <w:pPr>
        <w:ind w:left="0" w:firstLine="0"/>
        <w:tabs>
          <w:tab w:val="num" w:pos="0" w:leader="none"/>
        </w:tabs>
      </w:pPr>
    </w:lvl>
    <w:lvl w:ilvl="2">
      <w:start w:val="0"/>
      <w:numFmt w:val="decimal"/>
      <w:isLgl w:val="false"/>
      <w:suff w:val="tab"/>
      <w:lvlText w:val="%3"/>
      <w:lvlJc w:val="left"/>
      <w:pPr>
        <w:ind w:left="0" w:firstLine="0"/>
        <w:tabs>
          <w:tab w:val="num" w:pos="0" w:leader="none"/>
        </w:tabs>
      </w:pPr>
    </w:lvl>
    <w:lvl w:ilvl="3">
      <w:start w:val="0"/>
      <w:numFmt w:val="decimal"/>
      <w:isLgl w:val="false"/>
      <w:suff w:val="tab"/>
      <w:lvlText w:val="%4"/>
      <w:lvlJc w:val="left"/>
      <w:pPr>
        <w:ind w:left="0" w:firstLine="0"/>
        <w:tabs>
          <w:tab w:val="num" w:pos="0" w:leader="none"/>
        </w:tabs>
      </w:pPr>
    </w:lvl>
    <w:lvl w:ilvl="4">
      <w:start w:val="0"/>
      <w:numFmt w:val="decimal"/>
      <w:isLgl w:val="false"/>
      <w:suff w:val="tab"/>
      <w:lvlText w:val="%5"/>
      <w:lvlJc w:val="left"/>
      <w:pPr>
        <w:ind w:left="0" w:firstLine="0"/>
        <w:tabs>
          <w:tab w:val="num" w:pos="0" w:leader="none"/>
        </w:tabs>
      </w:pPr>
    </w:lvl>
    <w:lvl w:ilvl="5">
      <w:start w:val="0"/>
      <w:numFmt w:val="decimal"/>
      <w:isLgl w:val="false"/>
      <w:suff w:val="tab"/>
      <w:lvlText w:val="%6"/>
      <w:lvlJc w:val="left"/>
      <w:pPr>
        <w:ind w:left="0" w:firstLine="0"/>
        <w:tabs>
          <w:tab w:val="num" w:pos="0" w:leader="none"/>
        </w:tabs>
      </w:pPr>
    </w:lvl>
    <w:lvl w:ilvl="6">
      <w:start w:val="0"/>
      <w:numFmt w:val="decimal"/>
      <w:isLgl w:val="false"/>
      <w:suff w:val="tab"/>
      <w:lvlText w:val="%7"/>
      <w:lvlJc w:val="left"/>
      <w:pPr>
        <w:ind w:left="0" w:firstLine="0"/>
        <w:tabs>
          <w:tab w:val="num" w:pos="0" w:leader="none"/>
        </w:tabs>
      </w:pPr>
    </w:lvl>
    <w:lvl w:ilvl="7">
      <w:start w:val="0"/>
      <w:numFmt w:val="decimal"/>
      <w:isLgl w:val="false"/>
      <w:suff w:val="tab"/>
      <w:lvlText w:val="%8"/>
      <w:lvlJc w:val="left"/>
      <w:pPr>
        <w:ind w:left="0" w:firstLine="0"/>
        <w:tabs>
          <w:tab w:val="num" w:pos="0" w:leader="none"/>
        </w:tabs>
      </w:pPr>
    </w:lvl>
    <w:lvl w:ilvl="8">
      <w:start w:val="0"/>
      <w:numFmt w:val="decimal"/>
      <w:isLgl w:val="false"/>
      <w:suff w:val="tab"/>
      <w:lvlText w:val="%9"/>
      <w:lvlJc w:val="left"/>
      <w:pPr>
        <w:ind w:left="0" w:firstLine="0"/>
        <w:tabs>
          <w:tab w:val="num" w:pos="0" w:leader="none"/>
        </w:tabs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0" w:firstLine="0"/>
        <w:tabs>
          <w:tab w:val="num" w:pos="0" w:leader="none"/>
        </w:tabs>
      </w:pPr>
      <w:rPr>
        <w:rFonts w:ascii="Times New Roman" w:hAnsi="Times New Roman" w:eastAsia="Times New Roman" w:cs="Times New Roman"/>
        <w:b w:val="0"/>
        <w:bCs w:val="0"/>
        <w:i w:val="0"/>
        <w:iCs w:val="0"/>
        <w:caps w:val="0"/>
        <w:smallCaps w:val="0"/>
        <w:strike w:val="0"/>
        <w:color w:val="000000"/>
        <w:spacing w:val="0"/>
        <w:position w:val="0"/>
        <w:sz w:val="22"/>
        <w:szCs w:val="22"/>
        <w:u w:val="none"/>
        <w:vertAlign w:val="baseline"/>
        <w:lang w:val="ru-RU" w:bidi="ru-RU"/>
      </w:rPr>
    </w:lvl>
    <w:lvl w:ilvl="1">
      <w:start w:val="1"/>
      <w:numFmt w:val="decimal"/>
      <w:isLgl w:val="false"/>
      <w:suff w:val="tab"/>
      <w:lvlText w:val="%1.%2."/>
      <w:lvlJc w:val="left"/>
      <w:pPr>
        <w:ind w:left="0" w:firstLine="0"/>
        <w:tabs>
          <w:tab w:val="num" w:pos="0" w:leader="none"/>
        </w:tabs>
      </w:pPr>
      <w:rPr>
        <w:rFonts w:ascii="Times New Roman" w:hAnsi="Times New Roman" w:eastAsia="Times New Roman" w:cs="Times New Roman"/>
        <w:b w:val="0"/>
        <w:bCs w:val="0"/>
        <w:i w:val="0"/>
        <w:iCs w:val="0"/>
        <w:caps w:val="0"/>
        <w:smallCaps w:val="0"/>
        <w:strike w:val="0"/>
        <w:color w:val="000000"/>
        <w:spacing w:val="0"/>
        <w:position w:val="0"/>
        <w:sz w:val="22"/>
        <w:szCs w:val="22"/>
        <w:u w:val="none"/>
        <w:vertAlign w:val="baseline"/>
        <w:lang w:val="ru-RU" w:bidi="ru-RU"/>
      </w:rPr>
    </w:lvl>
    <w:lvl w:ilvl="2">
      <w:start w:val="1"/>
      <w:numFmt w:val="decimal"/>
      <w:isLgl w:val="false"/>
      <w:suff w:val="tab"/>
      <w:lvlText w:val="%1.%2.%3."/>
      <w:lvlJc w:val="left"/>
      <w:pPr>
        <w:ind w:left="0" w:firstLine="0"/>
        <w:tabs>
          <w:tab w:val="num" w:pos="0" w:leader="none"/>
        </w:tabs>
      </w:pPr>
      <w:rPr>
        <w:rFonts w:ascii="Times New Roman" w:hAnsi="Times New Roman" w:eastAsia="Times New Roman" w:cs="Times New Roman"/>
        <w:b w:val="0"/>
        <w:bCs w:val="0"/>
        <w:i w:val="0"/>
        <w:iCs w:val="0"/>
        <w:caps w:val="0"/>
        <w:smallCaps w:val="0"/>
        <w:strike w:val="0"/>
        <w:color w:val="000000"/>
        <w:spacing w:val="0"/>
        <w:position w:val="0"/>
        <w:sz w:val="22"/>
        <w:szCs w:val="22"/>
        <w:u w:val="none"/>
        <w:vertAlign w:val="baseline"/>
        <w:lang w:val="ru-RU" w:bidi="ru-RU"/>
      </w:rPr>
    </w:lvl>
    <w:lvl w:ilvl="3">
      <w:start w:val="0"/>
      <w:numFmt w:val="decimal"/>
      <w:isLgl w:val="false"/>
      <w:suff w:val="tab"/>
      <w:lvlText w:val="%4"/>
      <w:lvlJc w:val="left"/>
      <w:pPr>
        <w:ind w:left="0" w:firstLine="0"/>
        <w:tabs>
          <w:tab w:val="num" w:pos="0" w:leader="none"/>
        </w:tabs>
      </w:pPr>
    </w:lvl>
    <w:lvl w:ilvl="4">
      <w:start w:val="0"/>
      <w:numFmt w:val="decimal"/>
      <w:isLgl w:val="false"/>
      <w:suff w:val="tab"/>
      <w:lvlText w:val="%5"/>
      <w:lvlJc w:val="left"/>
      <w:pPr>
        <w:ind w:left="0" w:firstLine="0"/>
        <w:tabs>
          <w:tab w:val="num" w:pos="0" w:leader="none"/>
        </w:tabs>
      </w:pPr>
    </w:lvl>
    <w:lvl w:ilvl="5">
      <w:start w:val="0"/>
      <w:numFmt w:val="decimal"/>
      <w:isLgl w:val="false"/>
      <w:suff w:val="tab"/>
      <w:lvlText w:val="%6"/>
      <w:lvlJc w:val="left"/>
      <w:pPr>
        <w:ind w:left="0" w:firstLine="0"/>
        <w:tabs>
          <w:tab w:val="num" w:pos="0" w:leader="none"/>
        </w:tabs>
      </w:pPr>
    </w:lvl>
    <w:lvl w:ilvl="6">
      <w:start w:val="0"/>
      <w:numFmt w:val="decimal"/>
      <w:isLgl w:val="false"/>
      <w:suff w:val="tab"/>
      <w:lvlText w:val="%7"/>
      <w:lvlJc w:val="left"/>
      <w:pPr>
        <w:ind w:left="0" w:firstLine="0"/>
        <w:tabs>
          <w:tab w:val="num" w:pos="0" w:leader="none"/>
        </w:tabs>
      </w:pPr>
    </w:lvl>
    <w:lvl w:ilvl="7">
      <w:start w:val="0"/>
      <w:numFmt w:val="decimal"/>
      <w:isLgl w:val="false"/>
      <w:suff w:val="tab"/>
      <w:lvlText w:val="%8"/>
      <w:lvlJc w:val="left"/>
      <w:pPr>
        <w:ind w:left="0" w:firstLine="0"/>
        <w:tabs>
          <w:tab w:val="num" w:pos="0" w:leader="none"/>
        </w:tabs>
      </w:pPr>
    </w:lvl>
    <w:lvl w:ilvl="8">
      <w:start w:val="0"/>
      <w:numFmt w:val="decimal"/>
      <w:isLgl w:val="false"/>
      <w:suff w:val="tab"/>
      <w:lvlText w:val="%9"/>
      <w:lvlJc w:val="left"/>
      <w:pPr>
        <w:ind w:left="0" w:firstLine="0"/>
        <w:tabs>
          <w:tab w:val="num" w:pos="0" w:leader="none"/>
        </w:tabs>
      </w:pPr>
    </w:lvl>
  </w:abstractNum>
  <w:abstractNum w:abstractNumId="11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0" w:firstLine="0"/>
        <w:tabs>
          <w:tab w:val="num" w:pos="0" w:leader="none"/>
        </w:tabs>
      </w:pPr>
      <w:rPr>
        <w:rFonts w:ascii="Times New Roman" w:hAnsi="Times New Roman" w:eastAsia="Times New Roman" w:cs="Times New Roman"/>
        <w:b/>
        <w:bCs/>
        <w:i w:val="0"/>
        <w:iCs w:val="0"/>
        <w:caps w:val="0"/>
        <w:smallCaps w:val="0"/>
        <w:strike w:val="0"/>
        <w:color w:val="000000"/>
        <w:spacing w:val="0"/>
        <w:position w:val="0"/>
        <w:sz w:val="22"/>
        <w:szCs w:val="22"/>
        <w:u w:val="none"/>
        <w:vertAlign w:val="baseline"/>
        <w:lang w:val="ru-RU" w:bidi="ru-RU"/>
      </w:rPr>
    </w:lvl>
    <w:lvl w:ilvl="1">
      <w:start w:val="1"/>
      <w:numFmt w:val="decimal"/>
      <w:isLgl w:val="false"/>
      <w:suff w:val="tab"/>
      <w:lvlText w:val="%1.%2."/>
      <w:lvlJc w:val="left"/>
      <w:pPr>
        <w:ind w:left="0" w:firstLine="0"/>
        <w:tabs>
          <w:tab w:val="num" w:pos="0" w:leader="none"/>
        </w:tabs>
      </w:pPr>
      <w:rPr>
        <w:b w:val="0"/>
      </w:rPr>
    </w:lvl>
    <w:lvl w:ilvl="2">
      <w:start w:val="1"/>
      <w:numFmt w:val="decimal"/>
      <w:isLgl w:val="false"/>
      <w:suff w:val="tab"/>
      <w:lvlText w:val="%1.%2.%3."/>
      <w:lvlJc w:val="left"/>
      <w:pPr>
        <w:ind w:left="0" w:firstLine="0"/>
        <w:tabs>
          <w:tab w:val="num" w:pos="0" w:leader="none"/>
        </w:tabs>
      </w:pPr>
      <w:rPr>
        <w:b w:val="0"/>
      </w:rPr>
    </w:lvl>
    <w:lvl w:ilvl="3">
      <w:start w:val="0"/>
      <w:numFmt w:val="decimal"/>
      <w:isLgl w:val="false"/>
      <w:suff w:val="tab"/>
      <w:lvlText w:val="%4"/>
      <w:lvlJc w:val="left"/>
      <w:pPr>
        <w:ind w:left="0" w:firstLine="0"/>
        <w:tabs>
          <w:tab w:val="num" w:pos="0" w:leader="none"/>
        </w:tabs>
      </w:pPr>
    </w:lvl>
    <w:lvl w:ilvl="4">
      <w:start w:val="0"/>
      <w:numFmt w:val="decimal"/>
      <w:isLgl w:val="false"/>
      <w:suff w:val="tab"/>
      <w:lvlText w:val="%5"/>
      <w:lvlJc w:val="left"/>
      <w:pPr>
        <w:ind w:left="0" w:firstLine="0"/>
        <w:tabs>
          <w:tab w:val="num" w:pos="0" w:leader="none"/>
        </w:tabs>
      </w:pPr>
    </w:lvl>
    <w:lvl w:ilvl="5">
      <w:start w:val="0"/>
      <w:numFmt w:val="decimal"/>
      <w:isLgl w:val="false"/>
      <w:suff w:val="tab"/>
      <w:lvlText w:val="%6"/>
      <w:lvlJc w:val="left"/>
      <w:pPr>
        <w:ind w:left="0" w:firstLine="0"/>
        <w:tabs>
          <w:tab w:val="num" w:pos="0" w:leader="none"/>
        </w:tabs>
      </w:pPr>
    </w:lvl>
    <w:lvl w:ilvl="6">
      <w:start w:val="0"/>
      <w:numFmt w:val="decimal"/>
      <w:isLgl w:val="false"/>
      <w:suff w:val="tab"/>
      <w:lvlText w:val="%7"/>
      <w:lvlJc w:val="left"/>
      <w:pPr>
        <w:ind w:left="0" w:firstLine="0"/>
        <w:tabs>
          <w:tab w:val="num" w:pos="0" w:leader="none"/>
        </w:tabs>
      </w:pPr>
    </w:lvl>
    <w:lvl w:ilvl="7">
      <w:start w:val="0"/>
      <w:numFmt w:val="decimal"/>
      <w:isLgl w:val="false"/>
      <w:suff w:val="tab"/>
      <w:lvlText w:val="%8"/>
      <w:lvlJc w:val="left"/>
      <w:pPr>
        <w:ind w:left="0" w:firstLine="0"/>
        <w:tabs>
          <w:tab w:val="num" w:pos="0" w:leader="none"/>
        </w:tabs>
      </w:pPr>
    </w:lvl>
    <w:lvl w:ilvl="8">
      <w:start w:val="0"/>
      <w:numFmt w:val="decimal"/>
      <w:isLgl w:val="false"/>
      <w:suff w:val="tab"/>
      <w:lvlText w:val="%9"/>
      <w:lvlJc w:val="left"/>
      <w:pPr>
        <w:ind w:left="0" w:firstLine="0"/>
        <w:tabs>
          <w:tab w:val="num" w:pos="0" w:leader="none"/>
        </w:tabs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0" w:firstLine="0"/>
        <w:tabs>
          <w:tab w:val="num" w:pos="0" w:leader="none"/>
        </w:tabs>
      </w:pPr>
      <w:rPr>
        <w:rFonts w:ascii="Times New Roman" w:hAnsi="Times New Roman" w:eastAsia="Times New Roman" w:cs="Times New Roman"/>
        <w:b w:val="0"/>
        <w:bCs w:val="0"/>
        <w:i/>
        <w:iCs/>
        <w:caps w:val="0"/>
        <w:smallCaps w:val="0"/>
        <w:strike w:val="0"/>
        <w:color w:val="000000"/>
        <w:spacing w:val="0"/>
        <w:position w:val="0"/>
        <w:sz w:val="22"/>
        <w:szCs w:val="22"/>
        <w:u w:val="none"/>
        <w:vertAlign w:val="baseline"/>
        <w:lang w:val="ru-RU" w:bidi="ru-RU"/>
      </w:rPr>
    </w:lvl>
    <w:lvl w:ilvl="1">
      <w:start w:val="0"/>
      <w:numFmt w:val="decimal"/>
      <w:isLgl w:val="false"/>
      <w:suff w:val="tab"/>
      <w:lvlText w:val="%2"/>
      <w:lvlJc w:val="left"/>
      <w:pPr>
        <w:ind w:left="0" w:firstLine="0"/>
        <w:tabs>
          <w:tab w:val="num" w:pos="0" w:leader="none"/>
        </w:tabs>
      </w:pPr>
    </w:lvl>
    <w:lvl w:ilvl="2">
      <w:start w:val="0"/>
      <w:numFmt w:val="decimal"/>
      <w:isLgl w:val="false"/>
      <w:suff w:val="tab"/>
      <w:lvlText w:val="%3"/>
      <w:lvlJc w:val="left"/>
      <w:pPr>
        <w:ind w:left="0" w:firstLine="0"/>
        <w:tabs>
          <w:tab w:val="num" w:pos="0" w:leader="none"/>
        </w:tabs>
      </w:pPr>
    </w:lvl>
    <w:lvl w:ilvl="3">
      <w:start w:val="0"/>
      <w:numFmt w:val="decimal"/>
      <w:isLgl w:val="false"/>
      <w:suff w:val="tab"/>
      <w:lvlText w:val="%4"/>
      <w:lvlJc w:val="left"/>
      <w:pPr>
        <w:ind w:left="0" w:firstLine="0"/>
        <w:tabs>
          <w:tab w:val="num" w:pos="0" w:leader="none"/>
        </w:tabs>
      </w:pPr>
    </w:lvl>
    <w:lvl w:ilvl="4">
      <w:start w:val="0"/>
      <w:numFmt w:val="decimal"/>
      <w:isLgl w:val="false"/>
      <w:suff w:val="tab"/>
      <w:lvlText w:val="%5"/>
      <w:lvlJc w:val="left"/>
      <w:pPr>
        <w:ind w:left="0" w:firstLine="0"/>
        <w:tabs>
          <w:tab w:val="num" w:pos="0" w:leader="none"/>
        </w:tabs>
      </w:pPr>
    </w:lvl>
    <w:lvl w:ilvl="5">
      <w:start w:val="0"/>
      <w:numFmt w:val="decimal"/>
      <w:isLgl w:val="false"/>
      <w:suff w:val="tab"/>
      <w:lvlText w:val="%6"/>
      <w:lvlJc w:val="left"/>
      <w:pPr>
        <w:ind w:left="0" w:firstLine="0"/>
        <w:tabs>
          <w:tab w:val="num" w:pos="0" w:leader="none"/>
        </w:tabs>
      </w:pPr>
    </w:lvl>
    <w:lvl w:ilvl="6">
      <w:start w:val="0"/>
      <w:numFmt w:val="decimal"/>
      <w:isLgl w:val="false"/>
      <w:suff w:val="tab"/>
      <w:lvlText w:val="%7"/>
      <w:lvlJc w:val="left"/>
      <w:pPr>
        <w:ind w:left="0" w:firstLine="0"/>
        <w:tabs>
          <w:tab w:val="num" w:pos="0" w:leader="none"/>
        </w:tabs>
      </w:pPr>
    </w:lvl>
    <w:lvl w:ilvl="7">
      <w:start w:val="0"/>
      <w:numFmt w:val="decimal"/>
      <w:isLgl w:val="false"/>
      <w:suff w:val="tab"/>
      <w:lvlText w:val="%8"/>
      <w:lvlJc w:val="left"/>
      <w:pPr>
        <w:ind w:left="0" w:firstLine="0"/>
        <w:tabs>
          <w:tab w:val="num" w:pos="0" w:leader="none"/>
        </w:tabs>
      </w:pPr>
    </w:lvl>
    <w:lvl w:ilvl="8">
      <w:start w:val="0"/>
      <w:numFmt w:val="decimal"/>
      <w:isLgl w:val="false"/>
      <w:suff w:val="tab"/>
      <w:lvlText w:val="%9"/>
      <w:lvlJc w:val="left"/>
      <w:pPr>
        <w:ind w:left="0" w:firstLine="0"/>
        <w:tabs>
          <w:tab w:val="num" w:pos="0" w:leader="none"/>
        </w:tabs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11.5.%1"/>
      <w:lvlJc w:val="left"/>
      <w:pPr>
        <w:ind w:left="0" w:firstLine="0"/>
        <w:tabs>
          <w:tab w:val="num" w:pos="0" w:leader="none"/>
        </w:tabs>
      </w:pPr>
      <w:rPr>
        <w:rFonts w:ascii="Times New Roman" w:hAnsi="Times New Roman" w:eastAsia="Times New Roman" w:cs="Times New Roman"/>
        <w:b w:val="0"/>
        <w:bCs w:val="0"/>
        <w:i w:val="0"/>
        <w:iCs w:val="0"/>
        <w:caps w:val="0"/>
        <w:smallCaps w:val="0"/>
        <w:strike w:val="0"/>
        <w:color w:val="000000"/>
        <w:spacing w:val="0"/>
        <w:position w:val="0"/>
        <w:sz w:val="22"/>
        <w:szCs w:val="22"/>
        <w:u w:val="none"/>
        <w:vertAlign w:val="baseline"/>
        <w:lang w:val="ru-RU" w:bidi="ru-RU"/>
      </w:rPr>
    </w:lvl>
    <w:lvl w:ilvl="1">
      <w:start w:val="0"/>
      <w:numFmt w:val="decimal"/>
      <w:isLgl w:val="false"/>
      <w:suff w:val="tab"/>
      <w:lvlText w:val="%2"/>
      <w:lvlJc w:val="left"/>
      <w:pPr>
        <w:ind w:left="0" w:firstLine="0"/>
        <w:tabs>
          <w:tab w:val="num" w:pos="0" w:leader="none"/>
        </w:tabs>
      </w:pPr>
    </w:lvl>
    <w:lvl w:ilvl="2">
      <w:start w:val="0"/>
      <w:numFmt w:val="decimal"/>
      <w:isLgl w:val="false"/>
      <w:suff w:val="tab"/>
      <w:lvlText w:val="%3"/>
      <w:lvlJc w:val="left"/>
      <w:pPr>
        <w:ind w:left="0" w:firstLine="0"/>
        <w:tabs>
          <w:tab w:val="num" w:pos="0" w:leader="none"/>
        </w:tabs>
      </w:pPr>
    </w:lvl>
    <w:lvl w:ilvl="3">
      <w:start w:val="0"/>
      <w:numFmt w:val="decimal"/>
      <w:isLgl w:val="false"/>
      <w:suff w:val="tab"/>
      <w:lvlText w:val="%4"/>
      <w:lvlJc w:val="left"/>
      <w:pPr>
        <w:ind w:left="0" w:firstLine="0"/>
        <w:tabs>
          <w:tab w:val="num" w:pos="0" w:leader="none"/>
        </w:tabs>
      </w:pPr>
    </w:lvl>
    <w:lvl w:ilvl="4">
      <w:start w:val="0"/>
      <w:numFmt w:val="decimal"/>
      <w:isLgl w:val="false"/>
      <w:suff w:val="tab"/>
      <w:lvlText w:val="%5"/>
      <w:lvlJc w:val="left"/>
      <w:pPr>
        <w:ind w:left="0" w:firstLine="0"/>
        <w:tabs>
          <w:tab w:val="num" w:pos="0" w:leader="none"/>
        </w:tabs>
      </w:pPr>
    </w:lvl>
    <w:lvl w:ilvl="5">
      <w:start w:val="0"/>
      <w:numFmt w:val="decimal"/>
      <w:isLgl w:val="false"/>
      <w:suff w:val="tab"/>
      <w:lvlText w:val="%6"/>
      <w:lvlJc w:val="left"/>
      <w:pPr>
        <w:ind w:left="0" w:firstLine="0"/>
        <w:tabs>
          <w:tab w:val="num" w:pos="0" w:leader="none"/>
        </w:tabs>
      </w:pPr>
    </w:lvl>
    <w:lvl w:ilvl="6">
      <w:start w:val="0"/>
      <w:numFmt w:val="decimal"/>
      <w:isLgl w:val="false"/>
      <w:suff w:val="tab"/>
      <w:lvlText w:val="%7"/>
      <w:lvlJc w:val="left"/>
      <w:pPr>
        <w:ind w:left="0" w:firstLine="0"/>
        <w:tabs>
          <w:tab w:val="num" w:pos="0" w:leader="none"/>
        </w:tabs>
      </w:pPr>
    </w:lvl>
    <w:lvl w:ilvl="7">
      <w:start w:val="0"/>
      <w:numFmt w:val="decimal"/>
      <w:isLgl w:val="false"/>
      <w:suff w:val="tab"/>
      <w:lvlText w:val="%8"/>
      <w:lvlJc w:val="left"/>
      <w:pPr>
        <w:ind w:left="0" w:firstLine="0"/>
        <w:tabs>
          <w:tab w:val="num" w:pos="0" w:leader="none"/>
        </w:tabs>
      </w:pPr>
    </w:lvl>
    <w:lvl w:ilvl="8">
      <w:start w:val="0"/>
      <w:numFmt w:val="decimal"/>
      <w:isLgl w:val="false"/>
      <w:suff w:val="tab"/>
      <w:lvlText w:val="%9"/>
      <w:lvlJc w:val="left"/>
      <w:pPr>
        <w:ind w:left="0" w:firstLine="0"/>
        <w:tabs>
          <w:tab w:val="num" w:pos="0" w:leader="none"/>
        </w:tabs>
      </w:pPr>
    </w:lvl>
  </w:abstractNum>
  <w:abstractNum w:abstractNumId="14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0" w:firstLine="0"/>
        <w:tabs>
          <w:tab w:val="num" w:pos="0" w:leader="none"/>
        </w:tabs>
      </w:pPr>
      <w:rPr>
        <w:rFonts w:ascii="Times New Roman" w:hAnsi="Times New Roman" w:eastAsia="Times New Roman" w:cs="Times New Roman"/>
        <w:b/>
        <w:bCs/>
        <w:i w:val="0"/>
        <w:iCs w:val="0"/>
        <w:caps w:val="0"/>
        <w:smallCaps w:val="0"/>
        <w:strike w:val="0"/>
        <w:color w:val="000000"/>
        <w:spacing w:val="0"/>
        <w:position w:val="0"/>
        <w:sz w:val="22"/>
        <w:szCs w:val="22"/>
        <w:u w:val="none"/>
        <w:vertAlign w:val="baseline"/>
        <w:lang w:val="ru-RU" w:bidi="ru-RU"/>
      </w:rPr>
    </w:lvl>
    <w:lvl w:ilvl="1">
      <w:start w:val="1"/>
      <w:numFmt w:val="decimal"/>
      <w:isLgl w:val="false"/>
      <w:suff w:val="tab"/>
      <w:lvlText w:val="%1.%2."/>
      <w:lvlJc w:val="left"/>
      <w:pPr>
        <w:ind w:left="0" w:firstLine="0"/>
        <w:tabs>
          <w:tab w:val="num" w:pos="0" w:leader="none"/>
        </w:tabs>
      </w:pPr>
      <w:rPr>
        <w:rFonts w:ascii="Times New Roman" w:hAnsi="Times New Roman" w:eastAsia="Times New Roman" w:cs="Times New Roman"/>
        <w:b w:val="0"/>
        <w:bCs w:val="0"/>
        <w:i w:val="0"/>
        <w:iCs w:val="0"/>
        <w:caps w:val="0"/>
        <w:smallCaps w:val="0"/>
        <w:strike w:val="0"/>
        <w:color w:val="000000"/>
        <w:spacing w:val="0"/>
        <w:position w:val="0"/>
        <w:sz w:val="22"/>
        <w:szCs w:val="22"/>
        <w:u w:val="none"/>
        <w:vertAlign w:val="baseline"/>
        <w:lang w:val="ru-RU" w:bidi="ru-RU"/>
      </w:rPr>
    </w:lvl>
    <w:lvl w:ilvl="2">
      <w:start w:val="1"/>
      <w:numFmt w:val="decimal"/>
      <w:isLgl w:val="false"/>
      <w:suff w:val="tab"/>
      <w:lvlText w:val="%1.%2.%3."/>
      <w:lvlJc w:val="left"/>
      <w:pPr>
        <w:ind w:left="0" w:firstLine="0"/>
        <w:tabs>
          <w:tab w:val="num" w:pos="0" w:leader="none"/>
        </w:tabs>
      </w:pPr>
      <w:rPr>
        <w:rFonts w:ascii="Times New Roman" w:hAnsi="Times New Roman" w:eastAsia="Times New Roman" w:cs="Times New Roman"/>
        <w:b w:val="0"/>
        <w:bCs w:val="0"/>
        <w:i w:val="0"/>
        <w:iCs w:val="0"/>
        <w:caps w:val="0"/>
        <w:smallCaps w:val="0"/>
        <w:strike w:val="0"/>
        <w:color w:val="000000"/>
        <w:spacing w:val="0"/>
        <w:position w:val="0"/>
        <w:sz w:val="22"/>
        <w:szCs w:val="22"/>
        <w:u w:val="none"/>
        <w:vertAlign w:val="baseline"/>
        <w:lang w:val="ru-RU" w:bidi="ru-RU"/>
      </w:rPr>
    </w:lvl>
    <w:lvl w:ilvl="3">
      <w:start w:val="0"/>
      <w:numFmt w:val="decimal"/>
      <w:isLgl w:val="false"/>
      <w:suff w:val="tab"/>
      <w:lvlText w:val="%4"/>
      <w:lvlJc w:val="left"/>
      <w:pPr>
        <w:ind w:left="0" w:firstLine="0"/>
        <w:tabs>
          <w:tab w:val="num" w:pos="0" w:leader="none"/>
        </w:tabs>
      </w:pPr>
    </w:lvl>
    <w:lvl w:ilvl="4">
      <w:start w:val="0"/>
      <w:numFmt w:val="decimal"/>
      <w:isLgl w:val="false"/>
      <w:suff w:val="tab"/>
      <w:lvlText w:val="%5"/>
      <w:lvlJc w:val="left"/>
      <w:pPr>
        <w:ind w:left="0" w:firstLine="0"/>
        <w:tabs>
          <w:tab w:val="num" w:pos="0" w:leader="none"/>
        </w:tabs>
      </w:pPr>
    </w:lvl>
    <w:lvl w:ilvl="5">
      <w:start w:val="0"/>
      <w:numFmt w:val="decimal"/>
      <w:isLgl w:val="false"/>
      <w:suff w:val="tab"/>
      <w:lvlText w:val="%6"/>
      <w:lvlJc w:val="left"/>
      <w:pPr>
        <w:ind w:left="0" w:firstLine="0"/>
        <w:tabs>
          <w:tab w:val="num" w:pos="0" w:leader="none"/>
        </w:tabs>
      </w:pPr>
    </w:lvl>
    <w:lvl w:ilvl="6">
      <w:start w:val="0"/>
      <w:numFmt w:val="decimal"/>
      <w:isLgl w:val="false"/>
      <w:suff w:val="tab"/>
      <w:lvlText w:val="%7"/>
      <w:lvlJc w:val="left"/>
      <w:pPr>
        <w:ind w:left="0" w:firstLine="0"/>
        <w:tabs>
          <w:tab w:val="num" w:pos="0" w:leader="none"/>
        </w:tabs>
      </w:pPr>
    </w:lvl>
    <w:lvl w:ilvl="7">
      <w:start w:val="0"/>
      <w:numFmt w:val="decimal"/>
      <w:isLgl w:val="false"/>
      <w:suff w:val="tab"/>
      <w:lvlText w:val="%8"/>
      <w:lvlJc w:val="left"/>
      <w:pPr>
        <w:ind w:left="0" w:firstLine="0"/>
        <w:tabs>
          <w:tab w:val="num" w:pos="0" w:leader="none"/>
        </w:tabs>
      </w:pPr>
    </w:lvl>
    <w:lvl w:ilvl="8">
      <w:start w:val="0"/>
      <w:numFmt w:val="decimal"/>
      <w:isLgl w:val="false"/>
      <w:suff w:val="tab"/>
      <w:lvlText w:val="%9"/>
      <w:lvlJc w:val="left"/>
      <w:pPr>
        <w:ind w:left="0" w:firstLine="0"/>
        <w:tabs>
          <w:tab w:val="num" w:pos="0" w:leader="none"/>
        </w:tabs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b/>
      </w:r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  <w:rPr>
        <w:b/>
        <w:sz w:val="26"/>
        <w:szCs w:val="26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405" w:hanging="405"/>
        <w:tabs>
          <w:tab w:val="num" w:pos="0" w:leader="none"/>
        </w:tabs>
      </w:pPr>
      <w:rPr>
        <w:b/>
        <w:bCs/>
      </w:rPr>
    </w:lvl>
    <w:lvl w:ilvl="1">
      <w:start w:val="1"/>
      <w:numFmt w:val="decimal"/>
      <w:isLgl w:val="false"/>
      <w:suff w:val="tab"/>
      <w:lvlText w:val="%1.%2."/>
      <w:lvlJc w:val="left"/>
      <w:pPr>
        <w:ind w:left="1114" w:hanging="405"/>
        <w:tabs>
          <w:tab w:val="num" w:pos="0" w:leader="none"/>
        </w:tabs>
      </w:pPr>
      <w:rPr>
        <w:b/>
        <w:bCs/>
        <w:color w:val="000000"/>
        <w:spacing w:val="-8"/>
        <w:lang w:val="en-US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38" w:hanging="720"/>
        <w:tabs>
          <w:tab w:val="num" w:pos="0" w:leader="none"/>
        </w:tabs>
      </w:pPr>
      <w:rPr>
        <w:b/>
        <w:bCs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47" w:hanging="720"/>
        <w:tabs>
          <w:tab w:val="num" w:pos="0" w:leader="none"/>
        </w:tabs>
      </w:pPr>
      <w:rPr>
        <w:b/>
        <w:bCs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16" w:hanging="1080"/>
        <w:tabs>
          <w:tab w:val="num" w:pos="0" w:leader="none"/>
        </w:tabs>
      </w:pPr>
      <w:rPr>
        <w:b/>
        <w:bCs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25" w:hanging="1080"/>
        <w:tabs>
          <w:tab w:val="num" w:pos="0" w:leader="none"/>
        </w:tabs>
      </w:pPr>
      <w:rPr>
        <w:b/>
        <w:bCs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  <w:tabs>
          <w:tab w:val="num" w:pos="0" w:leader="none"/>
        </w:tabs>
      </w:pPr>
      <w:rPr>
        <w:b/>
        <w:bCs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40"/>
        <w:tabs>
          <w:tab w:val="num" w:pos="0" w:leader="none"/>
        </w:tabs>
      </w:pPr>
      <w:rPr>
        <w:b/>
        <w:bCs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  <w:tabs>
          <w:tab w:val="num" w:pos="0" w:leader="none"/>
        </w:tabs>
      </w:pPr>
      <w:rPr>
        <w:b/>
        <w:bCs/>
      </w:r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  <w:tabs>
          <w:tab w:val="num" w:pos="0" w:leader="none"/>
        </w:tabs>
      </w:pPr>
      <w:rPr>
        <w:rFonts w:ascii="Symbol" w:hAnsi="Symbol" w:cs="OpenSymbol"/>
        <w:b/>
      </w:r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  <w:tabs>
          <w:tab w:val="num" w:pos="0" w:leader="none"/>
        </w:tabs>
      </w:pPr>
      <w:rPr>
        <w:rFonts w:ascii="Symbol" w:hAnsi="Symbol" w:cs="OpenSymbol"/>
        <w:b/>
      </w:r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  <w:tabs>
          <w:tab w:val="num" w:pos="0" w:leader="none"/>
        </w:tabs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  <w:tabs>
          <w:tab w:val="num" w:pos="0" w:leader="none"/>
        </w:tabs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  <w:tabs>
          <w:tab w:val="num" w:pos="0" w:leader="none"/>
        </w:tabs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  <w:tabs>
          <w:tab w:val="num" w:pos="0" w:leader="none"/>
        </w:tabs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  <w:tabs>
          <w:tab w:val="num" w:pos="0" w:leader="none"/>
        </w:tabs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  <w:tabs>
          <w:tab w:val="num" w:pos="0" w:leader="none"/>
        </w:tabs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  <w:tabs>
          <w:tab w:val="num" w:pos="0" w:leader="none"/>
        </w:tabs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  <w:tabs>
          <w:tab w:val="num" w:pos="0" w:leader="none"/>
        </w:tabs>
      </w:pPr>
      <w:rPr>
        <w:rFonts w:ascii="Symbol" w:hAnsi="Symbol" w:cs="OpenSymbol"/>
        <w:b/>
      </w:r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  <w:tabs>
          <w:tab w:val="num" w:pos="0" w:leader="none"/>
        </w:tabs>
      </w:pPr>
      <w:rPr>
        <w:rFonts w:ascii="Symbol" w:hAnsi="Symbol" w:cs="OpenSymbol"/>
        <w:b/>
      </w:r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  <w:tabs>
          <w:tab w:val="num" w:pos="0" w:leader="none"/>
        </w:tabs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  <w:tabs>
          <w:tab w:val="num" w:pos="0" w:leader="none"/>
        </w:tabs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  <w:tabs>
          <w:tab w:val="num" w:pos="0" w:leader="none"/>
        </w:tabs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  <w:tabs>
          <w:tab w:val="num" w:pos="0" w:leader="none"/>
        </w:tabs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  <w:tabs>
          <w:tab w:val="num" w:pos="0" w:leader="none"/>
        </w:tabs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  <w:tabs>
          <w:tab w:val="num" w:pos="0" w:leader="none"/>
        </w:tabs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  <w:tabs>
          <w:tab w:val="num" w:pos="0" w:leader="none"/>
        </w:tabs>
      </w:p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  <w:tabs>
          <w:tab w:val="num" w:pos="0" w:leader="none"/>
        </w:tabs>
      </w:pPr>
      <w:rPr>
        <w:rFonts w:ascii="Symbol" w:hAnsi="Symbol" w:cs="OpenSymbol"/>
        <w:b/>
      </w:r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  <w:tabs>
          <w:tab w:val="num" w:pos="0" w:leader="none"/>
        </w:tabs>
      </w:pPr>
      <w:rPr>
        <w:rFonts w:ascii="Symbol" w:hAnsi="Symbol" w:cs="OpenSymbol"/>
        <w:b/>
      </w:r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  <w:tabs>
          <w:tab w:val="num" w:pos="0" w:leader="none"/>
        </w:tabs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  <w:tabs>
          <w:tab w:val="num" w:pos="0" w:leader="none"/>
        </w:tabs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  <w:tabs>
          <w:tab w:val="num" w:pos="0" w:leader="none"/>
        </w:tabs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  <w:tabs>
          <w:tab w:val="num" w:pos="0" w:leader="none"/>
        </w:tabs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  <w:tabs>
          <w:tab w:val="num" w:pos="0" w:leader="none"/>
        </w:tabs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  <w:tabs>
          <w:tab w:val="num" w:pos="0" w:leader="none"/>
        </w:tabs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  <w:tabs>
          <w:tab w:val="num" w:pos="0" w:leader="none"/>
        </w:tabs>
      </w:p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  <w:tabs>
          <w:tab w:val="num" w:pos="0" w:leader="none"/>
        </w:tabs>
      </w:pPr>
      <w:rPr>
        <w:rFonts w:ascii="Times New Roman" w:hAnsi="Times New Roman" w:eastAsia="Times New Roman" w:cs="Times New Roman"/>
        <w:b/>
        <w:sz w:val="24"/>
      </w:r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  <w:tabs>
          <w:tab w:val="num" w:pos="0" w:leader="none"/>
        </w:tabs>
      </w:pPr>
      <w:rPr>
        <w:rFonts w:ascii="Symbol" w:hAnsi="Symbol" w:cs="OpenSymbol"/>
        <w:b/>
      </w:r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  <w:tabs>
          <w:tab w:val="num" w:pos="0" w:leader="none"/>
        </w:tabs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  <w:tabs>
          <w:tab w:val="num" w:pos="0" w:leader="none"/>
        </w:tabs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  <w:tabs>
          <w:tab w:val="num" w:pos="0" w:leader="none"/>
        </w:tabs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  <w:tabs>
          <w:tab w:val="num" w:pos="0" w:leader="none"/>
        </w:tabs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  <w:tabs>
          <w:tab w:val="num" w:pos="0" w:leader="none"/>
        </w:tabs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  <w:tabs>
          <w:tab w:val="num" w:pos="0" w:leader="none"/>
        </w:tabs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  <w:tabs>
          <w:tab w:val="num" w:pos="0" w:leader="none"/>
        </w:tabs>
      </w:p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  <w:tabs>
          <w:tab w:val="num" w:pos="0" w:leader="none"/>
        </w:tabs>
      </w:pPr>
      <w:rPr>
        <w:rFonts w:ascii="Times New Roman" w:hAnsi="Times New Roman" w:eastAsia="Times New Roman" w:cs="Times New Roman"/>
        <w:b/>
        <w:sz w:val="24"/>
      </w:r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  <w:tabs>
          <w:tab w:val="num" w:pos="0" w:leader="none"/>
        </w:tabs>
      </w:pPr>
      <w:rPr>
        <w:rFonts w:ascii="Symbol" w:hAnsi="Symbol" w:cs="OpenSymbol"/>
        <w:b/>
      </w:r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  <w:tabs>
          <w:tab w:val="num" w:pos="0" w:leader="none"/>
        </w:tabs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  <w:tabs>
          <w:tab w:val="num" w:pos="0" w:leader="none"/>
        </w:tabs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  <w:tabs>
          <w:tab w:val="num" w:pos="0" w:leader="none"/>
        </w:tabs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  <w:tabs>
          <w:tab w:val="num" w:pos="0" w:leader="none"/>
        </w:tabs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  <w:tabs>
          <w:tab w:val="num" w:pos="0" w:leader="none"/>
        </w:tabs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  <w:tabs>
          <w:tab w:val="num" w:pos="0" w:leader="none"/>
        </w:tabs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  <w:tabs>
          <w:tab w:val="num" w:pos="0" w:leader="none"/>
        </w:tabs>
      </w:p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  <w:tabs>
          <w:tab w:val="num" w:pos="0" w:leader="none"/>
        </w:tabs>
      </w:pPr>
      <w:rPr>
        <w:rFonts w:ascii="Times New Roman" w:hAnsi="Times New Roman" w:eastAsia="Times New Roman" w:cs="Times New Roman"/>
        <w:b/>
        <w:sz w:val="24"/>
      </w:r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  <w:tabs>
          <w:tab w:val="num" w:pos="0" w:leader="none"/>
        </w:tabs>
      </w:pPr>
      <w:rPr>
        <w:rFonts w:ascii="Symbol" w:hAnsi="Symbol" w:cs="OpenSymbol"/>
        <w:b/>
      </w:r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  <w:tabs>
          <w:tab w:val="num" w:pos="0" w:leader="none"/>
        </w:tabs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  <w:tabs>
          <w:tab w:val="num" w:pos="0" w:leader="none"/>
        </w:tabs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  <w:tabs>
          <w:tab w:val="num" w:pos="0" w:leader="none"/>
        </w:tabs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  <w:tabs>
          <w:tab w:val="num" w:pos="0" w:leader="none"/>
        </w:tabs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  <w:tabs>
          <w:tab w:val="num" w:pos="0" w:leader="none"/>
        </w:tabs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  <w:tabs>
          <w:tab w:val="num" w:pos="0" w:leader="none"/>
        </w:tabs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  <w:tabs>
          <w:tab w:val="num" w:pos="0" w:leader="none"/>
        </w:tabs>
      </w:pPr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  <w:tabs>
          <w:tab w:val="num" w:pos="0" w:leader="none"/>
        </w:tabs>
      </w:pPr>
      <w:rPr>
        <w:rFonts w:ascii="Times New Roman" w:hAnsi="Times New Roman" w:eastAsia="Times New Roman" w:cs="Times New Roman"/>
        <w:b/>
        <w:sz w:val="24"/>
      </w:r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  <w:tabs>
          <w:tab w:val="num" w:pos="0" w:leader="none"/>
        </w:tabs>
      </w:pPr>
      <w:rPr>
        <w:rFonts w:ascii="Symbol" w:hAnsi="Symbol" w:cs="OpenSymbol"/>
        <w:b/>
      </w:r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  <w:tabs>
          <w:tab w:val="num" w:pos="0" w:leader="none"/>
        </w:tabs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  <w:tabs>
          <w:tab w:val="num" w:pos="0" w:leader="none"/>
        </w:tabs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  <w:tabs>
          <w:tab w:val="num" w:pos="0" w:leader="none"/>
        </w:tabs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  <w:tabs>
          <w:tab w:val="num" w:pos="0" w:leader="none"/>
        </w:tabs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  <w:tabs>
          <w:tab w:val="num" w:pos="0" w:leader="none"/>
        </w:tabs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  <w:tabs>
          <w:tab w:val="num" w:pos="0" w:leader="none"/>
        </w:tabs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  <w:tabs>
          <w:tab w:val="num" w:pos="0" w:leader="none"/>
        </w:tabs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balanceSingleByteDoubleByteWidth w:val="true"/>
    <w:ulTrailSpace w:val="true"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812">
    <w:name w:val="Heading 1"/>
    <w:basedOn w:val="983"/>
    <w:next w:val="983"/>
    <w:link w:val="81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813">
    <w:name w:val="Heading 1 Char"/>
    <w:basedOn w:val="1453"/>
    <w:link w:val="812"/>
    <w:uiPriority w:val="9"/>
    <w:rPr>
      <w:rFonts w:ascii="Arial" w:hAnsi="Arial" w:eastAsia="Arial" w:cs="Arial"/>
      <w:sz w:val="40"/>
      <w:szCs w:val="40"/>
    </w:rPr>
  </w:style>
  <w:style w:type="paragraph" w:styleId="814">
    <w:name w:val="Heading 2"/>
    <w:basedOn w:val="983"/>
    <w:next w:val="983"/>
    <w:link w:val="81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815">
    <w:name w:val="Heading 2 Char"/>
    <w:basedOn w:val="1453"/>
    <w:link w:val="814"/>
    <w:uiPriority w:val="9"/>
    <w:rPr>
      <w:rFonts w:ascii="Arial" w:hAnsi="Arial" w:eastAsia="Arial" w:cs="Arial"/>
      <w:sz w:val="34"/>
    </w:rPr>
  </w:style>
  <w:style w:type="paragraph" w:styleId="816">
    <w:name w:val="Heading 3"/>
    <w:basedOn w:val="983"/>
    <w:next w:val="983"/>
    <w:link w:val="81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817">
    <w:name w:val="Heading 3 Char"/>
    <w:basedOn w:val="1453"/>
    <w:link w:val="816"/>
    <w:uiPriority w:val="9"/>
    <w:rPr>
      <w:rFonts w:ascii="Arial" w:hAnsi="Arial" w:eastAsia="Arial" w:cs="Arial"/>
      <w:sz w:val="30"/>
      <w:szCs w:val="30"/>
    </w:rPr>
  </w:style>
  <w:style w:type="paragraph" w:styleId="818">
    <w:name w:val="Heading 4"/>
    <w:basedOn w:val="983"/>
    <w:next w:val="983"/>
    <w:link w:val="81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819">
    <w:name w:val="Heading 4 Char"/>
    <w:basedOn w:val="1453"/>
    <w:link w:val="818"/>
    <w:uiPriority w:val="9"/>
    <w:rPr>
      <w:rFonts w:ascii="Arial" w:hAnsi="Arial" w:eastAsia="Arial" w:cs="Arial"/>
      <w:b/>
      <w:bCs/>
      <w:sz w:val="26"/>
      <w:szCs w:val="26"/>
    </w:rPr>
  </w:style>
  <w:style w:type="paragraph" w:styleId="820">
    <w:name w:val="Heading 5"/>
    <w:basedOn w:val="983"/>
    <w:next w:val="983"/>
    <w:link w:val="82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821">
    <w:name w:val="Heading 5 Char"/>
    <w:basedOn w:val="1453"/>
    <w:link w:val="820"/>
    <w:uiPriority w:val="9"/>
    <w:rPr>
      <w:rFonts w:ascii="Arial" w:hAnsi="Arial" w:eastAsia="Arial" w:cs="Arial"/>
      <w:b/>
      <w:bCs/>
      <w:sz w:val="24"/>
      <w:szCs w:val="24"/>
    </w:rPr>
  </w:style>
  <w:style w:type="paragraph" w:styleId="822">
    <w:name w:val="Heading 6"/>
    <w:basedOn w:val="983"/>
    <w:next w:val="983"/>
    <w:link w:val="82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823">
    <w:name w:val="Heading 6 Char"/>
    <w:basedOn w:val="1453"/>
    <w:link w:val="822"/>
    <w:uiPriority w:val="9"/>
    <w:rPr>
      <w:rFonts w:ascii="Arial" w:hAnsi="Arial" w:eastAsia="Arial" w:cs="Arial"/>
      <w:b/>
      <w:bCs/>
      <w:sz w:val="22"/>
      <w:szCs w:val="22"/>
    </w:rPr>
  </w:style>
  <w:style w:type="paragraph" w:styleId="824">
    <w:name w:val="Heading 7"/>
    <w:basedOn w:val="983"/>
    <w:next w:val="983"/>
    <w:link w:val="82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825">
    <w:name w:val="Heading 7 Char"/>
    <w:basedOn w:val="1453"/>
    <w:link w:val="82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826">
    <w:name w:val="Heading 8"/>
    <w:basedOn w:val="983"/>
    <w:next w:val="983"/>
    <w:link w:val="82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827">
    <w:name w:val="Heading 8 Char"/>
    <w:basedOn w:val="1453"/>
    <w:link w:val="826"/>
    <w:uiPriority w:val="9"/>
    <w:rPr>
      <w:rFonts w:ascii="Arial" w:hAnsi="Arial" w:eastAsia="Arial" w:cs="Arial"/>
      <w:i/>
      <w:iCs/>
      <w:sz w:val="22"/>
      <w:szCs w:val="22"/>
    </w:rPr>
  </w:style>
  <w:style w:type="paragraph" w:styleId="828">
    <w:name w:val="Heading 9"/>
    <w:basedOn w:val="983"/>
    <w:next w:val="983"/>
    <w:link w:val="82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829">
    <w:name w:val="Heading 9 Char"/>
    <w:basedOn w:val="1453"/>
    <w:link w:val="828"/>
    <w:uiPriority w:val="9"/>
    <w:rPr>
      <w:rFonts w:ascii="Arial" w:hAnsi="Arial" w:eastAsia="Arial" w:cs="Arial"/>
      <w:i/>
      <w:iCs/>
      <w:sz w:val="21"/>
      <w:szCs w:val="21"/>
    </w:rPr>
  </w:style>
  <w:style w:type="paragraph" w:styleId="830">
    <w:name w:val="Title"/>
    <w:basedOn w:val="983"/>
    <w:next w:val="983"/>
    <w:link w:val="831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831">
    <w:name w:val="Title Char"/>
    <w:basedOn w:val="1453"/>
    <w:link w:val="830"/>
    <w:uiPriority w:val="10"/>
    <w:rPr>
      <w:sz w:val="48"/>
      <w:szCs w:val="48"/>
    </w:rPr>
  </w:style>
  <w:style w:type="paragraph" w:styleId="832">
    <w:name w:val="Subtitle"/>
    <w:basedOn w:val="983"/>
    <w:next w:val="983"/>
    <w:link w:val="833"/>
    <w:uiPriority w:val="11"/>
    <w:qFormat/>
    <w:pPr>
      <w:spacing w:before="200" w:after="200"/>
    </w:pPr>
    <w:rPr>
      <w:sz w:val="24"/>
      <w:szCs w:val="24"/>
    </w:rPr>
  </w:style>
  <w:style w:type="character" w:styleId="833">
    <w:name w:val="Subtitle Char"/>
    <w:basedOn w:val="1453"/>
    <w:link w:val="832"/>
    <w:uiPriority w:val="11"/>
    <w:rPr>
      <w:sz w:val="24"/>
      <w:szCs w:val="24"/>
    </w:rPr>
  </w:style>
  <w:style w:type="character" w:styleId="834">
    <w:name w:val="Quote Char"/>
    <w:link w:val="1624"/>
    <w:uiPriority w:val="29"/>
    <w:rPr>
      <w:i/>
    </w:rPr>
  </w:style>
  <w:style w:type="character" w:styleId="835">
    <w:name w:val="Intense Quote Char"/>
    <w:link w:val="1625"/>
    <w:uiPriority w:val="30"/>
    <w:rPr>
      <w:i/>
    </w:rPr>
  </w:style>
  <w:style w:type="paragraph" w:styleId="836">
    <w:name w:val="Header"/>
    <w:basedOn w:val="983"/>
    <w:link w:val="83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837">
    <w:name w:val="Header Char"/>
    <w:basedOn w:val="1453"/>
    <w:link w:val="836"/>
    <w:uiPriority w:val="99"/>
  </w:style>
  <w:style w:type="paragraph" w:styleId="838">
    <w:name w:val="Footer"/>
    <w:basedOn w:val="983"/>
    <w:link w:val="839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839">
    <w:name w:val="Footer Char"/>
    <w:basedOn w:val="1453"/>
    <w:link w:val="838"/>
    <w:uiPriority w:val="99"/>
  </w:style>
  <w:style w:type="paragraph" w:styleId="840">
    <w:name w:val="Caption"/>
    <w:basedOn w:val="983"/>
    <w:next w:val="983"/>
    <w:link w:val="841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841">
    <w:name w:val="Caption Char"/>
    <w:basedOn w:val="1453"/>
    <w:link w:val="840"/>
    <w:uiPriority w:val="35"/>
    <w:rPr>
      <w:b/>
      <w:bCs/>
      <w:color w:val="4f81bd" w:themeColor="accent1"/>
      <w:sz w:val="18"/>
      <w:szCs w:val="18"/>
    </w:rPr>
  </w:style>
  <w:style w:type="table" w:styleId="842">
    <w:name w:val="Table Grid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43">
    <w:name w:val="Table Grid Light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44">
    <w:name w:val="Plain Table 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45">
    <w:name w:val="Plain Table 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46">
    <w:name w:val="Plain Table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847">
    <w:name w:val="Plain Table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8">
    <w:name w:val="Plain Table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849">
    <w:name w:val="Grid Table 1 Light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0">
    <w:name w:val="Grid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1">
    <w:name w:val="Grid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2">
    <w:name w:val="Grid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3">
    <w:name w:val="Grid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4">
    <w:name w:val="Grid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5">
    <w:name w:val="Grid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6">
    <w:name w:val="Grid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7">
    <w:name w:val="Grid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8">
    <w:name w:val="Grid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9">
    <w:name w:val="Grid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0">
    <w:name w:val="Grid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1">
    <w:name w:val="Grid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2">
    <w:name w:val="Grid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3">
    <w:name w:val="Grid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4">
    <w:name w:val="Grid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5">
    <w:name w:val="Grid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6">
    <w:name w:val="Grid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7">
    <w:name w:val="Grid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8">
    <w:name w:val="Grid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9">
    <w:name w:val="Grid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0">
    <w:name w:val="Grid Table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71">
    <w:name w:val="Grid Table 4 - Accent 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872">
    <w:name w:val="Grid Table 4 - Accent 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873">
    <w:name w:val="Grid Table 4 - Accent 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74">
    <w:name w:val="Grid Table 4 - Accent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75">
    <w:name w:val="Grid Table 4 - Accent 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76">
    <w:name w:val="Grid Table 4 - Accent 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77">
    <w:name w:val="Grid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78">
    <w:name w:val="Grid Table 5 Dark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79">
    <w:name w:val="Grid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80">
    <w:name w:val="Grid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81">
    <w:name w:val="Grid Table 5 Dark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82">
    <w:name w:val="Grid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83">
    <w:name w:val="Grid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84">
    <w:name w:val="Grid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85">
    <w:name w:val="Grid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886">
    <w:name w:val="Grid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887">
    <w:name w:val="Grid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888">
    <w:name w:val="Grid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889">
    <w:name w:val="Grid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90">
    <w:name w:val="Grid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91">
    <w:name w:val="Grid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2">
    <w:name w:val="Grid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3">
    <w:name w:val="Grid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4">
    <w:name w:val="Grid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5">
    <w:name w:val="Grid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6">
    <w:name w:val="Grid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7">
    <w:name w:val="Grid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8">
    <w:name w:val="List Table 1 Light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9">
    <w:name w:val="List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0">
    <w:name w:val="List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1">
    <w:name w:val="List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2">
    <w:name w:val="List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3">
    <w:name w:val="List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4">
    <w:name w:val="List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5">
    <w:name w:val="List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906">
    <w:name w:val="List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907">
    <w:name w:val="List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908">
    <w:name w:val="List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909">
    <w:name w:val="List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910">
    <w:name w:val="List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911">
    <w:name w:val="List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912">
    <w:name w:val="List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3">
    <w:name w:val="List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4">
    <w:name w:val="List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5">
    <w:name w:val="List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6">
    <w:name w:val="List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7">
    <w:name w:val="List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8">
    <w:name w:val="List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9">
    <w:name w:val="List Table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20">
    <w:name w:val="List Table 4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21">
    <w:name w:val="List Table 4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22">
    <w:name w:val="List Table 4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23">
    <w:name w:val="List Table 4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24">
    <w:name w:val="List Table 4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25">
    <w:name w:val="List Table 4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26">
    <w:name w:val="List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927">
    <w:name w:val="List Table 5 Dark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928">
    <w:name w:val="List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929">
    <w:name w:val="List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930">
    <w:name w:val="List Table 5 Dark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931">
    <w:name w:val="List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932">
    <w:name w:val="List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933">
    <w:name w:val="List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934">
    <w:name w:val="List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935">
    <w:name w:val="List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936">
    <w:name w:val="List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937">
    <w:name w:val="List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938">
    <w:name w:val="List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939">
    <w:name w:val="List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940">
    <w:name w:val="List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941">
    <w:name w:val="List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942">
    <w:name w:val="List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943">
    <w:name w:val="List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944">
    <w:name w:val="List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945">
    <w:name w:val="List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946">
    <w:name w:val="List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947">
    <w:name w:val="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948">
    <w:name w:val="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949">
    <w:name w:val="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950">
    <w:name w:val="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951">
    <w:name w:val="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952">
    <w:name w:val="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953">
    <w:name w:val="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954">
    <w:name w:val="Bordered &amp; 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955">
    <w:name w:val="Bordered &amp; 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956">
    <w:name w:val="Bordered &amp; 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957">
    <w:name w:val="Bordered &amp; 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958">
    <w:name w:val="Bordered &amp; 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959">
    <w:name w:val="Bordered &amp; 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960">
    <w:name w:val="Bordered &amp; 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961">
    <w:name w:val="Bordered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962">
    <w:name w:val="Bordered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963">
    <w:name w:val="Bordered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964">
    <w:name w:val="Bordered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965">
    <w:name w:val="Bordered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966">
    <w:name w:val="Bordered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967">
    <w:name w:val="Bordered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968">
    <w:name w:val="Hyperlink"/>
    <w:uiPriority w:val="99"/>
    <w:unhideWhenUsed/>
    <w:rPr>
      <w:color w:val="0000ff" w:themeColor="hyperlink"/>
      <w:u w:val="single"/>
    </w:rPr>
  </w:style>
  <w:style w:type="character" w:styleId="969">
    <w:name w:val="Footnote Text Char"/>
    <w:link w:val="1640"/>
    <w:uiPriority w:val="99"/>
    <w:rPr>
      <w:sz w:val="18"/>
    </w:rPr>
  </w:style>
  <w:style w:type="paragraph" w:styleId="970">
    <w:name w:val="endnote text"/>
    <w:basedOn w:val="983"/>
    <w:link w:val="971"/>
    <w:uiPriority w:val="99"/>
    <w:semiHidden/>
    <w:unhideWhenUsed/>
    <w:pPr>
      <w:spacing w:after="0" w:line="240" w:lineRule="auto"/>
    </w:pPr>
    <w:rPr>
      <w:sz w:val="20"/>
    </w:rPr>
  </w:style>
  <w:style w:type="character" w:styleId="971">
    <w:name w:val="Endnote Text Char"/>
    <w:link w:val="970"/>
    <w:uiPriority w:val="99"/>
    <w:rPr>
      <w:sz w:val="20"/>
    </w:rPr>
  </w:style>
  <w:style w:type="character" w:styleId="972">
    <w:name w:val="endnote reference"/>
    <w:basedOn w:val="1453"/>
    <w:uiPriority w:val="99"/>
    <w:semiHidden/>
    <w:unhideWhenUsed/>
    <w:rPr>
      <w:vertAlign w:val="superscript"/>
    </w:rPr>
  </w:style>
  <w:style w:type="paragraph" w:styleId="973">
    <w:name w:val="toc 1"/>
    <w:basedOn w:val="983"/>
    <w:next w:val="983"/>
    <w:uiPriority w:val="39"/>
    <w:unhideWhenUsed/>
    <w:pPr>
      <w:ind w:left="0" w:right="0" w:firstLine="0"/>
      <w:spacing w:after="57"/>
    </w:pPr>
  </w:style>
  <w:style w:type="paragraph" w:styleId="974">
    <w:name w:val="toc 2"/>
    <w:basedOn w:val="983"/>
    <w:next w:val="983"/>
    <w:uiPriority w:val="39"/>
    <w:unhideWhenUsed/>
    <w:pPr>
      <w:ind w:left="283" w:right="0" w:firstLine="0"/>
      <w:spacing w:after="57"/>
    </w:pPr>
  </w:style>
  <w:style w:type="paragraph" w:styleId="975">
    <w:name w:val="toc 3"/>
    <w:basedOn w:val="983"/>
    <w:next w:val="983"/>
    <w:uiPriority w:val="39"/>
    <w:unhideWhenUsed/>
    <w:pPr>
      <w:ind w:left="567" w:right="0" w:firstLine="0"/>
      <w:spacing w:after="57"/>
    </w:pPr>
  </w:style>
  <w:style w:type="paragraph" w:styleId="976">
    <w:name w:val="toc 4"/>
    <w:basedOn w:val="983"/>
    <w:next w:val="983"/>
    <w:uiPriority w:val="39"/>
    <w:unhideWhenUsed/>
    <w:pPr>
      <w:ind w:left="850" w:right="0" w:firstLine="0"/>
      <w:spacing w:after="57"/>
    </w:pPr>
  </w:style>
  <w:style w:type="paragraph" w:styleId="977">
    <w:name w:val="toc 5"/>
    <w:basedOn w:val="983"/>
    <w:next w:val="983"/>
    <w:uiPriority w:val="39"/>
    <w:unhideWhenUsed/>
    <w:pPr>
      <w:ind w:left="1134" w:right="0" w:firstLine="0"/>
      <w:spacing w:after="57"/>
    </w:pPr>
  </w:style>
  <w:style w:type="paragraph" w:styleId="978">
    <w:name w:val="toc 6"/>
    <w:basedOn w:val="983"/>
    <w:next w:val="983"/>
    <w:uiPriority w:val="39"/>
    <w:unhideWhenUsed/>
    <w:pPr>
      <w:ind w:left="1417" w:right="0" w:firstLine="0"/>
      <w:spacing w:after="57"/>
    </w:pPr>
  </w:style>
  <w:style w:type="paragraph" w:styleId="979">
    <w:name w:val="toc 7"/>
    <w:basedOn w:val="983"/>
    <w:next w:val="983"/>
    <w:uiPriority w:val="39"/>
    <w:unhideWhenUsed/>
    <w:pPr>
      <w:ind w:left="1701" w:right="0" w:firstLine="0"/>
      <w:spacing w:after="57"/>
    </w:pPr>
  </w:style>
  <w:style w:type="paragraph" w:styleId="980">
    <w:name w:val="toc 8"/>
    <w:basedOn w:val="983"/>
    <w:next w:val="983"/>
    <w:uiPriority w:val="39"/>
    <w:unhideWhenUsed/>
    <w:pPr>
      <w:ind w:left="1984" w:right="0" w:firstLine="0"/>
      <w:spacing w:after="57"/>
    </w:pPr>
  </w:style>
  <w:style w:type="paragraph" w:styleId="981">
    <w:name w:val="toc 9"/>
    <w:basedOn w:val="983"/>
    <w:next w:val="983"/>
    <w:uiPriority w:val="39"/>
    <w:unhideWhenUsed/>
    <w:pPr>
      <w:ind w:left="2268" w:right="0" w:firstLine="0"/>
      <w:spacing w:after="57"/>
    </w:pPr>
  </w:style>
  <w:style w:type="paragraph" w:styleId="982">
    <w:name w:val="table of figures"/>
    <w:basedOn w:val="983"/>
    <w:next w:val="983"/>
    <w:uiPriority w:val="99"/>
    <w:unhideWhenUsed/>
    <w:pPr>
      <w:spacing w:after="0" w:afterAutospacing="0"/>
    </w:pPr>
  </w:style>
  <w:style w:type="paragraph" w:styleId="983" w:default="1">
    <w:name w:val="Normal"/>
    <w:next w:val="983"/>
    <w:link w:val="983"/>
    <w:qFormat/>
    <w:rPr>
      <w:sz w:val="24"/>
      <w:szCs w:val="24"/>
      <w:lang w:val="ru-RU" w:eastAsia="zh-CN" w:bidi="ar-SA"/>
    </w:rPr>
  </w:style>
  <w:style w:type="paragraph" w:styleId="984">
    <w:name w:val="Заголовок 1"/>
    <w:basedOn w:val="983"/>
    <w:next w:val="1532"/>
    <w:link w:val="983"/>
    <w:qFormat/>
    <w:pPr>
      <w:numPr>
        <w:ilvl w:val="0"/>
        <w:numId w:val="1"/>
      </w:numPr>
      <w:contextualSpacing/>
      <w:spacing w:before="480" w:after="0" w:line="100" w:lineRule="atLeast"/>
      <w:tabs>
        <w:tab w:val="left" w:pos="709" w:leader="none"/>
      </w:tabs>
      <w:outlineLvl w:val="0"/>
    </w:pPr>
    <w:rPr>
      <w:rFonts w:ascii="Cambria" w:hAnsi="Cambria"/>
      <w:smallCaps/>
      <w:color w:val="00000a"/>
      <w:spacing w:val="5"/>
      <w:sz w:val="36"/>
      <w:szCs w:val="36"/>
    </w:rPr>
  </w:style>
  <w:style w:type="paragraph" w:styleId="985">
    <w:name w:val="Заголовок 2"/>
    <w:basedOn w:val="983"/>
    <w:next w:val="1532"/>
    <w:link w:val="983"/>
    <w:qFormat/>
    <w:pPr>
      <w:numPr>
        <w:ilvl w:val="1"/>
        <w:numId w:val="1"/>
      </w:numPr>
      <w:spacing w:before="200" w:after="0" w:line="268" w:lineRule="auto"/>
      <w:tabs>
        <w:tab w:val="left" w:pos="709" w:leader="none"/>
      </w:tabs>
      <w:outlineLvl w:val="1"/>
    </w:pPr>
    <w:rPr>
      <w:rFonts w:ascii="Cambria" w:hAnsi="Cambria"/>
      <w:smallCaps/>
      <w:color w:val="00000a"/>
      <w:sz w:val="28"/>
      <w:szCs w:val="28"/>
    </w:rPr>
  </w:style>
  <w:style w:type="paragraph" w:styleId="986">
    <w:name w:val="Заголовок 3"/>
    <w:basedOn w:val="983"/>
    <w:next w:val="1532"/>
    <w:link w:val="983"/>
    <w:qFormat/>
    <w:pPr>
      <w:numPr>
        <w:ilvl w:val="2"/>
        <w:numId w:val="1"/>
      </w:numPr>
      <w:spacing w:before="200" w:after="0" w:line="268" w:lineRule="auto"/>
      <w:tabs>
        <w:tab w:val="left" w:pos="709" w:leader="none"/>
      </w:tabs>
      <w:outlineLvl w:val="2"/>
    </w:pPr>
    <w:rPr>
      <w:rFonts w:ascii="Cambria" w:hAnsi="Cambria"/>
      <w:i/>
      <w:iCs/>
      <w:smallCaps/>
      <w:color w:val="00000a"/>
      <w:spacing w:val="5"/>
      <w:sz w:val="26"/>
      <w:szCs w:val="26"/>
    </w:rPr>
  </w:style>
  <w:style w:type="paragraph" w:styleId="987">
    <w:name w:val="Заголовок 4"/>
    <w:basedOn w:val="983"/>
    <w:next w:val="1532"/>
    <w:link w:val="983"/>
    <w:qFormat/>
    <w:pPr>
      <w:numPr>
        <w:ilvl w:val="3"/>
        <w:numId w:val="1"/>
      </w:numPr>
      <w:spacing w:line="268" w:lineRule="auto"/>
      <w:tabs>
        <w:tab w:val="left" w:pos="709" w:leader="none"/>
      </w:tabs>
      <w:outlineLvl w:val="3"/>
    </w:pPr>
    <w:rPr>
      <w:rFonts w:ascii="Cambria" w:hAnsi="Cambria"/>
      <w:b/>
      <w:bCs/>
      <w:color w:val="00000a"/>
      <w:spacing w:val="5"/>
    </w:rPr>
  </w:style>
  <w:style w:type="paragraph" w:styleId="988">
    <w:name w:val="Заголовок 5"/>
    <w:basedOn w:val="983"/>
    <w:next w:val="983"/>
    <w:link w:val="983"/>
    <w:qFormat/>
    <w:pPr>
      <w:numPr>
        <w:ilvl w:val="4"/>
        <w:numId w:val="1"/>
      </w:numPr>
      <w:ind w:left="0" w:right="0" w:firstLine="142"/>
      <w:jc w:val="center"/>
      <w:keepNext/>
      <w:spacing w:line="100" w:lineRule="atLeast"/>
      <w:tabs>
        <w:tab w:val="left" w:pos="0" w:leader="none"/>
      </w:tabs>
      <w:outlineLvl w:val="4"/>
    </w:pPr>
    <w:rPr>
      <w:rFonts w:ascii="Times New Roman" w:hAnsi="Times New Roman" w:cs="Times New Roman"/>
      <w:b/>
      <w:sz w:val="24"/>
      <w:szCs w:val="24"/>
      <w:lang w:val="en-US"/>
    </w:rPr>
  </w:style>
  <w:style w:type="paragraph" w:styleId="989">
    <w:name w:val="Заголовок 6"/>
    <w:basedOn w:val="983"/>
    <w:next w:val="1532"/>
    <w:link w:val="983"/>
    <w:qFormat/>
    <w:pPr>
      <w:numPr>
        <w:ilvl w:val="5"/>
        <w:numId w:val="1"/>
      </w:numPr>
      <w:spacing w:line="268" w:lineRule="auto"/>
      <w:shd w:val="clear" w:color="auto" w:fill="ffffff"/>
      <w:tabs>
        <w:tab w:val="left" w:pos="709" w:leader="none"/>
      </w:tabs>
      <w:outlineLvl w:val="5"/>
    </w:pPr>
    <w:rPr>
      <w:rFonts w:ascii="Cambria" w:hAnsi="Cambria"/>
      <w:b/>
      <w:bCs/>
      <w:color w:val="595959"/>
      <w:spacing w:val="5"/>
    </w:rPr>
  </w:style>
  <w:style w:type="paragraph" w:styleId="990">
    <w:name w:val="Заголовок 7"/>
    <w:basedOn w:val="983"/>
    <w:next w:val="1532"/>
    <w:link w:val="983"/>
    <w:qFormat/>
    <w:pPr>
      <w:numPr>
        <w:ilvl w:val="6"/>
        <w:numId w:val="1"/>
      </w:numPr>
      <w:spacing w:line="100" w:lineRule="atLeast"/>
      <w:tabs>
        <w:tab w:val="left" w:pos="709" w:leader="none"/>
      </w:tabs>
      <w:outlineLvl w:val="6"/>
    </w:pPr>
    <w:rPr>
      <w:rFonts w:ascii="Cambria" w:hAnsi="Cambria"/>
      <w:b/>
      <w:bCs/>
      <w:i/>
      <w:iCs/>
      <w:color w:val="5a5a5a"/>
      <w:sz w:val="20"/>
      <w:szCs w:val="20"/>
    </w:rPr>
  </w:style>
  <w:style w:type="paragraph" w:styleId="991">
    <w:name w:val="Заголовок 8"/>
    <w:basedOn w:val="983"/>
    <w:next w:val="1532"/>
    <w:link w:val="983"/>
    <w:qFormat/>
    <w:pPr>
      <w:numPr>
        <w:ilvl w:val="7"/>
        <w:numId w:val="1"/>
      </w:numPr>
      <w:spacing w:line="100" w:lineRule="atLeast"/>
      <w:tabs>
        <w:tab w:val="left" w:pos="709" w:leader="none"/>
      </w:tabs>
      <w:outlineLvl w:val="7"/>
    </w:pPr>
    <w:rPr>
      <w:rFonts w:ascii="Cambria" w:hAnsi="Cambria"/>
      <w:b/>
      <w:bCs/>
      <w:color w:val="7f7f7f"/>
      <w:sz w:val="20"/>
      <w:szCs w:val="20"/>
    </w:rPr>
  </w:style>
  <w:style w:type="paragraph" w:styleId="992">
    <w:name w:val="Заголовок 9"/>
    <w:basedOn w:val="983"/>
    <w:next w:val="1532"/>
    <w:link w:val="983"/>
    <w:qFormat/>
    <w:pPr>
      <w:numPr>
        <w:ilvl w:val="8"/>
        <w:numId w:val="1"/>
      </w:numPr>
      <w:spacing w:line="268" w:lineRule="auto"/>
      <w:tabs>
        <w:tab w:val="left" w:pos="709" w:leader="none"/>
      </w:tabs>
      <w:outlineLvl w:val="8"/>
    </w:pPr>
    <w:rPr>
      <w:rFonts w:ascii="Cambria" w:hAnsi="Cambria"/>
      <w:b/>
      <w:bCs/>
      <w:i/>
      <w:iCs/>
      <w:color w:val="7f7f7f"/>
      <w:sz w:val="18"/>
      <w:szCs w:val="18"/>
    </w:rPr>
  </w:style>
  <w:style w:type="character" w:styleId="993">
    <w:name w:val="Основной шрифт абзаца"/>
    <w:next w:val="993"/>
    <w:link w:val="983"/>
    <w:uiPriority w:val="1"/>
    <w:semiHidden/>
    <w:unhideWhenUsed/>
  </w:style>
  <w:style w:type="table" w:styleId="994">
    <w:name w:val="Обычная таблица"/>
    <w:next w:val="994"/>
    <w:link w:val="983"/>
    <w:uiPriority w:val="99"/>
    <w:semiHidden/>
    <w:unhideWhenUsed/>
    <w:tblPr/>
  </w:style>
  <w:style w:type="numbering" w:styleId="995">
    <w:name w:val="Нет списка"/>
    <w:next w:val="995"/>
    <w:link w:val="983"/>
    <w:uiPriority w:val="99"/>
    <w:semiHidden/>
    <w:unhideWhenUsed/>
  </w:style>
  <w:style w:type="character" w:styleId="996">
    <w:name w:val="WW8Num1z0"/>
    <w:next w:val="996"/>
    <w:link w:val="983"/>
    <w:rPr>
      <w:rFonts w:ascii="Symbol" w:hAnsi="Symbol" w:cs="Symbol"/>
    </w:rPr>
  </w:style>
  <w:style w:type="character" w:styleId="997">
    <w:name w:val="WW8Num2z0"/>
    <w:next w:val="997"/>
    <w:link w:val="983"/>
    <w:rPr>
      <w:rFonts w:ascii="Times New Roman" w:hAnsi="Times New Roman" w:cs="Times New Roman"/>
      <w:sz w:val="24"/>
      <w:szCs w:val="24"/>
    </w:rPr>
  </w:style>
  <w:style w:type="character" w:styleId="998">
    <w:name w:val="WW8Num2z1"/>
    <w:next w:val="998"/>
    <w:link w:val="983"/>
    <w:rPr>
      <w:b/>
      <w:sz w:val="26"/>
      <w:szCs w:val="26"/>
    </w:rPr>
  </w:style>
  <w:style w:type="character" w:styleId="999">
    <w:name w:val="WW8Num3z0"/>
    <w:next w:val="999"/>
    <w:link w:val="983"/>
    <w:rPr>
      <w:rFonts w:ascii="Symbol" w:hAnsi="Symbol" w:cs="OpenSymbol"/>
      <w:b/>
    </w:rPr>
  </w:style>
  <w:style w:type="character" w:styleId="1000">
    <w:name w:val="WW8Num5z0"/>
    <w:next w:val="1000"/>
    <w:link w:val="983"/>
    <w:rPr>
      <w:rFonts w:eastAsia="Arial"/>
      <w:b/>
      <w:bCs/>
      <w:color w:val="000000"/>
      <w:spacing w:val="-8"/>
    </w:rPr>
  </w:style>
  <w:style w:type="character" w:styleId="1001">
    <w:name w:val="WW8Num7z0"/>
    <w:next w:val="1001"/>
    <w:link w:val="983"/>
    <w:rPr>
      <w:rFonts w:cs="Times New Roman"/>
    </w:rPr>
  </w:style>
  <w:style w:type="character" w:styleId="1002">
    <w:name w:val="WW8Num8z0"/>
    <w:next w:val="1002"/>
    <w:link w:val="983"/>
    <w:rPr>
      <w:b/>
      <w:bCs/>
    </w:rPr>
  </w:style>
  <w:style w:type="character" w:styleId="1003">
    <w:name w:val="WW8Num8z1"/>
    <w:next w:val="1003"/>
    <w:link w:val="983"/>
    <w:rPr>
      <w:b/>
      <w:bCs/>
      <w:color w:val="000000"/>
      <w:spacing w:val="-8"/>
      <w:lang w:val="en-US"/>
    </w:rPr>
  </w:style>
  <w:style w:type="character" w:styleId="1004">
    <w:name w:val="WW8Num9z0"/>
    <w:next w:val="1004"/>
    <w:link w:val="983"/>
    <w:rPr>
      <w:rFonts w:cs="Times New Roman"/>
    </w:rPr>
  </w:style>
  <w:style w:type="character" w:styleId="1005">
    <w:name w:val="WW8Num10z0"/>
    <w:next w:val="1005"/>
    <w:link w:val="983"/>
    <w:rPr>
      <w:b/>
      <w:bCs/>
      <w:color w:val="000000"/>
      <w:spacing w:val="-8"/>
    </w:rPr>
  </w:style>
  <w:style w:type="character" w:styleId="1006">
    <w:name w:val="WW8Num11z0"/>
    <w:next w:val="1006"/>
    <w:link w:val="983"/>
    <w:rPr>
      <w:rFonts w:cs="Times New Roman"/>
    </w:rPr>
  </w:style>
  <w:style w:type="character" w:styleId="1007">
    <w:name w:val="WW8Num12z0"/>
    <w:next w:val="1007"/>
    <w:link w:val="983"/>
    <w:rPr>
      <w:rFonts w:ascii="Times New Roman" w:hAnsi="Times New Roman" w:eastAsia="Times New Roman" w:cs="Times New Roman"/>
    </w:rPr>
  </w:style>
  <w:style w:type="character" w:styleId="1008">
    <w:name w:val="WW8Num12z1"/>
    <w:next w:val="1008"/>
    <w:link w:val="983"/>
  </w:style>
  <w:style w:type="character" w:styleId="1009">
    <w:name w:val="WW8Num13z0"/>
    <w:next w:val="1009"/>
    <w:link w:val="983"/>
    <w:rPr>
      <w:b/>
    </w:rPr>
  </w:style>
  <w:style w:type="character" w:styleId="1010">
    <w:name w:val="WW8Num14z0"/>
    <w:next w:val="1010"/>
    <w:link w:val="983"/>
  </w:style>
  <w:style w:type="character" w:styleId="1011">
    <w:name w:val="WW8Num16z0"/>
    <w:next w:val="1011"/>
    <w:link w:val="983"/>
    <w:rPr>
      <w:rFonts w:ascii="Symbol" w:hAnsi="Symbol" w:cs="OpenSymbol"/>
      <w:b/>
    </w:rPr>
  </w:style>
  <w:style w:type="character" w:styleId="1012">
    <w:name w:val="WW8Num17z0"/>
    <w:next w:val="1012"/>
    <w:link w:val="983"/>
    <w:rPr>
      <w:rFonts w:ascii="Times New Roman" w:hAnsi="Times New Roman" w:eastAsia="Times New Roman" w:cs="Times New Roman"/>
      <w:b w:val="0"/>
      <w:bCs w:val="0"/>
      <w:i w:val="0"/>
      <w:iCs w:val="0"/>
      <w:caps w:val="0"/>
      <w:smallCaps w:val="0"/>
      <w:strike w:val="0"/>
      <w:color w:val="000000"/>
      <w:spacing w:val="0"/>
      <w:position w:val="0"/>
      <w:sz w:val="22"/>
      <w:szCs w:val="22"/>
      <w:u w:val="none"/>
      <w:vertAlign w:val="baseline"/>
      <w:lang w:val="ru-RU" w:bidi="ru-RU"/>
    </w:rPr>
  </w:style>
  <w:style w:type="character" w:styleId="1013">
    <w:name w:val="WW8Num18z0"/>
    <w:next w:val="1013"/>
    <w:link w:val="983"/>
    <w:rPr>
      <w:rFonts w:ascii="Times New Roman" w:hAnsi="Times New Roman" w:eastAsia="Times New Roman" w:cs="Times New Roman"/>
      <w:b w:val="0"/>
      <w:bCs w:val="0"/>
      <w:i w:val="0"/>
      <w:iCs w:val="0"/>
      <w:caps w:val="0"/>
      <w:smallCaps w:val="0"/>
      <w:strike w:val="0"/>
      <w:color w:val="000000"/>
      <w:spacing w:val="0"/>
      <w:position w:val="0"/>
      <w:sz w:val="22"/>
      <w:szCs w:val="22"/>
      <w:u w:val="none"/>
      <w:vertAlign w:val="baseline"/>
      <w:lang w:val="ru-RU" w:bidi="ru-RU"/>
    </w:rPr>
  </w:style>
  <w:style w:type="character" w:styleId="1014">
    <w:name w:val="WW8Num19z0"/>
    <w:next w:val="1014"/>
    <w:link w:val="983"/>
    <w:rPr>
      <w:rFonts w:ascii="Times New Roman" w:hAnsi="Times New Roman" w:eastAsia="Times New Roman" w:cs="Times New Roman"/>
      <w:b w:val="0"/>
      <w:bCs w:val="0"/>
      <w:i w:val="0"/>
      <w:iCs w:val="0"/>
      <w:caps w:val="0"/>
      <w:smallCaps w:val="0"/>
      <w:strike w:val="0"/>
      <w:color w:val="000000"/>
      <w:spacing w:val="0"/>
      <w:position w:val="0"/>
      <w:sz w:val="22"/>
      <w:szCs w:val="22"/>
      <w:u w:val="none"/>
      <w:vertAlign w:val="baseline"/>
      <w:lang w:val="ru-RU" w:bidi="ru-RU"/>
    </w:rPr>
  </w:style>
  <w:style w:type="character" w:styleId="1015">
    <w:name w:val="WW8Num20z0"/>
    <w:next w:val="1015"/>
    <w:link w:val="983"/>
    <w:rPr>
      <w:rFonts w:ascii="Times New Roman" w:hAnsi="Times New Roman" w:eastAsia="Times New Roman" w:cs="Times New Roman"/>
      <w:b w:val="0"/>
      <w:bCs w:val="0"/>
      <w:i w:val="0"/>
      <w:iCs w:val="0"/>
      <w:caps w:val="0"/>
      <w:smallCaps w:val="0"/>
      <w:strike w:val="0"/>
      <w:color w:val="000000"/>
      <w:spacing w:val="0"/>
      <w:position w:val="0"/>
      <w:sz w:val="22"/>
      <w:szCs w:val="22"/>
      <w:u w:val="none"/>
      <w:vertAlign w:val="baseline"/>
      <w:lang w:val="ru-RU" w:bidi="ru-RU"/>
    </w:rPr>
  </w:style>
  <w:style w:type="character" w:styleId="1016">
    <w:name w:val="WW8Num21z0"/>
    <w:next w:val="1016"/>
    <w:link w:val="983"/>
    <w:rPr>
      <w:rFonts w:ascii="Times New Roman" w:hAnsi="Times New Roman" w:eastAsia="Times New Roman" w:cs="Times New Roman"/>
      <w:b w:val="0"/>
      <w:bCs w:val="0"/>
      <w:i w:val="0"/>
      <w:iCs w:val="0"/>
      <w:caps w:val="0"/>
      <w:smallCaps w:val="0"/>
      <w:strike w:val="0"/>
      <w:color w:val="000000"/>
      <w:spacing w:val="0"/>
      <w:position w:val="0"/>
      <w:sz w:val="22"/>
      <w:szCs w:val="22"/>
      <w:u w:val="none"/>
      <w:vertAlign w:val="baseline"/>
      <w:lang w:val="ru-RU" w:bidi="ru-RU"/>
    </w:rPr>
  </w:style>
  <w:style w:type="character" w:styleId="1017">
    <w:name w:val="WW8Num22z0"/>
    <w:next w:val="1017"/>
    <w:link w:val="983"/>
    <w:rPr>
      <w:rFonts w:ascii="Times New Roman" w:hAnsi="Times New Roman" w:eastAsia="Times New Roman" w:cs="Times New Roman"/>
      <w:b w:val="0"/>
      <w:bCs w:val="0"/>
      <w:i w:val="0"/>
      <w:iCs w:val="0"/>
      <w:caps w:val="0"/>
      <w:smallCaps w:val="0"/>
      <w:strike w:val="0"/>
      <w:color w:val="000000"/>
      <w:spacing w:val="0"/>
      <w:position w:val="0"/>
      <w:sz w:val="22"/>
      <w:szCs w:val="22"/>
      <w:u w:val="none"/>
      <w:vertAlign w:val="baseline"/>
      <w:lang w:val="ru-RU" w:bidi="ru-RU"/>
    </w:rPr>
  </w:style>
  <w:style w:type="character" w:styleId="1018">
    <w:name w:val="WW8Num23z0"/>
    <w:next w:val="1018"/>
    <w:link w:val="983"/>
    <w:rPr>
      <w:rFonts w:eastAsia="Times New Roman"/>
    </w:rPr>
  </w:style>
  <w:style w:type="character" w:styleId="1019">
    <w:name w:val="WW8Num23z1"/>
    <w:next w:val="1019"/>
    <w:link w:val="983"/>
    <w:rPr>
      <w:b/>
    </w:rPr>
  </w:style>
  <w:style w:type="character" w:styleId="1020">
    <w:name w:val="WW8Num24z0"/>
    <w:next w:val="1020"/>
    <w:link w:val="983"/>
    <w:rPr>
      <w:rFonts w:ascii="Times New Roman" w:hAnsi="Times New Roman" w:eastAsia="Times New Roman" w:cs="Times New Roman"/>
      <w:b w:val="0"/>
      <w:bCs w:val="0"/>
      <w:i w:val="0"/>
      <w:iCs w:val="0"/>
      <w:caps w:val="0"/>
      <w:smallCaps w:val="0"/>
      <w:strike w:val="0"/>
      <w:color w:val="000000"/>
      <w:spacing w:val="0"/>
      <w:position w:val="0"/>
      <w:sz w:val="22"/>
      <w:szCs w:val="22"/>
      <w:u w:val="none"/>
      <w:vertAlign w:val="baseline"/>
      <w:lang w:val="ru-RU" w:bidi="ru-RU"/>
    </w:rPr>
  </w:style>
  <w:style w:type="character" w:styleId="1021">
    <w:name w:val="WW8Num26z0"/>
    <w:next w:val="1021"/>
    <w:link w:val="983"/>
    <w:rPr>
      <w:rFonts w:ascii="Times New Roman" w:hAnsi="Times New Roman" w:eastAsia="Times New Roman" w:cs="Times New Roman"/>
      <w:b/>
      <w:bCs/>
      <w:i w:val="0"/>
      <w:iCs w:val="0"/>
      <w:caps w:val="0"/>
      <w:smallCaps w:val="0"/>
      <w:strike w:val="0"/>
      <w:color w:val="000000"/>
      <w:spacing w:val="0"/>
      <w:position w:val="0"/>
      <w:sz w:val="22"/>
      <w:szCs w:val="22"/>
      <w:u w:val="none"/>
      <w:vertAlign w:val="baseline"/>
      <w:lang w:val="ru-RU" w:bidi="ru-RU"/>
    </w:rPr>
  </w:style>
  <w:style w:type="character" w:styleId="1022">
    <w:name w:val="WW8Num26z1"/>
    <w:next w:val="1022"/>
    <w:link w:val="983"/>
    <w:rPr>
      <w:b w:val="0"/>
    </w:rPr>
  </w:style>
  <w:style w:type="character" w:styleId="1023">
    <w:name w:val="WW8Num27z0"/>
    <w:next w:val="1023"/>
    <w:link w:val="983"/>
    <w:rPr>
      <w:rFonts w:ascii="Times New Roman" w:hAnsi="Times New Roman" w:eastAsia="Times New Roman" w:cs="Times New Roman"/>
      <w:b w:val="0"/>
      <w:bCs w:val="0"/>
      <w:i/>
      <w:iCs/>
      <w:caps w:val="0"/>
      <w:smallCaps w:val="0"/>
      <w:strike w:val="0"/>
      <w:color w:val="000000"/>
      <w:spacing w:val="0"/>
      <w:position w:val="0"/>
      <w:sz w:val="22"/>
      <w:szCs w:val="22"/>
      <w:u w:val="none"/>
      <w:vertAlign w:val="baseline"/>
      <w:lang w:val="ru-RU" w:bidi="ru-RU"/>
    </w:rPr>
  </w:style>
  <w:style w:type="character" w:styleId="1024">
    <w:name w:val="WW8Num28z0"/>
    <w:next w:val="1024"/>
    <w:link w:val="983"/>
    <w:rPr>
      <w:color w:val="000000"/>
      <w:sz w:val="24"/>
    </w:rPr>
  </w:style>
  <w:style w:type="character" w:styleId="1025">
    <w:name w:val="WW8Num30z0"/>
    <w:next w:val="1025"/>
    <w:link w:val="983"/>
    <w:rPr>
      <w:rFonts w:ascii="Times New Roman" w:hAnsi="Times New Roman" w:eastAsia="Times New Roman" w:cs="Times New Roman"/>
      <w:b w:val="0"/>
      <w:bCs w:val="0"/>
      <w:i w:val="0"/>
      <w:iCs w:val="0"/>
      <w:caps w:val="0"/>
      <w:smallCaps w:val="0"/>
      <w:strike w:val="0"/>
      <w:color w:val="000000"/>
      <w:spacing w:val="0"/>
      <w:position w:val="0"/>
      <w:sz w:val="22"/>
      <w:szCs w:val="22"/>
      <w:u w:val="none"/>
      <w:vertAlign w:val="baseline"/>
      <w:lang w:val="ru-RU" w:bidi="ru-RU"/>
    </w:rPr>
  </w:style>
  <w:style w:type="character" w:styleId="1026">
    <w:name w:val="WW8Num32z0"/>
    <w:next w:val="1026"/>
    <w:link w:val="983"/>
    <w:rPr>
      <w:rFonts w:ascii="Times New Roman" w:hAnsi="Times New Roman" w:eastAsia="Times New Roman" w:cs="Times New Roman"/>
      <w:b/>
      <w:bCs/>
      <w:i w:val="0"/>
      <w:iCs w:val="0"/>
      <w:caps w:val="0"/>
      <w:smallCaps w:val="0"/>
      <w:strike w:val="0"/>
      <w:color w:val="000000"/>
      <w:spacing w:val="0"/>
      <w:position w:val="0"/>
      <w:sz w:val="22"/>
      <w:szCs w:val="22"/>
      <w:u w:val="none"/>
      <w:vertAlign w:val="baseline"/>
      <w:lang w:val="ru-RU" w:bidi="ru-RU"/>
    </w:rPr>
  </w:style>
  <w:style w:type="character" w:styleId="1027">
    <w:name w:val="WW8Num32z1"/>
    <w:next w:val="1027"/>
    <w:link w:val="983"/>
    <w:rPr>
      <w:rFonts w:ascii="Times New Roman" w:hAnsi="Times New Roman" w:eastAsia="Times New Roman" w:cs="Times New Roman"/>
      <w:b w:val="0"/>
      <w:bCs w:val="0"/>
      <w:i w:val="0"/>
      <w:iCs w:val="0"/>
      <w:caps w:val="0"/>
      <w:smallCaps w:val="0"/>
      <w:strike w:val="0"/>
      <w:color w:val="000000"/>
      <w:spacing w:val="0"/>
      <w:position w:val="0"/>
      <w:sz w:val="22"/>
      <w:szCs w:val="22"/>
      <w:u w:val="none"/>
      <w:vertAlign w:val="baseline"/>
      <w:lang w:val="ru-RU" w:bidi="ru-RU"/>
    </w:rPr>
  </w:style>
  <w:style w:type="character" w:styleId="1028">
    <w:name w:val="Основной шрифт абзаца15"/>
    <w:next w:val="1028"/>
    <w:link w:val="983"/>
  </w:style>
  <w:style w:type="character" w:styleId="1029">
    <w:name w:val="WW8Num1z1"/>
    <w:next w:val="1029"/>
    <w:link w:val="983"/>
  </w:style>
  <w:style w:type="character" w:styleId="1030">
    <w:name w:val="WW8Num1z2"/>
    <w:next w:val="1030"/>
    <w:link w:val="983"/>
  </w:style>
  <w:style w:type="character" w:styleId="1031">
    <w:name w:val="WW8Num1z3"/>
    <w:next w:val="1031"/>
    <w:link w:val="983"/>
  </w:style>
  <w:style w:type="character" w:styleId="1032">
    <w:name w:val="WW8Num1z4"/>
    <w:next w:val="1032"/>
    <w:link w:val="983"/>
  </w:style>
  <w:style w:type="character" w:styleId="1033">
    <w:name w:val="WW8Num1z5"/>
    <w:next w:val="1033"/>
    <w:link w:val="983"/>
  </w:style>
  <w:style w:type="character" w:styleId="1034">
    <w:name w:val="WW8Num1z6"/>
    <w:next w:val="1034"/>
    <w:link w:val="983"/>
  </w:style>
  <w:style w:type="character" w:styleId="1035">
    <w:name w:val="WW8Num1z7"/>
    <w:next w:val="1035"/>
    <w:link w:val="983"/>
  </w:style>
  <w:style w:type="character" w:styleId="1036">
    <w:name w:val="WW8Num1z8"/>
    <w:next w:val="1036"/>
    <w:link w:val="983"/>
  </w:style>
  <w:style w:type="character" w:styleId="1037">
    <w:name w:val="WW8Num2z2"/>
    <w:next w:val="1037"/>
    <w:link w:val="983"/>
  </w:style>
  <w:style w:type="character" w:styleId="1038">
    <w:name w:val="WW8Num2z3"/>
    <w:next w:val="1038"/>
    <w:link w:val="983"/>
  </w:style>
  <w:style w:type="character" w:styleId="1039">
    <w:name w:val="WW8Num2z4"/>
    <w:next w:val="1039"/>
    <w:link w:val="983"/>
  </w:style>
  <w:style w:type="character" w:styleId="1040">
    <w:name w:val="WW8Num2z5"/>
    <w:next w:val="1040"/>
    <w:link w:val="983"/>
  </w:style>
  <w:style w:type="character" w:styleId="1041">
    <w:name w:val="WW8Num2z6"/>
    <w:next w:val="1041"/>
    <w:link w:val="983"/>
  </w:style>
  <w:style w:type="character" w:styleId="1042">
    <w:name w:val="WW8Num2z7"/>
    <w:next w:val="1042"/>
    <w:link w:val="983"/>
  </w:style>
  <w:style w:type="character" w:styleId="1043">
    <w:name w:val="WW8Num2z8"/>
    <w:next w:val="1043"/>
    <w:link w:val="983"/>
  </w:style>
  <w:style w:type="character" w:styleId="1044">
    <w:name w:val="WW8Num4z0"/>
    <w:next w:val="1044"/>
    <w:link w:val="983"/>
    <w:rPr>
      <w:rFonts w:ascii="Times New Roman" w:hAnsi="Times New Roman" w:eastAsia="Times New Roman" w:cs="Times New Roman"/>
      <w:b w:val="0"/>
      <w:bCs/>
      <w:color w:val="000000"/>
      <w:spacing w:val="-8"/>
      <w:sz w:val="24"/>
      <w:szCs w:val="24"/>
    </w:rPr>
  </w:style>
  <w:style w:type="character" w:styleId="1045">
    <w:name w:val="WW8Num4z1"/>
    <w:next w:val="1045"/>
    <w:link w:val="983"/>
    <w:rPr>
      <w:rFonts w:ascii="Courier New" w:hAnsi="Courier New" w:cs="Courier New"/>
    </w:rPr>
  </w:style>
  <w:style w:type="character" w:styleId="1046">
    <w:name w:val="WW8Num4z2"/>
    <w:next w:val="1046"/>
    <w:link w:val="983"/>
    <w:rPr>
      <w:rFonts w:ascii="Wingdings" w:hAnsi="Wingdings" w:cs="Wingdings"/>
    </w:rPr>
  </w:style>
  <w:style w:type="character" w:styleId="1047">
    <w:name w:val="WW8Num4z3"/>
    <w:next w:val="1047"/>
    <w:link w:val="983"/>
    <w:rPr>
      <w:rFonts w:ascii="Symbol" w:hAnsi="Symbol" w:cs="Symbol"/>
    </w:rPr>
  </w:style>
  <w:style w:type="character" w:styleId="1048">
    <w:name w:val="WW8Num4z4"/>
    <w:next w:val="1048"/>
    <w:link w:val="983"/>
  </w:style>
  <w:style w:type="character" w:styleId="1049">
    <w:name w:val="WW8Num4z5"/>
    <w:next w:val="1049"/>
    <w:link w:val="983"/>
  </w:style>
  <w:style w:type="character" w:styleId="1050">
    <w:name w:val="WW8Num4z6"/>
    <w:next w:val="1050"/>
    <w:link w:val="983"/>
  </w:style>
  <w:style w:type="character" w:styleId="1051">
    <w:name w:val="WW8Num4z7"/>
    <w:next w:val="1051"/>
    <w:link w:val="983"/>
  </w:style>
  <w:style w:type="character" w:styleId="1052">
    <w:name w:val="WW8Num4z8"/>
    <w:next w:val="1052"/>
    <w:link w:val="983"/>
  </w:style>
  <w:style w:type="character" w:styleId="1053">
    <w:name w:val="WW8Num5z2"/>
    <w:next w:val="1053"/>
    <w:link w:val="983"/>
  </w:style>
  <w:style w:type="character" w:styleId="1054">
    <w:name w:val="WW8Num5z3"/>
    <w:next w:val="1054"/>
    <w:link w:val="983"/>
  </w:style>
  <w:style w:type="character" w:styleId="1055">
    <w:name w:val="WW8Num5z4"/>
    <w:next w:val="1055"/>
    <w:link w:val="983"/>
  </w:style>
  <w:style w:type="character" w:styleId="1056">
    <w:name w:val="WW8Num5z5"/>
    <w:next w:val="1056"/>
    <w:link w:val="983"/>
  </w:style>
  <w:style w:type="character" w:styleId="1057">
    <w:name w:val="WW8Num5z6"/>
    <w:next w:val="1057"/>
    <w:link w:val="983"/>
  </w:style>
  <w:style w:type="character" w:styleId="1058">
    <w:name w:val="WW8Num5z7"/>
    <w:next w:val="1058"/>
    <w:link w:val="983"/>
  </w:style>
  <w:style w:type="character" w:styleId="1059">
    <w:name w:val="WW8Num5z8"/>
    <w:next w:val="1059"/>
    <w:link w:val="983"/>
  </w:style>
  <w:style w:type="character" w:styleId="1060">
    <w:name w:val="WW8Num6z0"/>
    <w:next w:val="1060"/>
    <w:link w:val="983"/>
    <w:rPr>
      <w:rFonts w:cs="Times New Roman"/>
    </w:rPr>
  </w:style>
  <w:style w:type="character" w:styleId="1061">
    <w:name w:val="WW8Num6z1"/>
    <w:next w:val="1061"/>
    <w:link w:val="983"/>
    <w:rPr>
      <w:b w:val="0"/>
    </w:rPr>
  </w:style>
  <w:style w:type="character" w:styleId="1062">
    <w:name w:val="WW8Num6z2"/>
    <w:next w:val="1062"/>
    <w:link w:val="983"/>
  </w:style>
  <w:style w:type="character" w:styleId="1063">
    <w:name w:val="WW8Num6z3"/>
    <w:next w:val="1063"/>
    <w:link w:val="983"/>
  </w:style>
  <w:style w:type="character" w:styleId="1064">
    <w:name w:val="WW8Num6z4"/>
    <w:next w:val="1064"/>
    <w:link w:val="983"/>
  </w:style>
  <w:style w:type="character" w:styleId="1065">
    <w:name w:val="WW8Num6z5"/>
    <w:next w:val="1065"/>
    <w:link w:val="983"/>
  </w:style>
  <w:style w:type="character" w:styleId="1066">
    <w:name w:val="WW8Num6z6"/>
    <w:next w:val="1066"/>
    <w:link w:val="983"/>
  </w:style>
  <w:style w:type="character" w:styleId="1067">
    <w:name w:val="WW8Num6z7"/>
    <w:next w:val="1067"/>
    <w:link w:val="983"/>
  </w:style>
  <w:style w:type="character" w:styleId="1068">
    <w:name w:val="WW8Num6z8"/>
    <w:next w:val="1068"/>
    <w:link w:val="983"/>
  </w:style>
  <w:style w:type="character" w:styleId="1069">
    <w:name w:val="WW8Num7z1"/>
    <w:next w:val="1069"/>
    <w:link w:val="983"/>
  </w:style>
  <w:style w:type="character" w:styleId="1070">
    <w:name w:val="WW8Num7z2"/>
    <w:next w:val="1070"/>
    <w:link w:val="983"/>
  </w:style>
  <w:style w:type="character" w:styleId="1071">
    <w:name w:val="WW8Num7z3"/>
    <w:next w:val="1071"/>
    <w:link w:val="983"/>
  </w:style>
  <w:style w:type="character" w:styleId="1072">
    <w:name w:val="WW8Num7z4"/>
    <w:next w:val="1072"/>
    <w:link w:val="983"/>
  </w:style>
  <w:style w:type="character" w:styleId="1073">
    <w:name w:val="WW8Num7z5"/>
    <w:next w:val="1073"/>
    <w:link w:val="983"/>
  </w:style>
  <w:style w:type="character" w:styleId="1074">
    <w:name w:val="WW8Num7z6"/>
    <w:next w:val="1074"/>
    <w:link w:val="983"/>
  </w:style>
  <w:style w:type="character" w:styleId="1075">
    <w:name w:val="WW8Num7z7"/>
    <w:next w:val="1075"/>
    <w:link w:val="983"/>
  </w:style>
  <w:style w:type="character" w:styleId="1076">
    <w:name w:val="WW8Num7z8"/>
    <w:next w:val="1076"/>
    <w:link w:val="983"/>
  </w:style>
  <w:style w:type="character" w:styleId="1077">
    <w:name w:val="Основной шрифт абзаца14"/>
    <w:next w:val="1077"/>
    <w:link w:val="983"/>
  </w:style>
  <w:style w:type="character" w:styleId="1078">
    <w:name w:val="Основной шрифт абзаца13"/>
    <w:next w:val="1078"/>
    <w:link w:val="983"/>
  </w:style>
  <w:style w:type="character" w:styleId="1079">
    <w:name w:val="WW8Num8z2"/>
    <w:next w:val="1079"/>
    <w:link w:val="983"/>
  </w:style>
  <w:style w:type="character" w:styleId="1080">
    <w:name w:val="WW8Num8z3"/>
    <w:next w:val="1080"/>
    <w:link w:val="983"/>
  </w:style>
  <w:style w:type="character" w:styleId="1081">
    <w:name w:val="WW8Num8z4"/>
    <w:next w:val="1081"/>
    <w:link w:val="983"/>
  </w:style>
  <w:style w:type="character" w:styleId="1082">
    <w:name w:val="WW8Num8z5"/>
    <w:next w:val="1082"/>
    <w:link w:val="983"/>
  </w:style>
  <w:style w:type="character" w:styleId="1083">
    <w:name w:val="WW8Num8z6"/>
    <w:next w:val="1083"/>
    <w:link w:val="983"/>
  </w:style>
  <w:style w:type="character" w:styleId="1084">
    <w:name w:val="WW8Num8z7"/>
    <w:next w:val="1084"/>
    <w:link w:val="983"/>
  </w:style>
  <w:style w:type="character" w:styleId="1085">
    <w:name w:val="WW8Num8z8"/>
    <w:next w:val="1085"/>
    <w:link w:val="983"/>
  </w:style>
  <w:style w:type="character" w:styleId="1086">
    <w:name w:val="Основной шрифт абзаца12"/>
    <w:next w:val="1086"/>
    <w:link w:val="983"/>
  </w:style>
  <w:style w:type="character" w:styleId="1087">
    <w:name w:val="Основной шрифт абзаца11"/>
    <w:next w:val="1087"/>
    <w:link w:val="983"/>
  </w:style>
  <w:style w:type="character" w:styleId="1088">
    <w:name w:val="WW8Num3z1"/>
    <w:next w:val="1088"/>
    <w:link w:val="983"/>
    <w:rPr>
      <w:b/>
      <w:sz w:val="26"/>
      <w:szCs w:val="26"/>
    </w:rPr>
  </w:style>
  <w:style w:type="character" w:styleId="1089">
    <w:name w:val="WW8Num3z2"/>
    <w:next w:val="1089"/>
    <w:link w:val="983"/>
  </w:style>
  <w:style w:type="character" w:styleId="1090">
    <w:name w:val="WW8Num3z3"/>
    <w:next w:val="1090"/>
    <w:link w:val="983"/>
  </w:style>
  <w:style w:type="character" w:styleId="1091">
    <w:name w:val="WW8Num3z4"/>
    <w:next w:val="1091"/>
    <w:link w:val="983"/>
  </w:style>
  <w:style w:type="character" w:styleId="1092">
    <w:name w:val="WW8Num3z5"/>
    <w:next w:val="1092"/>
    <w:link w:val="983"/>
  </w:style>
  <w:style w:type="character" w:styleId="1093">
    <w:name w:val="WW8Num3z6"/>
    <w:next w:val="1093"/>
    <w:link w:val="983"/>
  </w:style>
  <w:style w:type="character" w:styleId="1094">
    <w:name w:val="WW8Num3z7"/>
    <w:next w:val="1094"/>
    <w:link w:val="983"/>
  </w:style>
  <w:style w:type="character" w:styleId="1095">
    <w:name w:val="WW8Num3z8"/>
    <w:next w:val="1095"/>
    <w:link w:val="983"/>
  </w:style>
  <w:style w:type="character" w:styleId="1096">
    <w:name w:val="Основной шрифт абзаца10"/>
    <w:next w:val="1096"/>
    <w:link w:val="983"/>
  </w:style>
  <w:style w:type="character" w:styleId="1097">
    <w:name w:val="Основной шрифт абзаца9"/>
    <w:next w:val="1097"/>
    <w:link w:val="983"/>
  </w:style>
  <w:style w:type="character" w:styleId="1098">
    <w:name w:val="Основной шрифт абзаца8"/>
    <w:next w:val="1098"/>
    <w:link w:val="983"/>
  </w:style>
  <w:style w:type="character" w:styleId="1099">
    <w:name w:val="WW8Num1ztrue"/>
    <w:next w:val="1099"/>
    <w:link w:val="983"/>
  </w:style>
  <w:style w:type="character" w:styleId="1100">
    <w:name w:val="WW8Num1ztrue7"/>
    <w:next w:val="1100"/>
    <w:link w:val="983"/>
  </w:style>
  <w:style w:type="character" w:styleId="1101">
    <w:name w:val="WW8Num1ztrue6"/>
    <w:next w:val="1101"/>
    <w:link w:val="983"/>
  </w:style>
  <w:style w:type="character" w:styleId="1102">
    <w:name w:val="WW8Num1ztrue5"/>
    <w:next w:val="1102"/>
    <w:link w:val="983"/>
  </w:style>
  <w:style w:type="character" w:styleId="1103">
    <w:name w:val="WW8Num1ztrue4"/>
    <w:next w:val="1103"/>
    <w:link w:val="983"/>
  </w:style>
  <w:style w:type="character" w:styleId="1104">
    <w:name w:val="WW8Num1ztrue3"/>
    <w:next w:val="1104"/>
    <w:link w:val="983"/>
  </w:style>
  <w:style w:type="character" w:styleId="1105">
    <w:name w:val="WW8Num1ztrue2"/>
    <w:next w:val="1105"/>
    <w:link w:val="983"/>
  </w:style>
  <w:style w:type="character" w:styleId="1106">
    <w:name w:val="WW8Num1ztrue1"/>
    <w:next w:val="1106"/>
    <w:link w:val="983"/>
  </w:style>
  <w:style w:type="character" w:styleId="1107">
    <w:name w:val="WW8Num2ztrue"/>
    <w:next w:val="1107"/>
    <w:link w:val="983"/>
  </w:style>
  <w:style w:type="character" w:styleId="1108">
    <w:name w:val="WW8Num2ztrue7"/>
    <w:next w:val="1108"/>
    <w:link w:val="983"/>
  </w:style>
  <w:style w:type="character" w:styleId="1109">
    <w:name w:val="WW8Num2ztrue6"/>
    <w:next w:val="1109"/>
    <w:link w:val="983"/>
  </w:style>
  <w:style w:type="character" w:styleId="1110">
    <w:name w:val="WW8Num2ztrue5"/>
    <w:next w:val="1110"/>
    <w:link w:val="983"/>
  </w:style>
  <w:style w:type="character" w:styleId="1111">
    <w:name w:val="WW8Num2ztrue4"/>
    <w:next w:val="1111"/>
    <w:link w:val="983"/>
  </w:style>
  <w:style w:type="character" w:styleId="1112">
    <w:name w:val="WW8Num2ztrue3"/>
    <w:next w:val="1112"/>
    <w:link w:val="983"/>
  </w:style>
  <w:style w:type="character" w:styleId="1113">
    <w:name w:val="WW8Num2ztrue2"/>
    <w:next w:val="1113"/>
    <w:link w:val="983"/>
  </w:style>
  <w:style w:type="character" w:styleId="1114">
    <w:name w:val="WW8Num2ztrue1"/>
    <w:next w:val="1114"/>
    <w:link w:val="983"/>
  </w:style>
  <w:style w:type="character" w:styleId="1115">
    <w:name w:val="WW8Num3zfalse"/>
    <w:next w:val="1115"/>
    <w:link w:val="983"/>
  </w:style>
  <w:style w:type="character" w:styleId="1116">
    <w:name w:val="WW8Num3ztrue"/>
    <w:next w:val="1116"/>
    <w:link w:val="983"/>
  </w:style>
  <w:style w:type="character" w:styleId="1117">
    <w:name w:val="WW8Num3ztrue7"/>
    <w:next w:val="1117"/>
    <w:link w:val="983"/>
  </w:style>
  <w:style w:type="character" w:styleId="1118">
    <w:name w:val="WW8Num3ztrue6"/>
    <w:next w:val="1118"/>
    <w:link w:val="983"/>
  </w:style>
  <w:style w:type="character" w:styleId="1119">
    <w:name w:val="WW8Num3ztrue5"/>
    <w:next w:val="1119"/>
    <w:link w:val="983"/>
  </w:style>
  <w:style w:type="character" w:styleId="1120">
    <w:name w:val="WW8Num3ztrue4"/>
    <w:next w:val="1120"/>
    <w:link w:val="983"/>
  </w:style>
  <w:style w:type="character" w:styleId="1121">
    <w:name w:val="WW8Num3ztrue3"/>
    <w:next w:val="1121"/>
    <w:link w:val="983"/>
  </w:style>
  <w:style w:type="character" w:styleId="1122">
    <w:name w:val="WW8Num3ztrue2"/>
    <w:next w:val="1122"/>
    <w:link w:val="983"/>
  </w:style>
  <w:style w:type="character" w:styleId="1123">
    <w:name w:val="WW8Num3ztrue1"/>
    <w:next w:val="1123"/>
    <w:link w:val="983"/>
  </w:style>
  <w:style w:type="character" w:styleId="1124">
    <w:name w:val="WW8Num5zfalse"/>
    <w:next w:val="1124"/>
    <w:link w:val="983"/>
  </w:style>
  <w:style w:type="character" w:styleId="1125">
    <w:name w:val="WW8Num6zfalse"/>
    <w:next w:val="1125"/>
    <w:link w:val="983"/>
    <w:rPr>
      <w:iCs/>
    </w:rPr>
  </w:style>
  <w:style w:type="character" w:styleId="1126">
    <w:name w:val="WW8Num7ztrue"/>
    <w:next w:val="1126"/>
    <w:link w:val="983"/>
  </w:style>
  <w:style w:type="character" w:styleId="1127">
    <w:name w:val="WW8Num7ztrue6"/>
    <w:next w:val="1127"/>
    <w:link w:val="983"/>
  </w:style>
  <w:style w:type="character" w:styleId="1128">
    <w:name w:val="WW8Num7ztrue5"/>
    <w:next w:val="1128"/>
    <w:link w:val="983"/>
  </w:style>
  <w:style w:type="character" w:styleId="1129">
    <w:name w:val="WW8Num7ztrue4"/>
    <w:next w:val="1129"/>
    <w:link w:val="983"/>
  </w:style>
  <w:style w:type="character" w:styleId="1130">
    <w:name w:val="WW8Num7ztrue3"/>
    <w:next w:val="1130"/>
    <w:link w:val="983"/>
  </w:style>
  <w:style w:type="character" w:styleId="1131">
    <w:name w:val="WW8Num7ztrue2"/>
    <w:next w:val="1131"/>
    <w:link w:val="983"/>
  </w:style>
  <w:style w:type="character" w:styleId="1132">
    <w:name w:val="WW8Num7ztrue1"/>
    <w:next w:val="1132"/>
    <w:link w:val="983"/>
  </w:style>
  <w:style w:type="character" w:styleId="1133">
    <w:name w:val="WW8Num10zfalse"/>
    <w:next w:val="1133"/>
    <w:link w:val="983"/>
  </w:style>
  <w:style w:type="character" w:styleId="1134">
    <w:name w:val="WW8Num2zfalse"/>
    <w:next w:val="1134"/>
    <w:link w:val="983"/>
  </w:style>
  <w:style w:type="character" w:styleId="1135">
    <w:name w:val="WW-WW8Num2ztrue"/>
    <w:next w:val="1135"/>
    <w:link w:val="983"/>
  </w:style>
  <w:style w:type="character" w:styleId="1136">
    <w:name w:val="WW-WW8Num2ztrue1"/>
    <w:next w:val="1136"/>
    <w:link w:val="983"/>
  </w:style>
  <w:style w:type="character" w:styleId="1137">
    <w:name w:val="WW-WW8Num2ztrue12"/>
    <w:next w:val="1137"/>
    <w:link w:val="983"/>
  </w:style>
  <w:style w:type="character" w:styleId="1138">
    <w:name w:val="WW-WW8Num2ztrue123"/>
    <w:next w:val="1138"/>
    <w:link w:val="983"/>
  </w:style>
  <w:style w:type="character" w:styleId="1139">
    <w:name w:val="WW-WW8Num2ztrue1234"/>
    <w:next w:val="1139"/>
    <w:link w:val="983"/>
  </w:style>
  <w:style w:type="character" w:styleId="1140">
    <w:name w:val="WW-WW8Num2ztrue12345"/>
    <w:next w:val="1140"/>
    <w:link w:val="983"/>
  </w:style>
  <w:style w:type="character" w:styleId="1141">
    <w:name w:val="WW-WW8Num3ztrue"/>
    <w:next w:val="1141"/>
    <w:link w:val="983"/>
  </w:style>
  <w:style w:type="character" w:styleId="1142">
    <w:name w:val="WW-WW8Num3ztrue1"/>
    <w:next w:val="1142"/>
    <w:link w:val="983"/>
  </w:style>
  <w:style w:type="character" w:styleId="1143">
    <w:name w:val="WW-WW8Num3ztrue12"/>
    <w:next w:val="1143"/>
    <w:link w:val="983"/>
  </w:style>
  <w:style w:type="character" w:styleId="1144">
    <w:name w:val="WW-WW8Num3ztrue123"/>
    <w:next w:val="1144"/>
    <w:link w:val="983"/>
  </w:style>
  <w:style w:type="character" w:styleId="1145">
    <w:name w:val="WW-WW8Num3ztrue1234"/>
    <w:next w:val="1145"/>
    <w:link w:val="983"/>
  </w:style>
  <w:style w:type="character" w:styleId="1146">
    <w:name w:val="WW-WW8Num3ztrue12345"/>
    <w:next w:val="1146"/>
    <w:link w:val="983"/>
  </w:style>
  <w:style w:type="character" w:styleId="1147">
    <w:name w:val="WW-WW8Num3ztrue123456"/>
    <w:next w:val="1147"/>
    <w:link w:val="983"/>
  </w:style>
  <w:style w:type="character" w:styleId="1148">
    <w:name w:val="WW8Num6ztrue"/>
    <w:next w:val="1148"/>
    <w:link w:val="983"/>
  </w:style>
  <w:style w:type="character" w:styleId="1149">
    <w:name w:val="WW-WW8Num6ztrue"/>
    <w:next w:val="1149"/>
    <w:link w:val="983"/>
  </w:style>
  <w:style w:type="character" w:styleId="1150">
    <w:name w:val="WW-WW8Num6ztrue1"/>
    <w:next w:val="1150"/>
    <w:link w:val="983"/>
  </w:style>
  <w:style w:type="character" w:styleId="1151">
    <w:name w:val="WW-WW8Num6ztrue12"/>
    <w:next w:val="1151"/>
    <w:link w:val="983"/>
  </w:style>
  <w:style w:type="character" w:styleId="1152">
    <w:name w:val="WW-WW8Num6ztrue123"/>
    <w:next w:val="1152"/>
    <w:link w:val="983"/>
  </w:style>
  <w:style w:type="character" w:styleId="1153">
    <w:name w:val="WW-WW8Num6ztrue1234"/>
    <w:next w:val="1153"/>
    <w:link w:val="983"/>
  </w:style>
  <w:style w:type="character" w:styleId="1154">
    <w:name w:val="WW-WW8Num6ztrue12345"/>
    <w:next w:val="1154"/>
    <w:link w:val="983"/>
  </w:style>
  <w:style w:type="character" w:styleId="1155">
    <w:name w:val="WW-WW8Num6ztrue123456"/>
    <w:next w:val="1155"/>
    <w:link w:val="983"/>
  </w:style>
  <w:style w:type="character" w:styleId="1156">
    <w:name w:val="WW8Num8zfalse"/>
    <w:next w:val="1156"/>
    <w:link w:val="983"/>
  </w:style>
  <w:style w:type="character" w:styleId="1157">
    <w:name w:val="WW8Num8ztrue"/>
    <w:next w:val="1157"/>
    <w:link w:val="983"/>
  </w:style>
  <w:style w:type="character" w:styleId="1158">
    <w:name w:val="WW-WW8Num8ztrue"/>
    <w:next w:val="1158"/>
    <w:link w:val="983"/>
  </w:style>
  <w:style w:type="character" w:styleId="1159">
    <w:name w:val="WW-WW8Num8ztrue1"/>
    <w:next w:val="1159"/>
    <w:link w:val="983"/>
  </w:style>
  <w:style w:type="character" w:styleId="1160">
    <w:name w:val="WW-WW8Num8ztrue12"/>
    <w:next w:val="1160"/>
    <w:link w:val="983"/>
  </w:style>
  <w:style w:type="character" w:styleId="1161">
    <w:name w:val="WW-WW8Num8ztrue123"/>
    <w:next w:val="1161"/>
    <w:link w:val="983"/>
  </w:style>
  <w:style w:type="character" w:styleId="1162">
    <w:name w:val="WW-WW8Num8ztrue1234"/>
    <w:next w:val="1162"/>
    <w:link w:val="983"/>
  </w:style>
  <w:style w:type="character" w:styleId="1163">
    <w:name w:val="WW-WW8Num8ztrue12345"/>
    <w:next w:val="1163"/>
    <w:link w:val="983"/>
  </w:style>
  <w:style w:type="character" w:styleId="1164">
    <w:name w:val="WW-WW8Num8ztrue123456"/>
    <w:next w:val="1164"/>
    <w:link w:val="983"/>
  </w:style>
  <w:style w:type="character" w:styleId="1165">
    <w:name w:val="WW8Num9zfalse"/>
    <w:next w:val="1165"/>
    <w:link w:val="983"/>
  </w:style>
  <w:style w:type="character" w:styleId="1166">
    <w:name w:val="WW8Num9ztrue"/>
    <w:next w:val="1166"/>
    <w:link w:val="983"/>
  </w:style>
  <w:style w:type="character" w:styleId="1167">
    <w:name w:val="WW-WW8Num9ztrue"/>
    <w:next w:val="1167"/>
    <w:link w:val="983"/>
  </w:style>
  <w:style w:type="character" w:styleId="1168">
    <w:name w:val="WW-WW8Num9ztrue1"/>
    <w:next w:val="1168"/>
    <w:link w:val="983"/>
  </w:style>
  <w:style w:type="character" w:styleId="1169">
    <w:name w:val="WW-WW8Num9ztrue12"/>
    <w:next w:val="1169"/>
    <w:link w:val="983"/>
  </w:style>
  <w:style w:type="character" w:styleId="1170">
    <w:name w:val="WW-WW8Num9ztrue123"/>
    <w:next w:val="1170"/>
    <w:link w:val="983"/>
  </w:style>
  <w:style w:type="character" w:styleId="1171">
    <w:name w:val="WW-WW8Num9ztrue1234"/>
    <w:next w:val="1171"/>
    <w:link w:val="983"/>
  </w:style>
  <w:style w:type="character" w:styleId="1172">
    <w:name w:val="WW-WW8Num9ztrue12345"/>
    <w:next w:val="1172"/>
    <w:link w:val="983"/>
  </w:style>
  <w:style w:type="character" w:styleId="1173">
    <w:name w:val="WW-WW8Num9ztrue123456"/>
    <w:next w:val="1173"/>
    <w:link w:val="983"/>
  </w:style>
  <w:style w:type="character" w:styleId="1174">
    <w:name w:val="WW8Num10ztrue"/>
    <w:next w:val="1174"/>
    <w:link w:val="983"/>
  </w:style>
  <w:style w:type="character" w:styleId="1175">
    <w:name w:val="WW-WW8Num10ztrue"/>
    <w:next w:val="1175"/>
    <w:link w:val="983"/>
  </w:style>
  <w:style w:type="character" w:styleId="1176">
    <w:name w:val="WW-WW8Num10ztrue1"/>
    <w:next w:val="1176"/>
    <w:link w:val="983"/>
  </w:style>
  <w:style w:type="character" w:styleId="1177">
    <w:name w:val="WW-WW8Num10ztrue12"/>
    <w:next w:val="1177"/>
    <w:link w:val="983"/>
  </w:style>
  <w:style w:type="character" w:styleId="1178">
    <w:name w:val="WW-WW8Num10ztrue123"/>
    <w:next w:val="1178"/>
    <w:link w:val="983"/>
  </w:style>
  <w:style w:type="character" w:styleId="1179">
    <w:name w:val="WW-WW8Num10ztrue1234"/>
    <w:next w:val="1179"/>
    <w:link w:val="983"/>
  </w:style>
  <w:style w:type="character" w:styleId="1180">
    <w:name w:val="WW-WW8Num10ztrue12345"/>
    <w:next w:val="1180"/>
    <w:link w:val="983"/>
  </w:style>
  <w:style w:type="character" w:styleId="1181">
    <w:name w:val="WW8Num11ztrue"/>
    <w:next w:val="1181"/>
    <w:link w:val="983"/>
  </w:style>
  <w:style w:type="character" w:styleId="1182">
    <w:name w:val="WW-WW8Num11ztrue"/>
    <w:next w:val="1182"/>
    <w:link w:val="983"/>
  </w:style>
  <w:style w:type="character" w:styleId="1183">
    <w:name w:val="WW-WW8Num11ztrue1"/>
    <w:next w:val="1183"/>
    <w:link w:val="983"/>
  </w:style>
  <w:style w:type="character" w:styleId="1184">
    <w:name w:val="WW-WW8Num11ztrue12"/>
    <w:next w:val="1184"/>
    <w:link w:val="983"/>
  </w:style>
  <w:style w:type="character" w:styleId="1185">
    <w:name w:val="WW-WW8Num11ztrue123"/>
    <w:next w:val="1185"/>
    <w:link w:val="983"/>
  </w:style>
  <w:style w:type="character" w:styleId="1186">
    <w:name w:val="WW-WW8Num11ztrue1234"/>
    <w:next w:val="1186"/>
    <w:link w:val="983"/>
  </w:style>
  <w:style w:type="character" w:styleId="1187">
    <w:name w:val="WW-WW8Num11ztrue12345"/>
    <w:next w:val="1187"/>
    <w:link w:val="983"/>
  </w:style>
  <w:style w:type="character" w:styleId="1188">
    <w:name w:val="WW-WW8Num11ztrue123456"/>
    <w:next w:val="1188"/>
    <w:link w:val="983"/>
  </w:style>
  <w:style w:type="character" w:styleId="1189">
    <w:name w:val="WW8Num12ztrue"/>
    <w:next w:val="1189"/>
    <w:link w:val="983"/>
  </w:style>
  <w:style w:type="character" w:styleId="1190">
    <w:name w:val="WW-WW8Num12ztrue"/>
    <w:next w:val="1190"/>
    <w:link w:val="983"/>
  </w:style>
  <w:style w:type="character" w:styleId="1191">
    <w:name w:val="WW-WW8Num12ztrue1"/>
    <w:next w:val="1191"/>
    <w:link w:val="983"/>
  </w:style>
  <w:style w:type="character" w:styleId="1192">
    <w:name w:val="WW-WW8Num12ztrue12"/>
    <w:next w:val="1192"/>
    <w:link w:val="983"/>
  </w:style>
  <w:style w:type="character" w:styleId="1193">
    <w:name w:val="WW-WW8Num12ztrue123"/>
    <w:next w:val="1193"/>
    <w:link w:val="983"/>
  </w:style>
  <w:style w:type="character" w:styleId="1194">
    <w:name w:val="WW-WW8Num12ztrue1234"/>
    <w:next w:val="1194"/>
    <w:link w:val="983"/>
  </w:style>
  <w:style w:type="character" w:styleId="1195">
    <w:name w:val="WW-WW8Num12ztrue12345"/>
    <w:next w:val="1195"/>
    <w:link w:val="983"/>
  </w:style>
  <w:style w:type="character" w:styleId="1196">
    <w:name w:val="WW-WW8Num12ztrue123456"/>
    <w:next w:val="1196"/>
    <w:link w:val="983"/>
  </w:style>
  <w:style w:type="character" w:styleId="1197">
    <w:name w:val="WW8Num13zfalse"/>
    <w:next w:val="1197"/>
    <w:link w:val="983"/>
  </w:style>
  <w:style w:type="character" w:styleId="1198">
    <w:name w:val="WW8Num13ztrue"/>
    <w:next w:val="1198"/>
    <w:link w:val="983"/>
  </w:style>
  <w:style w:type="character" w:styleId="1199">
    <w:name w:val="WW-WW8Num13ztrue"/>
    <w:next w:val="1199"/>
    <w:link w:val="983"/>
  </w:style>
  <w:style w:type="character" w:styleId="1200">
    <w:name w:val="WW-WW8Num13ztrue1"/>
    <w:next w:val="1200"/>
    <w:link w:val="983"/>
  </w:style>
  <w:style w:type="character" w:styleId="1201">
    <w:name w:val="WW-WW8Num13ztrue12"/>
    <w:next w:val="1201"/>
    <w:link w:val="983"/>
  </w:style>
  <w:style w:type="character" w:styleId="1202">
    <w:name w:val="WW-WW8Num13ztrue123"/>
    <w:next w:val="1202"/>
    <w:link w:val="983"/>
  </w:style>
  <w:style w:type="character" w:styleId="1203">
    <w:name w:val="WW-WW8Num13ztrue1234"/>
    <w:next w:val="1203"/>
    <w:link w:val="983"/>
  </w:style>
  <w:style w:type="character" w:styleId="1204">
    <w:name w:val="WW-WW8Num13ztrue12345"/>
    <w:next w:val="1204"/>
    <w:link w:val="983"/>
  </w:style>
  <w:style w:type="character" w:styleId="1205">
    <w:name w:val="WW-WW8Num13ztrue123456"/>
    <w:next w:val="1205"/>
    <w:link w:val="983"/>
  </w:style>
  <w:style w:type="character" w:styleId="1206">
    <w:name w:val="Основной шрифт абзаца7"/>
    <w:next w:val="1206"/>
    <w:link w:val="983"/>
  </w:style>
  <w:style w:type="character" w:styleId="1207">
    <w:name w:val="WW-WW8Num2ztrue123456"/>
    <w:next w:val="1207"/>
    <w:link w:val="983"/>
  </w:style>
  <w:style w:type="character" w:styleId="1208">
    <w:name w:val="WW-WW8Num2ztrue11"/>
    <w:next w:val="1208"/>
    <w:link w:val="983"/>
  </w:style>
  <w:style w:type="character" w:styleId="1209">
    <w:name w:val="WW-WW8Num2ztrue121"/>
    <w:next w:val="1209"/>
    <w:link w:val="983"/>
  </w:style>
  <w:style w:type="character" w:styleId="1210">
    <w:name w:val="WW-WW8Num2ztrue1231"/>
    <w:next w:val="1210"/>
    <w:link w:val="983"/>
  </w:style>
  <w:style w:type="character" w:styleId="1211">
    <w:name w:val="WW-WW8Num2ztrue12341"/>
    <w:next w:val="1211"/>
    <w:link w:val="983"/>
  </w:style>
  <w:style w:type="character" w:styleId="1212">
    <w:name w:val="WW-WW8Num2ztrue123451"/>
    <w:next w:val="1212"/>
    <w:link w:val="983"/>
  </w:style>
  <w:style w:type="character" w:styleId="1213">
    <w:name w:val="WW-WW8Num3ztrue1234567"/>
    <w:next w:val="1213"/>
    <w:link w:val="983"/>
  </w:style>
  <w:style w:type="character" w:styleId="1214">
    <w:name w:val="WW-WW8Num3ztrue11"/>
    <w:next w:val="1214"/>
    <w:link w:val="983"/>
  </w:style>
  <w:style w:type="character" w:styleId="1215">
    <w:name w:val="WW-WW8Num3ztrue121"/>
    <w:next w:val="1215"/>
    <w:link w:val="983"/>
  </w:style>
  <w:style w:type="character" w:styleId="1216">
    <w:name w:val="WW-WW8Num3ztrue1231"/>
    <w:next w:val="1216"/>
    <w:link w:val="983"/>
  </w:style>
  <w:style w:type="character" w:styleId="1217">
    <w:name w:val="WW-WW8Num3ztrue12341"/>
    <w:next w:val="1217"/>
    <w:link w:val="983"/>
  </w:style>
  <w:style w:type="character" w:styleId="1218">
    <w:name w:val="WW-WW8Num3ztrue123451"/>
    <w:next w:val="1218"/>
    <w:link w:val="983"/>
  </w:style>
  <w:style w:type="character" w:styleId="1219">
    <w:name w:val="WW-WW8Num3ztrue1234561"/>
    <w:next w:val="1219"/>
    <w:link w:val="983"/>
  </w:style>
  <w:style w:type="character" w:styleId="1220">
    <w:name w:val="WW8Num7zfalse"/>
    <w:next w:val="1220"/>
    <w:link w:val="983"/>
  </w:style>
  <w:style w:type="character" w:styleId="1221">
    <w:name w:val="WW8Num11zfalse"/>
    <w:next w:val="1221"/>
    <w:link w:val="983"/>
  </w:style>
  <w:style w:type="character" w:styleId="1222">
    <w:name w:val="WW8Num12zfalse"/>
    <w:next w:val="1222"/>
    <w:link w:val="983"/>
  </w:style>
  <w:style w:type="character" w:styleId="1223">
    <w:name w:val="WW-WW8Num12ztrue1234567"/>
    <w:next w:val="1223"/>
    <w:link w:val="983"/>
  </w:style>
  <w:style w:type="character" w:styleId="1224">
    <w:name w:val="WW-WW8Num12ztrue11"/>
    <w:next w:val="1224"/>
    <w:link w:val="983"/>
  </w:style>
  <w:style w:type="character" w:styleId="1225">
    <w:name w:val="WW-WW8Num12ztrue121"/>
    <w:next w:val="1225"/>
    <w:link w:val="983"/>
  </w:style>
  <w:style w:type="character" w:styleId="1226">
    <w:name w:val="WW-WW8Num12ztrue1231"/>
    <w:next w:val="1226"/>
    <w:link w:val="983"/>
  </w:style>
  <w:style w:type="character" w:styleId="1227">
    <w:name w:val="WW-WW8Num12ztrue12341"/>
    <w:next w:val="1227"/>
    <w:link w:val="983"/>
  </w:style>
  <w:style w:type="character" w:styleId="1228">
    <w:name w:val="WW-WW8Num12ztrue123451"/>
    <w:next w:val="1228"/>
    <w:link w:val="983"/>
  </w:style>
  <w:style w:type="character" w:styleId="1229">
    <w:name w:val="WW-WW8Num12ztrue1234561"/>
    <w:next w:val="1229"/>
    <w:link w:val="983"/>
  </w:style>
  <w:style w:type="character" w:styleId="1230">
    <w:name w:val="Основной шрифт абзаца4"/>
    <w:next w:val="1230"/>
    <w:link w:val="983"/>
  </w:style>
  <w:style w:type="character" w:styleId="1231">
    <w:name w:val="WW-WW8Num2ztrue1234561"/>
    <w:next w:val="1231"/>
    <w:link w:val="983"/>
  </w:style>
  <w:style w:type="character" w:styleId="1232">
    <w:name w:val="WW-WW8Num2ztrue111"/>
    <w:next w:val="1232"/>
    <w:link w:val="983"/>
  </w:style>
  <w:style w:type="character" w:styleId="1233">
    <w:name w:val="WW-WW8Num2ztrue1211"/>
    <w:next w:val="1233"/>
    <w:link w:val="983"/>
  </w:style>
  <w:style w:type="character" w:styleId="1234">
    <w:name w:val="WW-WW8Num2ztrue12311"/>
    <w:next w:val="1234"/>
    <w:link w:val="983"/>
  </w:style>
  <w:style w:type="character" w:styleId="1235">
    <w:name w:val="WW-WW8Num2ztrue123411"/>
    <w:next w:val="1235"/>
    <w:link w:val="983"/>
  </w:style>
  <w:style w:type="character" w:styleId="1236">
    <w:name w:val="WW-WW8Num2ztrue1234511"/>
    <w:next w:val="1236"/>
    <w:link w:val="983"/>
  </w:style>
  <w:style w:type="character" w:styleId="1237">
    <w:name w:val="WW-WW8Num2ztrue12345611"/>
    <w:next w:val="1237"/>
    <w:link w:val="983"/>
  </w:style>
  <w:style w:type="character" w:styleId="1238">
    <w:name w:val="WW-WW8Num3ztrue12345671"/>
    <w:next w:val="1238"/>
    <w:link w:val="983"/>
  </w:style>
  <w:style w:type="character" w:styleId="1239">
    <w:name w:val="WW-WW8Num3ztrue111"/>
    <w:next w:val="1239"/>
    <w:link w:val="983"/>
  </w:style>
  <w:style w:type="character" w:styleId="1240">
    <w:name w:val="WW-WW8Num3ztrue1211"/>
    <w:next w:val="1240"/>
    <w:link w:val="983"/>
  </w:style>
  <w:style w:type="character" w:styleId="1241">
    <w:name w:val="WW-WW8Num3ztrue12311"/>
    <w:next w:val="1241"/>
    <w:link w:val="983"/>
  </w:style>
  <w:style w:type="character" w:styleId="1242">
    <w:name w:val="WW-WW8Num3ztrue123411"/>
    <w:next w:val="1242"/>
    <w:link w:val="983"/>
  </w:style>
  <w:style w:type="character" w:styleId="1243">
    <w:name w:val="WW-WW8Num3ztrue1234511"/>
    <w:next w:val="1243"/>
    <w:link w:val="983"/>
  </w:style>
  <w:style w:type="character" w:styleId="1244">
    <w:name w:val="WW8Num5ztrue"/>
    <w:next w:val="1244"/>
    <w:link w:val="983"/>
  </w:style>
  <w:style w:type="character" w:styleId="1245">
    <w:name w:val="WW-WW8Num5ztrue"/>
    <w:next w:val="1245"/>
    <w:link w:val="983"/>
  </w:style>
  <w:style w:type="character" w:styleId="1246">
    <w:name w:val="WW-WW8Num5ztrue1"/>
    <w:next w:val="1246"/>
    <w:link w:val="983"/>
  </w:style>
  <w:style w:type="character" w:styleId="1247">
    <w:name w:val="WW-WW8Num5ztrue12"/>
    <w:next w:val="1247"/>
    <w:link w:val="983"/>
  </w:style>
  <w:style w:type="character" w:styleId="1248">
    <w:name w:val="WW-WW8Num5ztrue123"/>
    <w:next w:val="1248"/>
    <w:link w:val="983"/>
  </w:style>
  <w:style w:type="character" w:styleId="1249">
    <w:name w:val="WW-WW8Num5ztrue1234"/>
    <w:next w:val="1249"/>
    <w:link w:val="983"/>
  </w:style>
  <w:style w:type="character" w:styleId="1250">
    <w:name w:val="WW-WW8Num5ztrue12345"/>
    <w:next w:val="1250"/>
    <w:link w:val="983"/>
  </w:style>
  <w:style w:type="character" w:styleId="1251">
    <w:name w:val="WW-WW8Num5ztrue123456"/>
    <w:next w:val="1251"/>
    <w:link w:val="983"/>
  </w:style>
  <w:style w:type="character" w:styleId="1252">
    <w:name w:val="WW-WW8Num8ztrue1234567"/>
    <w:next w:val="1252"/>
    <w:link w:val="983"/>
  </w:style>
  <w:style w:type="character" w:styleId="1253">
    <w:name w:val="WW-WW8Num8ztrue11"/>
    <w:next w:val="1253"/>
    <w:link w:val="983"/>
  </w:style>
  <w:style w:type="character" w:styleId="1254">
    <w:name w:val="WW-WW8Num8ztrue121"/>
    <w:next w:val="1254"/>
    <w:link w:val="983"/>
  </w:style>
  <w:style w:type="character" w:styleId="1255">
    <w:name w:val="WW-WW8Num8ztrue1231"/>
    <w:next w:val="1255"/>
    <w:link w:val="983"/>
  </w:style>
  <w:style w:type="character" w:styleId="1256">
    <w:name w:val="WW-WW8Num8ztrue12341"/>
    <w:next w:val="1256"/>
    <w:link w:val="983"/>
  </w:style>
  <w:style w:type="character" w:styleId="1257">
    <w:name w:val="WW-WW8Num8ztrue123451"/>
    <w:next w:val="1257"/>
    <w:link w:val="983"/>
  </w:style>
  <w:style w:type="character" w:styleId="1258">
    <w:name w:val="WW-WW8Num8ztrue1234561"/>
    <w:next w:val="1258"/>
    <w:link w:val="983"/>
  </w:style>
  <w:style w:type="character" w:styleId="1259">
    <w:name w:val="WW-WW8Num9ztrue1234567"/>
    <w:next w:val="1259"/>
    <w:link w:val="983"/>
  </w:style>
  <w:style w:type="character" w:styleId="1260">
    <w:name w:val="WW-WW8Num9ztrue11"/>
    <w:next w:val="1260"/>
    <w:link w:val="983"/>
  </w:style>
  <w:style w:type="character" w:styleId="1261">
    <w:name w:val="WW-WW8Num9ztrue121"/>
    <w:next w:val="1261"/>
    <w:link w:val="983"/>
  </w:style>
  <w:style w:type="character" w:styleId="1262">
    <w:name w:val="WW-WW8Num9ztrue1231"/>
    <w:next w:val="1262"/>
    <w:link w:val="983"/>
  </w:style>
  <w:style w:type="character" w:styleId="1263">
    <w:name w:val="WW-WW8Num9ztrue12341"/>
    <w:next w:val="1263"/>
    <w:link w:val="983"/>
  </w:style>
  <w:style w:type="character" w:styleId="1264">
    <w:name w:val="WW-WW8Num9ztrue123451"/>
    <w:next w:val="1264"/>
    <w:link w:val="983"/>
  </w:style>
  <w:style w:type="character" w:styleId="1265">
    <w:name w:val="WW-WW8Num9ztrue1234561"/>
    <w:next w:val="1265"/>
    <w:link w:val="983"/>
  </w:style>
  <w:style w:type="character" w:styleId="1266">
    <w:name w:val="WW-WW8Num10ztrue123456"/>
    <w:next w:val="1266"/>
    <w:link w:val="983"/>
  </w:style>
  <w:style w:type="character" w:styleId="1267">
    <w:name w:val="WW-WW8Num10ztrue11"/>
    <w:next w:val="1267"/>
    <w:link w:val="983"/>
  </w:style>
  <w:style w:type="character" w:styleId="1268">
    <w:name w:val="WW-WW8Num10ztrue121"/>
    <w:next w:val="1268"/>
    <w:link w:val="983"/>
  </w:style>
  <w:style w:type="character" w:styleId="1269">
    <w:name w:val="WW-WW8Num10ztrue1231"/>
    <w:next w:val="1269"/>
    <w:link w:val="983"/>
  </w:style>
  <w:style w:type="character" w:styleId="1270">
    <w:name w:val="WW-WW8Num10ztrue12341"/>
    <w:next w:val="1270"/>
    <w:link w:val="983"/>
  </w:style>
  <w:style w:type="character" w:styleId="1271">
    <w:name w:val="WW-WW8Num10ztrue123451"/>
    <w:next w:val="1271"/>
    <w:link w:val="983"/>
  </w:style>
  <w:style w:type="character" w:styleId="1272">
    <w:name w:val="WW-WW8Num10ztrue1234561"/>
    <w:next w:val="1272"/>
    <w:link w:val="983"/>
  </w:style>
  <w:style w:type="character" w:styleId="1273">
    <w:name w:val="WW-WW8Num11ztrue1234567"/>
    <w:next w:val="1273"/>
    <w:link w:val="983"/>
  </w:style>
  <w:style w:type="character" w:styleId="1274">
    <w:name w:val="WW-WW8Num11ztrue11"/>
    <w:next w:val="1274"/>
    <w:link w:val="983"/>
  </w:style>
  <w:style w:type="character" w:styleId="1275">
    <w:name w:val="WW-WW8Num11ztrue121"/>
    <w:next w:val="1275"/>
    <w:link w:val="983"/>
  </w:style>
  <w:style w:type="character" w:styleId="1276">
    <w:name w:val="WW-WW8Num11ztrue1231"/>
    <w:next w:val="1276"/>
    <w:link w:val="983"/>
  </w:style>
  <w:style w:type="character" w:styleId="1277">
    <w:name w:val="WW-WW8Num11ztrue12341"/>
    <w:next w:val="1277"/>
    <w:link w:val="983"/>
  </w:style>
  <w:style w:type="character" w:styleId="1278">
    <w:name w:val="WW-WW8Num11ztrue123451"/>
    <w:next w:val="1278"/>
    <w:link w:val="983"/>
  </w:style>
  <w:style w:type="character" w:styleId="1279">
    <w:name w:val="WW-WW8Num11ztrue1234561"/>
    <w:next w:val="1279"/>
    <w:link w:val="983"/>
  </w:style>
  <w:style w:type="character" w:styleId="1280">
    <w:name w:val="WW-WW8Num12ztrue12345671"/>
    <w:next w:val="1280"/>
    <w:link w:val="983"/>
  </w:style>
  <w:style w:type="character" w:styleId="1281">
    <w:name w:val="WW-WW8Num12ztrue111"/>
    <w:next w:val="1281"/>
    <w:link w:val="983"/>
  </w:style>
  <w:style w:type="character" w:styleId="1282">
    <w:name w:val="WW-WW8Num12ztrue1211"/>
    <w:next w:val="1282"/>
    <w:link w:val="983"/>
  </w:style>
  <w:style w:type="character" w:styleId="1283">
    <w:name w:val="WW-WW8Num12ztrue12311"/>
    <w:next w:val="1283"/>
    <w:link w:val="983"/>
  </w:style>
  <w:style w:type="character" w:styleId="1284">
    <w:name w:val="WW-WW8Num12ztrue123411"/>
    <w:next w:val="1284"/>
    <w:link w:val="983"/>
  </w:style>
  <w:style w:type="character" w:styleId="1285">
    <w:name w:val="WW-WW8Num12ztrue1234511"/>
    <w:next w:val="1285"/>
    <w:link w:val="983"/>
  </w:style>
  <w:style w:type="character" w:styleId="1286">
    <w:name w:val="WW-WW8Num12ztrue12345611"/>
    <w:next w:val="1286"/>
    <w:link w:val="983"/>
  </w:style>
  <w:style w:type="character" w:styleId="1287">
    <w:name w:val="WW-WW8Num13ztrue1234567"/>
    <w:next w:val="1287"/>
    <w:link w:val="983"/>
  </w:style>
  <w:style w:type="character" w:styleId="1288">
    <w:name w:val="WW-WW8Num13ztrue11"/>
    <w:next w:val="1288"/>
    <w:link w:val="983"/>
  </w:style>
  <w:style w:type="character" w:styleId="1289">
    <w:name w:val="WW-WW8Num13ztrue121"/>
    <w:next w:val="1289"/>
    <w:link w:val="983"/>
  </w:style>
  <w:style w:type="character" w:styleId="1290">
    <w:name w:val="WW-WW8Num13ztrue1231"/>
    <w:next w:val="1290"/>
    <w:link w:val="983"/>
  </w:style>
  <w:style w:type="character" w:styleId="1291">
    <w:name w:val="WW-WW8Num13ztrue12341"/>
    <w:next w:val="1291"/>
    <w:link w:val="983"/>
  </w:style>
  <w:style w:type="character" w:styleId="1292">
    <w:name w:val="WW-WW8Num13ztrue123451"/>
    <w:next w:val="1292"/>
    <w:link w:val="983"/>
  </w:style>
  <w:style w:type="character" w:styleId="1293">
    <w:name w:val="WW-WW8Num13ztrue1234561"/>
    <w:next w:val="1293"/>
    <w:link w:val="983"/>
  </w:style>
  <w:style w:type="character" w:styleId="1294">
    <w:name w:val="WW8Num14zfalse"/>
    <w:next w:val="1294"/>
    <w:link w:val="983"/>
  </w:style>
  <w:style w:type="character" w:styleId="1295">
    <w:name w:val="WW8Num14ztrue"/>
    <w:next w:val="1295"/>
    <w:link w:val="983"/>
  </w:style>
  <w:style w:type="character" w:styleId="1296">
    <w:name w:val="WW-WW8Num14ztrue"/>
    <w:next w:val="1296"/>
    <w:link w:val="983"/>
  </w:style>
  <w:style w:type="character" w:styleId="1297">
    <w:name w:val="WW-WW8Num14ztrue1"/>
    <w:next w:val="1297"/>
    <w:link w:val="983"/>
  </w:style>
  <w:style w:type="character" w:styleId="1298">
    <w:name w:val="WW-WW8Num14ztrue12"/>
    <w:next w:val="1298"/>
    <w:link w:val="983"/>
  </w:style>
  <w:style w:type="character" w:styleId="1299">
    <w:name w:val="WW-WW8Num14ztrue123"/>
    <w:next w:val="1299"/>
    <w:link w:val="983"/>
  </w:style>
  <w:style w:type="character" w:styleId="1300">
    <w:name w:val="WW-WW8Num14ztrue1234"/>
    <w:next w:val="1300"/>
    <w:link w:val="983"/>
  </w:style>
  <w:style w:type="character" w:styleId="1301">
    <w:name w:val="WW-WW8Num14ztrue12345"/>
    <w:next w:val="1301"/>
    <w:link w:val="983"/>
  </w:style>
  <w:style w:type="character" w:styleId="1302">
    <w:name w:val="WW-WW8Num14ztrue123456"/>
    <w:next w:val="1302"/>
    <w:link w:val="983"/>
  </w:style>
  <w:style w:type="character" w:styleId="1303">
    <w:name w:val="WW8Num15zfalse"/>
    <w:next w:val="1303"/>
    <w:link w:val="983"/>
  </w:style>
  <w:style w:type="character" w:styleId="1304">
    <w:name w:val="WW8Num15ztrue"/>
    <w:next w:val="1304"/>
    <w:link w:val="983"/>
  </w:style>
  <w:style w:type="character" w:styleId="1305">
    <w:name w:val="WW-WW8Num15ztrue"/>
    <w:next w:val="1305"/>
    <w:link w:val="983"/>
  </w:style>
  <w:style w:type="character" w:styleId="1306">
    <w:name w:val="WW-WW8Num15ztrue1"/>
    <w:next w:val="1306"/>
    <w:link w:val="983"/>
  </w:style>
  <w:style w:type="character" w:styleId="1307">
    <w:name w:val="WW-WW8Num15ztrue12"/>
    <w:next w:val="1307"/>
    <w:link w:val="983"/>
  </w:style>
  <w:style w:type="character" w:styleId="1308">
    <w:name w:val="WW-WW8Num15ztrue123"/>
    <w:next w:val="1308"/>
    <w:link w:val="983"/>
  </w:style>
  <w:style w:type="character" w:styleId="1309">
    <w:name w:val="WW-WW8Num15ztrue1234"/>
    <w:next w:val="1309"/>
    <w:link w:val="983"/>
  </w:style>
  <w:style w:type="character" w:styleId="1310">
    <w:name w:val="WW-WW8Num15ztrue12345"/>
    <w:next w:val="1310"/>
    <w:link w:val="983"/>
  </w:style>
  <w:style w:type="character" w:styleId="1311">
    <w:name w:val="WW-WW8Num15ztrue123456"/>
    <w:next w:val="1311"/>
    <w:link w:val="983"/>
  </w:style>
  <w:style w:type="character" w:styleId="1312">
    <w:name w:val="WW8Num16z1"/>
    <w:next w:val="1312"/>
    <w:link w:val="983"/>
    <w:rPr>
      <w:b/>
    </w:rPr>
  </w:style>
  <w:style w:type="character" w:styleId="1313">
    <w:name w:val="WW8Num16ztrue"/>
    <w:next w:val="1313"/>
    <w:link w:val="983"/>
  </w:style>
  <w:style w:type="character" w:styleId="1314">
    <w:name w:val="WW-WW8Num16ztrue"/>
    <w:next w:val="1314"/>
    <w:link w:val="983"/>
  </w:style>
  <w:style w:type="character" w:styleId="1315">
    <w:name w:val="WW-WW8Num16ztrue1"/>
    <w:next w:val="1315"/>
    <w:link w:val="983"/>
  </w:style>
  <w:style w:type="character" w:styleId="1316">
    <w:name w:val="WW-WW8Num16ztrue12"/>
    <w:next w:val="1316"/>
    <w:link w:val="983"/>
  </w:style>
  <w:style w:type="character" w:styleId="1317">
    <w:name w:val="WW-WW8Num16ztrue123"/>
    <w:next w:val="1317"/>
    <w:link w:val="983"/>
  </w:style>
  <w:style w:type="character" w:styleId="1318">
    <w:name w:val="WW-WW8Num16ztrue1234"/>
    <w:next w:val="1318"/>
    <w:link w:val="983"/>
  </w:style>
  <w:style w:type="character" w:styleId="1319">
    <w:name w:val="WW-WW8Num16ztrue12345"/>
    <w:next w:val="1319"/>
    <w:link w:val="983"/>
  </w:style>
  <w:style w:type="character" w:styleId="1320">
    <w:name w:val="WW8Num17zfalse"/>
    <w:next w:val="1320"/>
    <w:link w:val="983"/>
  </w:style>
  <w:style w:type="character" w:styleId="1321">
    <w:name w:val="WW8Num17ztrue"/>
    <w:next w:val="1321"/>
    <w:link w:val="983"/>
  </w:style>
  <w:style w:type="character" w:styleId="1322">
    <w:name w:val="WW-WW8Num17ztrue"/>
    <w:next w:val="1322"/>
    <w:link w:val="983"/>
  </w:style>
  <w:style w:type="character" w:styleId="1323">
    <w:name w:val="WW-WW8Num17ztrue1"/>
    <w:next w:val="1323"/>
    <w:link w:val="983"/>
  </w:style>
  <w:style w:type="character" w:styleId="1324">
    <w:name w:val="WW-WW8Num17ztrue12"/>
    <w:next w:val="1324"/>
    <w:link w:val="983"/>
  </w:style>
  <w:style w:type="character" w:styleId="1325">
    <w:name w:val="WW-WW8Num17ztrue123"/>
    <w:next w:val="1325"/>
    <w:link w:val="983"/>
  </w:style>
  <w:style w:type="character" w:styleId="1326">
    <w:name w:val="WW-WW8Num17ztrue1234"/>
    <w:next w:val="1326"/>
    <w:link w:val="983"/>
  </w:style>
  <w:style w:type="character" w:styleId="1327">
    <w:name w:val="WW-WW8Num17ztrue12345"/>
    <w:next w:val="1327"/>
    <w:link w:val="983"/>
  </w:style>
  <w:style w:type="character" w:styleId="1328">
    <w:name w:val="WW-WW8Num17ztrue123456"/>
    <w:next w:val="1328"/>
    <w:link w:val="983"/>
  </w:style>
  <w:style w:type="character" w:styleId="1329">
    <w:name w:val="WW8Num18zfalse"/>
    <w:next w:val="1329"/>
    <w:link w:val="983"/>
  </w:style>
  <w:style w:type="character" w:styleId="1330">
    <w:name w:val="WW8Num18ztrue"/>
    <w:next w:val="1330"/>
    <w:link w:val="983"/>
  </w:style>
  <w:style w:type="character" w:styleId="1331">
    <w:name w:val="WW-WW8Num18ztrue"/>
    <w:next w:val="1331"/>
    <w:link w:val="983"/>
  </w:style>
  <w:style w:type="character" w:styleId="1332">
    <w:name w:val="WW-WW8Num18ztrue1"/>
    <w:next w:val="1332"/>
    <w:link w:val="983"/>
  </w:style>
  <w:style w:type="character" w:styleId="1333">
    <w:name w:val="WW-WW8Num18ztrue12"/>
    <w:next w:val="1333"/>
    <w:link w:val="983"/>
  </w:style>
  <w:style w:type="character" w:styleId="1334">
    <w:name w:val="WW-WW8Num18ztrue123"/>
    <w:next w:val="1334"/>
    <w:link w:val="983"/>
  </w:style>
  <w:style w:type="character" w:styleId="1335">
    <w:name w:val="WW-WW8Num18ztrue1234"/>
    <w:next w:val="1335"/>
    <w:link w:val="983"/>
  </w:style>
  <w:style w:type="character" w:styleId="1336">
    <w:name w:val="WW-WW8Num18ztrue12345"/>
    <w:next w:val="1336"/>
    <w:link w:val="983"/>
  </w:style>
  <w:style w:type="character" w:styleId="1337">
    <w:name w:val="WW-WW8Num18ztrue123456"/>
    <w:next w:val="1337"/>
    <w:link w:val="983"/>
  </w:style>
  <w:style w:type="character" w:styleId="1338">
    <w:name w:val="WW8Num19zfalse"/>
    <w:next w:val="1338"/>
    <w:link w:val="983"/>
  </w:style>
  <w:style w:type="character" w:styleId="1339">
    <w:name w:val="WW8Num19ztrue"/>
    <w:next w:val="1339"/>
    <w:link w:val="983"/>
  </w:style>
  <w:style w:type="character" w:styleId="1340">
    <w:name w:val="WW-WW8Num19ztrue"/>
    <w:next w:val="1340"/>
    <w:link w:val="983"/>
  </w:style>
  <w:style w:type="character" w:styleId="1341">
    <w:name w:val="WW-WW8Num19ztrue1"/>
    <w:next w:val="1341"/>
    <w:link w:val="983"/>
  </w:style>
  <w:style w:type="character" w:styleId="1342">
    <w:name w:val="WW-WW8Num19ztrue12"/>
    <w:next w:val="1342"/>
    <w:link w:val="983"/>
  </w:style>
  <w:style w:type="character" w:styleId="1343">
    <w:name w:val="WW-WW8Num19ztrue123"/>
    <w:next w:val="1343"/>
    <w:link w:val="983"/>
  </w:style>
  <w:style w:type="character" w:styleId="1344">
    <w:name w:val="WW-WW8Num19ztrue1234"/>
    <w:next w:val="1344"/>
    <w:link w:val="983"/>
  </w:style>
  <w:style w:type="character" w:styleId="1345">
    <w:name w:val="WW-WW8Num19ztrue12345"/>
    <w:next w:val="1345"/>
    <w:link w:val="983"/>
  </w:style>
  <w:style w:type="character" w:styleId="1346">
    <w:name w:val="WW-WW8Num19ztrue123456"/>
    <w:next w:val="1346"/>
    <w:link w:val="983"/>
  </w:style>
  <w:style w:type="character" w:styleId="1347">
    <w:name w:val="Основной шрифт абзаца3"/>
    <w:next w:val="1347"/>
    <w:link w:val="983"/>
  </w:style>
  <w:style w:type="character" w:styleId="1348">
    <w:name w:val="WW8Num5z1"/>
    <w:next w:val="1348"/>
    <w:link w:val="983"/>
  </w:style>
  <w:style w:type="character" w:styleId="1349">
    <w:name w:val="WW8Num9z1"/>
    <w:next w:val="1349"/>
    <w:link w:val="983"/>
  </w:style>
  <w:style w:type="character" w:styleId="1350">
    <w:name w:val="WW8Num9z2"/>
    <w:next w:val="1350"/>
    <w:link w:val="983"/>
  </w:style>
  <w:style w:type="character" w:styleId="1351">
    <w:name w:val="WW8Num9z3"/>
    <w:next w:val="1351"/>
    <w:link w:val="983"/>
  </w:style>
  <w:style w:type="character" w:styleId="1352">
    <w:name w:val="WW8Num9z4"/>
    <w:next w:val="1352"/>
    <w:link w:val="983"/>
  </w:style>
  <w:style w:type="character" w:styleId="1353">
    <w:name w:val="WW8Num9z5"/>
    <w:next w:val="1353"/>
    <w:link w:val="983"/>
  </w:style>
  <w:style w:type="character" w:styleId="1354">
    <w:name w:val="WW8Num9z6"/>
    <w:next w:val="1354"/>
    <w:link w:val="983"/>
  </w:style>
  <w:style w:type="character" w:styleId="1355">
    <w:name w:val="WW8Num9z7"/>
    <w:next w:val="1355"/>
    <w:link w:val="983"/>
  </w:style>
  <w:style w:type="character" w:styleId="1356">
    <w:name w:val="WW8Num9z8"/>
    <w:next w:val="1356"/>
    <w:link w:val="983"/>
  </w:style>
  <w:style w:type="character" w:styleId="1357">
    <w:name w:val="WW8Num10z1"/>
    <w:next w:val="1357"/>
    <w:link w:val="983"/>
  </w:style>
  <w:style w:type="character" w:styleId="1358">
    <w:name w:val="WW8Num10z2"/>
    <w:next w:val="1358"/>
    <w:link w:val="983"/>
  </w:style>
  <w:style w:type="character" w:styleId="1359">
    <w:name w:val="WW8Num10z3"/>
    <w:next w:val="1359"/>
    <w:link w:val="983"/>
  </w:style>
  <w:style w:type="character" w:styleId="1360">
    <w:name w:val="WW8Num10z4"/>
    <w:next w:val="1360"/>
    <w:link w:val="983"/>
  </w:style>
  <w:style w:type="character" w:styleId="1361">
    <w:name w:val="WW8Num10z5"/>
    <w:next w:val="1361"/>
    <w:link w:val="983"/>
  </w:style>
  <w:style w:type="character" w:styleId="1362">
    <w:name w:val="WW8Num10z6"/>
    <w:next w:val="1362"/>
    <w:link w:val="983"/>
  </w:style>
  <w:style w:type="character" w:styleId="1363">
    <w:name w:val="WW8Num10z7"/>
    <w:next w:val="1363"/>
    <w:link w:val="983"/>
  </w:style>
  <w:style w:type="character" w:styleId="1364">
    <w:name w:val="WW8Num10z8"/>
    <w:next w:val="1364"/>
    <w:link w:val="983"/>
  </w:style>
  <w:style w:type="character" w:styleId="1365">
    <w:name w:val="WW8Num12z2"/>
    <w:next w:val="1365"/>
    <w:link w:val="983"/>
  </w:style>
  <w:style w:type="character" w:styleId="1366">
    <w:name w:val="WW8Num12z3"/>
    <w:next w:val="1366"/>
    <w:link w:val="983"/>
  </w:style>
  <w:style w:type="character" w:styleId="1367">
    <w:name w:val="WW8Num12z4"/>
    <w:next w:val="1367"/>
    <w:link w:val="983"/>
  </w:style>
  <w:style w:type="character" w:styleId="1368">
    <w:name w:val="WW8Num12z5"/>
    <w:next w:val="1368"/>
    <w:link w:val="983"/>
  </w:style>
  <w:style w:type="character" w:styleId="1369">
    <w:name w:val="WW8Num12z6"/>
    <w:next w:val="1369"/>
    <w:link w:val="983"/>
  </w:style>
  <w:style w:type="character" w:styleId="1370">
    <w:name w:val="WW8Num12z7"/>
    <w:next w:val="1370"/>
    <w:link w:val="983"/>
  </w:style>
  <w:style w:type="character" w:styleId="1371">
    <w:name w:val="WW8Num12z8"/>
    <w:next w:val="1371"/>
    <w:link w:val="983"/>
  </w:style>
  <w:style w:type="character" w:styleId="1372">
    <w:name w:val="WW8Num14z1"/>
    <w:next w:val="1372"/>
    <w:link w:val="983"/>
    <w:rPr>
      <w:b/>
    </w:rPr>
  </w:style>
  <w:style w:type="character" w:styleId="1373">
    <w:name w:val="WW8Num14z2"/>
    <w:next w:val="1373"/>
    <w:link w:val="983"/>
  </w:style>
  <w:style w:type="character" w:styleId="1374">
    <w:name w:val="WW8Num14z3"/>
    <w:next w:val="1374"/>
    <w:link w:val="983"/>
  </w:style>
  <w:style w:type="character" w:styleId="1375">
    <w:name w:val="WW8Num14z4"/>
    <w:next w:val="1375"/>
    <w:link w:val="983"/>
  </w:style>
  <w:style w:type="character" w:styleId="1376">
    <w:name w:val="WW8Num14z5"/>
    <w:next w:val="1376"/>
    <w:link w:val="983"/>
  </w:style>
  <w:style w:type="character" w:styleId="1377">
    <w:name w:val="WW8Num14z6"/>
    <w:next w:val="1377"/>
    <w:link w:val="983"/>
  </w:style>
  <w:style w:type="character" w:styleId="1378">
    <w:name w:val="WW8Num14z7"/>
    <w:next w:val="1378"/>
    <w:link w:val="983"/>
  </w:style>
  <w:style w:type="character" w:styleId="1379">
    <w:name w:val="WW8Num14z8"/>
    <w:next w:val="1379"/>
    <w:link w:val="983"/>
  </w:style>
  <w:style w:type="character" w:styleId="1380">
    <w:name w:val="WW8Num15z0"/>
    <w:next w:val="1380"/>
    <w:link w:val="983"/>
  </w:style>
  <w:style w:type="character" w:styleId="1381">
    <w:name w:val="WW8Num15z1"/>
    <w:next w:val="1381"/>
    <w:link w:val="983"/>
  </w:style>
  <w:style w:type="character" w:styleId="1382">
    <w:name w:val="WW8Num15z2"/>
    <w:next w:val="1382"/>
    <w:link w:val="983"/>
  </w:style>
  <w:style w:type="character" w:styleId="1383">
    <w:name w:val="WW8Num15z3"/>
    <w:next w:val="1383"/>
    <w:link w:val="983"/>
  </w:style>
  <w:style w:type="character" w:styleId="1384">
    <w:name w:val="WW8Num15z4"/>
    <w:next w:val="1384"/>
    <w:link w:val="983"/>
  </w:style>
  <w:style w:type="character" w:styleId="1385">
    <w:name w:val="WW8Num15z5"/>
    <w:next w:val="1385"/>
    <w:link w:val="983"/>
  </w:style>
  <w:style w:type="character" w:styleId="1386">
    <w:name w:val="WW8Num15z6"/>
    <w:next w:val="1386"/>
    <w:link w:val="983"/>
  </w:style>
  <w:style w:type="character" w:styleId="1387">
    <w:name w:val="WW8Num15z7"/>
    <w:next w:val="1387"/>
    <w:link w:val="983"/>
  </w:style>
  <w:style w:type="character" w:styleId="1388">
    <w:name w:val="WW8Num15z8"/>
    <w:next w:val="1388"/>
    <w:link w:val="983"/>
  </w:style>
  <w:style w:type="character" w:styleId="1389">
    <w:name w:val="Основной шрифт абзаца2"/>
    <w:next w:val="1389"/>
    <w:link w:val="983"/>
  </w:style>
  <w:style w:type="character" w:styleId="1390">
    <w:name w:val="WW8Num17z1"/>
    <w:next w:val="1390"/>
    <w:link w:val="983"/>
    <w:rPr>
      <w:b/>
    </w:rPr>
  </w:style>
  <w:style w:type="character" w:styleId="1391">
    <w:name w:val="WW8Num22z1"/>
    <w:next w:val="1391"/>
    <w:link w:val="983"/>
    <w:rPr>
      <w:b/>
    </w:rPr>
  </w:style>
  <w:style w:type="character" w:styleId="1392">
    <w:name w:val="WW8Num28z1"/>
    <w:next w:val="1392"/>
    <w:link w:val="983"/>
    <w:rPr>
      <w:b/>
    </w:rPr>
  </w:style>
  <w:style w:type="character" w:styleId="1393">
    <w:name w:val="Основной шрифт абзаца1"/>
    <w:next w:val="1393"/>
    <w:link w:val="983"/>
  </w:style>
  <w:style w:type="character" w:styleId="1394">
    <w:name w:val=" Знак"/>
    <w:next w:val="1394"/>
    <w:link w:val="983"/>
    <w:rPr>
      <w:sz w:val="24"/>
      <w:szCs w:val="24"/>
      <w:lang w:val="ru-RU" w:bidi="ar-SA"/>
    </w:rPr>
  </w:style>
  <w:style w:type="character" w:styleId="1395">
    <w:name w:val="Знак Знак"/>
    <w:next w:val="1395"/>
    <w:link w:val="983"/>
    <w:rPr>
      <w:sz w:val="24"/>
      <w:szCs w:val="24"/>
      <w:lang w:val="ru-RU" w:bidi="ar-SA"/>
    </w:rPr>
  </w:style>
  <w:style w:type="character" w:styleId="1396">
    <w:name w:val="Гиперссылка"/>
    <w:next w:val="1396"/>
    <w:link w:val="983"/>
    <w:rPr>
      <w:color w:val="0000ff"/>
      <w:u w:val="single"/>
    </w:rPr>
  </w:style>
  <w:style w:type="character" w:styleId="1397">
    <w:name w:val="Номер страницы"/>
    <w:basedOn w:val="1393"/>
    <w:next w:val="1397"/>
    <w:link w:val="983"/>
  </w:style>
  <w:style w:type="character" w:styleId="1398">
    <w:name w:val="Основной текст Знак"/>
    <w:next w:val="1398"/>
    <w:link w:val="983"/>
    <w:rPr>
      <w:sz w:val="24"/>
      <w:szCs w:val="24"/>
    </w:rPr>
  </w:style>
  <w:style w:type="character" w:styleId="1399">
    <w:name w:val="Текст выноски Знак"/>
    <w:next w:val="1399"/>
    <w:link w:val="983"/>
    <w:rPr>
      <w:rFonts w:ascii="Tahoma" w:hAnsi="Tahoma" w:cs="Tahoma"/>
      <w:sz w:val="16"/>
      <w:szCs w:val="16"/>
    </w:rPr>
  </w:style>
  <w:style w:type="character" w:styleId="1400">
    <w:name w:val="Нижний колонтитул Знак"/>
    <w:next w:val="1400"/>
    <w:link w:val="983"/>
    <w:rPr>
      <w:sz w:val="24"/>
      <w:szCs w:val="24"/>
    </w:rPr>
  </w:style>
  <w:style w:type="character" w:styleId="1401">
    <w:name w:val="Верхний колонтитул Знак"/>
    <w:next w:val="1401"/>
    <w:link w:val="983"/>
    <w:uiPriority w:val="99"/>
    <w:rPr>
      <w:sz w:val="24"/>
      <w:szCs w:val="24"/>
    </w:rPr>
  </w:style>
  <w:style w:type="character" w:styleId="1402">
    <w:name w:val="ConsNormal Знак"/>
    <w:next w:val="1402"/>
    <w:link w:val="983"/>
    <w:rPr>
      <w:rFonts w:ascii="Arial" w:hAnsi="Arial" w:eastAsia="Arial" w:cs="Arial"/>
      <w:lang w:bidi="ar-SA"/>
    </w:rPr>
  </w:style>
  <w:style w:type="character" w:styleId="1403">
    <w:name w:val="Гипертекстовая ссылка"/>
    <w:next w:val="1403"/>
    <w:link w:val="983"/>
    <w:rPr>
      <w:b/>
      <w:bCs/>
      <w:color w:val="106bbe"/>
      <w:sz w:val="26"/>
      <w:szCs w:val="26"/>
    </w:rPr>
  </w:style>
  <w:style w:type="character" w:styleId="1404">
    <w:name w:val="Основной текст с отступом 2 Знак"/>
    <w:next w:val="1404"/>
    <w:link w:val="983"/>
    <w:rPr>
      <w:sz w:val="24"/>
      <w:szCs w:val="24"/>
    </w:rPr>
  </w:style>
  <w:style w:type="character" w:styleId="1405">
    <w:name w:val="ConsPlusNormal Знак"/>
    <w:next w:val="1405"/>
    <w:link w:val="983"/>
    <w:rPr>
      <w:rFonts w:ascii="Arial" w:hAnsi="Arial" w:cs="Arial"/>
      <w:lang w:val="ru-RU" w:bidi="ar-SA"/>
    </w:rPr>
  </w:style>
  <w:style w:type="character" w:styleId="1406">
    <w:name w:val="Стиль (латиница) Arial 8 пт Синий"/>
    <w:next w:val="1406"/>
    <w:link w:val="983"/>
    <w:rPr>
      <w:rFonts w:ascii="Times New Roman" w:hAnsi="Times New Roman" w:cs="Times New Roman"/>
      <w:color w:val="0000ff"/>
      <w:sz w:val="24"/>
    </w:rPr>
  </w:style>
  <w:style w:type="character" w:styleId="1407">
    <w:name w:val="Текст Знак"/>
    <w:next w:val="1407"/>
    <w:link w:val="983"/>
    <w:rPr>
      <w:rFonts w:ascii="Courier New" w:hAnsi="Courier New" w:cs="Courier New"/>
      <w:lang w:val="ru-RU" w:bidi="ar-SA"/>
    </w:rPr>
  </w:style>
  <w:style w:type="character" w:styleId="1408">
    <w:name w:val="tagfields_value2"/>
    <w:next w:val="1408"/>
    <w:link w:val="983"/>
  </w:style>
  <w:style w:type="character" w:styleId="1409">
    <w:name w:val="iceouttxt52"/>
    <w:next w:val="1409"/>
    <w:link w:val="983"/>
    <w:rPr>
      <w:rFonts w:ascii="Arial" w:hAnsi="Arial" w:cs="Arial"/>
      <w:color w:val="666666"/>
      <w:sz w:val="17"/>
      <w:szCs w:val="17"/>
    </w:rPr>
  </w:style>
  <w:style w:type="character" w:styleId="1410">
    <w:name w:val="Строгий"/>
    <w:next w:val="1410"/>
    <w:link w:val="983"/>
    <w:rPr>
      <w:b/>
      <w:bCs/>
    </w:rPr>
  </w:style>
  <w:style w:type="character" w:styleId="1411">
    <w:name w:val="r"/>
    <w:basedOn w:val="1393"/>
    <w:next w:val="1411"/>
    <w:link w:val="983"/>
  </w:style>
  <w:style w:type="character" w:styleId="1412">
    <w:name w:val="Основной шрифт абзаца6"/>
    <w:next w:val="1412"/>
    <w:link w:val="983"/>
  </w:style>
  <w:style w:type="character" w:styleId="1413">
    <w:name w:val="WW-WW8Num2ztrue2"/>
    <w:next w:val="1413"/>
    <w:link w:val="983"/>
  </w:style>
  <w:style w:type="character" w:styleId="1414">
    <w:name w:val="WW-WW8Num2ztrue3"/>
    <w:next w:val="1414"/>
    <w:link w:val="983"/>
  </w:style>
  <w:style w:type="character" w:styleId="1415">
    <w:name w:val="WW-WW8Num2ztrue4"/>
    <w:next w:val="1415"/>
    <w:link w:val="983"/>
  </w:style>
  <w:style w:type="character" w:styleId="1416">
    <w:name w:val="WW-WW8Num2ztrue5"/>
    <w:next w:val="1416"/>
    <w:link w:val="983"/>
  </w:style>
  <w:style w:type="character" w:styleId="1417">
    <w:name w:val="WW-WW8Num3ztrue2"/>
    <w:next w:val="1417"/>
    <w:link w:val="983"/>
  </w:style>
  <w:style w:type="character" w:styleId="1418">
    <w:name w:val="WW-WW8Num3ztrue3"/>
    <w:next w:val="1418"/>
    <w:link w:val="983"/>
  </w:style>
  <w:style w:type="character" w:styleId="1419">
    <w:name w:val="WW-WW8Num3ztrue4"/>
    <w:next w:val="1419"/>
    <w:link w:val="983"/>
  </w:style>
  <w:style w:type="character" w:styleId="1420">
    <w:name w:val="WW-WW8Num3ztrue5"/>
    <w:next w:val="1420"/>
    <w:link w:val="983"/>
  </w:style>
  <w:style w:type="character" w:styleId="1421">
    <w:name w:val="WW-WW8Num5ztrue2"/>
    <w:next w:val="1421"/>
    <w:link w:val="983"/>
  </w:style>
  <w:style w:type="character" w:styleId="1422">
    <w:name w:val="WW-WW8Num5ztrue3"/>
    <w:next w:val="1422"/>
    <w:link w:val="983"/>
  </w:style>
  <w:style w:type="character" w:styleId="1423">
    <w:name w:val="WW-WW8Num5ztrue4"/>
    <w:next w:val="1423"/>
    <w:link w:val="983"/>
  </w:style>
  <w:style w:type="character" w:styleId="1424">
    <w:name w:val="WW-WW8Num5ztrue5"/>
    <w:next w:val="1424"/>
    <w:link w:val="983"/>
  </w:style>
  <w:style w:type="character" w:styleId="1425">
    <w:name w:val="WW-WW8Num5ztrue6"/>
    <w:next w:val="1425"/>
    <w:link w:val="983"/>
  </w:style>
  <w:style w:type="character" w:styleId="1426">
    <w:name w:val="WW-WW8Num8ztrue2"/>
    <w:next w:val="1426"/>
    <w:link w:val="983"/>
  </w:style>
  <w:style w:type="character" w:styleId="1427">
    <w:name w:val="WW-WW8Num8ztrue3"/>
    <w:next w:val="1427"/>
    <w:link w:val="983"/>
  </w:style>
  <w:style w:type="character" w:styleId="1428">
    <w:name w:val="WW-WW8Num8ztrue4"/>
    <w:next w:val="1428"/>
    <w:link w:val="983"/>
  </w:style>
  <w:style w:type="character" w:styleId="1429">
    <w:name w:val="WW-WW8Num8ztrue5"/>
    <w:next w:val="1429"/>
    <w:link w:val="983"/>
  </w:style>
  <w:style w:type="character" w:styleId="1430">
    <w:name w:val="WW-WW8Num8ztrue6"/>
    <w:next w:val="1430"/>
    <w:link w:val="983"/>
  </w:style>
  <w:style w:type="character" w:styleId="1431">
    <w:name w:val="Основной шрифт абзаца5"/>
    <w:next w:val="1431"/>
    <w:link w:val="983"/>
  </w:style>
  <w:style w:type="character" w:styleId="1432">
    <w:name w:val="iceouttxt4"/>
    <w:next w:val="1432"/>
    <w:link w:val="983"/>
    <w:rPr>
      <w:rFonts w:ascii="Arial" w:hAnsi="Arial" w:cs="Arial"/>
      <w:color w:val="666666"/>
      <w:sz w:val="17"/>
      <w:szCs w:val="17"/>
    </w:rPr>
  </w:style>
  <w:style w:type="character" w:styleId="1433">
    <w:name w:val="grame"/>
    <w:basedOn w:val="1412"/>
    <w:next w:val="1433"/>
    <w:link w:val="983"/>
  </w:style>
  <w:style w:type="character" w:styleId="1434">
    <w:name w:val="Основной текст с отступом Знак"/>
    <w:next w:val="1434"/>
    <w:link w:val="983"/>
    <w:rPr>
      <w:sz w:val="24"/>
      <w:szCs w:val="24"/>
    </w:rPr>
  </w:style>
  <w:style w:type="character" w:styleId="1435">
    <w:name w:val="Normal Знак"/>
    <w:next w:val="1435"/>
    <w:link w:val="983"/>
    <w:rPr>
      <w:sz w:val="22"/>
      <w:szCs w:val="22"/>
      <w:lang w:bidi="ar-SA"/>
    </w:rPr>
  </w:style>
  <w:style w:type="character" w:styleId="1436">
    <w:name w:val="WW-Интернет-ссылка"/>
    <w:next w:val="1436"/>
    <w:link w:val="983"/>
    <w:rPr>
      <w:color w:val="000080"/>
      <w:u w:val="single"/>
    </w:rPr>
  </w:style>
  <w:style w:type="character" w:styleId="1437">
    <w:name w:val="page number"/>
    <w:basedOn w:val="1096"/>
    <w:next w:val="1437"/>
    <w:link w:val="983"/>
  </w:style>
  <w:style w:type="character" w:styleId="1438">
    <w:name w:val="Выделение"/>
    <w:next w:val="1438"/>
    <w:link w:val="983"/>
    <w:rPr>
      <w:i/>
      <w:iCs/>
    </w:rPr>
  </w:style>
  <w:style w:type="character" w:styleId="1439">
    <w:name w:val="Название Знак"/>
    <w:next w:val="1439"/>
    <w:link w:val="983"/>
    <w:rPr>
      <w:rFonts w:ascii="Arial" w:hAnsi="Arial" w:cs="Arial"/>
      <w:i/>
      <w:iCs/>
      <w:sz w:val="24"/>
      <w:szCs w:val="24"/>
    </w:rPr>
  </w:style>
  <w:style w:type="character" w:styleId="1440">
    <w:name w:val="blk1"/>
    <w:next w:val="1440"/>
    <w:link w:val="983"/>
    <w:rPr>
      <w:vanish w:val="0"/>
    </w:rPr>
  </w:style>
  <w:style w:type="character" w:styleId="1441">
    <w:name w:val="Символ сноски"/>
    <w:next w:val="1441"/>
    <w:link w:val="983"/>
    <w:rPr>
      <w:vertAlign w:val="superscript"/>
    </w:rPr>
  </w:style>
  <w:style w:type="character" w:styleId="1442">
    <w:name w:val="Знак сноски1"/>
    <w:next w:val="1442"/>
    <w:link w:val="983"/>
    <w:rPr>
      <w:vertAlign w:val="superscript"/>
    </w:rPr>
  </w:style>
  <w:style w:type="character" w:styleId="1443">
    <w:name w:val="Текст сноски Знак"/>
    <w:next w:val="1443"/>
    <w:link w:val="983"/>
    <w:rPr>
      <w:color w:val="00000a"/>
    </w:rPr>
  </w:style>
  <w:style w:type="character" w:styleId="1444">
    <w:name w:val="Просмотренная гиперссылка"/>
    <w:next w:val="1444"/>
    <w:link w:val="983"/>
    <w:rPr>
      <w:color w:val="800080"/>
      <w:u w:val="single"/>
    </w:rPr>
  </w:style>
  <w:style w:type="character" w:styleId="1445">
    <w:name w:val="Заголовок 1 Знак"/>
    <w:next w:val="1445"/>
    <w:link w:val="983"/>
    <w:rPr>
      <w:rFonts w:ascii="Cambria" w:hAnsi="Cambria"/>
      <w:smallCaps/>
      <w:color w:val="00000a"/>
      <w:spacing w:val="5"/>
      <w:sz w:val="36"/>
      <w:szCs w:val="36"/>
    </w:rPr>
  </w:style>
  <w:style w:type="character" w:styleId="1446">
    <w:name w:val="Заголовок 2 Знак"/>
    <w:next w:val="1446"/>
    <w:link w:val="983"/>
    <w:rPr>
      <w:rFonts w:ascii="Cambria" w:hAnsi="Cambria"/>
      <w:smallCaps/>
      <w:color w:val="00000a"/>
      <w:sz w:val="28"/>
      <w:szCs w:val="28"/>
    </w:rPr>
  </w:style>
  <w:style w:type="character" w:styleId="1447">
    <w:name w:val="Заголовок 3 Знак"/>
    <w:next w:val="1447"/>
    <w:link w:val="983"/>
    <w:rPr>
      <w:rFonts w:ascii="Cambria" w:hAnsi="Cambria"/>
      <w:i/>
      <w:iCs/>
      <w:smallCaps/>
      <w:color w:val="00000a"/>
      <w:spacing w:val="5"/>
      <w:sz w:val="26"/>
      <w:szCs w:val="26"/>
    </w:rPr>
  </w:style>
  <w:style w:type="character" w:styleId="1448">
    <w:name w:val="Заголовок 4 Знак"/>
    <w:next w:val="1448"/>
    <w:link w:val="983"/>
    <w:rPr>
      <w:rFonts w:ascii="Cambria" w:hAnsi="Cambria"/>
      <w:b/>
      <w:bCs/>
      <w:color w:val="00000a"/>
      <w:spacing w:val="5"/>
      <w:sz w:val="24"/>
      <w:szCs w:val="24"/>
    </w:rPr>
  </w:style>
  <w:style w:type="character" w:styleId="1449">
    <w:name w:val="Заголовок 6 Знак"/>
    <w:next w:val="1449"/>
    <w:link w:val="983"/>
    <w:rPr>
      <w:rFonts w:ascii="Cambria" w:hAnsi="Cambria"/>
      <w:b/>
      <w:bCs/>
      <w:color w:val="595959"/>
      <w:spacing w:val="5"/>
      <w:sz w:val="24"/>
      <w:szCs w:val="24"/>
      <w:shd w:val="clear" w:color="auto" w:fill="ffffff"/>
    </w:rPr>
  </w:style>
  <w:style w:type="character" w:styleId="1450">
    <w:name w:val="Заголовок 7 Знак"/>
    <w:next w:val="1450"/>
    <w:link w:val="983"/>
    <w:rPr>
      <w:rFonts w:ascii="Cambria" w:hAnsi="Cambria"/>
      <w:b/>
      <w:bCs/>
      <w:i/>
      <w:iCs/>
      <w:color w:val="5a5a5a"/>
    </w:rPr>
  </w:style>
  <w:style w:type="character" w:styleId="1451">
    <w:name w:val="Заголовок 8 Знак"/>
    <w:next w:val="1451"/>
    <w:link w:val="983"/>
    <w:rPr>
      <w:rFonts w:ascii="Cambria" w:hAnsi="Cambria"/>
      <w:b/>
      <w:bCs/>
      <w:color w:val="7f7f7f"/>
    </w:rPr>
  </w:style>
  <w:style w:type="character" w:styleId="1452">
    <w:name w:val="Заголовок 9 Знак"/>
    <w:next w:val="1452"/>
    <w:link w:val="983"/>
    <w:rPr>
      <w:rFonts w:ascii="Cambria" w:hAnsi="Cambria"/>
      <w:b/>
      <w:bCs/>
      <w:i/>
      <w:iCs/>
      <w:color w:val="7f7f7f"/>
      <w:sz w:val="18"/>
      <w:szCs w:val="18"/>
    </w:rPr>
  </w:style>
  <w:style w:type="character" w:styleId="1453" w:default="1">
    <w:name w:val="Default Paragraph Font"/>
    <w:next w:val="1453"/>
    <w:link w:val="983"/>
    <w:uiPriority w:val="1"/>
  </w:style>
  <w:style w:type="character" w:styleId="1454">
    <w:name w:val="annotation reference"/>
    <w:basedOn w:val="1453"/>
    <w:next w:val="1454"/>
    <w:link w:val="983"/>
  </w:style>
  <w:style w:type="character" w:styleId="1455">
    <w:name w:val="Текст примечания Знак"/>
    <w:basedOn w:val="1453"/>
    <w:next w:val="1455"/>
    <w:link w:val="983"/>
  </w:style>
  <w:style w:type="character" w:styleId="1456">
    <w:name w:val="Заголовок 5 Знак"/>
    <w:basedOn w:val="1453"/>
    <w:next w:val="1456"/>
    <w:link w:val="983"/>
  </w:style>
  <w:style w:type="character" w:styleId="1457">
    <w:name w:val="Верхний колонтитул Знак1"/>
    <w:basedOn w:val="1453"/>
    <w:next w:val="1457"/>
    <w:link w:val="983"/>
  </w:style>
  <w:style w:type="character" w:styleId="1458">
    <w:name w:val="Нижний колонтитул Знак1"/>
    <w:basedOn w:val="1453"/>
    <w:next w:val="1458"/>
    <w:link w:val="983"/>
  </w:style>
  <w:style w:type="character" w:styleId="1459">
    <w:name w:val="Тема примечания Знак"/>
    <w:basedOn w:val="1455"/>
    <w:next w:val="1459"/>
    <w:link w:val="983"/>
  </w:style>
  <w:style w:type="character" w:styleId="1460">
    <w:name w:val="Тема примечания Знак1"/>
    <w:basedOn w:val="1455"/>
    <w:next w:val="1460"/>
    <w:link w:val="983"/>
  </w:style>
  <w:style w:type="character" w:styleId="1461">
    <w:name w:val="Стандартный HTML Знак"/>
    <w:basedOn w:val="1453"/>
    <w:next w:val="1461"/>
    <w:link w:val="983"/>
  </w:style>
  <w:style w:type="character" w:styleId="1462">
    <w:name w:val="word"/>
    <w:basedOn w:val="1453"/>
    <w:next w:val="1462"/>
    <w:link w:val="983"/>
  </w:style>
  <w:style w:type="character" w:styleId="1463">
    <w:name w:val="Strong1"/>
    <w:next w:val="1463"/>
    <w:link w:val="983"/>
    <w:rPr>
      <w:b/>
      <w:bCs/>
    </w:rPr>
  </w:style>
  <w:style w:type="character" w:styleId="1464">
    <w:name w:val="apple-converted-space"/>
    <w:basedOn w:val="1453"/>
    <w:next w:val="1464"/>
    <w:link w:val="983"/>
  </w:style>
  <w:style w:type="character" w:styleId="1465">
    <w:name w:val="FollowedHyperlink1"/>
    <w:basedOn w:val="1453"/>
    <w:next w:val="1465"/>
    <w:link w:val="983"/>
  </w:style>
  <w:style w:type="character" w:styleId="1466">
    <w:name w:val="Подзаголовок Знак"/>
    <w:basedOn w:val="1453"/>
    <w:next w:val="1466"/>
    <w:link w:val="983"/>
  </w:style>
  <w:style w:type="character" w:styleId="1467">
    <w:name w:val="Цитата 2 Знак"/>
    <w:basedOn w:val="1453"/>
    <w:next w:val="1467"/>
    <w:link w:val="983"/>
  </w:style>
  <w:style w:type="character" w:styleId="1468">
    <w:name w:val="Выделенная цитата Знак"/>
    <w:basedOn w:val="1453"/>
    <w:next w:val="1468"/>
    <w:link w:val="983"/>
  </w:style>
  <w:style w:type="character" w:styleId="1469">
    <w:name w:val="Subtle Emphasis"/>
    <w:next w:val="1469"/>
    <w:link w:val="983"/>
    <w:rPr>
      <w:i/>
      <w:iCs/>
    </w:rPr>
  </w:style>
  <w:style w:type="character" w:styleId="1470">
    <w:name w:val="Intense Emphasis"/>
    <w:next w:val="1470"/>
    <w:link w:val="983"/>
    <w:rPr>
      <w:b/>
      <w:bCs/>
      <w:i/>
      <w:iCs/>
    </w:rPr>
  </w:style>
  <w:style w:type="character" w:styleId="1471">
    <w:name w:val="Subtle Reference"/>
    <w:basedOn w:val="1453"/>
    <w:next w:val="1471"/>
    <w:link w:val="983"/>
  </w:style>
  <w:style w:type="character" w:styleId="1472">
    <w:name w:val="Intense Reference"/>
    <w:next w:val="1472"/>
    <w:link w:val="983"/>
    <w:rPr>
      <w:b/>
      <w:bCs/>
      <w:smallCaps/>
    </w:rPr>
  </w:style>
  <w:style w:type="character" w:styleId="1473">
    <w:name w:val="Book Title"/>
    <w:basedOn w:val="1453"/>
    <w:next w:val="1473"/>
    <w:link w:val="983"/>
  </w:style>
  <w:style w:type="character" w:styleId="1474">
    <w:name w:val="Основной текст 2 Знак"/>
    <w:basedOn w:val="1453"/>
    <w:next w:val="1474"/>
    <w:link w:val="983"/>
  </w:style>
  <w:style w:type="character" w:styleId="1475">
    <w:name w:val="thname"/>
    <w:basedOn w:val="1453"/>
    <w:next w:val="1475"/>
    <w:link w:val="983"/>
  </w:style>
  <w:style w:type="character" w:styleId="1476">
    <w:name w:val="bold"/>
    <w:basedOn w:val="1453"/>
    <w:next w:val="1476"/>
    <w:link w:val="983"/>
  </w:style>
  <w:style w:type="character" w:styleId="1477">
    <w:name w:val="fs16"/>
    <w:basedOn w:val="1453"/>
    <w:next w:val="1477"/>
    <w:link w:val="983"/>
  </w:style>
  <w:style w:type="character" w:styleId="1478">
    <w:name w:val="cf1"/>
    <w:basedOn w:val="1453"/>
    <w:next w:val="1478"/>
    <w:link w:val="983"/>
  </w:style>
  <w:style w:type="character" w:styleId="1479">
    <w:name w:val="ТЕКСТ Знак"/>
    <w:basedOn w:val="1453"/>
    <w:next w:val="1479"/>
    <w:link w:val="983"/>
  </w:style>
  <w:style w:type="character" w:styleId="1480">
    <w:name w:val="Основной текст (2) + 14 pt;Курсив"/>
    <w:basedOn w:val="1453"/>
    <w:next w:val="1480"/>
    <w:link w:val="983"/>
  </w:style>
  <w:style w:type="character" w:styleId="1481">
    <w:name w:val="Основной текст (2)"/>
    <w:basedOn w:val="1453"/>
    <w:next w:val="1481"/>
    <w:link w:val="983"/>
  </w:style>
  <w:style w:type="character" w:styleId="1482">
    <w:name w:val="ecattext"/>
    <w:basedOn w:val="1453"/>
    <w:next w:val="1482"/>
    <w:link w:val="983"/>
  </w:style>
  <w:style w:type="character" w:styleId="1483">
    <w:name w:val="match"/>
    <w:basedOn w:val="1453"/>
    <w:next w:val="1483"/>
    <w:link w:val="983"/>
  </w:style>
  <w:style w:type="character" w:styleId="1484">
    <w:name w:val="Основной текст с отступом 3 Знак"/>
    <w:basedOn w:val="1453"/>
    <w:next w:val="1484"/>
    <w:link w:val="983"/>
  </w:style>
  <w:style w:type="character" w:styleId="1485">
    <w:name w:val="footnote reference"/>
    <w:next w:val="1485"/>
    <w:link w:val="983"/>
    <w:uiPriority w:val="99"/>
    <w:rPr>
      <w:vertAlign w:val="superscript"/>
    </w:rPr>
  </w:style>
  <w:style w:type="character" w:styleId="1486">
    <w:name w:val="Пункты Знак"/>
    <w:next w:val="1486"/>
    <w:link w:val="983"/>
    <w:rPr>
      <w:rFonts w:eastAsia="Times New Roman"/>
      <w:bCs/>
      <w:iCs/>
      <w:color w:val="000000"/>
      <w:sz w:val="24"/>
      <w:szCs w:val="28"/>
      <w:lang w:val="en-US"/>
    </w:rPr>
  </w:style>
  <w:style w:type="character" w:styleId="1487">
    <w:name w:val="Основной текст документа"/>
    <w:next w:val="1487"/>
    <w:link w:val="983"/>
    <w:rPr>
      <w:sz w:val="22"/>
    </w:rPr>
  </w:style>
  <w:style w:type="character" w:styleId="1488">
    <w:name w:val="z-Начало формы Знак"/>
    <w:basedOn w:val="1453"/>
    <w:next w:val="1488"/>
    <w:link w:val="983"/>
  </w:style>
  <w:style w:type="character" w:styleId="1489">
    <w:name w:val="okpd_span1"/>
    <w:basedOn w:val="1453"/>
    <w:next w:val="1489"/>
    <w:link w:val="983"/>
  </w:style>
  <w:style w:type="character" w:styleId="1490">
    <w:name w:val="z-Конец формы Знак"/>
    <w:basedOn w:val="1453"/>
    <w:next w:val="1490"/>
    <w:link w:val="983"/>
  </w:style>
  <w:style w:type="character" w:styleId="1491">
    <w:name w:val="Абзац списка Знак"/>
    <w:basedOn w:val="1453"/>
    <w:next w:val="1491"/>
    <w:link w:val="983"/>
  </w:style>
  <w:style w:type="character" w:styleId="1492">
    <w:name w:val="Font Style29"/>
    <w:basedOn w:val="1453"/>
    <w:next w:val="1492"/>
    <w:link w:val="983"/>
  </w:style>
  <w:style w:type="character" w:styleId="1493">
    <w:name w:val="Font Style75"/>
    <w:next w:val="1493"/>
    <w:link w:val="983"/>
    <w:rPr>
      <w:rFonts w:ascii="Times New Roman" w:hAnsi="Times New Roman" w:cs="Times New Roman"/>
      <w:sz w:val="22"/>
      <w:szCs w:val="22"/>
    </w:rPr>
  </w:style>
  <w:style w:type="character" w:styleId="1494">
    <w:name w:val="Font Style30"/>
    <w:basedOn w:val="1453"/>
    <w:next w:val="1494"/>
    <w:link w:val="983"/>
  </w:style>
  <w:style w:type="character" w:styleId="1495">
    <w:name w:val="Font Style31"/>
    <w:basedOn w:val="1453"/>
    <w:next w:val="1495"/>
    <w:link w:val="983"/>
  </w:style>
  <w:style w:type="character" w:styleId="1496">
    <w:name w:val="Font Style32"/>
    <w:basedOn w:val="1453"/>
    <w:next w:val="1496"/>
    <w:link w:val="983"/>
  </w:style>
  <w:style w:type="character" w:styleId="1497">
    <w:name w:val="Font Style36"/>
    <w:basedOn w:val="1453"/>
    <w:next w:val="1497"/>
    <w:link w:val="983"/>
  </w:style>
  <w:style w:type="character" w:styleId="1498">
    <w:name w:val="Font Style22"/>
    <w:basedOn w:val="1453"/>
    <w:next w:val="1498"/>
    <w:link w:val="983"/>
  </w:style>
  <w:style w:type="character" w:styleId="1499">
    <w:name w:val="Font Style21"/>
    <w:next w:val="1499"/>
    <w:link w:val="983"/>
    <w:rPr>
      <w:rFonts w:ascii="Comic Sans MS" w:hAnsi="Comic Sans MS" w:cs="Comic Sans MS"/>
      <w:sz w:val="22"/>
      <w:szCs w:val="22"/>
    </w:rPr>
  </w:style>
  <w:style w:type="character" w:styleId="1500">
    <w:name w:val="Font Style17"/>
    <w:next w:val="1500"/>
    <w:link w:val="983"/>
    <w:rPr>
      <w:rFonts w:ascii="Times New Roman" w:hAnsi="Times New Roman" w:cs="Times New Roman"/>
      <w:sz w:val="22"/>
      <w:szCs w:val="22"/>
    </w:rPr>
  </w:style>
  <w:style w:type="character" w:styleId="1501">
    <w:name w:val="name"/>
    <w:basedOn w:val="1453"/>
    <w:next w:val="1501"/>
    <w:link w:val="983"/>
  </w:style>
  <w:style w:type="character" w:styleId="1502">
    <w:name w:val="value"/>
    <w:basedOn w:val="1453"/>
    <w:next w:val="1502"/>
    <w:link w:val="983"/>
  </w:style>
  <w:style w:type="character" w:styleId="1503">
    <w:name w:val="detail_text_product_span"/>
    <w:basedOn w:val="1453"/>
    <w:next w:val="1503"/>
    <w:link w:val="983"/>
  </w:style>
  <w:style w:type="character" w:styleId="1504">
    <w:name w:val="h1_content"/>
    <w:basedOn w:val="1453"/>
    <w:next w:val="1504"/>
    <w:link w:val="983"/>
  </w:style>
  <w:style w:type="character" w:styleId="1505">
    <w:name w:val="highlight"/>
    <w:basedOn w:val="1453"/>
    <w:next w:val="1505"/>
    <w:link w:val="983"/>
  </w:style>
  <w:style w:type="character" w:styleId="1506">
    <w:name w:val="Без интервала Знак"/>
    <w:next w:val="1506"/>
    <w:link w:val="983"/>
    <w:rPr>
      <w:sz w:val="22"/>
    </w:rPr>
  </w:style>
  <w:style w:type="character" w:styleId="1507">
    <w:name w:val="Placeholder Text"/>
    <w:basedOn w:val="1453"/>
    <w:next w:val="1507"/>
    <w:link w:val="983"/>
  </w:style>
  <w:style w:type="character" w:styleId="1508">
    <w:name w:val="property_name"/>
    <w:basedOn w:val="1453"/>
    <w:next w:val="1508"/>
    <w:link w:val="983"/>
  </w:style>
  <w:style w:type="character" w:styleId="1509">
    <w:name w:val="cnt-param"/>
    <w:basedOn w:val="1453"/>
    <w:next w:val="1509"/>
    <w:link w:val="983"/>
  </w:style>
  <w:style w:type="character" w:styleId="1510">
    <w:name w:val="extended-text__short_mailru_css_attribute_postfix"/>
    <w:basedOn w:val="1453"/>
    <w:next w:val="1510"/>
    <w:link w:val="983"/>
  </w:style>
  <w:style w:type="character" w:styleId="1511">
    <w:name w:val="n-product-spec__name-inner"/>
    <w:basedOn w:val="1453"/>
    <w:next w:val="1511"/>
    <w:link w:val="983"/>
  </w:style>
  <w:style w:type="character" w:styleId="1512">
    <w:name w:val="n-product-spec__value-inner"/>
    <w:basedOn w:val="1453"/>
    <w:next w:val="1512"/>
    <w:link w:val="983"/>
  </w:style>
  <w:style w:type="character" w:styleId="1513">
    <w:name w:val="nobr"/>
    <w:basedOn w:val="1453"/>
    <w:next w:val="1513"/>
    <w:link w:val="983"/>
  </w:style>
  <w:style w:type="character" w:styleId="1514">
    <w:name w:val="gloss"/>
    <w:basedOn w:val="1453"/>
    <w:next w:val="1514"/>
    <w:link w:val="983"/>
  </w:style>
  <w:style w:type="character" w:styleId="1515">
    <w:name w:val="cmp-gr-name"/>
    <w:basedOn w:val="1453"/>
    <w:next w:val="1515"/>
    <w:link w:val="983"/>
  </w:style>
  <w:style w:type="character" w:styleId="1516">
    <w:name w:val="right"/>
    <w:basedOn w:val="1453"/>
    <w:next w:val="1516"/>
    <w:link w:val="983"/>
  </w:style>
  <w:style w:type="character" w:styleId="1517">
    <w:name w:val="oth"/>
    <w:basedOn w:val="1453"/>
    <w:next w:val="1517"/>
    <w:link w:val="983"/>
  </w:style>
  <w:style w:type="character" w:styleId="1518">
    <w:name w:val="ListLabel 1"/>
    <w:next w:val="1518"/>
    <w:link w:val="983"/>
    <w:rPr>
      <w:b w:val="0"/>
    </w:rPr>
  </w:style>
  <w:style w:type="character" w:styleId="1519">
    <w:name w:val="Название Знак1"/>
    <w:next w:val="1519"/>
    <w:link w:val="983"/>
    <w:rPr>
      <w:rFonts w:ascii="Cambria" w:hAnsi="Cambria"/>
      <w:smallCaps/>
      <w:color w:val="00000a"/>
      <w:sz w:val="52"/>
      <w:szCs w:val="52"/>
    </w:rPr>
  </w:style>
  <w:style w:type="character" w:styleId="1520">
    <w:name w:val="Подзаголовок Знак1"/>
    <w:next w:val="1520"/>
    <w:link w:val="983"/>
    <w:rPr>
      <w:rFonts w:ascii="Cambria" w:hAnsi="Cambria"/>
      <w:i/>
      <w:iCs/>
      <w:smallCaps/>
      <w:color w:val="00000a"/>
      <w:spacing w:val="10"/>
      <w:sz w:val="28"/>
      <w:szCs w:val="28"/>
    </w:rPr>
  </w:style>
  <w:style w:type="character" w:styleId="1521">
    <w:name w:val="Стандартный HTML Знак1"/>
    <w:next w:val="1521"/>
    <w:link w:val="983"/>
    <w:rPr>
      <w:rFonts w:ascii="Courier New" w:hAnsi="Courier New" w:cs="Courier New"/>
      <w:lang w:eastAsia="zh-CN"/>
    </w:rPr>
  </w:style>
  <w:style w:type="character" w:styleId="1522">
    <w:name w:val="Основной текст (8)"/>
    <w:next w:val="1522"/>
    <w:link w:val="983"/>
    <w:rPr>
      <w:rFonts w:ascii="Times New Roman" w:hAnsi="Times New Roman" w:eastAsia="Times New Roman" w:cs="Times New Roman"/>
      <w:b w:val="0"/>
      <w:bCs w:val="0"/>
      <w:i/>
      <w:iCs/>
      <w:caps w:val="0"/>
      <w:smallCaps w:val="0"/>
      <w:strike w:val="0"/>
      <w:color w:val="000000"/>
      <w:spacing w:val="0"/>
      <w:position w:val="0"/>
      <w:sz w:val="22"/>
      <w:szCs w:val="22"/>
      <w:u w:val="single"/>
      <w:vertAlign w:val="baseline"/>
      <w:lang w:val="ru-RU" w:bidi="ru-RU"/>
    </w:rPr>
  </w:style>
  <w:style w:type="character" w:styleId="1523">
    <w:name w:val="Основной текст (2)_"/>
    <w:next w:val="1523"/>
    <w:link w:val="983"/>
    <w:rPr>
      <w:rFonts w:ascii="Times New Roman" w:hAnsi="Times New Roman" w:eastAsia="Times New Roman" w:cs="Times New Roman"/>
      <w:b w:val="0"/>
      <w:bCs w:val="0"/>
      <w:i w:val="0"/>
      <w:iCs w:val="0"/>
      <w:caps w:val="0"/>
      <w:smallCaps w:val="0"/>
      <w:strike w:val="0"/>
      <w:sz w:val="22"/>
      <w:szCs w:val="22"/>
      <w:u w:val="none"/>
    </w:rPr>
  </w:style>
  <w:style w:type="character" w:styleId="1524">
    <w:name w:val="Заголовок №2_"/>
    <w:next w:val="1524"/>
    <w:link w:val="983"/>
    <w:rPr>
      <w:b/>
      <w:bCs/>
      <w:sz w:val="22"/>
      <w:szCs w:val="22"/>
      <w:shd w:val="clear" w:color="auto" w:fill="ffffff"/>
      <w:lang w:eastAsia="zh-CN"/>
    </w:rPr>
  </w:style>
  <w:style w:type="character" w:styleId="1525">
    <w:name w:val="Основной текст (9)_"/>
    <w:next w:val="1525"/>
    <w:link w:val="983"/>
    <w:rPr>
      <w:rFonts w:ascii="Times New Roman" w:hAnsi="Times New Roman" w:eastAsia="Times New Roman" w:cs="Times New Roman"/>
      <w:b w:val="0"/>
      <w:bCs w:val="0"/>
      <w:i/>
      <w:iCs/>
      <w:caps w:val="0"/>
      <w:smallCaps w:val="0"/>
      <w:strike w:val="0"/>
      <w:sz w:val="22"/>
      <w:szCs w:val="22"/>
      <w:u w:val="none"/>
    </w:rPr>
  </w:style>
  <w:style w:type="character" w:styleId="1526">
    <w:name w:val="Основной текст (9)"/>
    <w:next w:val="1526"/>
    <w:link w:val="983"/>
    <w:rPr>
      <w:rFonts w:ascii="Times New Roman" w:hAnsi="Times New Roman" w:eastAsia="Times New Roman" w:cs="Times New Roman"/>
      <w:b w:val="0"/>
      <w:bCs w:val="0"/>
      <w:i/>
      <w:iCs/>
      <w:caps w:val="0"/>
      <w:smallCaps w:val="0"/>
      <w:strike w:val="0"/>
      <w:color w:val="000000"/>
      <w:spacing w:val="0"/>
      <w:position w:val="0"/>
      <w:sz w:val="22"/>
      <w:szCs w:val="22"/>
      <w:u w:val="single"/>
      <w:vertAlign w:val="baseline"/>
      <w:lang w:val="ru-RU" w:bidi="ru-RU"/>
    </w:rPr>
  </w:style>
  <w:style w:type="character" w:styleId="1527">
    <w:name w:val="Основной текст (9) + 4 pt;Не курсив"/>
    <w:next w:val="1527"/>
    <w:link w:val="983"/>
    <w:rPr>
      <w:rFonts w:ascii="Times New Roman" w:hAnsi="Times New Roman" w:eastAsia="Times New Roman" w:cs="Times New Roman"/>
      <w:b w:val="0"/>
      <w:bCs w:val="0"/>
      <w:i/>
      <w:iCs/>
      <w:caps w:val="0"/>
      <w:smallCaps w:val="0"/>
      <w:strike w:val="0"/>
      <w:color w:val="000000"/>
      <w:spacing w:val="0"/>
      <w:position w:val="0"/>
      <w:sz w:val="8"/>
      <w:szCs w:val="8"/>
      <w:u w:val="none"/>
      <w:vertAlign w:val="baseline"/>
      <w:lang w:val="ru-RU" w:bidi="ru-RU"/>
    </w:rPr>
  </w:style>
  <w:style w:type="character" w:styleId="1528">
    <w:name w:val="Заголовок №3_"/>
    <w:next w:val="1528"/>
    <w:link w:val="983"/>
    <w:rPr>
      <w:b/>
      <w:bCs/>
      <w:sz w:val="22"/>
      <w:szCs w:val="22"/>
      <w:shd w:val="clear" w:color="auto" w:fill="ffffff"/>
      <w:lang w:eastAsia="zh-CN"/>
    </w:rPr>
  </w:style>
  <w:style w:type="character" w:styleId="1529">
    <w:name w:val="Колонтитул_"/>
    <w:next w:val="1529"/>
    <w:link w:val="983"/>
    <w:rPr>
      <w:rFonts w:ascii="Times New Roman" w:hAnsi="Times New Roman" w:eastAsia="Times New Roman" w:cs="Times New Roman"/>
      <w:b w:val="0"/>
      <w:bCs w:val="0"/>
      <w:i w:val="0"/>
      <w:iCs w:val="0"/>
      <w:caps w:val="0"/>
      <w:smallCaps w:val="0"/>
      <w:strike w:val="0"/>
      <w:sz w:val="24"/>
      <w:szCs w:val="24"/>
      <w:u w:val="none"/>
    </w:rPr>
  </w:style>
  <w:style w:type="character" w:styleId="1530">
    <w:name w:val="Колонтитул"/>
    <w:next w:val="1530"/>
    <w:link w:val="983"/>
    <w:rPr>
      <w:rFonts w:ascii="Times New Roman" w:hAnsi="Times New Roman" w:eastAsia="Times New Roman" w:cs="Times New Roman"/>
      <w:b w:val="0"/>
      <w:bCs w:val="0"/>
      <w:i w:val="0"/>
      <w:iCs w:val="0"/>
      <w:caps w:val="0"/>
      <w:smallCaps w:val="0"/>
      <w:strike w:val="0"/>
      <w:color w:val="000000"/>
      <w:spacing w:val="0"/>
      <w:position w:val="0"/>
      <w:sz w:val="24"/>
      <w:szCs w:val="24"/>
      <w:u w:val="none"/>
      <w:vertAlign w:val="baseline"/>
      <w:lang w:val="ru-RU" w:bidi="ru-RU"/>
    </w:rPr>
  </w:style>
  <w:style w:type="paragraph" w:styleId="1531">
    <w:name w:val="Заголовок"/>
    <w:basedOn w:val="983"/>
    <w:next w:val="1532"/>
    <w:link w:val="983"/>
    <w:pPr>
      <w:keepNext/>
      <w:spacing w:before="240" w:after="120"/>
    </w:pPr>
    <w:rPr>
      <w:rFonts w:ascii="Arial" w:hAnsi="Arial" w:eastAsia="Lucida Sans Unicode" w:cs="Mangal"/>
      <w:sz w:val="28"/>
      <w:szCs w:val="28"/>
    </w:rPr>
  </w:style>
  <w:style w:type="paragraph" w:styleId="1532">
    <w:name w:val="Основной текст"/>
    <w:basedOn w:val="983"/>
    <w:next w:val="1532"/>
    <w:link w:val="983"/>
    <w:pPr>
      <w:spacing w:before="0" w:after="120"/>
    </w:pPr>
    <w:rPr>
      <w:lang w:val="en-US"/>
    </w:rPr>
  </w:style>
  <w:style w:type="paragraph" w:styleId="1533">
    <w:name w:val="Список"/>
    <w:basedOn w:val="1532"/>
    <w:next w:val="1533"/>
    <w:link w:val="983"/>
    <w:rPr>
      <w:rFonts w:ascii="Arial" w:hAnsi="Arial" w:cs="Mangal"/>
    </w:rPr>
  </w:style>
  <w:style w:type="paragraph" w:styleId="1534">
    <w:name w:val="Название объекта"/>
    <w:basedOn w:val="983"/>
    <w:next w:val="1534"/>
    <w:link w:val="983"/>
    <w:qFormat/>
    <w:pPr>
      <w:contextualSpacing/>
      <w:spacing w:before="0" w:after="300"/>
      <w:tabs>
        <w:tab w:val="left" w:pos="709" w:leader="none"/>
      </w:tabs>
    </w:pPr>
    <w:rPr>
      <w:rFonts w:ascii="Cambria" w:hAnsi="Cambria"/>
      <w:smallCaps/>
      <w:color w:val="00000a"/>
      <w:sz w:val="52"/>
      <w:szCs w:val="52"/>
    </w:rPr>
  </w:style>
  <w:style w:type="paragraph" w:styleId="1535">
    <w:name w:val="Указатель15"/>
    <w:basedOn w:val="983"/>
    <w:next w:val="1535"/>
    <w:link w:val="983"/>
    <w:pPr>
      <w:suppressLineNumbers/>
    </w:pPr>
    <w:rPr>
      <w:rFonts w:cs="Mangal"/>
    </w:rPr>
  </w:style>
  <w:style w:type="paragraph" w:styleId="1536">
    <w:name w:val="Название объекта12"/>
    <w:basedOn w:val="983"/>
    <w:next w:val="1536"/>
    <w:link w:val="983"/>
    <w:pPr>
      <w:spacing w:before="120" w:after="120"/>
      <w:suppressLineNumbers/>
    </w:pPr>
    <w:rPr>
      <w:rFonts w:cs="Mangal"/>
      <w:i/>
      <w:iCs/>
      <w:sz w:val="24"/>
      <w:szCs w:val="24"/>
    </w:rPr>
  </w:style>
  <w:style w:type="paragraph" w:styleId="1537">
    <w:name w:val="Указатель14"/>
    <w:basedOn w:val="983"/>
    <w:next w:val="1537"/>
    <w:link w:val="983"/>
    <w:pPr>
      <w:suppressLineNumbers/>
    </w:pPr>
    <w:rPr>
      <w:rFonts w:cs="Mangal"/>
    </w:rPr>
  </w:style>
  <w:style w:type="paragraph" w:styleId="1538">
    <w:name w:val="Название2"/>
    <w:basedOn w:val="983"/>
    <w:next w:val="1538"/>
    <w:link w:val="983"/>
    <w:pPr>
      <w:spacing w:before="120" w:after="120"/>
      <w:suppressLineNumbers/>
    </w:pPr>
    <w:rPr>
      <w:rFonts w:cs="Mangal"/>
      <w:i/>
      <w:iCs/>
      <w:sz w:val="24"/>
      <w:szCs w:val="24"/>
    </w:rPr>
  </w:style>
  <w:style w:type="paragraph" w:styleId="1539">
    <w:name w:val="Указатель13"/>
    <w:basedOn w:val="983"/>
    <w:next w:val="1539"/>
    <w:link w:val="983"/>
    <w:pPr>
      <w:suppressLineNumbers/>
    </w:pPr>
    <w:rPr>
      <w:rFonts w:cs="Mangal"/>
    </w:rPr>
  </w:style>
  <w:style w:type="paragraph" w:styleId="1540">
    <w:name w:val="WW-Базовый1"/>
    <w:next w:val="1540"/>
    <w:link w:val="983"/>
    <w:pPr>
      <w:widowControl w:val="off"/>
    </w:pPr>
    <w:rPr>
      <w:rFonts w:ascii="Arial" w:hAnsi="Arial" w:cs="Arial"/>
      <w:sz w:val="24"/>
      <w:szCs w:val="24"/>
      <w:lang w:val="ru-RU" w:eastAsia="zh-CN" w:bidi="hi-IN"/>
    </w:rPr>
  </w:style>
  <w:style w:type="paragraph" w:styleId="1541">
    <w:name w:val="Название объекта11"/>
    <w:basedOn w:val="1540"/>
    <w:next w:val="1541"/>
    <w:link w:val="983"/>
    <w:pPr>
      <w:spacing w:before="120" w:after="120"/>
    </w:pPr>
    <w:rPr>
      <w:i/>
      <w:iCs/>
      <w:lang w:bidi="ar-SA"/>
    </w:rPr>
  </w:style>
  <w:style w:type="paragraph" w:styleId="1542">
    <w:name w:val="Указатель12"/>
    <w:basedOn w:val="983"/>
    <w:next w:val="1542"/>
    <w:link w:val="983"/>
    <w:pPr>
      <w:suppressLineNumbers/>
    </w:pPr>
    <w:rPr>
      <w:rFonts w:cs="Mangal"/>
    </w:rPr>
  </w:style>
  <w:style w:type="paragraph" w:styleId="1543">
    <w:name w:val="Название объекта10"/>
    <w:basedOn w:val="983"/>
    <w:next w:val="1543"/>
    <w:link w:val="983"/>
    <w:pPr>
      <w:spacing w:before="120" w:after="120"/>
      <w:suppressLineNumbers/>
    </w:pPr>
    <w:rPr>
      <w:rFonts w:cs="Mangal"/>
      <w:i/>
      <w:iCs/>
      <w:sz w:val="24"/>
      <w:szCs w:val="24"/>
    </w:rPr>
  </w:style>
  <w:style w:type="paragraph" w:styleId="1544">
    <w:name w:val="Указатель11"/>
    <w:basedOn w:val="983"/>
    <w:next w:val="1544"/>
    <w:link w:val="983"/>
    <w:pPr>
      <w:suppressLineNumbers/>
    </w:pPr>
    <w:rPr>
      <w:rFonts w:cs="Mangal"/>
    </w:rPr>
  </w:style>
  <w:style w:type="paragraph" w:styleId="1545">
    <w:name w:val="Название объекта9"/>
    <w:basedOn w:val="983"/>
    <w:next w:val="1545"/>
    <w:link w:val="983"/>
    <w:pPr>
      <w:spacing w:before="120" w:after="120"/>
      <w:suppressLineNumbers/>
    </w:pPr>
    <w:rPr>
      <w:rFonts w:cs="Mangal"/>
      <w:i/>
      <w:iCs/>
      <w:sz w:val="24"/>
      <w:szCs w:val="24"/>
    </w:rPr>
  </w:style>
  <w:style w:type="paragraph" w:styleId="1546">
    <w:name w:val="Указатель10"/>
    <w:basedOn w:val="983"/>
    <w:next w:val="1546"/>
    <w:link w:val="983"/>
    <w:pPr>
      <w:suppressLineNumbers/>
    </w:pPr>
    <w:rPr>
      <w:rFonts w:cs="Mangal"/>
    </w:rPr>
  </w:style>
  <w:style w:type="paragraph" w:styleId="1547">
    <w:name w:val="Название объекта8"/>
    <w:basedOn w:val="983"/>
    <w:next w:val="1547"/>
    <w:link w:val="983"/>
    <w:pPr>
      <w:spacing w:before="120" w:after="120"/>
      <w:suppressLineNumbers/>
    </w:pPr>
    <w:rPr>
      <w:rFonts w:cs="Mangal"/>
      <w:i/>
      <w:iCs/>
      <w:sz w:val="24"/>
      <w:szCs w:val="24"/>
    </w:rPr>
  </w:style>
  <w:style w:type="paragraph" w:styleId="1548">
    <w:name w:val="Указатель9"/>
    <w:basedOn w:val="983"/>
    <w:next w:val="1548"/>
    <w:link w:val="983"/>
    <w:pPr>
      <w:suppressLineNumbers/>
    </w:pPr>
    <w:rPr>
      <w:rFonts w:cs="Mangal"/>
    </w:rPr>
  </w:style>
  <w:style w:type="paragraph" w:styleId="1549">
    <w:name w:val="Название объекта7"/>
    <w:basedOn w:val="983"/>
    <w:next w:val="1549"/>
    <w:link w:val="983"/>
    <w:pPr>
      <w:spacing w:before="120" w:after="120"/>
      <w:suppressLineNumbers/>
    </w:pPr>
    <w:rPr>
      <w:rFonts w:cs="Mangal"/>
      <w:i/>
      <w:iCs/>
      <w:sz w:val="24"/>
      <w:szCs w:val="24"/>
    </w:rPr>
  </w:style>
  <w:style w:type="paragraph" w:styleId="1550">
    <w:name w:val="Указатель8"/>
    <w:basedOn w:val="983"/>
    <w:next w:val="1550"/>
    <w:link w:val="983"/>
    <w:pPr>
      <w:suppressLineNumbers/>
    </w:pPr>
    <w:rPr>
      <w:rFonts w:cs="Mangal"/>
    </w:rPr>
  </w:style>
  <w:style w:type="paragraph" w:styleId="1551">
    <w:name w:val="Название объекта6"/>
    <w:basedOn w:val="983"/>
    <w:next w:val="1551"/>
    <w:link w:val="983"/>
    <w:pPr>
      <w:spacing w:before="120" w:after="120"/>
      <w:suppressLineNumbers/>
    </w:pPr>
    <w:rPr>
      <w:rFonts w:cs="Mangal"/>
      <w:i/>
      <w:iCs/>
      <w:sz w:val="24"/>
      <w:szCs w:val="24"/>
    </w:rPr>
  </w:style>
  <w:style w:type="paragraph" w:styleId="1552">
    <w:name w:val="Указатель7"/>
    <w:basedOn w:val="983"/>
    <w:next w:val="1552"/>
    <w:link w:val="983"/>
    <w:pPr>
      <w:suppressLineNumbers/>
    </w:pPr>
    <w:rPr>
      <w:rFonts w:cs="Mangal"/>
    </w:rPr>
  </w:style>
  <w:style w:type="paragraph" w:styleId="1553">
    <w:name w:val="Название объекта5"/>
    <w:basedOn w:val="983"/>
    <w:next w:val="1553"/>
    <w:link w:val="983"/>
    <w:pPr>
      <w:spacing w:before="120" w:after="120"/>
      <w:suppressLineNumbers/>
    </w:pPr>
    <w:rPr>
      <w:rFonts w:cs="Mangal"/>
      <w:i/>
      <w:iCs/>
      <w:sz w:val="24"/>
      <w:szCs w:val="24"/>
    </w:rPr>
  </w:style>
  <w:style w:type="paragraph" w:styleId="1554">
    <w:name w:val="Указатель4"/>
    <w:basedOn w:val="983"/>
    <w:next w:val="1554"/>
    <w:link w:val="983"/>
    <w:pPr>
      <w:suppressLineNumbers/>
    </w:pPr>
    <w:rPr>
      <w:rFonts w:cs="Mangal"/>
    </w:rPr>
  </w:style>
  <w:style w:type="paragraph" w:styleId="1555">
    <w:name w:val="Название объекта2"/>
    <w:basedOn w:val="983"/>
    <w:next w:val="1555"/>
    <w:link w:val="983"/>
    <w:pPr>
      <w:spacing w:before="120" w:after="120"/>
      <w:suppressLineNumbers/>
    </w:pPr>
    <w:rPr>
      <w:rFonts w:cs="Mangal"/>
      <w:i/>
      <w:iCs/>
      <w:sz w:val="24"/>
      <w:szCs w:val="24"/>
    </w:rPr>
  </w:style>
  <w:style w:type="paragraph" w:styleId="1556">
    <w:name w:val="Указатель3"/>
    <w:basedOn w:val="983"/>
    <w:next w:val="1556"/>
    <w:link w:val="983"/>
    <w:pPr>
      <w:suppressLineNumbers/>
    </w:pPr>
    <w:rPr>
      <w:rFonts w:cs="Mangal"/>
    </w:rPr>
  </w:style>
  <w:style w:type="paragraph" w:styleId="1557">
    <w:name w:val="Название объекта1"/>
    <w:basedOn w:val="983"/>
    <w:next w:val="1557"/>
    <w:link w:val="983"/>
    <w:pPr>
      <w:spacing w:before="120" w:after="120"/>
      <w:suppressLineNumbers/>
    </w:pPr>
    <w:rPr>
      <w:rFonts w:cs="Mangal"/>
      <w:i/>
      <w:iCs/>
      <w:sz w:val="24"/>
      <w:szCs w:val="24"/>
    </w:rPr>
  </w:style>
  <w:style w:type="paragraph" w:styleId="1558">
    <w:name w:val="Указатель2"/>
    <w:basedOn w:val="983"/>
    <w:next w:val="1558"/>
    <w:link w:val="983"/>
    <w:pPr>
      <w:suppressLineNumbers/>
    </w:pPr>
    <w:rPr>
      <w:rFonts w:cs="Mangal"/>
    </w:rPr>
  </w:style>
  <w:style w:type="paragraph" w:styleId="1559">
    <w:name w:val="Название1"/>
    <w:basedOn w:val="983"/>
    <w:next w:val="1559"/>
    <w:link w:val="983"/>
    <w:pPr>
      <w:spacing w:before="120" w:after="120"/>
      <w:suppressLineNumbers/>
    </w:pPr>
    <w:rPr>
      <w:rFonts w:ascii="Arial" w:hAnsi="Arial" w:cs="Mangal"/>
      <w:i/>
      <w:iCs/>
      <w:sz w:val="20"/>
      <w:szCs w:val="24"/>
    </w:rPr>
  </w:style>
  <w:style w:type="paragraph" w:styleId="1560">
    <w:name w:val="Указатель1"/>
    <w:basedOn w:val="983"/>
    <w:next w:val="1560"/>
    <w:link w:val="983"/>
    <w:pPr>
      <w:suppressLineNumbers/>
    </w:pPr>
    <w:rPr>
      <w:rFonts w:ascii="Arial" w:hAnsi="Arial" w:cs="Mangal"/>
    </w:rPr>
  </w:style>
  <w:style w:type="paragraph" w:styleId="1561">
    <w:name w:val="Стиль текста"/>
    <w:basedOn w:val="1532"/>
    <w:next w:val="1561"/>
    <w:link w:val="983"/>
    <w:pPr>
      <w:jc w:val="both"/>
      <w:keepLines/>
      <w:spacing w:before="60" w:after="60"/>
      <w:tabs>
        <w:tab w:val="left" w:pos="1492" w:leader="none"/>
      </w:tabs>
    </w:pPr>
    <w:rPr>
      <w:szCs w:val="20"/>
    </w:rPr>
  </w:style>
  <w:style w:type="paragraph" w:styleId="1562">
    <w:name w:val="Основной текст с отступом"/>
    <w:basedOn w:val="983"/>
    <w:next w:val="1562"/>
    <w:link w:val="983"/>
    <w:pPr>
      <w:ind w:left="283" w:right="0" w:firstLine="0"/>
      <w:spacing w:before="0" w:after="120"/>
    </w:pPr>
  </w:style>
  <w:style w:type="paragraph" w:styleId="1563">
    <w:name w:val="Основной текст с отступом 23"/>
    <w:basedOn w:val="983"/>
    <w:next w:val="1563"/>
    <w:link w:val="983"/>
    <w:pPr>
      <w:ind w:left="283" w:right="0" w:firstLine="0"/>
      <w:spacing w:before="0" w:after="120" w:line="480" w:lineRule="auto"/>
    </w:pPr>
  </w:style>
  <w:style w:type="paragraph" w:styleId="1564">
    <w:name w:val="ConsPlusNonformat"/>
    <w:next w:val="1564"/>
    <w:link w:val="983"/>
    <w:pPr>
      <w:widowControl w:val="off"/>
    </w:pPr>
    <w:rPr>
      <w:rFonts w:ascii="Courier New" w:hAnsi="Courier New" w:eastAsia="Arial" w:cs="Courier New"/>
      <w:lang w:val="ru-RU" w:eastAsia="zh-CN" w:bidi="ar-SA"/>
    </w:rPr>
  </w:style>
  <w:style w:type="paragraph" w:styleId="1565">
    <w:name w:val="Стиль"/>
    <w:next w:val="1565"/>
    <w:link w:val="983"/>
    <w:pPr>
      <w:widowControl w:val="off"/>
    </w:pPr>
    <w:rPr>
      <w:rFonts w:eastAsia="Arial"/>
      <w:sz w:val="24"/>
      <w:szCs w:val="24"/>
      <w:lang w:val="ru-RU" w:eastAsia="zh-CN" w:bidi="ar-SA"/>
    </w:rPr>
  </w:style>
  <w:style w:type="paragraph" w:styleId="1566">
    <w:name w:val="Текст выноски"/>
    <w:basedOn w:val="983"/>
    <w:next w:val="1566"/>
    <w:link w:val="983"/>
    <w:rPr>
      <w:rFonts w:ascii="Tahoma" w:hAnsi="Tahoma" w:cs="Tahoma"/>
      <w:sz w:val="16"/>
      <w:szCs w:val="16"/>
      <w:lang w:val="en-US"/>
    </w:rPr>
  </w:style>
  <w:style w:type="paragraph" w:styleId="1567">
    <w:name w:val="Основной текст с отступом 22"/>
    <w:basedOn w:val="983"/>
    <w:next w:val="1567"/>
    <w:link w:val="983"/>
    <w:pPr>
      <w:ind w:left="283" w:right="0" w:firstLine="0"/>
      <w:spacing w:before="0" w:after="120" w:line="480" w:lineRule="auto"/>
    </w:pPr>
  </w:style>
  <w:style w:type="paragraph" w:styleId="1568">
    <w:name w:val="Основной текст с отступом 21"/>
    <w:basedOn w:val="983"/>
    <w:next w:val="1568"/>
    <w:link w:val="983"/>
    <w:pPr>
      <w:ind w:left="283" w:right="0" w:firstLine="0"/>
      <w:spacing w:before="0" w:after="120" w:line="480" w:lineRule="auto"/>
    </w:pPr>
  </w:style>
  <w:style w:type="paragraph" w:styleId="1569">
    <w:name w:val="Нижний колонтитул"/>
    <w:basedOn w:val="983"/>
    <w:next w:val="1569"/>
    <w:link w:val="983"/>
    <w:pPr>
      <w:tabs>
        <w:tab w:val="center" w:pos="4677" w:leader="none"/>
        <w:tab w:val="right" w:pos="9355" w:leader="none"/>
      </w:tabs>
    </w:pPr>
    <w:rPr>
      <w:lang w:val="en-US"/>
    </w:rPr>
  </w:style>
  <w:style w:type="paragraph" w:styleId="1570">
    <w:name w:val="Обычный (веб)"/>
    <w:basedOn w:val="983"/>
    <w:next w:val="1570"/>
    <w:link w:val="983"/>
    <w:pPr>
      <w:spacing w:before="280" w:after="280"/>
    </w:pPr>
  </w:style>
  <w:style w:type="paragraph" w:styleId="1571">
    <w:name w:val="Содержимое таблицы"/>
    <w:basedOn w:val="983"/>
    <w:next w:val="1571"/>
    <w:link w:val="983"/>
    <w:pPr>
      <w:suppressLineNumbers/>
    </w:pPr>
  </w:style>
  <w:style w:type="paragraph" w:styleId="1572">
    <w:name w:val="Заголовок таблицы"/>
    <w:basedOn w:val="1571"/>
    <w:next w:val="1572"/>
    <w:link w:val="983"/>
    <w:pPr>
      <w:jc w:val="center"/>
      <w:suppressLineNumbers/>
    </w:pPr>
    <w:rPr>
      <w:b/>
      <w:bCs/>
    </w:rPr>
  </w:style>
  <w:style w:type="paragraph" w:styleId="1573">
    <w:name w:val="Содержимое врезки"/>
    <w:basedOn w:val="1532"/>
    <w:next w:val="1573"/>
    <w:link w:val="983"/>
  </w:style>
  <w:style w:type="paragraph" w:styleId="1574">
    <w:name w:val="Верхний колонтитул"/>
    <w:basedOn w:val="983"/>
    <w:next w:val="1574"/>
    <w:link w:val="983"/>
    <w:uiPriority w:val="99"/>
    <w:pPr>
      <w:tabs>
        <w:tab w:val="center" w:pos="4819" w:leader="none"/>
        <w:tab w:val="right" w:pos="9638" w:leader="none"/>
      </w:tabs>
      <w:suppressLineNumbers/>
    </w:pPr>
    <w:rPr>
      <w:lang w:val="en-US"/>
    </w:rPr>
  </w:style>
  <w:style w:type="paragraph" w:styleId="1575">
    <w:name w:val="ConsNormal"/>
    <w:next w:val="1575"/>
    <w:link w:val="983"/>
    <w:pPr>
      <w:ind w:right="19772" w:firstLine="720"/>
    </w:pPr>
    <w:rPr>
      <w:rFonts w:ascii="Arial" w:hAnsi="Arial" w:eastAsia="Arial" w:cs="Arial"/>
      <w:lang w:val="ru-RU" w:eastAsia="zh-CN" w:bidi="ar-SA"/>
    </w:rPr>
  </w:style>
  <w:style w:type="paragraph" w:styleId="1576">
    <w:name w:val="Основной текст 21"/>
    <w:basedOn w:val="983"/>
    <w:next w:val="1576"/>
    <w:link w:val="983"/>
    <w:pPr>
      <w:keepNext/>
      <w:spacing w:before="0" w:after="120" w:line="480" w:lineRule="auto"/>
    </w:pPr>
    <w:rPr>
      <w:rFonts w:cs="Calibri"/>
      <w:sz w:val="20"/>
      <w:szCs w:val="20"/>
    </w:rPr>
  </w:style>
  <w:style w:type="paragraph" w:styleId="1577">
    <w:name w:val="Основной текст с отступом 24"/>
    <w:basedOn w:val="983"/>
    <w:next w:val="1577"/>
    <w:link w:val="983"/>
    <w:pPr>
      <w:ind w:left="283" w:right="0" w:firstLine="0"/>
      <w:spacing w:before="0" w:after="120" w:line="480" w:lineRule="auto"/>
    </w:pPr>
    <w:rPr>
      <w:lang w:val="en-US"/>
    </w:rPr>
  </w:style>
  <w:style w:type="paragraph" w:styleId="1578">
    <w:name w:val="Стиль3"/>
    <w:basedOn w:val="1577"/>
    <w:next w:val="1578"/>
    <w:link w:val="983"/>
    <w:pPr>
      <w:ind w:left="1080" w:right="0" w:firstLine="0"/>
      <w:jc w:val="both"/>
      <w:spacing w:before="0" w:after="0" w:line="100" w:lineRule="atLeast"/>
      <w:widowControl w:val="off"/>
      <w:tabs>
        <w:tab w:val="left" w:pos="1307" w:leader="none"/>
      </w:tabs>
    </w:pPr>
    <w:rPr>
      <w:szCs w:val="20"/>
    </w:rPr>
  </w:style>
  <w:style w:type="paragraph" w:styleId="1579">
    <w:name w:val="ConsPlusNormal"/>
    <w:next w:val="1579"/>
    <w:link w:val="983"/>
    <w:pPr>
      <w:ind w:firstLine="720"/>
      <w:widowControl w:val="off"/>
    </w:pPr>
    <w:rPr>
      <w:rFonts w:ascii="Arial" w:hAnsi="Arial" w:cs="Arial"/>
      <w:lang w:val="ru-RU" w:eastAsia="zh-CN" w:bidi="ar-SA"/>
    </w:rPr>
  </w:style>
  <w:style w:type="paragraph" w:styleId="1580">
    <w:name w:val="ConsNonformat"/>
    <w:next w:val="1580"/>
    <w:link w:val="983"/>
    <w:pPr>
      <w:widowControl w:val="off"/>
    </w:pPr>
    <w:rPr>
      <w:rFonts w:ascii="Courier New" w:hAnsi="Courier New" w:cs="Courier New"/>
      <w:lang w:val="ru-RU" w:eastAsia="zh-CN" w:bidi="ar-SA"/>
    </w:rPr>
  </w:style>
  <w:style w:type="paragraph" w:styleId="1581">
    <w:name w:val="1 Знак Char Знак Char Знак"/>
    <w:basedOn w:val="983"/>
    <w:next w:val="1581"/>
    <w:link w:val="983"/>
    <w:pPr>
      <w:spacing w:before="0" w:after="160" w:line="240" w:lineRule="exact"/>
    </w:pPr>
    <w:rPr>
      <w:rFonts w:eastAsia="Calibri"/>
      <w:sz w:val="20"/>
      <w:szCs w:val="20"/>
    </w:rPr>
  </w:style>
  <w:style w:type="paragraph" w:styleId="1582">
    <w:name w:val="Нумерованный список 21"/>
    <w:basedOn w:val="983"/>
    <w:next w:val="1582"/>
    <w:link w:val="983"/>
    <w:pPr>
      <w:ind w:left="360" w:right="0" w:hanging="360"/>
      <w:tabs>
        <w:tab w:val="left" w:pos="360" w:leader="none"/>
      </w:tabs>
    </w:pPr>
  </w:style>
  <w:style w:type="paragraph" w:styleId="1583">
    <w:name w:val="Текст1"/>
    <w:basedOn w:val="983"/>
    <w:next w:val="1583"/>
    <w:link w:val="983"/>
    <w:rPr>
      <w:rFonts w:ascii="Courier New" w:hAnsi="Courier New" w:cs="Courier New"/>
      <w:sz w:val="20"/>
      <w:szCs w:val="20"/>
    </w:rPr>
  </w:style>
  <w:style w:type="paragraph" w:styleId="1584">
    <w:name w:val="western"/>
    <w:basedOn w:val="983"/>
    <w:next w:val="1584"/>
    <w:link w:val="983"/>
    <w:pPr>
      <w:spacing w:before="100" w:after="119"/>
    </w:pPr>
    <w:rPr>
      <w:color w:val="000000"/>
    </w:rPr>
  </w:style>
  <w:style w:type="paragraph" w:styleId="1585">
    <w:name w:val="Абзац списка"/>
    <w:basedOn w:val="983"/>
    <w:next w:val="1585"/>
    <w:link w:val="983"/>
    <w:qFormat/>
    <w:pPr>
      <w:ind w:left="720" w:right="0" w:firstLine="0"/>
      <w:spacing w:before="0" w:after="200" w:line="276" w:lineRule="auto"/>
    </w:pPr>
    <w:rPr>
      <w:rFonts w:ascii="Calibri" w:hAnsi="Calibri" w:eastAsia="Calibri" w:cs="Calibri"/>
      <w:sz w:val="22"/>
      <w:szCs w:val="22"/>
    </w:rPr>
  </w:style>
  <w:style w:type="paragraph" w:styleId="1586">
    <w:name w:val="Без интервала"/>
    <w:next w:val="1586"/>
    <w:link w:val="983"/>
    <w:qFormat/>
    <w:rPr>
      <w:sz w:val="24"/>
      <w:szCs w:val="24"/>
      <w:lang w:val="ru-RU" w:eastAsia="zh-CN" w:bidi="ar-SA"/>
    </w:rPr>
  </w:style>
  <w:style w:type="paragraph" w:styleId="1587">
    <w:name w:val="Указатель6"/>
    <w:basedOn w:val="983"/>
    <w:next w:val="1587"/>
    <w:link w:val="983"/>
    <w:pPr>
      <w:suppressLineNumbers/>
    </w:pPr>
    <w:rPr>
      <w:rFonts w:cs="Mangal"/>
    </w:rPr>
  </w:style>
  <w:style w:type="paragraph" w:styleId="1588">
    <w:name w:val="Название объекта4"/>
    <w:basedOn w:val="983"/>
    <w:next w:val="1588"/>
    <w:link w:val="983"/>
    <w:pPr>
      <w:spacing w:before="120" w:after="120"/>
      <w:suppressLineNumbers/>
    </w:pPr>
    <w:rPr>
      <w:rFonts w:cs="Mangal"/>
      <w:i/>
      <w:iCs/>
    </w:rPr>
  </w:style>
  <w:style w:type="paragraph" w:styleId="1589">
    <w:name w:val="Указатель5"/>
    <w:basedOn w:val="983"/>
    <w:next w:val="1589"/>
    <w:link w:val="983"/>
    <w:pPr>
      <w:suppressLineNumbers/>
    </w:pPr>
    <w:rPr>
      <w:rFonts w:cs="Mangal"/>
    </w:rPr>
  </w:style>
  <w:style w:type="paragraph" w:styleId="1590">
    <w:name w:val="Название объекта3"/>
    <w:basedOn w:val="983"/>
    <w:next w:val="1590"/>
    <w:link w:val="983"/>
    <w:pPr>
      <w:spacing w:before="120" w:after="120"/>
      <w:suppressLineNumbers/>
    </w:pPr>
    <w:rPr>
      <w:rFonts w:cs="Mangal"/>
      <w:i/>
      <w:iCs/>
    </w:rPr>
  </w:style>
  <w:style w:type="paragraph" w:styleId="1591">
    <w:name w:val="Обычный1"/>
    <w:next w:val="1591"/>
    <w:link w:val="983"/>
    <w:pPr>
      <w:tabs>
        <w:tab w:val="left" w:pos="1440" w:leader="none"/>
      </w:tabs>
    </w:pPr>
    <w:rPr>
      <w:sz w:val="22"/>
      <w:szCs w:val="22"/>
      <w:lang w:val="ru-RU" w:eastAsia="zh-CN" w:bidi="ar-SA"/>
    </w:rPr>
  </w:style>
  <w:style w:type="paragraph" w:styleId="1592">
    <w:name w:val="WW-Базовый"/>
    <w:next w:val="1592"/>
    <w:link w:val="983"/>
    <w:pPr>
      <w:spacing w:after="200" w:line="276" w:lineRule="auto"/>
    </w:pPr>
    <w:rPr>
      <w:rFonts w:ascii="Calibri" w:hAnsi="Calibri" w:cs="Calibri"/>
      <w:sz w:val="22"/>
      <w:szCs w:val="22"/>
      <w:lang w:val="ru-RU" w:eastAsia="zh-CN" w:bidi="ar-SA"/>
    </w:rPr>
  </w:style>
  <w:style w:type="paragraph" w:styleId="1593">
    <w:name w:val="Plain Text"/>
    <w:basedOn w:val="983"/>
    <w:next w:val="1593"/>
    <w:link w:val="983"/>
    <w:pPr>
      <w:spacing w:before="0" w:after="200" w:line="276" w:lineRule="auto"/>
    </w:pPr>
    <w:rPr>
      <w:rFonts w:ascii="Courier New" w:hAnsi="Courier New" w:cs="Courier New"/>
      <w:sz w:val="22"/>
      <w:szCs w:val="22"/>
    </w:rPr>
  </w:style>
  <w:style w:type="paragraph" w:styleId="1594">
    <w:name w:val="List Paragraph"/>
    <w:basedOn w:val="983"/>
    <w:next w:val="1594"/>
    <w:link w:val="983"/>
    <w:uiPriority w:val="34"/>
    <w:pPr>
      <w:ind w:left="720" w:right="0" w:firstLine="0"/>
      <w:spacing w:line="276" w:lineRule="auto"/>
    </w:pPr>
    <w:rPr>
      <w:rFonts w:ascii="Calibri" w:hAnsi="Calibri" w:cs="Calibri"/>
    </w:rPr>
  </w:style>
  <w:style w:type="paragraph" w:styleId="1595">
    <w:name w:val="Статья"/>
    <w:basedOn w:val="983"/>
    <w:next w:val="1595"/>
    <w:link w:val="983"/>
    <w:pPr>
      <w:ind w:left="720" w:right="0" w:hanging="360"/>
      <w:jc w:val="center"/>
      <w:keepLines/>
      <w:keepNext/>
      <w:spacing w:before="0" w:after="60" w:line="100" w:lineRule="atLeast"/>
      <w:widowControl w:val="off"/>
      <w:tabs>
        <w:tab w:val="left" w:pos="0" w:leader="none"/>
      </w:tabs>
      <w:suppressLineNumbers/>
    </w:pPr>
    <w:rPr>
      <w:rFonts w:ascii="Times New Roman" w:hAnsi="Times New Roman" w:eastAsia="Times New Roman" w:cs="Times New Roman"/>
      <w:b/>
      <w:bCs/>
      <w:caps/>
      <w:sz w:val="28"/>
      <w:szCs w:val="28"/>
    </w:rPr>
  </w:style>
  <w:style w:type="paragraph" w:styleId="1596">
    <w:name w:val="Пункт"/>
    <w:basedOn w:val="1582"/>
    <w:next w:val="1596"/>
    <w:link w:val="983"/>
    <w:pPr>
      <w:ind w:left="860" w:right="0" w:hanging="432"/>
      <w:jc w:val="both"/>
      <w:spacing w:before="0" w:after="60" w:line="100" w:lineRule="atLeast"/>
      <w:suppressLineNumbers/>
    </w:pPr>
    <w:rPr>
      <w:rFonts w:ascii="Palatino Linotype" w:hAnsi="Palatino Linotype" w:eastAsia="Times New Roman" w:cs="Times New Roman"/>
      <w:sz w:val="24"/>
      <w:szCs w:val="24"/>
    </w:rPr>
  </w:style>
  <w:style w:type="paragraph" w:styleId="1597">
    <w:name w:val="Ruf"/>
    <w:basedOn w:val="983"/>
    <w:next w:val="1597"/>
    <w:link w:val="983"/>
    <w:pPr>
      <w:jc w:val="both"/>
      <w:widowControl w:val="off"/>
    </w:pPr>
    <w:rPr>
      <w:rFonts w:ascii="Calibri" w:hAnsi="Calibri" w:eastAsia="Calibri" w:cs="Calibri"/>
      <w:sz w:val="20"/>
      <w:szCs w:val="20"/>
    </w:rPr>
  </w:style>
  <w:style w:type="paragraph" w:styleId="1598">
    <w:name w:val="ﾇ璢鸙魵鶴"/>
    <w:basedOn w:val="1540"/>
    <w:next w:val="1601"/>
    <w:link w:val="983"/>
    <w:pPr>
      <w:keepNext/>
      <w:spacing w:before="240" w:after="120"/>
    </w:pPr>
    <w:rPr>
      <w:rFonts w:cs="Mangal"/>
      <w:sz w:val="28"/>
      <w:szCs w:val="28"/>
      <w:lang w:bidi="ar-SA"/>
    </w:rPr>
  </w:style>
  <w:style w:type="paragraph" w:styleId="1599">
    <w:name w:val="Указатель 1"/>
    <w:basedOn w:val="983"/>
    <w:next w:val="983"/>
    <w:link w:val="983"/>
    <w:pPr>
      <w:ind w:left="220" w:right="0" w:hanging="220"/>
      <w:spacing w:before="0" w:after="200" w:line="276" w:lineRule="auto"/>
    </w:pPr>
    <w:rPr>
      <w:rFonts w:ascii="Calibri" w:hAnsi="Calibri" w:eastAsia="Times New Roman" w:cs="Times New Roman"/>
      <w:sz w:val="22"/>
      <w:szCs w:val="22"/>
    </w:rPr>
  </w:style>
  <w:style w:type="paragraph" w:styleId="1600">
    <w:name w:val="Указатель"/>
    <w:basedOn w:val="1540"/>
    <w:next w:val="1600"/>
    <w:link w:val="983"/>
    <w:rPr>
      <w:lang w:bidi="ar-SA"/>
    </w:rPr>
  </w:style>
  <w:style w:type="paragraph" w:styleId="1601">
    <w:name w:val="???????? ?????"/>
    <w:basedOn w:val="1540"/>
    <w:next w:val="1601"/>
    <w:link w:val="983"/>
    <w:pPr>
      <w:spacing w:before="0" w:after="120"/>
    </w:pPr>
    <w:rPr>
      <w:lang w:bidi="ar-SA"/>
    </w:rPr>
  </w:style>
  <w:style w:type="paragraph" w:styleId="1602">
    <w:name w:val="??????"/>
    <w:basedOn w:val="1601"/>
    <w:next w:val="1602"/>
    <w:link w:val="983"/>
    <w:rPr>
      <w:rFonts w:cs="Mangal"/>
    </w:rPr>
  </w:style>
  <w:style w:type="paragraph" w:styleId="1603">
    <w:name w:val="????????"/>
    <w:basedOn w:val="1540"/>
    <w:next w:val="1603"/>
    <w:link w:val="983"/>
    <w:pPr>
      <w:spacing w:before="120" w:after="120"/>
    </w:pPr>
    <w:rPr>
      <w:rFonts w:cs="Mangal"/>
      <w:i/>
      <w:iCs/>
      <w:lang w:bidi="ar-SA"/>
    </w:rPr>
  </w:style>
  <w:style w:type="paragraph" w:styleId="1604">
    <w:name w:val="?????????"/>
    <w:basedOn w:val="1540"/>
    <w:next w:val="1604"/>
    <w:link w:val="983"/>
    <w:rPr>
      <w:rFonts w:cs="Mangal"/>
      <w:lang w:bidi="ar-SA"/>
    </w:rPr>
  </w:style>
  <w:style w:type="paragraph" w:styleId="1605">
    <w:name w:val="?????? ??????????"/>
    <w:basedOn w:val="1540"/>
    <w:next w:val="1605"/>
    <w:link w:val="983"/>
    <w:pPr>
      <w:tabs>
        <w:tab w:val="center" w:pos="7286" w:leader="none"/>
        <w:tab w:val="right" w:pos="14572" w:leader="none"/>
      </w:tabs>
    </w:pPr>
    <w:rPr>
      <w:lang w:bidi="ar-SA"/>
    </w:rPr>
  </w:style>
  <w:style w:type="paragraph" w:styleId="1606">
    <w:name w:val="??????? ??????????"/>
    <w:basedOn w:val="1540"/>
    <w:next w:val="1606"/>
    <w:link w:val="983"/>
    <w:pPr>
      <w:tabs>
        <w:tab w:val="center" w:pos="7286" w:leader="none"/>
        <w:tab w:val="right" w:pos="14572" w:leader="none"/>
      </w:tabs>
    </w:pPr>
    <w:rPr>
      <w:lang w:bidi="ar-SA"/>
    </w:rPr>
  </w:style>
  <w:style w:type="paragraph" w:styleId="1607">
    <w:name w:val="?????????? ???????"/>
    <w:basedOn w:val="1540"/>
    <w:next w:val="1607"/>
    <w:link w:val="983"/>
    <w:rPr>
      <w:lang w:bidi="ar-SA"/>
    </w:rPr>
  </w:style>
  <w:style w:type="paragraph" w:styleId="1608">
    <w:name w:val="????????? ???????"/>
    <w:basedOn w:val="1607"/>
    <w:next w:val="1608"/>
    <w:link w:val="983"/>
    <w:pPr>
      <w:jc w:val="center"/>
    </w:pPr>
    <w:rPr>
      <w:b/>
      <w:bCs/>
    </w:rPr>
  </w:style>
  <w:style w:type="paragraph" w:styleId="1609">
    <w:name w:val="ConsPlusCell"/>
    <w:next w:val="1609"/>
    <w:link w:val="983"/>
    <w:pPr>
      <w:widowControl w:val="off"/>
    </w:pPr>
    <w:rPr>
      <w:rFonts w:ascii="Calibri" w:hAnsi="Calibri" w:cs="Calibri"/>
      <w:sz w:val="22"/>
      <w:szCs w:val="22"/>
      <w:lang w:val="ru-RU" w:eastAsia="zh-CN" w:bidi="ar-SA"/>
    </w:rPr>
  </w:style>
  <w:style w:type="paragraph" w:styleId="1610">
    <w:name w:val="Текст сноски"/>
    <w:basedOn w:val="983"/>
    <w:next w:val="1610"/>
    <w:link w:val="983"/>
    <w:pPr>
      <w:ind w:left="339" w:right="0" w:hanging="339"/>
      <w:suppressLineNumbers/>
    </w:pPr>
    <w:rPr>
      <w:color w:val="00000a"/>
      <w:sz w:val="20"/>
      <w:szCs w:val="20"/>
    </w:rPr>
  </w:style>
  <w:style w:type="paragraph" w:styleId="1611">
    <w:name w:val="Table Paragraph"/>
    <w:basedOn w:val="983"/>
    <w:next w:val="1611"/>
    <w:link w:val="983"/>
    <w:pPr>
      <w:widowControl w:val="off"/>
    </w:pPr>
    <w:rPr>
      <w:rFonts w:ascii="Calibri" w:hAnsi="Calibri" w:eastAsia="Calibri" w:cs="Calibri"/>
      <w:sz w:val="22"/>
      <w:szCs w:val="22"/>
      <w:lang w:bidi="ru-RU"/>
    </w:rPr>
  </w:style>
  <w:style w:type="paragraph" w:styleId="1612">
    <w:name w:val="annotation text"/>
    <w:basedOn w:val="983"/>
    <w:next w:val="1612"/>
    <w:link w:val="983"/>
    <w:pPr>
      <w:tabs>
        <w:tab w:val="left" w:pos="709" w:leader="none"/>
      </w:tabs>
    </w:pPr>
    <w:rPr>
      <w:color w:val="00000a"/>
      <w:sz w:val="20"/>
      <w:szCs w:val="20"/>
    </w:rPr>
  </w:style>
  <w:style w:type="paragraph" w:styleId="1613">
    <w:name w:val="No Spacing"/>
    <w:next w:val="1613"/>
    <w:link w:val="983"/>
    <w:uiPriority w:val="1"/>
    <w:pPr>
      <w:jc w:val="center"/>
    </w:pPr>
    <w:rPr>
      <w:sz w:val="22"/>
      <w:szCs w:val="22"/>
      <w:lang w:val="ru-RU" w:eastAsia="zh-CN" w:bidi="ar-SA"/>
    </w:rPr>
  </w:style>
  <w:style w:type="paragraph" w:styleId="1614">
    <w:name w:val="Balloon Text"/>
    <w:basedOn w:val="983"/>
    <w:next w:val="1614"/>
    <w:link w:val="983"/>
    <w:pPr>
      <w:tabs>
        <w:tab w:val="left" w:pos="709" w:leader="none"/>
      </w:tabs>
    </w:pPr>
    <w:rPr>
      <w:rFonts w:ascii="Tahoma" w:hAnsi="Tahoma" w:cs="Tahoma"/>
      <w:color w:val="00000a"/>
      <w:sz w:val="16"/>
      <w:szCs w:val="16"/>
    </w:rPr>
  </w:style>
  <w:style w:type="paragraph" w:styleId="1615">
    <w:name w:val="annotation subject"/>
    <w:basedOn w:val="1612"/>
    <w:next w:val="1615"/>
    <w:link w:val="983"/>
  </w:style>
  <w:style w:type="paragraph" w:styleId="1616">
    <w:name w:val="HTML Preformatted"/>
    <w:basedOn w:val="983"/>
    <w:next w:val="1616"/>
    <w:link w:val="983"/>
    <w:pPr>
      <w:spacing w:before="0" w:after="200" w:line="100" w:lineRule="atLeast"/>
      <w:tabs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 w:cs="Courier New"/>
      <w:color w:val="00000a"/>
      <w:sz w:val="20"/>
    </w:rPr>
  </w:style>
  <w:style w:type="paragraph" w:styleId="1617">
    <w:name w:val="Style5"/>
    <w:basedOn w:val="983"/>
    <w:next w:val="1617"/>
    <w:link w:val="983"/>
    <w:pPr>
      <w:spacing w:before="0" w:after="200" w:line="264" w:lineRule="exact"/>
      <w:widowControl w:val="off"/>
      <w:tabs>
        <w:tab w:val="left" w:pos="709" w:leader="none"/>
      </w:tabs>
    </w:pPr>
    <w:rPr>
      <w:rFonts w:ascii="Cambria" w:hAnsi="Cambria"/>
      <w:color w:val="00000a"/>
    </w:rPr>
  </w:style>
  <w:style w:type="paragraph" w:styleId="1618">
    <w:name w:val="FR1"/>
    <w:next w:val="1618"/>
    <w:link w:val="983"/>
    <w:pPr>
      <w:jc w:val="both"/>
      <w:spacing w:before="240" w:line="256" w:lineRule="auto"/>
      <w:widowControl w:val="off"/>
    </w:pPr>
    <w:rPr>
      <w:sz w:val="22"/>
      <w:lang w:val="ru-RU" w:eastAsia="zh-CN" w:bidi="ar-SA"/>
    </w:rPr>
  </w:style>
  <w:style w:type="paragraph" w:styleId="1619">
    <w:name w:val="Normal1"/>
    <w:next w:val="1619"/>
    <w:link w:val="983"/>
    <w:rPr>
      <w:color w:val="000000"/>
      <w:sz w:val="24"/>
      <w:szCs w:val="24"/>
      <w:lang w:val="ru-RU" w:eastAsia="zh-CN" w:bidi="ar-SA"/>
    </w:rPr>
  </w:style>
  <w:style w:type="paragraph" w:styleId="1620">
    <w:name w:val="formattext"/>
    <w:basedOn w:val="983"/>
    <w:next w:val="1620"/>
    <w:link w:val="983"/>
    <w:pPr>
      <w:spacing w:before="280" w:after="280" w:line="100" w:lineRule="atLeast"/>
      <w:tabs>
        <w:tab w:val="left" w:pos="709" w:leader="none"/>
      </w:tabs>
    </w:pPr>
    <w:rPr>
      <w:rFonts w:ascii="Cambria" w:hAnsi="Cambria"/>
      <w:color w:val="00000a"/>
    </w:rPr>
  </w:style>
  <w:style w:type="paragraph" w:styleId="1621">
    <w:name w:val="bodytextindent3"/>
    <w:basedOn w:val="983"/>
    <w:next w:val="1621"/>
    <w:link w:val="983"/>
    <w:pPr>
      <w:spacing w:before="280" w:after="280" w:line="100" w:lineRule="atLeast"/>
      <w:tabs>
        <w:tab w:val="left" w:pos="709" w:leader="none"/>
      </w:tabs>
    </w:pPr>
    <w:rPr>
      <w:rFonts w:ascii="Cambria" w:hAnsi="Cambria"/>
      <w:color w:val="00000a"/>
    </w:rPr>
  </w:style>
  <w:style w:type="paragraph" w:styleId="1622">
    <w:name w:val="Normal (Web)"/>
    <w:basedOn w:val="983"/>
    <w:next w:val="1622"/>
    <w:link w:val="983"/>
    <w:pPr>
      <w:spacing w:before="280" w:after="280" w:line="100" w:lineRule="atLeast"/>
      <w:tabs>
        <w:tab w:val="left" w:pos="709" w:leader="none"/>
      </w:tabs>
    </w:pPr>
    <w:rPr>
      <w:rFonts w:ascii="Cambria" w:hAnsi="Cambria"/>
      <w:color w:val="00000a"/>
    </w:rPr>
  </w:style>
  <w:style w:type="paragraph" w:styleId="1623">
    <w:name w:val="Подзаголовок"/>
    <w:basedOn w:val="983"/>
    <w:next w:val="1532"/>
    <w:link w:val="983"/>
    <w:qFormat/>
    <w:pPr>
      <w:spacing w:before="0" w:after="200" w:line="100" w:lineRule="atLeast"/>
      <w:tabs>
        <w:tab w:val="left" w:pos="709" w:leader="none"/>
      </w:tabs>
    </w:pPr>
    <w:rPr>
      <w:rFonts w:ascii="Cambria" w:hAnsi="Cambria"/>
      <w:i/>
      <w:iCs/>
      <w:smallCaps/>
      <w:color w:val="00000a"/>
      <w:spacing w:val="10"/>
      <w:sz w:val="28"/>
      <w:szCs w:val="28"/>
    </w:rPr>
  </w:style>
  <w:style w:type="paragraph" w:styleId="1624">
    <w:name w:val="Quote"/>
    <w:basedOn w:val="983"/>
    <w:next w:val="1624"/>
    <w:link w:val="983"/>
    <w:uiPriority w:val="29"/>
    <w:pPr>
      <w:spacing w:before="0" w:after="200" w:line="100" w:lineRule="atLeast"/>
      <w:tabs>
        <w:tab w:val="left" w:pos="709" w:leader="none"/>
      </w:tabs>
    </w:pPr>
    <w:rPr>
      <w:rFonts w:ascii="Cambria" w:hAnsi="Cambria"/>
      <w:i/>
      <w:iCs/>
      <w:color w:val="00000a"/>
    </w:rPr>
  </w:style>
  <w:style w:type="paragraph" w:styleId="1625">
    <w:name w:val="Intense Quote"/>
    <w:basedOn w:val="983"/>
    <w:next w:val="1625"/>
    <w:link w:val="983"/>
    <w:uiPriority w:val="30"/>
    <w:pPr>
      <w:ind w:left="1152" w:right="1152" w:firstLine="0"/>
      <w:jc w:val="both"/>
      <w:spacing w:before="240" w:after="240" w:line="300" w:lineRule="auto"/>
      <w:tabs>
        <w:tab w:val="left" w:pos="709" w:leader="none"/>
      </w:tabs>
      <w:pBdr>
        <w:top w:val="single" w:color="000000" w:sz="4" w:space="10"/>
        <w:left w:val="none" w:color="000000" w:sz="0" w:space="0"/>
        <w:bottom w:val="single" w:color="000000" w:sz="4" w:space="10"/>
        <w:right w:val="none" w:color="000000" w:sz="0" w:space="0"/>
      </w:pBdr>
    </w:pPr>
    <w:rPr>
      <w:rFonts w:ascii="Cambria" w:hAnsi="Cambria"/>
      <w:i/>
      <w:iCs/>
      <w:color w:val="00000a"/>
    </w:rPr>
  </w:style>
  <w:style w:type="paragraph" w:styleId="1626">
    <w:name w:val="TOC Heading"/>
    <w:basedOn w:val="984"/>
    <w:next w:val="1626"/>
    <w:link w:val="983"/>
    <w:uiPriority w:val="39"/>
    <w:pPr>
      <w:numPr>
        <w:ilvl w:val="0"/>
        <w:numId w:val="0"/>
      </w:numPr>
      <w:ind w:left="0" w:right="0" w:firstLine="0"/>
      <w:outlineLvl w:val="9"/>
    </w:pPr>
    <w:rPr>
      <w:lang w:bidi="en-US"/>
    </w:rPr>
  </w:style>
  <w:style w:type="paragraph" w:styleId="1627">
    <w:name w:val="charname"/>
    <w:basedOn w:val="983"/>
    <w:next w:val="1627"/>
    <w:link w:val="983"/>
    <w:pPr>
      <w:spacing w:before="280" w:after="280"/>
      <w:tabs>
        <w:tab w:val="left" w:pos="709" w:leader="none"/>
      </w:tabs>
    </w:pPr>
    <w:rPr>
      <w:color w:val="00000a"/>
    </w:rPr>
  </w:style>
  <w:style w:type="paragraph" w:styleId="1628">
    <w:name w:val="charvalue"/>
    <w:basedOn w:val="983"/>
    <w:next w:val="1628"/>
    <w:link w:val="983"/>
    <w:pPr>
      <w:spacing w:before="280" w:after="280"/>
      <w:tabs>
        <w:tab w:val="left" w:pos="709" w:leader="none"/>
      </w:tabs>
    </w:pPr>
    <w:rPr>
      <w:color w:val="00000a"/>
    </w:rPr>
  </w:style>
  <w:style w:type="paragraph" w:styleId="1629">
    <w:name w:val="Body Text 2"/>
    <w:basedOn w:val="983"/>
    <w:next w:val="1629"/>
    <w:link w:val="983"/>
    <w:pPr>
      <w:spacing w:before="280" w:after="280"/>
      <w:tabs>
        <w:tab w:val="left" w:pos="709" w:leader="none"/>
      </w:tabs>
    </w:pPr>
    <w:rPr>
      <w:color w:val="00000a"/>
    </w:rPr>
  </w:style>
  <w:style w:type="paragraph" w:styleId="1630">
    <w:name w:val="ТЕКСТ"/>
    <w:basedOn w:val="983"/>
    <w:next w:val="1630"/>
    <w:link w:val="983"/>
    <w:pPr>
      <w:jc w:val="both"/>
      <w:tabs>
        <w:tab w:val="left" w:pos="709" w:leader="none"/>
      </w:tabs>
    </w:pPr>
    <w:rPr>
      <w:rFonts w:ascii="Cambria" w:hAnsi="Cambria" w:eastAsia="Calibri" w:cs="Cambria"/>
      <w:color w:val="00000a"/>
    </w:rPr>
  </w:style>
  <w:style w:type="paragraph" w:styleId="1631">
    <w:name w:val="xl63"/>
    <w:basedOn w:val="983"/>
    <w:next w:val="1631"/>
    <w:link w:val="983"/>
    <w:pPr>
      <w:spacing w:before="280" w:after="280"/>
      <w:tabs>
        <w:tab w:val="left" w:pos="709" w:leader="none"/>
      </w:tabs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color w:val="00000a"/>
    </w:rPr>
  </w:style>
  <w:style w:type="paragraph" w:styleId="1632">
    <w:name w:val="Revision"/>
    <w:next w:val="1632"/>
    <w:link w:val="983"/>
    <w:rPr>
      <w:sz w:val="22"/>
      <w:szCs w:val="22"/>
      <w:lang w:val="ru-RU" w:eastAsia="zh-CN" w:bidi="ar-SA"/>
    </w:rPr>
  </w:style>
  <w:style w:type="paragraph" w:styleId="1633">
    <w:name w:val="title1"/>
    <w:basedOn w:val="983"/>
    <w:next w:val="1633"/>
    <w:link w:val="983"/>
    <w:pPr>
      <w:spacing w:before="280" w:after="280"/>
      <w:tabs>
        <w:tab w:val="left" w:pos="709" w:leader="none"/>
      </w:tabs>
    </w:pPr>
    <w:rPr>
      <w:i/>
      <w:iCs/>
      <w:color w:val="00000a"/>
    </w:rPr>
  </w:style>
  <w:style w:type="paragraph" w:styleId="1634">
    <w:name w:val="western1"/>
    <w:basedOn w:val="983"/>
    <w:next w:val="1634"/>
    <w:link w:val="983"/>
    <w:pPr>
      <w:spacing w:before="280" w:after="119"/>
      <w:tabs>
        <w:tab w:val="left" w:pos="709" w:leader="none"/>
      </w:tabs>
    </w:pPr>
    <w:rPr>
      <w:color w:val="00000a"/>
    </w:rPr>
  </w:style>
  <w:style w:type="paragraph" w:styleId="1635">
    <w:name w:val="Preformat"/>
    <w:next w:val="1635"/>
    <w:link w:val="983"/>
    <w:rPr>
      <w:rFonts w:ascii="Courier New" w:hAnsi="Courier New" w:eastAsia="Calibri" w:cs="Courier New"/>
      <w:lang w:val="ru-RU" w:eastAsia="zh-CN" w:bidi="ar-SA"/>
    </w:rPr>
  </w:style>
  <w:style w:type="paragraph" w:styleId="1636">
    <w:name w:val="Context"/>
    <w:next w:val="1636"/>
    <w:link w:val="983"/>
    <w:rPr>
      <w:rFonts w:ascii="Arial Unicode MS" w:hAnsi="Arial Unicode MS" w:eastAsia="Arial Unicode MS" w:cs="Arial Unicode MS"/>
      <w:sz w:val="22"/>
      <w:szCs w:val="28"/>
      <w:lang w:val="ru-RU" w:eastAsia="zh-CN" w:bidi="ar-SA"/>
    </w:rPr>
  </w:style>
  <w:style w:type="paragraph" w:styleId="1637">
    <w:name w:val="Стиль3 Знак Знак"/>
    <w:basedOn w:val="1634"/>
    <w:next w:val="1584"/>
    <w:link w:val="983"/>
    <w:pPr>
      <w:jc w:val="both"/>
      <w:spacing w:before="0" w:after="0"/>
      <w:widowControl w:val="off"/>
      <w:tabs>
        <w:tab w:val="left" w:pos="227" w:leader="none"/>
        <w:tab w:val="clear" w:pos="709" w:leader="none"/>
      </w:tabs>
    </w:pPr>
    <w:rPr>
      <w:szCs w:val="20"/>
    </w:rPr>
  </w:style>
  <w:style w:type="paragraph" w:styleId="1638">
    <w:name w:val="xl24"/>
    <w:basedOn w:val="983"/>
    <w:next w:val="1638"/>
    <w:link w:val="983"/>
    <w:pPr>
      <w:spacing w:before="100" w:after="100"/>
      <w:tabs>
        <w:tab w:val="left" w:pos="709" w:leader="none"/>
      </w:tabs>
    </w:pPr>
    <w:rPr>
      <w:color w:val="00000a"/>
      <w:szCs w:val="20"/>
    </w:rPr>
  </w:style>
  <w:style w:type="paragraph" w:styleId="1639">
    <w:name w:val="Body Text Indent 2"/>
    <w:basedOn w:val="983"/>
    <w:next w:val="1639"/>
    <w:link w:val="983"/>
    <w:pPr>
      <w:ind w:left="283" w:right="0" w:firstLine="0"/>
      <w:spacing w:before="0" w:after="120" w:line="480" w:lineRule="auto"/>
      <w:tabs>
        <w:tab w:val="left" w:pos="709" w:leader="none"/>
      </w:tabs>
    </w:pPr>
    <w:rPr>
      <w:rFonts w:ascii="Calibri" w:hAnsi="Calibri" w:eastAsia="Calibri" w:cs="Calibri"/>
      <w:color w:val="00000a"/>
      <w:lang w:val="en-US"/>
    </w:rPr>
  </w:style>
  <w:style w:type="paragraph" w:styleId="1640">
    <w:name w:val="footnote text"/>
    <w:basedOn w:val="983"/>
    <w:next w:val="1640"/>
    <w:link w:val="983"/>
    <w:uiPriority w:val="99"/>
    <w:pPr>
      <w:tabs>
        <w:tab w:val="left" w:pos="709" w:leader="none"/>
      </w:tabs>
    </w:pPr>
    <w:rPr>
      <w:color w:val="00000a"/>
      <w:sz w:val="20"/>
      <w:szCs w:val="20"/>
      <w:lang w:val="en-US"/>
    </w:rPr>
  </w:style>
  <w:style w:type="paragraph" w:styleId="1641">
    <w:name w:val="headertext"/>
    <w:basedOn w:val="983"/>
    <w:next w:val="1641"/>
    <w:link w:val="983"/>
    <w:pPr>
      <w:spacing w:before="280" w:after="280"/>
      <w:tabs>
        <w:tab w:val="left" w:pos="709" w:leader="none"/>
      </w:tabs>
    </w:pPr>
    <w:rPr>
      <w:color w:val="00000a"/>
    </w:rPr>
  </w:style>
  <w:style w:type="paragraph" w:styleId="1642">
    <w:name w:val="unformattext"/>
    <w:basedOn w:val="983"/>
    <w:next w:val="1642"/>
    <w:link w:val="983"/>
    <w:pPr>
      <w:spacing w:before="280" w:after="280"/>
      <w:tabs>
        <w:tab w:val="left" w:pos="709" w:leader="none"/>
      </w:tabs>
    </w:pPr>
    <w:rPr>
      <w:color w:val="00000a"/>
    </w:rPr>
  </w:style>
  <w:style w:type="paragraph" w:styleId="1643">
    <w:name w:val=".FORMATTEXT"/>
    <w:next w:val="1643"/>
    <w:link w:val="983"/>
    <w:pPr>
      <w:widowControl w:val="off"/>
    </w:pPr>
    <w:rPr>
      <w:sz w:val="24"/>
      <w:szCs w:val="24"/>
      <w:lang w:val="ru-RU" w:eastAsia="zh-CN" w:bidi="ar-SA"/>
    </w:rPr>
  </w:style>
  <w:style w:type="paragraph" w:styleId="1644">
    <w:name w:val=".HEADERTEXT"/>
    <w:next w:val="1644"/>
    <w:link w:val="983"/>
    <w:pPr>
      <w:widowControl w:val="off"/>
    </w:pPr>
    <w:rPr>
      <w:rFonts w:ascii="Arial" w:hAnsi="Arial" w:cs="Arial"/>
      <w:color w:val="2b4279"/>
      <w:sz w:val="22"/>
      <w:szCs w:val="22"/>
      <w:lang w:val="ru-RU" w:eastAsia="zh-CN" w:bidi="ar-SA"/>
    </w:rPr>
  </w:style>
  <w:style w:type="paragraph" w:styleId="1645">
    <w:name w:val=".MIDDLEPICT"/>
    <w:next w:val="1645"/>
    <w:link w:val="983"/>
    <w:pPr>
      <w:widowControl w:val="off"/>
    </w:pPr>
    <w:rPr>
      <w:sz w:val="24"/>
      <w:szCs w:val="24"/>
      <w:lang w:val="ru-RU" w:eastAsia="zh-CN" w:bidi="ar-SA"/>
    </w:rPr>
  </w:style>
  <w:style w:type="paragraph" w:styleId="1646">
    <w:name w:val="Body Text Indent 3"/>
    <w:basedOn w:val="983"/>
    <w:next w:val="1646"/>
    <w:link w:val="983"/>
    <w:pPr>
      <w:ind w:left="283" w:right="0" w:firstLine="0"/>
      <w:spacing w:before="0" w:after="120" w:line="100" w:lineRule="atLeast"/>
      <w:tabs>
        <w:tab w:val="left" w:pos="709" w:leader="none"/>
      </w:tabs>
    </w:pPr>
    <w:rPr>
      <w:rFonts w:ascii="Calibri" w:hAnsi="Calibri" w:eastAsia="Calibri" w:cs="Calibri"/>
      <w:color w:val="00000a"/>
      <w:sz w:val="16"/>
      <w:szCs w:val="16"/>
      <w:lang w:val="en-US"/>
    </w:rPr>
  </w:style>
  <w:style w:type="paragraph" w:styleId="1647">
    <w:name w:val="Абзац списка1"/>
    <w:basedOn w:val="983"/>
    <w:next w:val="1647"/>
    <w:link w:val="983"/>
    <w:pPr>
      <w:ind w:left="720" w:right="0" w:firstLine="0"/>
      <w:spacing w:before="0" w:after="200" w:line="100" w:lineRule="atLeast"/>
      <w:tabs>
        <w:tab w:val="left" w:pos="709" w:leader="none"/>
      </w:tabs>
    </w:pPr>
    <w:rPr>
      <w:rFonts w:ascii="Calibri" w:hAnsi="Calibri" w:cs="Calibri"/>
      <w:color w:val="00000a"/>
    </w:rPr>
  </w:style>
  <w:style w:type="paragraph" w:styleId="1648">
    <w:name w:val="Пункты"/>
    <w:basedOn w:val="985"/>
    <w:next w:val="1648"/>
    <w:link w:val="983"/>
    <w:pPr>
      <w:numPr>
        <w:ilvl w:val="0"/>
        <w:numId w:val="0"/>
      </w:numPr>
      <w:ind w:left="0" w:right="0" w:firstLine="567"/>
      <w:jc w:val="both"/>
      <w:keepNext/>
      <w:spacing w:before="120" w:after="0" w:line="240" w:lineRule="auto"/>
      <w:tabs>
        <w:tab w:val="clear" w:pos="709" w:leader="none"/>
        <w:tab w:val="left" w:pos="1134" w:leader="none"/>
      </w:tabs>
      <w:outlineLvl w:val="9"/>
    </w:pPr>
    <w:rPr>
      <w:rFonts w:ascii="Times New Roman" w:hAnsi="Times New Roman" w:eastAsia="Times New Roman" w:cs="Times New Roman"/>
      <w:bCs/>
      <w:iCs/>
      <w:caps w:val="0"/>
      <w:smallCaps w:val="0"/>
      <w:color w:val="000000"/>
      <w:sz w:val="24"/>
      <w:lang w:val="en-US"/>
    </w:rPr>
  </w:style>
  <w:style w:type="paragraph" w:styleId="1649">
    <w:name w:val="Знак16 Знак Знак Знак Знак Знак Знак Знак Знак Знак Знак Знак Знак"/>
    <w:basedOn w:val="983"/>
    <w:next w:val="1649"/>
    <w:link w:val="983"/>
    <w:pPr>
      <w:jc w:val="right"/>
      <w:spacing w:before="0" w:after="160" w:line="240" w:lineRule="exact"/>
      <w:widowControl w:val="off"/>
      <w:tabs>
        <w:tab w:val="left" w:pos="709" w:leader="none"/>
      </w:tabs>
    </w:pPr>
    <w:rPr>
      <w:rFonts w:ascii="Arial" w:hAnsi="Arial" w:cs="Arial"/>
      <w:color w:val="00000a"/>
      <w:sz w:val="20"/>
      <w:szCs w:val="20"/>
      <w:lang w:val="en-GB"/>
    </w:rPr>
  </w:style>
  <w:style w:type="paragraph" w:styleId="1650">
    <w:name w:val="xl65"/>
    <w:basedOn w:val="983"/>
    <w:next w:val="1650"/>
    <w:link w:val="983"/>
    <w:pPr>
      <w:spacing w:before="280" w:after="280"/>
      <w:tabs>
        <w:tab w:val="left" w:pos="709" w:leader="none"/>
      </w:tabs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color w:val="00000a"/>
    </w:rPr>
  </w:style>
  <w:style w:type="paragraph" w:styleId="1651">
    <w:name w:val="xl66"/>
    <w:basedOn w:val="983"/>
    <w:next w:val="1651"/>
    <w:link w:val="983"/>
    <w:pPr>
      <w:spacing w:before="280" w:after="280"/>
      <w:tabs>
        <w:tab w:val="left" w:pos="709" w:leader="none"/>
      </w:tabs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color w:val="00000a"/>
    </w:rPr>
  </w:style>
  <w:style w:type="paragraph" w:styleId="1652">
    <w:name w:val="xl67"/>
    <w:basedOn w:val="983"/>
    <w:next w:val="1652"/>
    <w:link w:val="983"/>
    <w:pPr>
      <w:spacing w:before="280" w:after="280"/>
      <w:tabs>
        <w:tab w:val="left" w:pos="709" w:leader="none"/>
      </w:tabs>
    </w:pPr>
    <w:rPr>
      <w:color w:val="00000a"/>
    </w:rPr>
  </w:style>
  <w:style w:type="paragraph" w:styleId="1653">
    <w:name w:val="xl68"/>
    <w:basedOn w:val="983"/>
    <w:next w:val="1653"/>
    <w:link w:val="983"/>
    <w:pPr>
      <w:spacing w:before="280" w:after="280"/>
      <w:tabs>
        <w:tab w:val="left" w:pos="709" w:leader="none"/>
      </w:tabs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color w:val="00000a"/>
    </w:rPr>
  </w:style>
  <w:style w:type="paragraph" w:styleId="1654">
    <w:name w:val="xl69"/>
    <w:basedOn w:val="983"/>
    <w:next w:val="1654"/>
    <w:link w:val="983"/>
    <w:pPr>
      <w:spacing w:before="280" w:after="280"/>
      <w:tabs>
        <w:tab w:val="left" w:pos="709" w:leader="none"/>
      </w:tabs>
      <w:pBdr>
        <w:top w:val="none" w:color="000000" w:sz="0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color w:val="00000a"/>
    </w:rPr>
  </w:style>
  <w:style w:type="paragraph" w:styleId="1655">
    <w:name w:val="xl70"/>
    <w:basedOn w:val="983"/>
    <w:next w:val="1655"/>
    <w:link w:val="983"/>
    <w:pPr>
      <w:spacing w:before="280" w:after="280"/>
      <w:tabs>
        <w:tab w:val="left" w:pos="709" w:leader="none"/>
      </w:tabs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color w:val="00000a"/>
    </w:rPr>
  </w:style>
  <w:style w:type="paragraph" w:styleId="1656">
    <w:name w:val="xl71"/>
    <w:basedOn w:val="983"/>
    <w:next w:val="1656"/>
    <w:link w:val="983"/>
    <w:pPr>
      <w:spacing w:before="280" w:after="280"/>
      <w:tabs>
        <w:tab w:val="left" w:pos="709" w:leader="none"/>
      </w:tabs>
      <w:pBdr>
        <w:top w:val="none" w:color="000000" w:sz="0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color w:val="00000a"/>
    </w:rPr>
  </w:style>
  <w:style w:type="paragraph" w:styleId="1657">
    <w:name w:val="xl72"/>
    <w:basedOn w:val="983"/>
    <w:next w:val="1657"/>
    <w:link w:val="983"/>
    <w:pPr>
      <w:spacing w:before="280" w:after="280"/>
      <w:tabs>
        <w:tab w:val="left" w:pos="709" w:leader="none"/>
      </w:tabs>
    </w:pPr>
    <w:rPr>
      <w:color w:val="00000a"/>
    </w:rPr>
  </w:style>
  <w:style w:type="paragraph" w:styleId="1658">
    <w:name w:val="xl73"/>
    <w:basedOn w:val="983"/>
    <w:next w:val="1658"/>
    <w:link w:val="983"/>
    <w:pPr>
      <w:spacing w:before="280" w:after="280"/>
      <w:tabs>
        <w:tab w:val="left" w:pos="709" w:leader="none"/>
      </w:tabs>
    </w:pPr>
    <w:rPr>
      <w:color w:val="00000a"/>
      <w:sz w:val="20"/>
      <w:szCs w:val="20"/>
    </w:rPr>
  </w:style>
  <w:style w:type="paragraph" w:styleId="1659">
    <w:name w:val="xl74"/>
    <w:basedOn w:val="983"/>
    <w:next w:val="1659"/>
    <w:link w:val="983"/>
    <w:pPr>
      <w:spacing w:before="280" w:after="280"/>
      <w:tabs>
        <w:tab w:val="left" w:pos="709" w:leader="none"/>
      </w:tabs>
      <w:pBdr>
        <w:top w:val="none" w:color="000000" w:sz="0" w:space="0"/>
        <w:left w:val="single" w:color="000000" w:sz="4" w:space="0"/>
        <w:bottom w:val="none" w:color="000000" w:sz="0" w:space="0"/>
        <w:right w:val="single" w:color="000000" w:sz="4" w:space="0"/>
      </w:pBdr>
    </w:pPr>
    <w:rPr>
      <w:color w:val="00000a"/>
    </w:rPr>
  </w:style>
  <w:style w:type="paragraph" w:styleId="1660">
    <w:name w:val="xl75"/>
    <w:basedOn w:val="983"/>
    <w:next w:val="1660"/>
    <w:link w:val="983"/>
    <w:pPr>
      <w:spacing w:before="280" w:after="280"/>
      <w:tabs>
        <w:tab w:val="left" w:pos="709" w:leader="none"/>
      </w:tabs>
      <w:pBdr>
        <w:top w:val="single" w:color="000000" w:sz="4" w:space="0"/>
        <w:left w:val="single" w:color="000000" w:sz="4" w:space="0"/>
        <w:bottom w:val="none" w:color="000000" w:sz="0" w:space="0"/>
        <w:right w:val="single" w:color="000000" w:sz="4" w:space="0"/>
      </w:pBdr>
    </w:pPr>
    <w:rPr>
      <w:color w:val="00000a"/>
    </w:rPr>
  </w:style>
  <w:style w:type="paragraph" w:styleId="1661">
    <w:name w:val="xl76"/>
    <w:basedOn w:val="983"/>
    <w:next w:val="1661"/>
    <w:link w:val="983"/>
    <w:pPr>
      <w:spacing w:before="280" w:after="280"/>
      <w:tabs>
        <w:tab w:val="left" w:pos="709" w:leader="none"/>
      </w:tabs>
      <w:pBdr>
        <w:top w:val="single" w:color="000000" w:sz="4" w:space="0"/>
        <w:left w:val="single" w:color="000000" w:sz="4" w:space="0"/>
        <w:bottom w:val="none" w:color="000000" w:sz="0" w:space="0"/>
        <w:right w:val="single" w:color="000000" w:sz="4" w:space="0"/>
      </w:pBdr>
    </w:pPr>
    <w:rPr>
      <w:color w:val="00000a"/>
    </w:rPr>
  </w:style>
  <w:style w:type="paragraph" w:styleId="1662">
    <w:name w:val="xl77"/>
    <w:basedOn w:val="983"/>
    <w:next w:val="1662"/>
    <w:link w:val="983"/>
    <w:pPr>
      <w:spacing w:before="280" w:after="280"/>
      <w:tabs>
        <w:tab w:val="left" w:pos="709" w:leader="none"/>
      </w:tabs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color w:val="00000a"/>
    </w:rPr>
  </w:style>
  <w:style w:type="paragraph" w:styleId="1663">
    <w:name w:val="xl78"/>
    <w:basedOn w:val="983"/>
    <w:next w:val="1663"/>
    <w:link w:val="983"/>
    <w:pPr>
      <w:spacing w:before="280" w:after="280"/>
      <w:tabs>
        <w:tab w:val="left" w:pos="709" w:leader="none"/>
      </w:tabs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color w:val="00000a"/>
    </w:rPr>
  </w:style>
  <w:style w:type="paragraph" w:styleId="1664">
    <w:name w:val="xl79"/>
    <w:basedOn w:val="983"/>
    <w:next w:val="1664"/>
    <w:link w:val="983"/>
    <w:pPr>
      <w:spacing w:before="280" w:after="280"/>
      <w:tabs>
        <w:tab w:val="left" w:pos="709" w:leader="none"/>
      </w:tabs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color w:val="00000a"/>
    </w:rPr>
  </w:style>
  <w:style w:type="paragraph" w:styleId="1665">
    <w:name w:val="xl80"/>
    <w:basedOn w:val="983"/>
    <w:next w:val="1665"/>
    <w:link w:val="983"/>
    <w:pPr>
      <w:spacing w:before="280" w:after="280"/>
      <w:tabs>
        <w:tab w:val="left" w:pos="709" w:leader="none"/>
      </w:tabs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color w:val="00000a"/>
    </w:rPr>
  </w:style>
  <w:style w:type="paragraph" w:styleId="1666">
    <w:name w:val="xl81"/>
    <w:basedOn w:val="983"/>
    <w:next w:val="1666"/>
    <w:link w:val="983"/>
    <w:pPr>
      <w:spacing w:before="280" w:after="280"/>
      <w:tabs>
        <w:tab w:val="left" w:pos="709" w:leader="none"/>
      </w:tabs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color w:val="00000a"/>
    </w:rPr>
  </w:style>
  <w:style w:type="paragraph" w:styleId="1667">
    <w:name w:val="xl82"/>
    <w:basedOn w:val="983"/>
    <w:next w:val="1667"/>
    <w:link w:val="983"/>
    <w:pPr>
      <w:spacing w:before="280" w:after="280"/>
      <w:tabs>
        <w:tab w:val="left" w:pos="709" w:leader="none"/>
      </w:tabs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color w:val="00000a"/>
    </w:rPr>
  </w:style>
  <w:style w:type="paragraph" w:styleId="1668">
    <w:name w:val="xl83"/>
    <w:basedOn w:val="983"/>
    <w:next w:val="1668"/>
    <w:link w:val="983"/>
    <w:pPr>
      <w:spacing w:before="280" w:after="280"/>
      <w:tabs>
        <w:tab w:val="left" w:pos="709" w:leader="none"/>
      </w:tabs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color w:val="00000a"/>
    </w:rPr>
  </w:style>
  <w:style w:type="paragraph" w:styleId="1669">
    <w:name w:val="xl84"/>
    <w:basedOn w:val="983"/>
    <w:next w:val="1669"/>
    <w:link w:val="983"/>
    <w:pPr>
      <w:spacing w:before="280" w:after="280"/>
      <w:tabs>
        <w:tab w:val="left" w:pos="709" w:leader="none"/>
      </w:tabs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color w:val="00000a"/>
    </w:rPr>
  </w:style>
  <w:style w:type="paragraph" w:styleId="1670">
    <w:name w:val="xl85"/>
    <w:basedOn w:val="983"/>
    <w:next w:val="1670"/>
    <w:link w:val="983"/>
    <w:pPr>
      <w:spacing w:before="280" w:after="280"/>
      <w:tabs>
        <w:tab w:val="left" w:pos="709" w:leader="none"/>
      </w:tabs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color w:val="00000a"/>
    </w:rPr>
  </w:style>
  <w:style w:type="paragraph" w:styleId="1671">
    <w:name w:val="xl86"/>
    <w:basedOn w:val="983"/>
    <w:next w:val="1671"/>
    <w:link w:val="983"/>
    <w:pPr>
      <w:spacing w:before="280" w:after="280"/>
      <w:tabs>
        <w:tab w:val="left" w:pos="709" w:leader="none"/>
      </w:tabs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color w:val="00000a"/>
    </w:rPr>
  </w:style>
  <w:style w:type="paragraph" w:styleId="1672">
    <w:name w:val="xl87"/>
    <w:basedOn w:val="983"/>
    <w:next w:val="1672"/>
    <w:link w:val="983"/>
    <w:pPr>
      <w:spacing w:before="280" w:after="280"/>
      <w:tabs>
        <w:tab w:val="left" w:pos="709" w:leader="none"/>
      </w:tabs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color w:val="00000a"/>
    </w:rPr>
  </w:style>
  <w:style w:type="paragraph" w:styleId="1673">
    <w:name w:val="xl88"/>
    <w:basedOn w:val="983"/>
    <w:next w:val="1673"/>
    <w:link w:val="983"/>
    <w:pPr>
      <w:spacing w:before="280" w:after="280"/>
      <w:tabs>
        <w:tab w:val="left" w:pos="709" w:leader="none"/>
      </w:tabs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color w:val="00000a"/>
    </w:rPr>
  </w:style>
  <w:style w:type="paragraph" w:styleId="1674">
    <w:name w:val="xl89"/>
    <w:basedOn w:val="983"/>
    <w:next w:val="1674"/>
    <w:link w:val="983"/>
    <w:pPr>
      <w:spacing w:before="280" w:after="280"/>
      <w:tabs>
        <w:tab w:val="left" w:pos="709" w:leader="none"/>
      </w:tabs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color w:val="00000a"/>
    </w:rPr>
  </w:style>
  <w:style w:type="paragraph" w:styleId="1675">
    <w:name w:val="xl90"/>
    <w:basedOn w:val="983"/>
    <w:next w:val="1675"/>
    <w:link w:val="983"/>
    <w:pPr>
      <w:spacing w:before="280" w:after="280"/>
      <w:tabs>
        <w:tab w:val="left" w:pos="709" w:leader="none"/>
      </w:tabs>
      <w:pBdr>
        <w:top w:val="single" w:color="000000" w:sz="4" w:space="0"/>
        <w:left w:val="single" w:color="000000" w:sz="4" w:space="0"/>
        <w:bottom w:val="none" w:color="000000" w:sz="0" w:space="0"/>
        <w:right w:val="single" w:color="000000" w:sz="4" w:space="0"/>
      </w:pBdr>
    </w:pPr>
    <w:rPr>
      <w:color w:val="00000a"/>
    </w:rPr>
  </w:style>
  <w:style w:type="paragraph" w:styleId="1676">
    <w:name w:val="xl91"/>
    <w:basedOn w:val="983"/>
    <w:next w:val="1676"/>
    <w:link w:val="983"/>
    <w:pPr>
      <w:spacing w:before="280" w:after="280"/>
      <w:tabs>
        <w:tab w:val="left" w:pos="709" w:leader="none"/>
      </w:tabs>
      <w:pBdr>
        <w:top w:val="none" w:color="000000" w:sz="0" w:space="0"/>
        <w:left w:val="single" w:color="000000" w:sz="4" w:space="0"/>
        <w:bottom w:val="none" w:color="000000" w:sz="0" w:space="0"/>
        <w:right w:val="single" w:color="000000" w:sz="4" w:space="0"/>
      </w:pBdr>
    </w:pPr>
    <w:rPr>
      <w:color w:val="00000a"/>
    </w:rPr>
  </w:style>
  <w:style w:type="paragraph" w:styleId="1677">
    <w:name w:val="xl92"/>
    <w:basedOn w:val="983"/>
    <w:next w:val="1677"/>
    <w:link w:val="983"/>
    <w:pPr>
      <w:spacing w:before="280" w:after="280"/>
      <w:shd w:val="clear" w:color="auto" w:fill="ffffff"/>
      <w:tabs>
        <w:tab w:val="left" w:pos="709" w:leader="none"/>
      </w:tabs>
      <w:pBdr>
        <w:top w:val="single" w:color="000000" w:sz="4" w:space="0"/>
        <w:left w:val="single" w:color="000000" w:sz="4" w:space="0"/>
        <w:bottom w:val="none" w:color="000000" w:sz="0" w:space="0"/>
        <w:right w:val="single" w:color="000000" w:sz="4" w:space="0"/>
      </w:pBdr>
    </w:pPr>
    <w:rPr>
      <w:color w:val="00000a"/>
    </w:rPr>
  </w:style>
  <w:style w:type="paragraph" w:styleId="1678">
    <w:name w:val="xl93"/>
    <w:basedOn w:val="983"/>
    <w:next w:val="1678"/>
    <w:link w:val="983"/>
    <w:pPr>
      <w:spacing w:before="280" w:after="280"/>
      <w:shd w:val="clear" w:color="auto" w:fill="ffffff"/>
      <w:tabs>
        <w:tab w:val="left" w:pos="709" w:leader="none"/>
      </w:tabs>
      <w:pBdr>
        <w:top w:val="none" w:color="000000" w:sz="0" w:space="0"/>
        <w:left w:val="single" w:color="000000" w:sz="4" w:space="0"/>
        <w:bottom w:val="none" w:color="000000" w:sz="0" w:space="0"/>
        <w:right w:val="single" w:color="000000" w:sz="4" w:space="0"/>
      </w:pBdr>
    </w:pPr>
    <w:rPr>
      <w:color w:val="00000a"/>
    </w:rPr>
  </w:style>
  <w:style w:type="paragraph" w:styleId="1679">
    <w:name w:val="xl94"/>
    <w:basedOn w:val="983"/>
    <w:next w:val="1679"/>
    <w:link w:val="983"/>
    <w:pPr>
      <w:spacing w:before="280" w:after="280"/>
      <w:tabs>
        <w:tab w:val="left" w:pos="709" w:leader="none"/>
      </w:tabs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color w:val="00000a"/>
    </w:rPr>
  </w:style>
  <w:style w:type="paragraph" w:styleId="1680">
    <w:name w:val="xl95"/>
    <w:basedOn w:val="983"/>
    <w:next w:val="1680"/>
    <w:link w:val="983"/>
    <w:pPr>
      <w:spacing w:before="280" w:after="280"/>
      <w:tabs>
        <w:tab w:val="left" w:pos="709" w:leader="none"/>
      </w:tabs>
      <w:pBdr>
        <w:top w:val="single" w:color="000000" w:sz="4" w:space="0"/>
        <w:left w:val="single" w:color="000000" w:sz="4" w:space="0"/>
        <w:bottom w:val="none" w:color="000000" w:sz="0" w:space="0"/>
        <w:right w:val="single" w:color="000000" w:sz="4" w:space="0"/>
      </w:pBdr>
    </w:pPr>
    <w:rPr>
      <w:color w:val="00000a"/>
    </w:rPr>
  </w:style>
  <w:style w:type="paragraph" w:styleId="1681">
    <w:name w:val="xl96"/>
    <w:basedOn w:val="983"/>
    <w:next w:val="1681"/>
    <w:link w:val="983"/>
    <w:pPr>
      <w:spacing w:before="280" w:after="280"/>
      <w:tabs>
        <w:tab w:val="left" w:pos="709" w:leader="none"/>
      </w:tabs>
      <w:pBdr>
        <w:top w:val="none" w:color="000000" w:sz="0" w:space="0"/>
        <w:left w:val="single" w:color="000000" w:sz="4" w:space="0"/>
        <w:bottom w:val="none" w:color="000000" w:sz="0" w:space="0"/>
        <w:right w:val="single" w:color="000000" w:sz="4" w:space="0"/>
      </w:pBdr>
    </w:pPr>
    <w:rPr>
      <w:color w:val="00000a"/>
    </w:rPr>
  </w:style>
  <w:style w:type="paragraph" w:styleId="1682">
    <w:name w:val="xl97"/>
    <w:basedOn w:val="983"/>
    <w:next w:val="1682"/>
    <w:link w:val="983"/>
    <w:pPr>
      <w:spacing w:before="280" w:after="280"/>
      <w:tabs>
        <w:tab w:val="left" w:pos="709" w:leader="none"/>
      </w:tabs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color w:val="00000a"/>
    </w:rPr>
  </w:style>
  <w:style w:type="paragraph" w:styleId="1683">
    <w:name w:val="xl98"/>
    <w:basedOn w:val="983"/>
    <w:next w:val="1683"/>
    <w:link w:val="983"/>
    <w:pPr>
      <w:spacing w:before="280" w:after="280"/>
      <w:tabs>
        <w:tab w:val="left" w:pos="709" w:leader="none"/>
      </w:tabs>
      <w:pBdr>
        <w:top w:val="single" w:color="000000" w:sz="4" w:space="0"/>
        <w:left w:val="none" w:color="000000" w:sz="0" w:space="0"/>
        <w:bottom w:val="single" w:color="000000" w:sz="4" w:space="0"/>
        <w:right w:val="single" w:color="000000" w:sz="4" w:space="0"/>
      </w:pBdr>
    </w:pPr>
    <w:rPr>
      <w:color w:val="00000a"/>
    </w:rPr>
  </w:style>
  <w:style w:type="paragraph" w:styleId="1684">
    <w:name w:val="xl99"/>
    <w:basedOn w:val="983"/>
    <w:next w:val="1684"/>
    <w:link w:val="983"/>
    <w:pPr>
      <w:spacing w:before="280" w:after="280"/>
      <w:tabs>
        <w:tab w:val="left" w:pos="709" w:leader="none"/>
      </w:tabs>
      <w:pBdr>
        <w:top w:val="single" w:color="000000" w:sz="4" w:space="0"/>
        <w:left w:val="single" w:color="000000" w:sz="4" w:space="0"/>
        <w:bottom w:val="none" w:color="000000" w:sz="0" w:space="0"/>
        <w:right w:val="single" w:color="000000" w:sz="4" w:space="0"/>
      </w:pBdr>
    </w:pPr>
    <w:rPr>
      <w:color w:val="00000a"/>
    </w:rPr>
  </w:style>
  <w:style w:type="paragraph" w:styleId="1685">
    <w:name w:val="xl100"/>
    <w:basedOn w:val="983"/>
    <w:next w:val="1685"/>
    <w:link w:val="983"/>
    <w:pPr>
      <w:spacing w:before="280" w:after="280"/>
      <w:tabs>
        <w:tab w:val="left" w:pos="709" w:leader="none"/>
      </w:tabs>
      <w:pBdr>
        <w:top w:val="none" w:color="000000" w:sz="0" w:space="0"/>
        <w:left w:val="single" w:color="000000" w:sz="4" w:space="0"/>
        <w:bottom w:val="none" w:color="000000" w:sz="0" w:space="0"/>
        <w:right w:val="single" w:color="000000" w:sz="4" w:space="0"/>
      </w:pBdr>
    </w:pPr>
    <w:rPr>
      <w:color w:val="00000a"/>
    </w:rPr>
  </w:style>
  <w:style w:type="paragraph" w:styleId="1686">
    <w:name w:val="xl101"/>
    <w:basedOn w:val="983"/>
    <w:next w:val="1686"/>
    <w:link w:val="983"/>
    <w:pPr>
      <w:spacing w:before="280" w:after="280"/>
      <w:tabs>
        <w:tab w:val="left" w:pos="709" w:leader="none"/>
      </w:tabs>
      <w:pBdr>
        <w:top w:val="none" w:color="000000" w:sz="0" w:space="0"/>
        <w:left w:val="single" w:color="000000" w:sz="4" w:space="0"/>
        <w:bottom w:val="none" w:color="000000" w:sz="0" w:space="0"/>
        <w:right w:val="single" w:color="000000" w:sz="4" w:space="0"/>
      </w:pBdr>
    </w:pPr>
    <w:rPr>
      <w:color w:val="00000a"/>
    </w:rPr>
  </w:style>
  <w:style w:type="paragraph" w:styleId="1687">
    <w:name w:val="xl102"/>
    <w:basedOn w:val="983"/>
    <w:next w:val="1687"/>
    <w:link w:val="983"/>
    <w:pPr>
      <w:spacing w:before="280" w:after="280"/>
      <w:tabs>
        <w:tab w:val="left" w:pos="709" w:leader="none"/>
      </w:tabs>
      <w:pBdr>
        <w:top w:val="none" w:color="000000" w:sz="0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color w:val="00000a"/>
    </w:rPr>
  </w:style>
  <w:style w:type="paragraph" w:styleId="1688">
    <w:name w:val="xl103"/>
    <w:basedOn w:val="983"/>
    <w:next w:val="1688"/>
    <w:link w:val="983"/>
    <w:pPr>
      <w:spacing w:before="280" w:after="280"/>
      <w:tabs>
        <w:tab w:val="left" w:pos="709" w:leader="none"/>
      </w:tabs>
      <w:pBdr>
        <w:top w:val="single" w:color="000000" w:sz="4" w:space="0"/>
        <w:left w:val="single" w:color="000000" w:sz="4" w:space="0"/>
        <w:bottom w:val="none" w:color="000000" w:sz="0" w:space="0"/>
        <w:right w:val="single" w:color="000000" w:sz="4" w:space="0"/>
      </w:pBdr>
    </w:pPr>
    <w:rPr>
      <w:color w:val="00000a"/>
    </w:rPr>
  </w:style>
  <w:style w:type="paragraph" w:styleId="1689">
    <w:name w:val="xl104"/>
    <w:basedOn w:val="983"/>
    <w:next w:val="1689"/>
    <w:link w:val="983"/>
    <w:pPr>
      <w:spacing w:before="280" w:after="280"/>
      <w:tabs>
        <w:tab w:val="left" w:pos="709" w:leader="none"/>
      </w:tabs>
      <w:pBdr>
        <w:top w:val="none" w:color="000000" w:sz="0" w:space="0"/>
        <w:left w:val="single" w:color="000000" w:sz="4" w:space="0"/>
        <w:bottom w:val="none" w:color="000000" w:sz="0" w:space="0"/>
        <w:right w:val="single" w:color="000000" w:sz="4" w:space="0"/>
      </w:pBdr>
    </w:pPr>
    <w:rPr>
      <w:color w:val="00000a"/>
    </w:rPr>
  </w:style>
  <w:style w:type="paragraph" w:styleId="1690">
    <w:name w:val="xl105"/>
    <w:basedOn w:val="983"/>
    <w:next w:val="1690"/>
    <w:link w:val="983"/>
    <w:pPr>
      <w:spacing w:before="280" w:after="280"/>
      <w:tabs>
        <w:tab w:val="left" w:pos="709" w:leader="none"/>
      </w:tabs>
      <w:pBdr>
        <w:top w:val="none" w:color="000000" w:sz="0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color w:val="00000a"/>
    </w:rPr>
  </w:style>
  <w:style w:type="paragraph" w:styleId="1691">
    <w:name w:val="xl106"/>
    <w:basedOn w:val="983"/>
    <w:next w:val="1691"/>
    <w:link w:val="983"/>
    <w:pPr>
      <w:spacing w:before="280" w:after="280"/>
      <w:tabs>
        <w:tab w:val="left" w:pos="709" w:leader="none"/>
      </w:tabs>
      <w:pBdr>
        <w:top w:val="none" w:color="000000" w:sz="0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color w:val="00000a"/>
    </w:rPr>
  </w:style>
  <w:style w:type="paragraph" w:styleId="1692">
    <w:name w:val="xl107"/>
    <w:basedOn w:val="983"/>
    <w:next w:val="1692"/>
    <w:link w:val="983"/>
    <w:pPr>
      <w:spacing w:before="280" w:after="280"/>
      <w:tabs>
        <w:tab w:val="left" w:pos="709" w:leader="none"/>
      </w:tabs>
      <w:pBdr>
        <w:top w:val="single" w:color="000000" w:sz="4" w:space="0"/>
        <w:left w:val="single" w:color="000000" w:sz="4" w:space="0"/>
        <w:bottom w:val="none" w:color="000000" w:sz="0" w:space="0"/>
        <w:right w:val="single" w:color="000000" w:sz="4" w:space="0"/>
      </w:pBdr>
    </w:pPr>
    <w:rPr>
      <w:color w:val="00000a"/>
    </w:rPr>
  </w:style>
  <w:style w:type="paragraph" w:styleId="1693">
    <w:name w:val="xl108"/>
    <w:basedOn w:val="983"/>
    <w:next w:val="1693"/>
    <w:link w:val="983"/>
    <w:pPr>
      <w:spacing w:before="280" w:after="280"/>
      <w:tabs>
        <w:tab w:val="left" w:pos="709" w:leader="none"/>
      </w:tabs>
      <w:pBdr>
        <w:top w:val="single" w:color="000000" w:sz="4" w:space="0"/>
        <w:left w:val="single" w:color="000000" w:sz="4" w:space="0"/>
        <w:bottom w:val="none" w:color="000000" w:sz="0" w:space="0"/>
        <w:right w:val="single" w:color="000000" w:sz="4" w:space="0"/>
      </w:pBdr>
    </w:pPr>
    <w:rPr>
      <w:color w:val="00000a"/>
    </w:rPr>
  </w:style>
  <w:style w:type="paragraph" w:styleId="1694">
    <w:name w:val="xl109"/>
    <w:basedOn w:val="983"/>
    <w:next w:val="1694"/>
    <w:link w:val="983"/>
    <w:pPr>
      <w:spacing w:before="280" w:after="280"/>
      <w:tabs>
        <w:tab w:val="left" w:pos="709" w:leader="none"/>
      </w:tabs>
      <w:pBdr>
        <w:top w:val="none" w:color="000000" w:sz="0" w:space="0"/>
        <w:left w:val="single" w:color="000000" w:sz="4" w:space="0"/>
        <w:bottom w:val="none" w:color="000000" w:sz="0" w:space="0"/>
        <w:right w:val="single" w:color="000000" w:sz="4" w:space="0"/>
      </w:pBdr>
    </w:pPr>
    <w:rPr>
      <w:color w:val="00000a"/>
    </w:rPr>
  </w:style>
  <w:style w:type="paragraph" w:styleId="1695">
    <w:name w:val="xl110"/>
    <w:basedOn w:val="983"/>
    <w:next w:val="1695"/>
    <w:link w:val="983"/>
    <w:pPr>
      <w:spacing w:before="280" w:after="280"/>
      <w:tabs>
        <w:tab w:val="left" w:pos="709" w:leader="none"/>
      </w:tabs>
      <w:pBdr>
        <w:top w:val="none" w:color="000000" w:sz="0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color w:val="00000a"/>
    </w:rPr>
  </w:style>
  <w:style w:type="paragraph" w:styleId="1696">
    <w:name w:val="xl111"/>
    <w:basedOn w:val="983"/>
    <w:next w:val="1696"/>
    <w:link w:val="983"/>
    <w:pPr>
      <w:spacing w:before="280" w:after="280"/>
      <w:tabs>
        <w:tab w:val="left" w:pos="709" w:leader="none"/>
      </w:tabs>
      <w:pBdr>
        <w:top w:val="none" w:color="000000" w:sz="0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color w:val="00000a"/>
    </w:rPr>
  </w:style>
  <w:style w:type="paragraph" w:styleId="1697">
    <w:name w:val="xl112"/>
    <w:basedOn w:val="983"/>
    <w:next w:val="1697"/>
    <w:link w:val="983"/>
    <w:pPr>
      <w:spacing w:before="280" w:after="280"/>
      <w:tabs>
        <w:tab w:val="left" w:pos="709" w:leader="none"/>
      </w:tabs>
      <w:pBdr>
        <w:top w:val="single" w:color="000000" w:sz="4" w:space="0"/>
        <w:left w:val="single" w:color="000000" w:sz="4" w:space="0"/>
        <w:bottom w:val="none" w:color="000000" w:sz="0" w:space="0"/>
        <w:right w:val="single" w:color="000000" w:sz="4" w:space="0"/>
      </w:pBdr>
    </w:pPr>
    <w:rPr>
      <w:color w:val="00000a"/>
    </w:rPr>
  </w:style>
  <w:style w:type="paragraph" w:styleId="1698">
    <w:name w:val="HTML Top of Form"/>
    <w:basedOn w:val="983"/>
    <w:next w:val="1698"/>
    <w:link w:val="983"/>
    <w:pPr>
      <w:tabs>
        <w:tab w:val="left" w:pos="709" w:leader="none"/>
      </w:tabs>
      <w:pBdr>
        <w:top w:val="none" w:color="000000" w:sz="0" w:space="0"/>
        <w:left w:val="none" w:color="000000" w:sz="0" w:space="0"/>
        <w:bottom w:val="single" w:color="000000" w:sz="6" w:space="1"/>
        <w:right w:val="none" w:color="000000" w:sz="0" w:space="0"/>
      </w:pBdr>
    </w:pPr>
    <w:rPr>
      <w:rFonts w:ascii="Arial" w:hAnsi="Arial" w:cs="Arial"/>
      <w:vanish/>
      <w:color w:val="00000a"/>
      <w:sz w:val="16"/>
      <w:szCs w:val="16"/>
    </w:rPr>
  </w:style>
  <w:style w:type="paragraph" w:styleId="1699">
    <w:name w:val="HTML Bottom of Form"/>
    <w:basedOn w:val="983"/>
    <w:next w:val="1699"/>
    <w:link w:val="983"/>
    <w:pPr>
      <w:tabs>
        <w:tab w:val="left" w:pos="709" w:leader="none"/>
      </w:tabs>
      <w:pBdr>
        <w:top w:val="single" w:color="000000" w:sz="6" w:space="1"/>
        <w:left w:val="none" w:color="000000" w:sz="0" w:space="0"/>
        <w:bottom w:val="none" w:color="000000" w:sz="0" w:space="0"/>
        <w:right w:val="none" w:color="000000" w:sz="0" w:space="0"/>
      </w:pBdr>
    </w:pPr>
    <w:rPr>
      <w:rFonts w:ascii="Arial" w:hAnsi="Arial" w:cs="Arial"/>
      <w:vanish/>
      <w:color w:val="00000a"/>
      <w:sz w:val="16"/>
      <w:szCs w:val="16"/>
    </w:rPr>
  </w:style>
  <w:style w:type="paragraph" w:styleId="1700">
    <w:name w:val="Style1"/>
    <w:basedOn w:val="983"/>
    <w:next w:val="1700"/>
    <w:link w:val="983"/>
    <w:pPr>
      <w:widowControl w:val="off"/>
      <w:tabs>
        <w:tab w:val="left" w:pos="709" w:leader="none"/>
      </w:tabs>
    </w:pPr>
    <w:rPr>
      <w:rFonts w:ascii="Calibri" w:hAnsi="Calibri" w:cs="Calibri"/>
      <w:color w:val="00000a"/>
    </w:rPr>
  </w:style>
  <w:style w:type="paragraph" w:styleId="1701">
    <w:name w:val="Style7"/>
    <w:basedOn w:val="983"/>
    <w:next w:val="1701"/>
    <w:link w:val="983"/>
    <w:pPr>
      <w:spacing w:line="253" w:lineRule="exact"/>
      <w:widowControl w:val="off"/>
      <w:tabs>
        <w:tab w:val="left" w:pos="709" w:leader="none"/>
      </w:tabs>
    </w:pPr>
    <w:rPr>
      <w:color w:val="00000a"/>
    </w:rPr>
  </w:style>
  <w:style w:type="paragraph" w:styleId="1702">
    <w:name w:val="Style32"/>
    <w:basedOn w:val="983"/>
    <w:next w:val="1702"/>
    <w:link w:val="983"/>
    <w:pPr>
      <w:ind w:left="0" w:right="0" w:firstLine="350"/>
      <w:spacing w:line="331" w:lineRule="exact"/>
      <w:widowControl w:val="off"/>
      <w:tabs>
        <w:tab w:val="left" w:pos="709" w:leader="none"/>
      </w:tabs>
    </w:pPr>
    <w:rPr>
      <w:rFonts w:ascii="Calibri" w:hAnsi="Calibri" w:cs="Calibri"/>
      <w:color w:val="00000a"/>
    </w:rPr>
  </w:style>
  <w:style w:type="paragraph" w:styleId="1703">
    <w:name w:val="Style9"/>
    <w:basedOn w:val="983"/>
    <w:next w:val="1703"/>
    <w:link w:val="983"/>
    <w:pPr>
      <w:spacing w:line="331" w:lineRule="exact"/>
      <w:widowControl w:val="off"/>
      <w:tabs>
        <w:tab w:val="left" w:pos="709" w:leader="none"/>
      </w:tabs>
    </w:pPr>
    <w:rPr>
      <w:rFonts w:ascii="Calibri" w:hAnsi="Calibri" w:cs="Calibri"/>
      <w:color w:val="00000a"/>
    </w:rPr>
  </w:style>
  <w:style w:type="paragraph" w:styleId="1704">
    <w:name w:val="Style18"/>
    <w:basedOn w:val="983"/>
    <w:next w:val="1704"/>
    <w:link w:val="983"/>
    <w:pPr>
      <w:widowControl w:val="off"/>
      <w:tabs>
        <w:tab w:val="left" w:pos="709" w:leader="none"/>
      </w:tabs>
    </w:pPr>
    <w:rPr>
      <w:color w:val="00000a"/>
    </w:rPr>
  </w:style>
  <w:style w:type="paragraph" w:styleId="1705">
    <w:name w:val="Style10"/>
    <w:basedOn w:val="983"/>
    <w:next w:val="1705"/>
    <w:link w:val="983"/>
    <w:pPr>
      <w:spacing w:line="253" w:lineRule="exact"/>
      <w:widowControl w:val="off"/>
      <w:tabs>
        <w:tab w:val="left" w:pos="709" w:leader="none"/>
      </w:tabs>
    </w:pPr>
    <w:rPr>
      <w:color w:val="00000a"/>
    </w:rPr>
  </w:style>
  <w:style w:type="paragraph" w:styleId="1706">
    <w:name w:val="Style2"/>
    <w:basedOn w:val="983"/>
    <w:next w:val="1706"/>
    <w:link w:val="983"/>
    <w:pPr>
      <w:jc w:val="both"/>
      <w:widowControl w:val="off"/>
      <w:tabs>
        <w:tab w:val="left" w:pos="709" w:leader="none"/>
      </w:tabs>
    </w:pPr>
    <w:rPr>
      <w:color w:val="00000a"/>
    </w:rPr>
  </w:style>
  <w:style w:type="paragraph" w:styleId="1707">
    <w:name w:val="Style20"/>
    <w:basedOn w:val="983"/>
    <w:next w:val="1707"/>
    <w:link w:val="983"/>
    <w:pPr>
      <w:spacing w:line="451" w:lineRule="exact"/>
      <w:widowControl w:val="off"/>
      <w:tabs>
        <w:tab w:val="left" w:pos="709" w:leader="none"/>
      </w:tabs>
    </w:pPr>
    <w:rPr>
      <w:color w:val="00000a"/>
    </w:rPr>
  </w:style>
  <w:style w:type="paragraph" w:styleId="1708">
    <w:name w:val="Style3"/>
    <w:basedOn w:val="983"/>
    <w:next w:val="1708"/>
    <w:link w:val="983"/>
    <w:pPr>
      <w:spacing w:line="502" w:lineRule="exact"/>
      <w:widowControl w:val="off"/>
      <w:tabs>
        <w:tab w:val="left" w:pos="709" w:leader="none"/>
      </w:tabs>
    </w:pPr>
    <w:rPr>
      <w:rFonts w:ascii="Comic Sans MS" w:hAnsi="Comic Sans MS" w:cs="Comic Sans MS"/>
      <w:color w:val="00000a"/>
    </w:rPr>
  </w:style>
  <w:style w:type="paragraph" w:styleId="1709">
    <w:name w:val="Style6"/>
    <w:basedOn w:val="983"/>
    <w:next w:val="1709"/>
    <w:link w:val="983"/>
    <w:pPr>
      <w:jc w:val="both"/>
      <w:spacing w:line="418" w:lineRule="exact"/>
      <w:widowControl w:val="off"/>
      <w:tabs>
        <w:tab w:val="left" w:pos="709" w:leader="none"/>
      </w:tabs>
    </w:pPr>
    <w:rPr>
      <w:rFonts w:ascii="Arial Unicode MS" w:hAnsi="Arial Unicode MS" w:eastAsia="Arial Unicode MS" w:cs="Arial Unicode MS"/>
      <w:color w:val="00000a"/>
    </w:rPr>
  </w:style>
  <w:style w:type="paragraph" w:styleId="1710">
    <w:name w:val="Style13"/>
    <w:basedOn w:val="983"/>
    <w:next w:val="1710"/>
    <w:link w:val="983"/>
    <w:pPr>
      <w:spacing w:line="418" w:lineRule="exact"/>
      <w:widowControl w:val="off"/>
      <w:tabs>
        <w:tab w:val="left" w:pos="709" w:leader="none"/>
      </w:tabs>
    </w:pPr>
    <w:rPr>
      <w:rFonts w:ascii="Arial Unicode MS" w:hAnsi="Arial Unicode MS" w:eastAsia="Arial Unicode MS" w:cs="Arial Unicode MS"/>
      <w:color w:val="00000a"/>
    </w:rPr>
  </w:style>
  <w:style w:type="paragraph" w:styleId="1711">
    <w:name w:val="Style4"/>
    <w:basedOn w:val="983"/>
    <w:next w:val="1711"/>
    <w:link w:val="983"/>
    <w:pPr>
      <w:spacing w:line="518" w:lineRule="exact"/>
      <w:widowControl w:val="off"/>
      <w:tabs>
        <w:tab w:val="left" w:pos="709" w:leader="none"/>
      </w:tabs>
    </w:pPr>
    <w:rPr>
      <w:rFonts w:ascii="Comic Sans MS" w:hAnsi="Comic Sans MS" w:cs="Comic Sans MS"/>
      <w:color w:val="00000a"/>
    </w:rPr>
  </w:style>
  <w:style w:type="paragraph" w:styleId="1712">
    <w:name w:val="Style39"/>
    <w:basedOn w:val="983"/>
    <w:next w:val="1712"/>
    <w:link w:val="983"/>
    <w:pPr>
      <w:ind w:left="0" w:right="0" w:firstLine="350"/>
      <w:jc w:val="both"/>
      <w:spacing w:line="331" w:lineRule="exact"/>
      <w:widowControl w:val="off"/>
      <w:tabs>
        <w:tab w:val="left" w:pos="709" w:leader="none"/>
      </w:tabs>
    </w:pPr>
    <w:rPr>
      <w:rFonts w:ascii="Calibri" w:hAnsi="Calibri" w:cs="Calibri"/>
      <w:color w:val="00000a"/>
    </w:rPr>
  </w:style>
  <w:style w:type="paragraph" w:styleId="1713">
    <w:name w:val="text"/>
    <w:basedOn w:val="983"/>
    <w:next w:val="1713"/>
    <w:link w:val="983"/>
    <w:pPr>
      <w:spacing w:before="280" w:after="280"/>
      <w:tabs>
        <w:tab w:val="left" w:pos="709" w:leader="none"/>
      </w:tabs>
    </w:pPr>
    <w:rPr>
      <w:color w:val="00000a"/>
    </w:rPr>
  </w:style>
  <w:style w:type="paragraph" w:styleId="1714">
    <w:name w:val="Стандартный HTML"/>
    <w:basedOn w:val="983"/>
    <w:next w:val="1714"/>
    <w:link w:val="983"/>
    <w:pPr>
      <w:tabs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 w:cs="Courier New"/>
      <w:sz w:val="20"/>
      <w:szCs w:val="20"/>
    </w:rPr>
  </w:style>
  <w:style w:type="paragraph" w:styleId="1715">
    <w:name w:val="Заголовок №2"/>
    <w:basedOn w:val="983"/>
    <w:next w:val="1715"/>
    <w:link w:val="983"/>
    <w:pPr>
      <w:ind w:left="0" w:right="0" w:hanging="600"/>
      <w:spacing w:before="180" w:after="60" w:line="0" w:lineRule="atLeast"/>
      <w:shd w:val="clear" w:color="auto" w:fill="ffffff"/>
      <w:widowControl w:val="off"/>
    </w:pPr>
    <w:rPr>
      <w:b/>
      <w:bCs/>
      <w:sz w:val="22"/>
      <w:szCs w:val="22"/>
    </w:rPr>
  </w:style>
  <w:style w:type="paragraph" w:styleId="1716">
    <w:name w:val="Основной текст (3)"/>
    <w:basedOn w:val="983"/>
    <w:next w:val="1716"/>
    <w:link w:val="983"/>
    <w:pPr>
      <w:spacing w:before="0" w:after="60" w:line="0" w:lineRule="atLeast"/>
      <w:shd w:val="clear" w:color="auto" w:fill="ffffff"/>
      <w:widowControl w:val="off"/>
    </w:pPr>
    <w:rPr>
      <w:rFonts w:ascii="Tahoma" w:hAnsi="Tahoma" w:eastAsia="Tahoma" w:cs="Tahoma"/>
      <w:sz w:val="20"/>
      <w:szCs w:val="20"/>
    </w:rPr>
  </w:style>
  <w:style w:type="paragraph" w:styleId="1717">
    <w:name w:val="Заголовок №3"/>
    <w:basedOn w:val="983"/>
    <w:next w:val="1717"/>
    <w:link w:val="983"/>
    <w:pPr>
      <w:spacing w:before="180" w:after="0" w:line="312" w:lineRule="exact"/>
      <w:shd w:val="clear" w:color="auto" w:fill="ffffff"/>
      <w:widowControl w:val="off"/>
    </w:pPr>
    <w:rPr>
      <w:b/>
      <w:bCs/>
      <w:sz w:val="22"/>
      <w:szCs w:val="22"/>
    </w:rPr>
  </w:style>
  <w:style w:type="numbering" w:styleId="1718" w:default="1">
    <w:name w:val="No List"/>
    <w:uiPriority w:val="99"/>
    <w:semiHidden/>
    <w:unhideWhenUsed/>
  </w:style>
  <w:style w:type="table" w:styleId="1719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header" Target="header3.xml" /><Relationship Id="rId12" Type="http://schemas.openxmlformats.org/officeDocument/2006/relationships/header" Target="header4.xml" /><Relationship Id="rId13" Type="http://schemas.openxmlformats.org/officeDocument/2006/relationships/header" Target="header5.xml" /><Relationship Id="rId14" Type="http://schemas.openxmlformats.org/officeDocument/2006/relationships/header" Target="header6.xml" /><Relationship Id="rId15" Type="http://schemas.openxmlformats.org/officeDocument/2006/relationships/footer" Target="footer1.xml" /><Relationship Id="rId16" Type="http://schemas.openxmlformats.org/officeDocument/2006/relationships/footer" Target="footer2.xml" /><Relationship Id="rId17" Type="http://schemas.openxmlformats.org/officeDocument/2006/relationships/footer" Target="footer3.xml" /><Relationship Id="rId18" Type="http://schemas.openxmlformats.org/officeDocument/2006/relationships/footer" Target="footer4.xml" /><Relationship Id="rId19" Type="http://schemas.openxmlformats.org/officeDocument/2006/relationships/footer" Target="footer5.xml" /><Relationship Id="rId20" Type="http://schemas.openxmlformats.org/officeDocument/2006/relationships/footer" Target="footer6.xml" /><Relationship Id="rId21" Type="http://schemas.openxmlformats.org/officeDocument/2006/relationships/hyperlink" Target="https://zakupki.gov.ru/epz/orderplan/pg2020/special-purchase-info.html?plan-number=202401453000019002&amp;special-purchase-id=&amp;reestr-number=202401453000019002000007&amp;purchase-number=243471300813747070100100010000000244&amp;special-purchase-position-id=62489233&amp;revision-id=" TargetMode="External"/><Relationship Id="rId22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er3.xml.rels><?xml version="1.0" encoding="UTF-8" standalone="yes"?><Relationships xmlns="http://schemas.openxmlformats.org/package/2006/relationships"></Relationships>
</file>

<file path=word/_rels/footer4.xml.rels><?xml version="1.0" encoding="UTF-8" standalone="yes"?><Relationships xmlns="http://schemas.openxmlformats.org/package/2006/relationships"></Relationships>
</file>

<file path=word/_rels/footer5.xml.rels><?xml version="1.0" encoding="UTF-8" standalone="yes"?><Relationships xmlns="http://schemas.openxmlformats.org/package/2006/relationships"></Relationships>
</file>

<file path=word/_rels/footer6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_rels/header3.xml.rels><?xml version="1.0" encoding="UTF-8" standalone="yes"?><Relationships xmlns="http://schemas.openxmlformats.org/package/2006/relationships"></Relationships>
</file>

<file path=word/_rels/header4.xml.rels><?xml version="1.0" encoding="UTF-8" standalone="yes"?><Relationships xmlns="http://schemas.openxmlformats.org/package/2006/relationships"></Relationships>
</file>

<file path=word/_rels/header5.xml.rels><?xml version="1.0" encoding="UTF-8" standalone="yes"?><Relationships xmlns="http://schemas.openxmlformats.org/package/2006/relationships"></Relationships>
</file>

<file path=word/_rels/header6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Р7-Офис/7.3.0.0</Application>
  <DocSecurity>0</DocSecurity>
  <HyperlinksChanged>false</HyperlinksChanged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Селюжицкая</dc:creator>
  <cp:revision>36</cp:revision>
  <dcterms:created xsi:type="dcterms:W3CDTF">2020-04-20T13:44:00Z</dcterms:created>
  <dcterms:modified xsi:type="dcterms:W3CDTF">2026-11-05T06:11:22Z</dcterms:modified>
  <cp:version>917504</cp:version>
</cp:coreProperties>
</file>