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39" w:rsidRPr="00A15107" w:rsidRDefault="00A15107">
      <w:pPr>
        <w:pStyle w:val="30"/>
        <w:shd w:val="clear" w:color="auto" w:fill="auto"/>
        <w:spacing w:after="109" w:line="220" w:lineRule="exact"/>
        <w:ind w:left="2360"/>
        <w:rPr>
          <w:b w:val="0"/>
        </w:rPr>
      </w:pPr>
      <w:r w:rsidRPr="00A15107">
        <w:rPr>
          <w:b w:val="0"/>
        </w:rPr>
        <w:t xml:space="preserve">ОБОСНОВАНИЕ ЦЕНЫ </w:t>
      </w:r>
      <w:r w:rsidRPr="00A15107">
        <w:rPr>
          <w:rStyle w:val="31"/>
          <w:bCs/>
        </w:rPr>
        <w:t>КОНТРАКТА</w:t>
      </w:r>
    </w:p>
    <w:p w:rsidR="00401F39" w:rsidRPr="007F4168" w:rsidRDefault="00B52530">
      <w:pPr>
        <w:pStyle w:val="20"/>
        <w:shd w:val="clear" w:color="auto" w:fill="auto"/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- 44-ФЗ) в случае невозможности применения для опред</w:t>
      </w:r>
      <w:r w:rsidR="005451C9" w:rsidRPr="007F4168">
        <w:rPr>
          <w:b w:val="0"/>
          <w:sz w:val="22"/>
          <w:szCs w:val="22"/>
        </w:rPr>
        <w:t>еления цены</w:t>
      </w:r>
      <w:r w:rsidRPr="007F4168">
        <w:rPr>
          <w:b w:val="0"/>
          <w:sz w:val="22"/>
          <w:szCs w:val="22"/>
        </w:rPr>
        <w:t xml:space="preserve"> контракта следующих методов:</w:t>
      </w:r>
    </w:p>
    <w:p w:rsidR="00401F39" w:rsidRPr="007F4168" w:rsidRDefault="00B52530">
      <w:pPr>
        <w:pStyle w:val="20"/>
        <w:numPr>
          <w:ilvl w:val="0"/>
          <w:numId w:val="1"/>
        </w:numPr>
        <w:shd w:val="clear" w:color="auto" w:fill="auto"/>
        <w:tabs>
          <w:tab w:val="left" w:pos="1065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метод сопоставимых рыночных цен (анализа рынка);</w:t>
      </w:r>
    </w:p>
    <w:p w:rsidR="00401F39" w:rsidRPr="007F4168" w:rsidRDefault="00B52530">
      <w:pPr>
        <w:pStyle w:val="20"/>
        <w:numPr>
          <w:ilvl w:val="0"/>
          <w:numId w:val="1"/>
        </w:numPr>
        <w:shd w:val="clear" w:color="auto" w:fill="auto"/>
        <w:tabs>
          <w:tab w:val="left" w:pos="1084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нормативный метод;</w:t>
      </w:r>
    </w:p>
    <w:p w:rsidR="00401F39" w:rsidRPr="007F4168" w:rsidRDefault="00B52530">
      <w:pPr>
        <w:pStyle w:val="20"/>
        <w:numPr>
          <w:ilvl w:val="0"/>
          <w:numId w:val="1"/>
        </w:numPr>
        <w:shd w:val="clear" w:color="auto" w:fill="auto"/>
        <w:tabs>
          <w:tab w:val="left" w:pos="1084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тарифный метод;</w:t>
      </w:r>
    </w:p>
    <w:p w:rsidR="00401F39" w:rsidRPr="007F4168" w:rsidRDefault="00B52530">
      <w:pPr>
        <w:pStyle w:val="20"/>
        <w:numPr>
          <w:ilvl w:val="0"/>
          <w:numId w:val="1"/>
        </w:numPr>
        <w:shd w:val="clear" w:color="auto" w:fill="auto"/>
        <w:tabs>
          <w:tab w:val="left" w:pos="1084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проектно-сметный метод;</w:t>
      </w:r>
    </w:p>
    <w:p w:rsidR="00401F39" w:rsidRPr="007F4168" w:rsidRDefault="00B52530">
      <w:pPr>
        <w:pStyle w:val="20"/>
        <w:numPr>
          <w:ilvl w:val="0"/>
          <w:numId w:val="1"/>
        </w:numPr>
        <w:shd w:val="clear" w:color="auto" w:fill="auto"/>
        <w:tabs>
          <w:tab w:val="left" w:pos="1084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затратный метод</w:t>
      </w:r>
    </w:p>
    <w:p w:rsidR="00401F39" w:rsidRPr="007F4168" w:rsidRDefault="00B52530">
      <w:pPr>
        <w:pStyle w:val="20"/>
        <w:shd w:val="clear" w:color="auto" w:fill="auto"/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Заказчик вправе применить иные методы.</w:t>
      </w:r>
    </w:p>
    <w:p w:rsidR="00401F39" w:rsidRPr="007F4168" w:rsidRDefault="00B52530">
      <w:pPr>
        <w:pStyle w:val="20"/>
        <w:shd w:val="clear" w:color="auto" w:fill="auto"/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Невозможность применения вышеуказанных методов обосновывается следующим.</w:t>
      </w:r>
    </w:p>
    <w:p w:rsidR="00401F39" w:rsidRPr="007F4168" w:rsidRDefault="00B52530">
      <w:pPr>
        <w:pStyle w:val="20"/>
        <w:numPr>
          <w:ilvl w:val="0"/>
          <w:numId w:val="2"/>
        </w:numPr>
        <w:shd w:val="clear" w:color="auto" w:fill="auto"/>
        <w:tabs>
          <w:tab w:val="left" w:pos="966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 xml:space="preserve">Метод сопоставимых рыночных цен (анализа рынка) является приоритетным для определения и обоснования начальной (максимальной) цены контракта.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</w:t>
      </w:r>
      <w:r w:rsidR="005451C9" w:rsidRPr="007F4168">
        <w:rPr>
          <w:b w:val="0"/>
          <w:sz w:val="22"/>
          <w:szCs w:val="22"/>
        </w:rPr>
        <w:t>планируемых</w:t>
      </w:r>
      <w:r w:rsidRPr="007F4168">
        <w:rPr>
          <w:b w:val="0"/>
          <w:sz w:val="22"/>
          <w:szCs w:val="22"/>
        </w:rPr>
        <w:t xml:space="preserve"> к закупкам, или при их отсутствии однородных товаров, работ, услуг.</w:t>
      </w:r>
    </w:p>
    <w:p w:rsidR="00401F39" w:rsidRPr="007F4168" w:rsidRDefault="00B52530">
      <w:pPr>
        <w:pStyle w:val="20"/>
        <w:shd w:val="clear" w:color="auto" w:fill="auto"/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 xml:space="preserve">Расчет стоимости работ </w:t>
      </w:r>
      <w:r w:rsidR="007A140E" w:rsidRPr="007A140E">
        <w:rPr>
          <w:b w:val="0"/>
          <w:sz w:val="22"/>
          <w:szCs w:val="22"/>
        </w:rPr>
        <w:t xml:space="preserve">по </w:t>
      </w:r>
      <w:r w:rsidR="00AA051A">
        <w:rPr>
          <w:b w:val="0"/>
          <w:sz w:val="22"/>
          <w:szCs w:val="22"/>
        </w:rPr>
        <w:t>р</w:t>
      </w:r>
      <w:r w:rsidR="007A140E" w:rsidRPr="007A140E">
        <w:rPr>
          <w:b w:val="0"/>
          <w:sz w:val="22"/>
          <w:szCs w:val="22"/>
        </w:rPr>
        <w:t xml:space="preserve">емонту </w:t>
      </w:r>
      <w:r w:rsidR="00C85089">
        <w:rPr>
          <w:b w:val="0"/>
          <w:sz w:val="22"/>
          <w:szCs w:val="22"/>
        </w:rPr>
        <w:t>крыльца</w:t>
      </w:r>
      <w:r w:rsidR="007A140E" w:rsidRPr="007F4168">
        <w:rPr>
          <w:b w:val="0"/>
          <w:sz w:val="22"/>
          <w:szCs w:val="22"/>
        </w:rPr>
        <w:t xml:space="preserve"> </w:t>
      </w:r>
      <w:r w:rsidRPr="007F4168">
        <w:rPr>
          <w:b w:val="0"/>
          <w:sz w:val="22"/>
          <w:szCs w:val="22"/>
        </w:rPr>
        <w:t>осуществляется на основании сборников базовых цен с применением индекса изменения сметной стоимости прочих работ и затрат, сметного нормирования и ценообразования в сфере градостроительной деятельности, регламентированные Госстроем России и расчет указанным методом может быть недостоверным, ввиду значительных колебаний цен на работы.</w:t>
      </w:r>
    </w:p>
    <w:p w:rsidR="00401F39" w:rsidRPr="007F4168" w:rsidRDefault="00B52530">
      <w:pPr>
        <w:pStyle w:val="20"/>
        <w:numPr>
          <w:ilvl w:val="0"/>
          <w:numId w:val="2"/>
        </w:numPr>
        <w:shd w:val="clear" w:color="auto" w:fill="auto"/>
        <w:tabs>
          <w:tab w:val="left" w:pos="966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Нормативный метод заключается в расчете начальной (максимальной) цены контракта на основе требований к закупаемым товарам, работам, услугам, установленных в соответствии со ст. 19 44-ФЗ в случае, если такие требования предусматривают установление предельных цен товаров, работ, услуг.</w:t>
      </w:r>
    </w:p>
    <w:p w:rsidR="00401F39" w:rsidRPr="007F4168" w:rsidRDefault="00B52530" w:rsidP="00AA051A">
      <w:pPr>
        <w:pStyle w:val="20"/>
        <w:shd w:val="clear" w:color="auto" w:fill="auto"/>
        <w:tabs>
          <w:tab w:val="left" w:pos="6158"/>
          <w:tab w:val="left" w:leader="hyphen" w:pos="6929"/>
          <w:tab w:val="left" w:leader="hyphen" w:pos="7052"/>
          <w:tab w:val="left" w:leader="hyphen" w:pos="7428"/>
          <w:tab w:val="left" w:leader="hyphen" w:pos="7527"/>
          <w:tab w:val="left" w:leader="hyphen" w:pos="7718"/>
          <w:tab w:val="left" w:leader="hyphen" w:pos="7863"/>
        </w:tabs>
        <w:spacing w:before="0"/>
        <w:ind w:firstLine="800"/>
        <w:rPr>
          <w:b w:val="0"/>
          <w:sz w:val="22"/>
          <w:szCs w:val="22"/>
        </w:rPr>
      </w:pPr>
      <w:r w:rsidRPr="00AA051A">
        <w:rPr>
          <w:b w:val="0"/>
          <w:sz w:val="22"/>
          <w:szCs w:val="22"/>
        </w:rPr>
        <w:t>Расчет стоимости работ по</w:t>
      </w:r>
      <w:r w:rsidR="00AA051A" w:rsidRPr="00AA051A">
        <w:rPr>
          <w:b w:val="0"/>
          <w:sz w:val="22"/>
          <w:szCs w:val="22"/>
        </w:rPr>
        <w:t xml:space="preserve"> увеличению размера на</w:t>
      </w:r>
      <w:r w:rsidR="007A140E" w:rsidRPr="00AA051A">
        <w:rPr>
          <w:b w:val="0"/>
          <w:sz w:val="22"/>
          <w:szCs w:val="22"/>
        </w:rPr>
        <w:t xml:space="preserve"> </w:t>
      </w:r>
      <w:r w:rsidR="00AA051A" w:rsidRPr="00AA051A">
        <w:rPr>
          <w:b w:val="0"/>
          <w:sz w:val="22"/>
          <w:szCs w:val="22"/>
        </w:rPr>
        <w:t>р</w:t>
      </w:r>
      <w:r w:rsidR="007A140E" w:rsidRPr="00AA051A">
        <w:rPr>
          <w:b w:val="0"/>
          <w:sz w:val="22"/>
          <w:szCs w:val="22"/>
        </w:rPr>
        <w:t>емонт</w:t>
      </w:r>
      <w:r w:rsidR="007A140E" w:rsidRPr="007A140E">
        <w:rPr>
          <w:b w:val="0"/>
          <w:sz w:val="22"/>
          <w:szCs w:val="22"/>
        </w:rPr>
        <w:t xml:space="preserve"> </w:t>
      </w:r>
      <w:r w:rsidR="00C85089">
        <w:rPr>
          <w:b w:val="0"/>
          <w:sz w:val="22"/>
          <w:szCs w:val="22"/>
        </w:rPr>
        <w:t>крыльца</w:t>
      </w:r>
      <w:r w:rsidRPr="007F4168">
        <w:rPr>
          <w:b w:val="0"/>
          <w:sz w:val="22"/>
          <w:szCs w:val="22"/>
        </w:rPr>
        <w:t xml:space="preserve"> не подлежит нормированию в сфере закупок.</w:t>
      </w:r>
    </w:p>
    <w:p w:rsidR="00401F39" w:rsidRPr="007F4168" w:rsidRDefault="00B52530">
      <w:pPr>
        <w:pStyle w:val="20"/>
        <w:numPr>
          <w:ilvl w:val="0"/>
          <w:numId w:val="2"/>
        </w:numPr>
        <w:shd w:val="clear" w:color="auto" w:fill="auto"/>
        <w:tabs>
          <w:tab w:val="left" w:pos="975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 xml:space="preserve">Тарифный метод применяется заказчиком, если в соответствии с законодательством </w:t>
      </w:r>
      <w:r w:rsidR="005451C9" w:rsidRPr="007F4168">
        <w:rPr>
          <w:b w:val="0"/>
          <w:sz w:val="22"/>
          <w:szCs w:val="22"/>
        </w:rPr>
        <w:t>РФ</w:t>
      </w:r>
      <w:r w:rsidRPr="007F4168">
        <w:rPr>
          <w:b w:val="0"/>
          <w:sz w:val="22"/>
          <w:szCs w:val="22"/>
        </w:rPr>
        <w:t xml:space="preserve">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В этом случае начальная (максимальная) цена контракта определяется по регулируемым ценам (тарифам) на товары, работы, услуги.</w:t>
      </w:r>
    </w:p>
    <w:p w:rsidR="00401F39" w:rsidRPr="007F4168" w:rsidRDefault="00B52530" w:rsidP="005451C9">
      <w:pPr>
        <w:pStyle w:val="20"/>
        <w:shd w:val="clear" w:color="auto" w:fill="auto"/>
        <w:tabs>
          <w:tab w:val="left" w:pos="8001"/>
        </w:tabs>
        <w:spacing w:before="0"/>
        <w:ind w:firstLine="800"/>
        <w:rPr>
          <w:b w:val="0"/>
          <w:sz w:val="22"/>
          <w:szCs w:val="22"/>
        </w:rPr>
      </w:pPr>
      <w:r w:rsidRPr="007A140E">
        <w:rPr>
          <w:b w:val="0"/>
          <w:sz w:val="22"/>
          <w:szCs w:val="22"/>
        </w:rPr>
        <w:t xml:space="preserve">Цена на работы по увеличению размера </w:t>
      </w:r>
      <w:r w:rsidR="00AA051A">
        <w:rPr>
          <w:b w:val="0"/>
          <w:sz w:val="22"/>
          <w:szCs w:val="22"/>
        </w:rPr>
        <w:t>на р</w:t>
      </w:r>
      <w:r w:rsidR="007A140E" w:rsidRPr="007A140E">
        <w:rPr>
          <w:b w:val="0"/>
          <w:sz w:val="22"/>
          <w:szCs w:val="22"/>
        </w:rPr>
        <w:t xml:space="preserve">емонт </w:t>
      </w:r>
      <w:r w:rsidR="00C85089">
        <w:rPr>
          <w:b w:val="0"/>
          <w:sz w:val="22"/>
          <w:szCs w:val="22"/>
        </w:rPr>
        <w:t xml:space="preserve">крыльца </w:t>
      </w:r>
      <w:r w:rsidRPr="007F4168">
        <w:rPr>
          <w:b w:val="0"/>
          <w:sz w:val="22"/>
          <w:szCs w:val="22"/>
        </w:rPr>
        <w:t>не подлежит</w:t>
      </w:r>
      <w:r w:rsidR="005451C9" w:rsidRPr="007F4168">
        <w:rPr>
          <w:b w:val="0"/>
          <w:sz w:val="22"/>
          <w:szCs w:val="22"/>
        </w:rPr>
        <w:t xml:space="preserve"> </w:t>
      </w:r>
      <w:r w:rsidRPr="007F4168">
        <w:rPr>
          <w:b w:val="0"/>
          <w:sz w:val="22"/>
          <w:szCs w:val="22"/>
        </w:rPr>
        <w:t xml:space="preserve">государственному регулированию и не установлена </w:t>
      </w:r>
      <w:r w:rsidR="005451C9" w:rsidRPr="007F4168">
        <w:rPr>
          <w:b w:val="0"/>
          <w:sz w:val="22"/>
          <w:szCs w:val="22"/>
        </w:rPr>
        <w:t>муниципальными правовыми актами.</w:t>
      </w:r>
    </w:p>
    <w:p w:rsidR="00401F39" w:rsidRPr="007F4168" w:rsidRDefault="00B52530">
      <w:pPr>
        <w:pStyle w:val="20"/>
        <w:numPr>
          <w:ilvl w:val="0"/>
          <w:numId w:val="2"/>
        </w:numPr>
        <w:shd w:val="clear" w:color="auto" w:fill="auto"/>
        <w:tabs>
          <w:tab w:val="left" w:pos="966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Проектно-сметный метод,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 на основании проектной документации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в соответствии с компетенцией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строительства, или органом исполнительной власти субъекта Российской Федерации, а также на проведение работ по сохранению объектов культурного наследия (памятников истории и культуры) народов России, за исключением научно-методического руководства, технического и авторского надзора.</w:t>
      </w:r>
    </w:p>
    <w:p w:rsidR="00401F39" w:rsidRPr="007F4168" w:rsidRDefault="00B52530">
      <w:pPr>
        <w:pStyle w:val="20"/>
        <w:shd w:val="clear" w:color="auto" w:fill="auto"/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Объект закупки не попадает под условия применения проектно-сметного метода.</w:t>
      </w:r>
    </w:p>
    <w:p w:rsidR="00401F39" w:rsidRPr="007F4168" w:rsidRDefault="00B52530">
      <w:pPr>
        <w:pStyle w:val="20"/>
        <w:numPr>
          <w:ilvl w:val="0"/>
          <w:numId w:val="2"/>
        </w:numPr>
        <w:shd w:val="clear" w:color="auto" w:fill="auto"/>
        <w:tabs>
          <w:tab w:val="left" w:pos="980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Затратный метод применяется в случае невозможности применения вышеуказанных методов, или в дополнение к ним.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При этом учитываются обычные в подобных случаях прямые 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:rsidR="00401F39" w:rsidRPr="007F4168" w:rsidRDefault="00B52530">
      <w:pPr>
        <w:pStyle w:val="20"/>
        <w:shd w:val="clear" w:color="auto" w:fill="auto"/>
        <w:tabs>
          <w:tab w:val="left" w:pos="7250"/>
          <w:tab w:val="left" w:leader="hyphen" w:pos="7383"/>
          <w:tab w:val="left" w:leader="hyphen" w:pos="8001"/>
        </w:tabs>
        <w:spacing w:before="0"/>
        <w:ind w:firstLine="800"/>
        <w:rPr>
          <w:b w:val="0"/>
          <w:sz w:val="22"/>
          <w:szCs w:val="22"/>
        </w:rPr>
      </w:pPr>
      <w:r w:rsidRPr="007A140E">
        <w:rPr>
          <w:b w:val="0"/>
          <w:sz w:val="22"/>
          <w:szCs w:val="22"/>
        </w:rPr>
        <w:t xml:space="preserve">Работы по увеличению размера </w:t>
      </w:r>
      <w:r w:rsidR="00AA051A">
        <w:rPr>
          <w:b w:val="0"/>
          <w:sz w:val="22"/>
          <w:szCs w:val="22"/>
        </w:rPr>
        <w:t>на р</w:t>
      </w:r>
      <w:r w:rsidR="007A140E" w:rsidRPr="007A140E">
        <w:rPr>
          <w:b w:val="0"/>
          <w:sz w:val="22"/>
          <w:szCs w:val="22"/>
        </w:rPr>
        <w:t xml:space="preserve">емонт </w:t>
      </w:r>
      <w:r w:rsidR="00C85089">
        <w:rPr>
          <w:b w:val="0"/>
          <w:sz w:val="22"/>
          <w:szCs w:val="22"/>
        </w:rPr>
        <w:t>крыльца</w:t>
      </w:r>
      <w:r w:rsidR="007A140E" w:rsidRPr="007F4168">
        <w:rPr>
          <w:b w:val="0"/>
          <w:sz w:val="22"/>
          <w:szCs w:val="22"/>
        </w:rPr>
        <w:t xml:space="preserve"> </w:t>
      </w:r>
      <w:r w:rsidRPr="007F4168">
        <w:rPr>
          <w:b w:val="0"/>
          <w:sz w:val="22"/>
          <w:szCs w:val="22"/>
        </w:rPr>
        <w:t>не предусматривают виды затрат, указанные в затратном методе.</w:t>
      </w:r>
      <w:r w:rsidRPr="007F4168">
        <w:rPr>
          <w:b w:val="0"/>
          <w:sz w:val="22"/>
          <w:szCs w:val="22"/>
        </w:rPr>
        <w:tab/>
      </w:r>
    </w:p>
    <w:p w:rsidR="00401F39" w:rsidRPr="007F4168" w:rsidRDefault="00B52530">
      <w:pPr>
        <w:pStyle w:val="20"/>
        <w:shd w:val="clear" w:color="auto" w:fill="auto"/>
        <w:tabs>
          <w:tab w:val="left" w:pos="3178"/>
        </w:tabs>
        <w:spacing w:before="0"/>
        <w:ind w:firstLine="800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Учитывая вышеизложенное, Заказчи</w:t>
      </w:r>
      <w:r w:rsidR="005451C9" w:rsidRPr="007F4168">
        <w:rPr>
          <w:b w:val="0"/>
          <w:sz w:val="22"/>
          <w:szCs w:val="22"/>
        </w:rPr>
        <w:t xml:space="preserve">ком при обосновании </w:t>
      </w:r>
      <w:r w:rsidRPr="007F4168">
        <w:rPr>
          <w:b w:val="0"/>
          <w:sz w:val="22"/>
          <w:szCs w:val="22"/>
        </w:rPr>
        <w:t xml:space="preserve">цены контракта применялся иной </w:t>
      </w:r>
      <w:r w:rsidRPr="007F4168">
        <w:rPr>
          <w:rStyle w:val="21"/>
          <w:bCs/>
          <w:sz w:val="22"/>
          <w:szCs w:val="22"/>
        </w:rPr>
        <w:t>(сметный</w:t>
      </w:r>
      <w:r w:rsidR="005451C9" w:rsidRPr="007F4168">
        <w:rPr>
          <w:rStyle w:val="21"/>
          <w:bCs/>
          <w:sz w:val="22"/>
          <w:szCs w:val="22"/>
        </w:rPr>
        <w:t>)</w:t>
      </w:r>
      <w:r w:rsidRPr="007F4168">
        <w:rPr>
          <w:rStyle w:val="21"/>
          <w:bCs/>
          <w:sz w:val="22"/>
          <w:szCs w:val="22"/>
        </w:rPr>
        <w:t xml:space="preserve"> метод</w:t>
      </w:r>
      <w:r w:rsidRPr="007F4168">
        <w:rPr>
          <w:b w:val="0"/>
          <w:sz w:val="22"/>
          <w:szCs w:val="22"/>
        </w:rPr>
        <w:t>:</w:t>
      </w:r>
      <w:r w:rsidRPr="007F4168">
        <w:rPr>
          <w:b w:val="0"/>
          <w:sz w:val="22"/>
          <w:szCs w:val="22"/>
        </w:rPr>
        <w:tab/>
      </w:r>
    </w:p>
    <w:p w:rsidR="00401F39" w:rsidRPr="007F4168" w:rsidRDefault="00B52530">
      <w:pPr>
        <w:pStyle w:val="20"/>
        <w:shd w:val="clear" w:color="auto" w:fill="auto"/>
        <w:spacing w:before="0" w:after="157"/>
        <w:ind w:left="300"/>
        <w:jc w:val="left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 xml:space="preserve">Локальный сметный расчет (смета) </w:t>
      </w:r>
      <w:r w:rsidR="00E96351">
        <w:rPr>
          <w:b w:val="0"/>
          <w:sz w:val="22"/>
          <w:szCs w:val="22"/>
        </w:rPr>
        <w:t>№7</w:t>
      </w:r>
    </w:p>
    <w:p w:rsidR="00401F39" w:rsidRPr="007F4168" w:rsidRDefault="00484A3D" w:rsidP="00484A3D">
      <w:pPr>
        <w:pStyle w:val="20"/>
        <w:shd w:val="clear" w:color="auto" w:fill="auto"/>
        <w:spacing w:before="0" w:line="230" w:lineRule="exact"/>
        <w:jc w:val="left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 xml:space="preserve">     Ц</w:t>
      </w:r>
      <w:r w:rsidR="00B52530" w:rsidRPr="007F4168">
        <w:rPr>
          <w:b w:val="0"/>
          <w:sz w:val="22"/>
          <w:szCs w:val="22"/>
        </w:rPr>
        <w:t>ена муниципального контракта:</w:t>
      </w:r>
    </w:p>
    <w:p w:rsidR="00401F39" w:rsidRPr="007A140E" w:rsidRDefault="00B52530">
      <w:pPr>
        <w:pStyle w:val="20"/>
        <w:shd w:val="clear" w:color="auto" w:fill="auto"/>
        <w:spacing w:before="0" w:line="230" w:lineRule="exact"/>
        <w:ind w:left="640"/>
        <w:jc w:val="left"/>
        <w:rPr>
          <w:b w:val="0"/>
          <w:sz w:val="22"/>
          <w:szCs w:val="22"/>
        </w:rPr>
      </w:pPr>
      <w:r w:rsidRPr="007F4168">
        <w:rPr>
          <w:b w:val="0"/>
          <w:sz w:val="22"/>
          <w:szCs w:val="22"/>
        </w:rPr>
        <w:t>определена в размер</w:t>
      </w:r>
      <w:r w:rsidRPr="007A140E">
        <w:rPr>
          <w:b w:val="0"/>
          <w:sz w:val="22"/>
          <w:szCs w:val="22"/>
        </w:rPr>
        <w:t xml:space="preserve">е </w:t>
      </w:r>
      <w:r w:rsidR="00C85089">
        <w:rPr>
          <w:b w:val="0"/>
          <w:sz w:val="22"/>
          <w:szCs w:val="22"/>
        </w:rPr>
        <w:t>250 050,82</w:t>
      </w:r>
      <w:r w:rsidR="007A140E" w:rsidRPr="007A140E">
        <w:rPr>
          <w:b w:val="0"/>
          <w:sz w:val="22"/>
          <w:szCs w:val="22"/>
        </w:rPr>
        <w:t xml:space="preserve"> (Двести </w:t>
      </w:r>
      <w:r w:rsidR="00C85089">
        <w:rPr>
          <w:b w:val="0"/>
          <w:sz w:val="22"/>
          <w:szCs w:val="22"/>
        </w:rPr>
        <w:t>пятьдесят</w:t>
      </w:r>
      <w:r w:rsidR="007A140E" w:rsidRPr="007A140E">
        <w:rPr>
          <w:b w:val="0"/>
          <w:sz w:val="22"/>
          <w:szCs w:val="22"/>
        </w:rPr>
        <w:t xml:space="preserve"> тысяч </w:t>
      </w:r>
      <w:r w:rsidR="00C85089">
        <w:rPr>
          <w:b w:val="0"/>
          <w:sz w:val="22"/>
          <w:szCs w:val="22"/>
        </w:rPr>
        <w:t>пятьдесят</w:t>
      </w:r>
      <w:r w:rsidR="007A140E" w:rsidRPr="007A140E">
        <w:rPr>
          <w:b w:val="0"/>
          <w:sz w:val="22"/>
          <w:szCs w:val="22"/>
        </w:rPr>
        <w:t xml:space="preserve"> рублей </w:t>
      </w:r>
      <w:r w:rsidR="00C85089">
        <w:rPr>
          <w:b w:val="0"/>
          <w:sz w:val="22"/>
          <w:szCs w:val="22"/>
        </w:rPr>
        <w:t>82</w:t>
      </w:r>
      <w:r w:rsidR="007A140E" w:rsidRPr="007A140E">
        <w:rPr>
          <w:b w:val="0"/>
          <w:sz w:val="22"/>
          <w:szCs w:val="22"/>
        </w:rPr>
        <w:t xml:space="preserve"> копе</w:t>
      </w:r>
      <w:r w:rsidR="00C85089">
        <w:rPr>
          <w:b w:val="0"/>
          <w:sz w:val="22"/>
          <w:szCs w:val="22"/>
        </w:rPr>
        <w:t>йки</w:t>
      </w:r>
      <w:r w:rsidR="00E96351">
        <w:rPr>
          <w:b w:val="0"/>
          <w:sz w:val="22"/>
          <w:szCs w:val="22"/>
        </w:rPr>
        <w:t>) в том числе НДС</w:t>
      </w:r>
      <w:r w:rsidRPr="007A140E">
        <w:rPr>
          <w:b w:val="0"/>
          <w:sz w:val="22"/>
          <w:szCs w:val="22"/>
        </w:rPr>
        <w:t>.</w:t>
      </w:r>
      <w:bookmarkStart w:id="0" w:name="_GoBack"/>
      <w:bookmarkEnd w:id="0"/>
    </w:p>
    <w:sectPr w:rsidR="00401F39" w:rsidRPr="007A140E" w:rsidSect="005451C9">
      <w:pgSz w:w="11900" w:h="16840"/>
      <w:pgMar w:top="1409" w:right="701" w:bottom="1409" w:left="13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530" w:rsidRDefault="00B52530">
      <w:r>
        <w:separator/>
      </w:r>
    </w:p>
  </w:endnote>
  <w:endnote w:type="continuationSeparator" w:id="0">
    <w:p w:rsidR="00B52530" w:rsidRDefault="00B5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530" w:rsidRDefault="00B52530"/>
  </w:footnote>
  <w:footnote w:type="continuationSeparator" w:id="0">
    <w:p w:rsidR="00B52530" w:rsidRDefault="00B5253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B4E4F"/>
    <w:multiLevelType w:val="multilevel"/>
    <w:tmpl w:val="CAA83A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960BAD"/>
    <w:multiLevelType w:val="multilevel"/>
    <w:tmpl w:val="5D841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401F39"/>
    <w:rsid w:val="002C0468"/>
    <w:rsid w:val="00401F39"/>
    <w:rsid w:val="00484A3D"/>
    <w:rsid w:val="005451C9"/>
    <w:rsid w:val="007A140E"/>
    <w:rsid w:val="007F4168"/>
    <w:rsid w:val="00A15107"/>
    <w:rsid w:val="00AA051A"/>
    <w:rsid w:val="00B52530"/>
    <w:rsid w:val="00C85089"/>
    <w:rsid w:val="00E96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D8D28"/>
  <w15:docId w15:val="{DAAEEBCD-374E-4305-943D-4DAEC4F0A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-1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Candara75pt">
    <w:name w:val="Основной текст (2) + Candara;7;5 pt;Не полужирный"/>
    <w:basedOn w:val="2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  <w:style w:type="character" w:customStyle="1" w:styleId="24pt">
    <w:name w:val="Основной текст (2) + 4 pt;Не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02" w:lineRule="exact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A151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510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Гуляева Ирина Игоревна</cp:lastModifiedBy>
  <cp:revision>7</cp:revision>
  <cp:lastPrinted>2026-07-28T13:53:00Z</cp:lastPrinted>
  <dcterms:created xsi:type="dcterms:W3CDTF">2026-07-28T10:16:00Z</dcterms:created>
  <dcterms:modified xsi:type="dcterms:W3CDTF">2026-09-09T06:43:00Z</dcterms:modified>
</cp:coreProperties>
</file>