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77A" w:rsidRDefault="00CE14B7">
      <w:pPr>
        <w:rPr>
          <w:rFonts w:ascii="Times New Roman" w:hAnsi="Times New Roman" w:cs="Times New Roman"/>
          <w:b/>
          <w:sz w:val="36"/>
          <w:szCs w:val="36"/>
        </w:rPr>
      </w:pPr>
      <w:r w:rsidRPr="00CE14B7">
        <w:rPr>
          <w:rFonts w:ascii="Times New Roman" w:hAnsi="Times New Roman" w:cs="Times New Roman"/>
          <w:b/>
          <w:sz w:val="36"/>
          <w:szCs w:val="36"/>
        </w:rPr>
        <w:t>КАМЕРА холодильная (без агрегата)</w:t>
      </w:r>
    </w:p>
    <w:p w:rsidR="00CE14B7" w:rsidRPr="00CE14B7" w:rsidRDefault="00CE14B7" w:rsidP="00CE14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камера холодильная (без холодильного агрегата).</w:t>
      </w:r>
    </w:p>
    <w:p w:rsidR="00CE14B7" w:rsidRPr="00CE14B7" w:rsidRDefault="00CE14B7" w:rsidP="00CE14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хранение и/или охлаждение (либо заморозка — выбрать нужное) пищевой продукции на предприятиях общепита, торговли или пищевого производства.</w:t>
      </w:r>
    </w:p>
    <w:p w:rsidR="00CE14B7" w:rsidRPr="00CE14B7" w:rsidRDefault="00CE14B7" w:rsidP="00CE14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Исполнение: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сборно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разборная, низкотемпературное/среднетемпературное (указать требуемое).</w:t>
      </w:r>
    </w:p>
    <w:p w:rsidR="00CE14B7" w:rsidRPr="00CE14B7" w:rsidRDefault="00CE14B7" w:rsidP="00CE14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Основные технические характеристики</w:t>
      </w:r>
    </w:p>
    <w:p w:rsidR="00CE14B7" w:rsidRPr="00CE14B7" w:rsidRDefault="00CE14B7" w:rsidP="00CE14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Полезный объём: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6,6 м³.</w:t>
      </w:r>
    </w:p>
    <w:p w:rsidR="00CE14B7" w:rsidRPr="00CE14B7" w:rsidRDefault="00CE14B7" w:rsidP="00CE14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Габаритные размеры (</w:t>
      </w:r>
      <w:proofErr w:type="spellStart"/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ДхШхВ</w:t>
      </w:r>
      <w:proofErr w:type="spellEnd"/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1960×1960×2200 мм.</w:t>
      </w:r>
    </w:p>
    <w:p w:rsidR="00CE14B7" w:rsidRPr="00CE14B7" w:rsidRDefault="00CE14B7" w:rsidP="00CE14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Толщина сэндвич</w:t>
      </w: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панелей: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 мм.</w:t>
      </w:r>
    </w:p>
    <w:p w:rsidR="00CE14B7" w:rsidRPr="00CE14B7" w:rsidRDefault="00CE14B7" w:rsidP="00CE14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панелей: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14B7" w:rsidRPr="00CE14B7" w:rsidRDefault="00CE14B7" w:rsidP="00CE14B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внешние/внутренние листы: оцинкованная сталь с полимерным покрытием либо нержавеющая сталь (указать нужное);</w:t>
      </w:r>
    </w:p>
    <w:p w:rsidR="00CE14B7" w:rsidRPr="00CE14B7" w:rsidRDefault="00CE14B7" w:rsidP="00CE14B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утеплитель: </w:t>
      </w:r>
      <w:proofErr w:type="spellStart"/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пенополиуретан</w:t>
      </w:r>
      <w:proofErr w:type="spellEnd"/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(ППУ) плотностью 40–50 кг/м³.</w:t>
      </w:r>
    </w:p>
    <w:p w:rsidR="00CE14B7" w:rsidRPr="00CE14B7" w:rsidRDefault="00CE14B7" w:rsidP="00CE14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соединения панелей: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«шип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паз» для герметичности и термоизоляции.</w:t>
      </w:r>
    </w:p>
    <w:p w:rsidR="00CE14B7" w:rsidRPr="00CE14B7" w:rsidRDefault="00CE14B7" w:rsidP="00CE14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Коэффициент теплопередачи панелей: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0,25 Вт/(м²·К) (или указать требование производителя).</w:t>
      </w:r>
    </w:p>
    <w:p w:rsidR="00CE14B7" w:rsidRPr="00CE14B7" w:rsidRDefault="00CE14B7" w:rsidP="00CE14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Дверной блок</w:t>
      </w:r>
    </w:p>
    <w:p w:rsidR="00CE14B7" w:rsidRPr="00CE14B7" w:rsidRDefault="00CE14B7" w:rsidP="00CE14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двери: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распашная.</w:t>
      </w:r>
    </w:p>
    <w:p w:rsidR="00CE14B7" w:rsidRPr="00CE14B7" w:rsidRDefault="00CE14B7" w:rsidP="00CE14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Световой проём: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800×1850 мм.</w:t>
      </w:r>
    </w:p>
    <w:p w:rsidR="00CE14B7" w:rsidRPr="00CE14B7" w:rsidRDefault="00CE14B7" w:rsidP="00CE14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Толщина полотна двери: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 мм (вровень с панелями).</w:t>
      </w:r>
    </w:p>
    <w:p w:rsidR="00CE14B7" w:rsidRPr="00CE14B7" w:rsidRDefault="00CE14B7" w:rsidP="00CE14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Особенности:</w:t>
      </w: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14B7" w:rsidRPr="00CE14B7" w:rsidRDefault="00CE14B7" w:rsidP="00CE14B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</w:t>
      </w:r>
      <w:proofErr w:type="spellStart"/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перенавешивания</w:t>
      </w:r>
      <w:proofErr w:type="spellEnd"/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любую сторону;</w:t>
      </w:r>
    </w:p>
    <w:p w:rsidR="00CE14B7" w:rsidRPr="00CE14B7" w:rsidRDefault="00CE14B7" w:rsidP="00CE14B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замок с запиранием снаружи и аварийным открыванием изнутри;</w:t>
      </w:r>
    </w:p>
    <w:p w:rsidR="00CE14B7" w:rsidRPr="00CE14B7" w:rsidRDefault="00CE14B7" w:rsidP="00CE14B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4B7">
        <w:rPr>
          <w:rFonts w:ascii="Times New Roman" w:eastAsia="Times New Roman" w:hAnsi="Times New Roman" w:cs="Times New Roman"/>
          <w:sz w:val="24"/>
          <w:szCs w:val="24"/>
          <w:lang w:eastAsia="ru-RU"/>
        </w:rPr>
        <w:t>ПЭН обогрева периметра (обязательно для низкотемпературного исполнения).</w:t>
      </w:r>
    </w:p>
    <w:p w:rsidR="00CE14B7" w:rsidRDefault="00CE14B7" w:rsidP="00CE14B7">
      <w:pPr>
        <w:pStyle w:val="2"/>
      </w:pPr>
      <w:r>
        <w:t>Наименование и назначение</w:t>
      </w:r>
    </w:p>
    <w:p w:rsidR="00942B94" w:rsidRDefault="00CE14B7" w:rsidP="00CE14B7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a3"/>
        </w:rPr>
        <w:t>Наименование:</w:t>
      </w:r>
      <w:r>
        <w:t xml:space="preserve"> моноблок среднетемпературный </w:t>
      </w:r>
    </w:p>
    <w:p w:rsidR="00CE14B7" w:rsidRDefault="00CE14B7" w:rsidP="00CE14B7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a3"/>
        </w:rPr>
        <w:t>Назначение:</w:t>
      </w:r>
      <w:r>
        <w:t xml:space="preserve"> поддержание среднетемпературного режима в холодильной камере для хранения пищевой продукции (гастрономия, молочка, полуфабрикаты и т. п.) на предприятиях общепита, торговли, пищевого производства.</w:t>
      </w:r>
    </w:p>
    <w:p w:rsidR="00CE14B7" w:rsidRDefault="00CE14B7" w:rsidP="00CE14B7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a3"/>
        </w:rPr>
        <w:t>Тип установки:</w:t>
      </w:r>
      <w:r>
        <w:t xml:space="preserve"> настенный (внутренний блок в камере, конденсатор выведен наружу либо работает в помещении при допустимых температурах).</w:t>
      </w:r>
    </w:p>
    <w:p w:rsidR="00CE14B7" w:rsidRPr="00CE14B7" w:rsidRDefault="00CE14B7" w:rsidP="00CE14B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CE14B7">
        <w:rPr>
          <w:rFonts w:ascii="Times New Roman" w:hAnsi="Times New Roman" w:cs="Times New Roman"/>
          <w:b/>
          <w:sz w:val="32"/>
          <w:szCs w:val="32"/>
        </w:rPr>
        <w:t xml:space="preserve">Моноблок среднетемпературный </w:t>
      </w:r>
    </w:p>
    <w:p w:rsidR="00CE14B7" w:rsidRDefault="00CE14B7" w:rsidP="00CE14B7">
      <w:pPr>
        <w:pStyle w:val="2"/>
      </w:pPr>
      <w:r>
        <w:t>Основные технические характеристики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>Температурный режим в камере:</w:t>
      </w:r>
      <w:r>
        <w:t xml:space="preserve"> −5…+5 °C (целевой диапазон −2…+2 °C).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>Объём обслуживаемой камеры:</w:t>
      </w:r>
      <w:r>
        <w:t xml:space="preserve"> 6–12 м³ (при толщине сэндвич</w:t>
      </w:r>
      <w:r>
        <w:noBreakHyphen/>
        <w:t>панелей 80 мм и наружной температуре до +32 °C).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lastRenderedPageBreak/>
        <w:t>Хладагент:</w:t>
      </w:r>
      <w:r>
        <w:t xml:space="preserve"> R404A (или согласованная замена по действующим нормам).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>Холодопроизводительность:</w:t>
      </w:r>
      <w:r>
        <w:t xml:space="preserve"> рассчитана под указанный объём и теплопритоки; работа с запасом не менее 10–15 % от расчётной нагрузки.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>Напряжение питания:</w:t>
      </w:r>
      <w:r>
        <w:t xml:space="preserve"> 220 В, 1 фаза, 50 Гц.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>Максимальная потребляемая мощность:</w:t>
      </w:r>
      <w:r>
        <w:t xml:space="preserve"> не более 0,84 кВт.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>Производительность воздухоохладителя:</w:t>
      </w:r>
      <w:r>
        <w:t xml:space="preserve"> не менее 600 м³/ч.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 xml:space="preserve">Тип </w:t>
      </w:r>
      <w:proofErr w:type="spellStart"/>
      <w:r>
        <w:rPr>
          <w:rStyle w:val="a3"/>
        </w:rPr>
        <w:t>оттайки</w:t>
      </w:r>
      <w:proofErr w:type="spellEnd"/>
      <w:r>
        <w:rPr>
          <w:rStyle w:val="a3"/>
        </w:rPr>
        <w:t>:</w:t>
      </w:r>
      <w:r>
        <w:t xml:space="preserve"> электрическая (автоматическая по таймеру/датчику).</w:t>
      </w:r>
    </w:p>
    <w:p w:rsidR="00CE14B7" w:rsidRDefault="00CE14B7" w:rsidP="00CE14B7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3"/>
        </w:rPr>
        <w:t>Компрессор:</w:t>
      </w:r>
      <w:r>
        <w:t xml:space="preserve"> герметичный поршневой (европейский/проверенный OEM), ресурс не менее указанного производителем.</w:t>
      </w:r>
    </w:p>
    <w:p w:rsidR="00CE14B7" w:rsidRDefault="00CE14B7" w:rsidP="00CE14B7">
      <w:pPr>
        <w:pStyle w:val="2"/>
      </w:pPr>
      <w:bookmarkStart w:id="0" w:name="_GoBack"/>
      <w:bookmarkEnd w:id="0"/>
      <w:r>
        <w:t xml:space="preserve">Габариты </w:t>
      </w:r>
    </w:p>
    <w:p w:rsidR="00CE14B7" w:rsidRDefault="00CE14B7" w:rsidP="00CE14B7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rPr>
          <w:rStyle w:val="a3"/>
        </w:rPr>
        <w:t>Габаритные размеры (</w:t>
      </w:r>
      <w:proofErr w:type="spellStart"/>
      <w:r>
        <w:rPr>
          <w:rStyle w:val="a3"/>
        </w:rPr>
        <w:t>ДхШхВ</w:t>
      </w:r>
      <w:proofErr w:type="spellEnd"/>
      <w:r>
        <w:rPr>
          <w:rStyle w:val="a3"/>
        </w:rPr>
        <w:t>):</w:t>
      </w:r>
      <w:r>
        <w:t xml:space="preserve"> 807×490×704 мм.</w:t>
      </w:r>
    </w:p>
    <w:p w:rsidR="00CE14B7" w:rsidRDefault="00CE14B7" w:rsidP="00CE14B7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rPr>
          <w:rStyle w:val="a3"/>
        </w:rPr>
        <w:t>Масса нетто:</w:t>
      </w:r>
      <w:r>
        <w:t xml:space="preserve"> ~58 кг.</w:t>
      </w:r>
    </w:p>
    <w:p w:rsidR="00CE14B7" w:rsidRDefault="00CE14B7" w:rsidP="00CE14B7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rPr>
          <w:rStyle w:val="a3"/>
        </w:rPr>
        <w:t>Место установки:</w:t>
      </w:r>
    </w:p>
    <w:p w:rsidR="00CE14B7" w:rsidRPr="00CE14B7" w:rsidRDefault="00CE14B7">
      <w:pPr>
        <w:rPr>
          <w:rFonts w:ascii="Times New Roman" w:hAnsi="Times New Roman" w:cs="Times New Roman"/>
          <w:b/>
          <w:sz w:val="36"/>
          <w:szCs w:val="36"/>
        </w:rPr>
      </w:pPr>
    </w:p>
    <w:sectPr w:rsidR="00CE14B7" w:rsidRPr="00CE14B7" w:rsidSect="00E55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0E"/>
    <w:multiLevelType w:val="multilevel"/>
    <w:tmpl w:val="6478D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C3BFD"/>
    <w:multiLevelType w:val="multilevel"/>
    <w:tmpl w:val="1BF4C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FB7C71"/>
    <w:multiLevelType w:val="multilevel"/>
    <w:tmpl w:val="9A007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4A28BD"/>
    <w:multiLevelType w:val="multilevel"/>
    <w:tmpl w:val="1A963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3F3F12"/>
    <w:multiLevelType w:val="multilevel"/>
    <w:tmpl w:val="9CE6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9309C8"/>
    <w:multiLevelType w:val="multilevel"/>
    <w:tmpl w:val="E93A1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134B33"/>
    <w:multiLevelType w:val="multilevel"/>
    <w:tmpl w:val="5F8CD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5E1AC5"/>
    <w:multiLevelType w:val="multilevel"/>
    <w:tmpl w:val="3886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872A1D"/>
    <w:multiLevelType w:val="multilevel"/>
    <w:tmpl w:val="9ED8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4B6DCF"/>
    <w:multiLevelType w:val="multilevel"/>
    <w:tmpl w:val="E35E4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BD3A9B"/>
    <w:multiLevelType w:val="multilevel"/>
    <w:tmpl w:val="2DC08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0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3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0324"/>
    <w:rsid w:val="002855FB"/>
    <w:rsid w:val="0034577A"/>
    <w:rsid w:val="00590324"/>
    <w:rsid w:val="005C7355"/>
    <w:rsid w:val="00942B94"/>
    <w:rsid w:val="00CE14B7"/>
    <w:rsid w:val="00E55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75"/>
  </w:style>
  <w:style w:type="paragraph" w:styleId="2">
    <w:name w:val="heading 2"/>
    <w:basedOn w:val="a"/>
    <w:link w:val="20"/>
    <w:uiPriority w:val="9"/>
    <w:qFormat/>
    <w:rsid w:val="00CE14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14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CE14B7"/>
    <w:rPr>
      <w:b/>
      <w:bCs/>
    </w:rPr>
  </w:style>
  <w:style w:type="paragraph" w:styleId="a4">
    <w:name w:val="Normal (Web)"/>
    <w:basedOn w:val="a"/>
    <w:uiPriority w:val="99"/>
    <w:unhideWhenUsed/>
    <w:rsid w:val="00CE1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6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4</cp:revision>
  <dcterms:created xsi:type="dcterms:W3CDTF">2026-09-10T09:16:00Z</dcterms:created>
  <dcterms:modified xsi:type="dcterms:W3CDTF">2026-09-10T10:51:00Z</dcterms:modified>
</cp:coreProperties>
</file>