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1" w:firstLine="0"/>
        <w:jc w:val="center"/>
        <w:rPr>
          <w:sz w:val="24"/>
          <w:szCs w:val="24"/>
        </w:rPr>
      </w:pPr>
      <w:r>
        <w:rPr>
          <w:rFonts w:eastAsia="Calibri"/>
          <w:b/>
          <w:bCs/>
          <w:color w:val="000000"/>
          <w:spacing w:val="-8"/>
          <w:sz w:val="24"/>
          <w:szCs w:val="24"/>
        </w:rPr>
        <w:t xml:space="preserve">Муниципальный контракт №</w:t>
      </w:r>
      <w:r>
        <w:rPr>
          <w:rFonts w:eastAsia="Calibri"/>
          <w:b/>
          <w:bCs/>
          <w:color w:val="000000"/>
          <w:spacing w:val="-8"/>
          <w:sz w:val="24"/>
          <w:szCs w:val="24"/>
        </w:rPr>
        <w:t xml:space="preserve"> </w:t>
      </w:r>
      <w:r>
        <w:rPr>
          <w:rFonts w:eastAsia="Calibri"/>
          <w:b/>
          <w:bCs/>
          <w:color w:val="000000"/>
          <w:spacing w:val="-8"/>
          <w:sz w:val="24"/>
          <w:szCs w:val="24"/>
        </w:rPr>
        <w:t xml:space="preserve">_________</w:t>
      </w:r>
      <w:r>
        <w:rPr>
          <w:sz w:val="24"/>
          <w:szCs w:val="24"/>
        </w:rPr>
      </w:r>
    </w:p>
    <w:p>
      <w:pPr>
        <w:ind w:left="0" w:right="-1" w:firstLine="0"/>
        <w:jc w:val="center"/>
        <w:rPr>
          <w:rFonts w:eastAsia="Calibri"/>
          <w:b/>
          <w:bCs/>
          <w:sz w:val="24"/>
          <w:szCs w:val="24"/>
        </w:rPr>
      </w:pPr>
      <w:r>
        <w:rPr>
          <w:rFonts w:eastAsia="Calibri"/>
          <w:b/>
          <w:bCs/>
          <w:sz w:val="24"/>
          <w:szCs w:val="24"/>
        </w:rPr>
      </w:r>
      <w:r>
        <w:rPr>
          <w:rFonts w:eastAsia="Calibri"/>
          <w:b/>
          <w:bCs/>
          <w:sz w:val="24"/>
          <w:szCs w:val="24"/>
        </w:rPr>
        <w:t xml:space="preserve">н</w:t>
      </w:r>
      <w:r>
        <w:rPr>
          <w:rFonts w:eastAsia="Calibri"/>
          <w:b/>
          <w:bCs/>
          <w:sz w:val="24"/>
          <w:szCs w:val="24"/>
        </w:rPr>
        <w:t xml:space="preserve">а оказание услуг по предоставлению </w:t>
      </w:r>
      <w:r>
        <w:rPr>
          <w:rFonts w:eastAsia="Calibri"/>
          <w:b/>
          <w:bCs/>
          <w:sz w:val="24"/>
          <w:szCs w:val="24"/>
        </w:rPr>
        <w:t xml:space="preserve">видеоизображений с видеокамер, расположенных на территории г. Луги, Лужского района Ленинградской области, и доступ в модуль интеллектуального контроля контейнерных площадок ТБО Ленинградской области</w:t>
      </w:r>
      <w:r>
        <w:rPr>
          <w:rFonts w:eastAsia="Calibri"/>
          <w:b/>
          <w:bCs/>
          <w:sz w:val="24"/>
          <w:szCs w:val="24"/>
        </w:rPr>
      </w:r>
      <w:r>
        <w:rPr>
          <w:rFonts w:eastAsia="Calibri"/>
          <w:b/>
          <w:bCs/>
          <w:sz w:val="24"/>
          <w:szCs w:val="24"/>
        </w:rPr>
      </w:r>
    </w:p>
    <w:p>
      <w:pPr>
        <w:ind w:right="-1" w:firstLine="709"/>
        <w:jc w:val="center"/>
        <w:rPr>
          <w:rFonts w:eastAsia="Calibri"/>
          <w:b/>
          <w:bCs/>
          <w:sz w:val="24"/>
          <w:szCs w:val="24"/>
        </w:rPr>
      </w:pPr>
      <w:r>
        <w:rPr>
          <w:rFonts w:eastAsia="Calibri"/>
          <w:b/>
          <w:bCs/>
          <w:sz w:val="24"/>
          <w:szCs w:val="24"/>
        </w:rPr>
      </w:r>
      <w:r>
        <w:rPr>
          <w:rFonts w:eastAsia="Calibri"/>
          <w:b/>
          <w:bCs/>
          <w:sz w:val="24"/>
          <w:szCs w:val="24"/>
        </w:rPr>
      </w:r>
      <w:r>
        <w:rPr>
          <w:rFonts w:eastAsia="Calibri"/>
          <w:b/>
          <w:bCs/>
          <w:sz w:val="24"/>
          <w:szCs w:val="24"/>
        </w:rPr>
      </w:r>
    </w:p>
    <w:p>
      <w:pPr>
        <w:ind w:left="0" w:right="-1" w:firstLine="0"/>
        <w:jc w:val="both"/>
        <w:shd w:val="clear" w:color="auto" w:fill="ffffff"/>
        <w:rPr>
          <w:rFonts w:eastAsia="Calibri"/>
          <w:color w:val="000000"/>
          <w:sz w:val="24"/>
          <w:szCs w:val="24"/>
        </w:rPr>
      </w:pPr>
      <w:r>
        <w:rPr>
          <w:rFonts w:eastAsia="Calibri"/>
          <w:color w:val="000000"/>
          <w:spacing w:val="7"/>
          <w:sz w:val="24"/>
          <w:szCs w:val="24"/>
        </w:rPr>
        <w:t xml:space="preserve">г. Луга Ленинградской области      </w:t>
      </w:r>
      <w:r>
        <w:rPr>
          <w:rFonts w:eastAsia="Calibri"/>
          <w:color w:val="000000"/>
          <w:sz w:val="24"/>
          <w:szCs w:val="24"/>
        </w:rPr>
        <w:t xml:space="preserve">« </w:t>
      </w:r>
      <w:r>
        <w:rPr>
          <w:rFonts w:eastAsia="Calibri"/>
          <w:color w:val="000000"/>
          <w:sz w:val="24"/>
          <w:szCs w:val="24"/>
        </w:rPr>
        <w:t xml:space="preserve">» </w:t>
      </w:r>
      <w:r>
        <w:rPr>
          <w:rFonts w:eastAsia="Calibri"/>
          <w:color w:val="000000"/>
          <w:sz w:val="24"/>
          <w:szCs w:val="24"/>
        </w:rPr>
        <w:t xml:space="preserve">___________ 2026</w:t>
      </w:r>
      <w:r>
        <w:rPr>
          <w:rFonts w:eastAsia="Calibri"/>
          <w:color w:val="000000"/>
          <w:sz w:val="24"/>
          <w:szCs w:val="24"/>
        </w:rPr>
        <w:t xml:space="preserve">г.</w:t>
      </w:r>
      <w:r>
        <w:rPr>
          <w:rFonts w:eastAsia="Calibri"/>
          <w:color w:val="000000"/>
          <w:sz w:val="24"/>
          <w:szCs w:val="24"/>
        </w:rPr>
        <w:br/>
      </w:r>
      <w:r>
        <w:rPr>
          <w:rFonts w:eastAsia="Calibri"/>
          <w:color w:val="000000"/>
          <w:sz w:val="24"/>
          <w:szCs w:val="24"/>
        </w:rPr>
      </w:r>
      <w:r>
        <w:rPr>
          <w:rFonts w:eastAsia="Calibri"/>
          <w:color w:val="000000"/>
          <w:sz w:val="24"/>
          <w:szCs w:val="24"/>
        </w:rPr>
      </w:r>
    </w:p>
    <w:p>
      <w:pPr>
        <w:ind w:right="-1" w:firstLine="709"/>
        <w:jc w:val="both"/>
        <w:shd w:val="clear" w:color="auto" w:fill="ffffff"/>
        <w:tabs>
          <w:tab w:val="left" w:pos="7054" w:leader="none"/>
        </w:tabs>
        <w:rPr>
          <w:rFonts w:eastAsia="Calibri"/>
          <w:color w:val="000000"/>
          <w:sz w:val="24"/>
          <w:szCs w:val="24"/>
          <w:highlight w:val="none"/>
        </w:rPr>
      </w:pPr>
      <w:r>
        <w:rPr>
          <w:rFonts w:eastAsia="Calibri"/>
          <w:color w:val="000000"/>
          <w:sz w:val="24"/>
          <w:szCs w:val="24"/>
        </w:rPr>
        <w:t xml:space="preserve">ИКЗ:</w:t>
      </w:r>
      <w:r>
        <w:rPr>
          <w:sz w:val="24"/>
          <w:szCs w:val="24"/>
        </w:rPr>
        <w:t xml:space="preserve"> </w:t>
      </w:r>
      <w:r>
        <w:rPr>
          <w:sz w:val="24"/>
          <w:szCs w:val="24"/>
        </w:rPr>
        <w:t xml:space="preserve"> </w:t>
      </w:r>
      <w:r>
        <w:rPr>
          <w:rFonts w:eastAsia="Calibri"/>
          <w:color w:val="000000"/>
          <w:sz w:val="24"/>
          <w:szCs w:val="24"/>
        </w:rPr>
      </w:r>
      <w:r>
        <w:rPr>
          <w:rFonts w:eastAsia="Calibri"/>
          <w:color w:val="000000"/>
          <w:sz w:val="24"/>
          <w:szCs w:val="24"/>
        </w:rPr>
        <w:t xml:space="preserve">263471002606447100100100010000000244</w:t>
      </w:r>
      <w:r>
        <w:rPr>
          <w:rFonts w:eastAsia="Calibri"/>
          <w:color w:val="000000"/>
          <w:sz w:val="24"/>
          <w:szCs w:val="24"/>
        </w:rPr>
      </w:r>
      <w:r>
        <w:rPr>
          <w:rFonts w:eastAsia="Calibri"/>
          <w:color w:val="000000"/>
          <w:sz w:val="24"/>
          <w:szCs w:val="24"/>
          <w:highlight w:val="none"/>
        </w:rPr>
      </w:r>
    </w:p>
    <w:p>
      <w:pPr>
        <w:ind w:right="-1" w:firstLine="709"/>
        <w:jc w:val="both"/>
        <w:shd w:val="clear" w:color="auto" w:fill="ffffff"/>
        <w:tabs>
          <w:tab w:val="left" w:pos="7054" w:leader="none"/>
        </w:tabs>
        <w:rPr>
          <w:rFonts w:eastAsia="Calibri"/>
          <w:color w:val="000000"/>
          <w:sz w:val="24"/>
          <w:szCs w:val="24"/>
        </w:rPr>
      </w:pPr>
      <w:r>
        <w:rPr>
          <w:rFonts w:eastAsia="Calibri"/>
          <w:color w:val="000000"/>
          <w:sz w:val="24"/>
          <w:szCs w:val="24"/>
          <w:highlight w:val="none"/>
        </w:rPr>
      </w:r>
      <w:r>
        <w:rPr>
          <w:rFonts w:eastAsia="Calibri"/>
          <w:color w:val="000000"/>
          <w:sz w:val="24"/>
          <w:szCs w:val="24"/>
          <w:highlight w:val="none"/>
        </w:rPr>
      </w:r>
    </w:p>
    <w:p>
      <w:pPr>
        <w:ind w:right="-1" w:firstLine="709"/>
        <w:jc w:val="both"/>
        <w:tabs>
          <w:tab w:val="left" w:pos="1064" w:leader="none"/>
        </w:tabs>
        <w:rPr>
          <w:rFonts w:eastAsia="Calibri"/>
          <w:sz w:val="24"/>
          <w:szCs w:val="24"/>
        </w:rPr>
      </w:pPr>
      <w:r>
        <w:rPr>
          <w:sz w:val="24"/>
          <w:szCs w:val="24"/>
        </w:rPr>
      </w:r>
      <w:r>
        <w:rPr>
          <w:sz w:val="24"/>
          <w:szCs w:val="24"/>
        </w:rPr>
        <w:t xml:space="preserve">А</w:t>
      </w:r>
      <w:r>
        <w:rPr>
          <w:sz w:val="24"/>
          <w:szCs w:val="24"/>
        </w:rPr>
        <w:t xml:space="preserve">дминистрация Лужского муниципального района Ленинградской области, действующая за муниципальное образование Лужское городское поселение в части исполнения полномочий Лужского городского поселения, на основании Федерального закона от 20.03.2025 № 33-ФЗ «Об </w:t>
      </w:r>
      <w:r>
        <w:rPr>
          <w:sz w:val="24"/>
          <w:szCs w:val="24"/>
        </w:rPr>
        <w:t xml:space="preserve">о</w:t>
      </w:r>
      <w:r>
        <w:rPr>
          <w:sz w:val="24"/>
          <w:szCs w:val="24"/>
        </w:rPr>
        <w:t xml:space="preserve">бщих принципах организации местного самоуправления в единой системе публичной власти» и Федерального закона от 06.10.2003 № 131-ФЗ «Об общих принципах организации местного самоуправления в Российской Федерации», в лице заместителя главы админи</w:t>
      </w:r>
      <w:r>
        <w:rPr>
          <w:sz w:val="24"/>
          <w:szCs w:val="24"/>
        </w:rPr>
        <w:t xml:space="preserve">с</w:t>
      </w:r>
      <w:r>
        <w:rPr>
          <w:sz w:val="24"/>
          <w:szCs w:val="24"/>
        </w:rPr>
        <w:t xml:space="preserve">траци</w:t>
      </w:r>
      <w:r>
        <w:rPr>
          <w:sz w:val="24"/>
          <w:szCs w:val="24"/>
        </w:rPr>
        <w:t xml:space="preserve">и Лужского муниципального района Нимировского Виталия Валерьевича, действующего на основании Распоряжения администрации Лужского муниципального района Ленинградской области от 01.07.2026 № 414-к,</w:t>
      </w:r>
      <w:r>
        <w:rPr>
          <w:sz w:val="24"/>
          <w:szCs w:val="24"/>
        </w:rPr>
        <w:t xml:space="preserve"> именуемая в дальнейшем Заказчик, с одной стороны, и ___________________________________________, именуемый в дальнейшем Исполнитель, действующий на основании ___________________</w:t>
      </w:r>
      <w:r>
        <w:rPr>
          <w:sz w:val="24"/>
          <w:szCs w:val="24"/>
        </w:rPr>
        <w:t xml:space="preserve">,с другой стороны, в дальнейшем именуемые Стороны, на основании п. 4 ч. 1 ст. 93 Федерального закона от 05.04.2013 № 44-ФЗ заключили настоящий муниципальный Контракт (далее Контракт) </w:t>
      </w:r>
      <w:r>
        <w:rPr>
          <w:sz w:val="24"/>
          <w:szCs w:val="24"/>
        </w:rPr>
        <w:t xml:space="preserve">о нижеследующем:</w:t>
      </w:r>
      <w:r>
        <w:rPr>
          <w:rFonts w:eastAsia="Calibri"/>
          <w:sz w:val="24"/>
          <w:szCs w:val="24"/>
        </w:rPr>
      </w:r>
      <w:r>
        <w:rPr>
          <w:rFonts w:eastAsia="Calibri"/>
          <w:sz w:val="24"/>
          <w:szCs w:val="24"/>
        </w:rPr>
      </w:r>
    </w:p>
    <w:p>
      <w:pPr>
        <w:ind w:right="-1" w:firstLine="709"/>
        <w:jc w:val="both"/>
        <w:rPr>
          <w:rFonts w:eastAsia="Calibri"/>
          <w:sz w:val="24"/>
          <w:szCs w:val="24"/>
        </w:rPr>
      </w:pPr>
      <w:r>
        <w:rPr>
          <w:rFonts w:eastAsia="Calibri"/>
          <w:sz w:val="24"/>
          <w:szCs w:val="24"/>
          <w:lang w:eastAsia="en-US"/>
        </w:rPr>
      </w:r>
      <w:r>
        <w:rPr>
          <w:rFonts w:eastAsia="Calibri"/>
          <w:sz w:val="24"/>
          <w:szCs w:val="24"/>
        </w:rPr>
      </w:r>
      <w:r>
        <w:rPr>
          <w:rFonts w:eastAsia="Calibri"/>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Предмет Контракта</w:t>
      </w:r>
      <w:r>
        <w:rPr>
          <w:rFonts w:eastAsia="Calibri"/>
          <w:b/>
          <w:iCs/>
          <w:sz w:val="24"/>
          <w:szCs w:val="24"/>
        </w:rPr>
      </w:r>
      <w:r>
        <w:rPr>
          <w:rFonts w:eastAsia="Calibri"/>
          <w:b/>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Заказчик поручает, а Исполнитель принимает на себя обязательства в соответствии с действующим законодательством </w:t>
      </w:r>
      <w:r>
        <w:rPr>
          <w:rFonts w:eastAsia="Calibri"/>
          <w:iCs/>
          <w:sz w:val="24"/>
          <w:szCs w:val="24"/>
        </w:rPr>
        <w:t xml:space="preserve">на</w:t>
      </w:r>
      <w:r>
        <w:rPr>
          <w:rFonts w:eastAsia="Calibri"/>
          <w:iCs/>
          <w:sz w:val="24"/>
          <w:szCs w:val="24"/>
        </w:rPr>
        <w:t xml:space="preserve"> </w:t>
      </w:r>
      <w:r>
        <w:rPr>
          <w:rFonts w:eastAsia="Calibri"/>
          <w:iCs/>
          <w:sz w:val="24"/>
          <w:szCs w:val="24"/>
        </w:rPr>
        <w:t xml:space="preserve">о</w:t>
      </w:r>
      <w:r>
        <w:rPr>
          <w:rFonts w:eastAsia="Calibri"/>
          <w:iCs/>
          <w:sz w:val="24"/>
          <w:szCs w:val="24"/>
        </w:rPr>
        <w:t xml:space="preserve">казание услуг </w:t>
      </w:r>
      <w:r>
        <w:rPr>
          <w:rFonts w:eastAsia="Calibri"/>
          <w:iCs/>
          <w:sz w:val="24"/>
          <w:szCs w:val="24"/>
        </w:rPr>
        <w:t xml:space="preserve">по предоставлению видеоизображений с видеокамер, расположенных на территории г. Луги, Лужского района Ленинградской области, и доступ в модуль интеллектуального контроля контейнерных площадок ТБО Ленинградской области</w:t>
      </w:r>
      <w:r>
        <w:rPr>
          <w:rFonts w:eastAsia="Calibri"/>
          <w:iCs/>
          <w:sz w:val="24"/>
          <w:szCs w:val="24"/>
        </w:rPr>
        <w:t xml:space="preserve">, </w:t>
      </w:r>
      <w:r>
        <w:rPr>
          <w:rFonts w:eastAsia="Calibri"/>
          <w:iCs/>
          <w:sz w:val="24"/>
          <w:szCs w:val="24"/>
        </w:rPr>
        <w:t xml:space="preserve">в </w:t>
      </w:r>
      <w:r>
        <w:rPr>
          <w:rFonts w:eastAsia="Calibri"/>
          <w:iCs/>
          <w:sz w:val="24"/>
          <w:szCs w:val="24"/>
        </w:rPr>
        <w:t xml:space="preserve">составе и объеме, установленном </w:t>
      </w:r>
      <w:r>
        <w:rPr>
          <w:rFonts w:eastAsia="Calibri"/>
          <w:iCs/>
          <w:sz w:val="24"/>
          <w:szCs w:val="24"/>
        </w:rPr>
        <w:t xml:space="preserve">описанием объекта закупки</w:t>
      </w:r>
      <w:r>
        <w:rPr>
          <w:rFonts w:eastAsia="Calibri"/>
          <w:iCs/>
          <w:sz w:val="24"/>
          <w:szCs w:val="24"/>
        </w:rPr>
        <w:t xml:space="preserve"> Заказчика, являющимся неотъемлемой частью данного контракта</w:t>
      </w:r>
      <w:r>
        <w:rPr>
          <w:rFonts w:eastAsia="Calibri"/>
          <w:iCs/>
          <w:sz w:val="24"/>
          <w:szCs w:val="24"/>
        </w:rPr>
        <w:t xml:space="preserve">.</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Место оказания услуг: Ленинградская облас</w:t>
      </w:r>
      <w:r>
        <w:rPr>
          <w:rFonts w:eastAsia="Calibri"/>
          <w:iCs/>
          <w:sz w:val="24"/>
          <w:szCs w:val="24"/>
        </w:rPr>
        <w:t xml:space="preserve">ть, Лужский муниципальный район,</w:t>
      </w:r>
      <w:r>
        <w:rPr>
          <w:rFonts w:eastAsia="Calibri"/>
          <w:iCs/>
          <w:sz w:val="24"/>
          <w:szCs w:val="24"/>
        </w:rPr>
        <w:t xml:space="preserve"> по месту нахождения объектов, указанных в </w:t>
      </w:r>
      <w:r>
        <w:rPr>
          <w:rFonts w:eastAsia="Calibri"/>
          <w:iCs/>
          <w:sz w:val="24"/>
          <w:szCs w:val="24"/>
        </w:rPr>
        <w:t xml:space="preserve">Описании объекта закупки</w:t>
      </w:r>
      <w:r>
        <w:rPr>
          <w:rFonts w:eastAsia="Calibri"/>
          <w:iCs/>
          <w:sz w:val="24"/>
          <w:szCs w:val="24"/>
        </w:rPr>
        <w:t xml:space="preserve"> (Приложение № 1 к Контракту)</w:t>
      </w:r>
      <w:r>
        <w:rPr>
          <w:rFonts w:eastAsia="Calibri"/>
          <w:sz w:val="24"/>
          <w:szCs w:val="24"/>
        </w:rPr>
        <w:t xml:space="preserve">.</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sz w:val="24"/>
          <w:szCs w:val="24"/>
        </w:rPr>
        <w:t xml:space="preserve">Срок оказания услуги: в течении 2 (двух) месяцев с даты заключения контракта</w:t>
      </w:r>
      <w:r>
        <w:rPr>
          <w:sz w:val="24"/>
          <w:szCs w:val="24"/>
        </w:rPr>
        <w:t xml:space="preserve">.</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sz w:val="24"/>
          <w:szCs w:val="24"/>
        </w:rPr>
      </w:pPr>
      <w:r>
        <w:rPr>
          <w:sz w:val="24"/>
          <w:szCs w:val="24"/>
        </w:rPr>
        <w:t xml:space="preserve">Заказчик обязуется принять и оплатить Исполнителю надлежащим образом оказанные услуги</w:t>
      </w:r>
      <w:r>
        <w:rPr>
          <w:sz w:val="24"/>
          <w:szCs w:val="24"/>
        </w:rPr>
        <w:t xml:space="preserve">.</w:t>
      </w:r>
      <w:r>
        <w:rPr>
          <w:sz w:val="24"/>
          <w:szCs w:val="24"/>
        </w:rPr>
      </w:r>
      <w:r>
        <w:rPr>
          <w:sz w:val="24"/>
          <w:szCs w:val="24"/>
        </w:rPr>
      </w:r>
    </w:p>
    <w:p>
      <w:pPr>
        <w:ind w:right="-1" w:firstLine="709"/>
        <w:jc w:val="both"/>
        <w:tabs>
          <w:tab w:val="left" w:pos="1064" w:leader="none"/>
        </w:tabs>
        <w:rPr>
          <w:rFonts w:eastAsia="Calibri"/>
          <w:b/>
          <w:iCs/>
          <w:sz w:val="24"/>
          <w:szCs w:val="24"/>
        </w:rPr>
      </w:pPr>
      <w:r>
        <w:rPr>
          <w:rFonts w:eastAsia="Calibri"/>
          <w:b/>
          <w:iCs/>
          <w:sz w:val="24"/>
          <w:szCs w:val="24"/>
        </w:rPr>
        <w:t xml:space="preserve"> </w:t>
      </w:r>
      <w:r>
        <w:rPr>
          <w:rFonts w:eastAsia="Calibri"/>
          <w:b/>
          <w:iCs/>
          <w:sz w:val="24"/>
          <w:szCs w:val="24"/>
        </w:rPr>
      </w:r>
      <w:r>
        <w:rPr>
          <w:rFonts w:eastAsia="Calibri"/>
          <w:b/>
          <w:iCs/>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Цена Контракта и порядок расчетов.</w:t>
      </w:r>
      <w:r>
        <w:rPr>
          <w:rFonts w:eastAsia="Calibri"/>
          <w:b/>
          <w:iCs/>
          <w:sz w:val="24"/>
          <w:szCs w:val="24"/>
        </w:rPr>
      </w:r>
      <w:r>
        <w:rPr>
          <w:rFonts w:eastAsia="Calibri"/>
          <w:b/>
          <w:iCs/>
          <w:sz w:val="24"/>
          <w:szCs w:val="24"/>
        </w:rPr>
      </w:r>
    </w:p>
    <w:p>
      <w:pPr>
        <w:pStyle w:val="951"/>
        <w:numPr>
          <w:ilvl w:val="1"/>
          <w:numId w:val="1"/>
        </w:numPr>
        <w:ind w:left="0" w:right="-1" w:firstLine="709"/>
        <w:jc w:val="both"/>
        <w:tabs>
          <w:tab w:val="left" w:pos="1064" w:leader="none"/>
        </w:tabs>
        <w:rPr>
          <w:rFonts w:eastAsia="Calibri"/>
          <w:iCs/>
          <w:sz w:val="24"/>
          <w:szCs w:val="24"/>
        </w:rPr>
      </w:pPr>
      <w:r>
        <w:rPr>
          <w:sz w:val="24"/>
          <w:szCs w:val="24"/>
        </w:rPr>
      </w:r>
      <w:bookmarkStart w:id="1" w:name="bookmark0"/>
      <w:r>
        <w:rPr>
          <w:rFonts w:eastAsia="Calibri"/>
          <w:iCs/>
          <w:sz w:val="24"/>
          <w:szCs w:val="24"/>
        </w:rPr>
        <w:t xml:space="preserve">Цена настоящего контракта составляет </w:t>
      </w:r>
      <w:r>
        <w:rPr>
          <w:rFonts w:eastAsia="Calibri"/>
          <w:iCs/>
          <w:sz w:val="24"/>
          <w:szCs w:val="24"/>
        </w:rPr>
        <w:t xml:space="preserve">_____________ рублей ________ копеек</w:t>
      </w:r>
      <w:r>
        <w:rPr>
          <w:rFonts w:eastAsia="Calibri"/>
          <w:iCs/>
          <w:sz w:val="24"/>
          <w:szCs w:val="24"/>
        </w:rPr>
      </w:r>
      <w:r>
        <w:rPr>
          <w:rFonts w:eastAsia="Calibri"/>
          <w:iCs/>
          <w:sz w:val="24"/>
          <w:szCs w:val="24"/>
        </w:rPr>
        <w:t xml:space="preserve">, НДС </w:t>
      </w:r>
      <w:r>
        <w:rPr>
          <w:rFonts w:eastAsia="Calibri"/>
          <w:iCs/>
          <w:sz w:val="24"/>
          <w:szCs w:val="24"/>
        </w:rPr>
        <w:t xml:space="preserve">/без НДС</w:t>
      </w:r>
      <w:r>
        <w:rPr>
          <w:rFonts w:eastAsia="Calibri"/>
          <w:iCs/>
          <w:sz w:val="24"/>
          <w:szCs w:val="24"/>
        </w:rPr>
        <w:t xml:space="preserve">. </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Цена Контракта установлена в валюте Российской Федерации.</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Цена Контракта является твёрдой и определяется на весь период действия Контракта.</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В цену Контракта входят все расходы, связанные с исполнением Контракта, налоги, сборы и иные обязательные платежи, установленные действующим законодательством.</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Оплата производится после подписания акта сдачи-приёмки оказанных услуг путём перечисления денежных средств на расчётный счёт Исполнителя в течение </w:t>
      </w:r>
      <w:r>
        <w:rPr>
          <w:rFonts w:eastAsia="Calibri"/>
          <w:iCs/>
          <w:sz w:val="24"/>
          <w:szCs w:val="24"/>
        </w:rPr>
        <w:t xml:space="preserve">7</w:t>
      </w:r>
      <w:r>
        <w:rPr>
          <w:rFonts w:eastAsia="Calibri"/>
          <w:iCs/>
          <w:sz w:val="24"/>
          <w:szCs w:val="24"/>
        </w:rPr>
        <w:t xml:space="preserve"> (</w:t>
      </w:r>
      <w:r>
        <w:rPr>
          <w:rFonts w:eastAsia="Calibri"/>
          <w:iCs/>
          <w:sz w:val="24"/>
          <w:szCs w:val="24"/>
        </w:rPr>
        <w:t xml:space="preserve">семи</w:t>
      </w:r>
      <w:r>
        <w:rPr>
          <w:rFonts w:eastAsia="Calibri"/>
          <w:iCs/>
          <w:sz w:val="24"/>
          <w:szCs w:val="24"/>
        </w:rPr>
        <w:t xml:space="preserve">) рабочих дней</w:t>
      </w:r>
      <w:r>
        <w:rPr>
          <w:rFonts w:eastAsia="Calibri"/>
          <w:iCs/>
          <w:sz w:val="24"/>
          <w:szCs w:val="24"/>
        </w:rPr>
        <w:t xml:space="preserve"> после подписания указанного акта</w:t>
      </w:r>
      <w:r>
        <w:rPr>
          <w:rFonts w:eastAsia="Calibri"/>
          <w:iCs/>
          <w:sz w:val="24"/>
          <w:szCs w:val="24"/>
        </w:rPr>
        <w:t xml:space="preserve"> на основании предоставленного счета</w:t>
      </w:r>
      <w:r>
        <w:rPr>
          <w:rFonts w:eastAsia="Calibri"/>
          <w:iCs/>
          <w:sz w:val="24"/>
          <w:szCs w:val="24"/>
        </w:rPr>
        <w:t xml:space="preserve">, счёт-фактуры (при необходимости)</w:t>
      </w:r>
      <w:r>
        <w:rPr>
          <w:rFonts w:eastAsia="Calibri"/>
          <w:iCs/>
          <w:sz w:val="24"/>
          <w:szCs w:val="24"/>
        </w:rPr>
        <w:t xml:space="preserve">.  </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Моментом оплаты является дата списания денежных средств с расчётного счёта Заказчика. </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Источник финансирования: бюджет Лужского городского поселения Лужского муниципального района Ленинградской области на 202</w:t>
      </w:r>
      <w:r>
        <w:rPr>
          <w:rFonts w:eastAsia="Calibri"/>
          <w:iCs/>
          <w:sz w:val="24"/>
          <w:szCs w:val="24"/>
        </w:rPr>
        <w:t xml:space="preserve">6</w:t>
      </w:r>
      <w:r>
        <w:rPr>
          <w:rFonts w:eastAsia="Calibri"/>
          <w:iCs/>
          <w:sz w:val="24"/>
          <w:szCs w:val="24"/>
        </w:rPr>
        <w:t xml:space="preserve"> год.</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Авансирование не предусмотрено.</w:t>
      </w:r>
      <w:r>
        <w:rPr>
          <w:rFonts w:eastAsia="Calibri"/>
          <w:iCs/>
          <w:sz w:val="24"/>
          <w:szCs w:val="24"/>
        </w:rPr>
      </w:r>
      <w:r>
        <w:rPr>
          <w:rFonts w:eastAsia="Calibri"/>
          <w:iCs/>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Возможно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w:t>
      </w:r>
      <w:r>
        <w:rPr>
          <w:rFonts w:eastAsia="Calibri"/>
          <w:iCs/>
          <w:sz w:val="24"/>
          <w:szCs w:val="24"/>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iCs/>
          <w:sz w:val="24"/>
          <w:szCs w:val="24"/>
        </w:rPr>
      </w:r>
      <w:r>
        <w:rPr>
          <w:rFonts w:eastAsia="Calibri"/>
          <w:iCs/>
          <w:sz w:val="24"/>
          <w:szCs w:val="24"/>
        </w:rPr>
      </w:r>
    </w:p>
    <w:p>
      <w:pPr>
        <w:pStyle w:val="951"/>
        <w:ind w:left="0" w:right="-1" w:firstLine="709"/>
        <w:jc w:val="both"/>
        <w:tabs>
          <w:tab w:val="left" w:pos="1064" w:leader="none"/>
        </w:tabs>
        <w:rPr>
          <w:rFonts w:eastAsia="Calibri"/>
          <w:iCs/>
          <w:sz w:val="24"/>
          <w:szCs w:val="24"/>
        </w:rPr>
      </w:pPr>
      <w:r>
        <w:rPr>
          <w:rFonts w:eastAsia="Calibri"/>
          <w:iCs/>
          <w:sz w:val="24"/>
          <w:szCs w:val="24"/>
        </w:rPr>
      </w:r>
      <w:bookmarkEnd w:id="1"/>
      <w:r>
        <w:rPr>
          <w:rFonts w:eastAsia="Calibri"/>
          <w:iCs/>
          <w:sz w:val="24"/>
          <w:szCs w:val="24"/>
        </w:rPr>
      </w:r>
      <w:r>
        <w:rPr>
          <w:rFonts w:eastAsia="Calibri"/>
          <w:iCs/>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Права и обязанности Сторон</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3.1.</w:t>
      </w:r>
      <w:r>
        <w:rPr>
          <w:color w:val="000000"/>
          <w:spacing w:val="-5"/>
          <w:sz w:val="24"/>
          <w:szCs w:val="24"/>
        </w:rPr>
        <w:tab/>
        <w:t xml:space="preserve">Заказчик имеет право:</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3.1.1.</w:t>
      </w:r>
      <w:r>
        <w:rPr>
          <w:color w:val="000000"/>
          <w:spacing w:val="-5"/>
          <w:sz w:val="24"/>
          <w:szCs w:val="24"/>
        </w:rPr>
        <w:tab/>
        <w:t xml:space="preserve">Осуществлять контроль за качеством услуг на любом этапе их выполнения;</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3.1.2.</w:t>
      </w:r>
      <w:r>
        <w:rPr>
          <w:color w:val="000000"/>
          <w:spacing w:val="-5"/>
          <w:sz w:val="24"/>
          <w:szCs w:val="24"/>
        </w:rPr>
        <w:tab/>
        <w:t xml:space="preserve">Предъявить претензию Исполнителю в установленный законодательством Российской Федерации срок;</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3.1.3.</w:t>
      </w:r>
      <w:r>
        <w:rPr>
          <w:color w:val="000000"/>
          <w:spacing w:val="-5"/>
          <w:sz w:val="24"/>
          <w:szCs w:val="24"/>
        </w:rPr>
        <w:tab/>
        <w:t xml:space="preserve">При выявлении недостатков услуг, возникших по вине Исполнителя, требовать от него безвозмездного их устранения. Устранение недостатков оказанных услуг осуществляются Исполнителем за счет собственных средств н</w:t>
      </w:r>
      <w:r>
        <w:rPr>
          <w:color w:val="000000"/>
          <w:spacing w:val="-5"/>
          <w:sz w:val="24"/>
          <w:szCs w:val="24"/>
        </w:rPr>
        <w:t xml:space="preserve">а основании письменной претензии Заказчика. В претензии должно быть указано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3.1.4.</w:t>
      </w:r>
      <w:r>
        <w:rPr>
          <w:color w:val="000000"/>
          <w:spacing w:val="-5"/>
          <w:sz w:val="24"/>
          <w:szCs w:val="24"/>
        </w:rPr>
        <w:tab/>
        <w:t xml:space="preserve">Рассмотреть акты сдачи-приёмки оказанных услуг в течение 10-ти рабочих дней с момента регистрации.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3.2.</w:t>
      </w:r>
      <w:r>
        <w:rPr>
          <w:color w:val="000000"/>
          <w:spacing w:val="-5"/>
          <w:sz w:val="24"/>
          <w:szCs w:val="24"/>
        </w:rPr>
        <w:tab/>
        <w:t xml:space="preserve">Заказчик обязан:</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3.2.1.</w:t>
      </w:r>
      <w:r>
        <w:rPr>
          <w:color w:val="000000"/>
          <w:spacing w:val="-5"/>
          <w:sz w:val="24"/>
          <w:szCs w:val="24"/>
        </w:rPr>
        <w:tab/>
        <w:t xml:space="preserve">Своевременно принять и оплатить надлежащим образом оказанные услуги.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3.2.2.</w:t>
      </w:r>
      <w:r>
        <w:rPr>
          <w:color w:val="000000"/>
          <w:spacing w:val="-5"/>
          <w:sz w:val="24"/>
          <w:szCs w:val="24"/>
        </w:rPr>
        <w:tab/>
        <w:t xml:space="preserve">Сообщить Исполнителю о замеченных при приемке недостатках услуг.</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3.3.</w:t>
      </w:r>
      <w:r>
        <w:rPr>
          <w:color w:val="000000"/>
          <w:spacing w:val="-5"/>
          <w:sz w:val="24"/>
          <w:szCs w:val="24"/>
        </w:rPr>
        <w:tab/>
        <w:t xml:space="preserve">Исполнитель имеет право:</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3.3.1.</w:t>
      </w:r>
      <w:r>
        <w:rPr>
          <w:color w:val="000000"/>
          <w:spacing w:val="-5"/>
          <w:sz w:val="24"/>
          <w:szCs w:val="24"/>
        </w:rPr>
        <w:tab/>
        <w:t xml:space="preserve">Самостоятельно определять способ исполнения обязательств по Контракту;</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3.3.2.</w:t>
      </w:r>
      <w:r>
        <w:rPr>
          <w:color w:val="000000"/>
          <w:spacing w:val="-5"/>
          <w:sz w:val="24"/>
          <w:szCs w:val="24"/>
        </w:rPr>
        <w:tab/>
        <w:t xml:space="preserve">Потребовать от Заказчика возмещения только фактически понесённого ущерба, непосредственно обусловленного изменением условий Контракта.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3.4.</w:t>
      </w:r>
      <w:r>
        <w:rPr>
          <w:color w:val="000000"/>
          <w:spacing w:val="-5"/>
          <w:sz w:val="24"/>
          <w:szCs w:val="24"/>
        </w:rPr>
        <w:tab/>
        <w:t xml:space="preserve">Исполнитель обязан:</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3.4.1.</w:t>
      </w:r>
      <w:r>
        <w:rPr>
          <w:color w:val="000000"/>
          <w:spacing w:val="-5"/>
          <w:sz w:val="24"/>
          <w:szCs w:val="24"/>
        </w:rPr>
        <w:tab/>
        <w:t xml:space="preserve">Выполнять обязательства с надлежащим качеством, в полном объёме, на условиях, предусмотренных Контрактом;</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3.4.2.</w:t>
      </w:r>
      <w:r>
        <w:rPr>
          <w:color w:val="000000"/>
          <w:spacing w:val="-5"/>
          <w:sz w:val="24"/>
          <w:szCs w:val="24"/>
        </w:rPr>
        <w:tab/>
        <w:t xml:space="preserve">Предъявлять Заказчику оказанные услуги с оформлением актов сдачи-приёмки оказанных услуг;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3.4.3.</w:t>
      </w:r>
      <w:r>
        <w:rPr>
          <w:color w:val="000000"/>
          <w:spacing w:val="-5"/>
          <w:sz w:val="24"/>
          <w:szCs w:val="24"/>
        </w:rPr>
        <w:tab/>
        <w:t xml:space="preserve">Обеспечить своевременное и качественное исполнение обязательств, в соответствии с условиями Контракта;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3.4.4.</w:t>
      </w:r>
      <w:r>
        <w:rPr>
          <w:color w:val="000000"/>
          <w:spacing w:val="-5"/>
          <w:sz w:val="24"/>
          <w:szCs w:val="24"/>
        </w:rPr>
        <w:tab/>
        <w:t xml:space="preserve"> Представлять Заказчику запрашиваемую информацию, непосредственно связанную с исполнением Контракта;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3.4.5.</w:t>
      </w:r>
      <w:r>
        <w:rPr>
          <w:color w:val="000000"/>
          <w:spacing w:val="-5"/>
          <w:sz w:val="24"/>
          <w:szCs w:val="24"/>
        </w:rPr>
        <w:tab/>
        <w:t xml:space="preserve">Своевременно и в полном объеме представлять Заказчику сопроводительную, исполнительную и отчетную документацию, относящуюся к предмету Контракта;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highlight w:val="none"/>
        </w:rPr>
      </w:pPr>
      <w:r>
        <w:rPr>
          <w:color w:val="000000"/>
          <w:spacing w:val="-5"/>
          <w:sz w:val="24"/>
          <w:szCs w:val="24"/>
        </w:rPr>
        <w:t xml:space="preserve">3.4.6.</w:t>
      </w:r>
      <w:r>
        <w:rPr>
          <w:color w:val="000000"/>
          <w:spacing w:val="-5"/>
          <w:sz w:val="24"/>
          <w:szCs w:val="24"/>
        </w:rPr>
        <w:tab/>
        <w:t xml:space="preserve">По запросу Заказчика выделять своих представителей для оперативного решения вопросов, возникающих при исполнении Контракта.</w:t>
      </w:r>
      <w:r>
        <w:rPr>
          <w:color w:val="000000"/>
          <w:spacing w:val="-5"/>
          <w:sz w:val="24"/>
          <w:szCs w:val="24"/>
          <w:highlight w:val="none"/>
        </w:rPr>
      </w:r>
      <w:r>
        <w:rPr>
          <w:color w:val="000000"/>
          <w:spacing w:val="-5"/>
          <w:sz w:val="24"/>
          <w:szCs w:val="24"/>
          <w:highlight w:val="none"/>
        </w:rPr>
      </w:r>
    </w:p>
    <w:p>
      <w:pPr>
        <w:ind w:firstLine="567"/>
        <w:jc w:val="both"/>
        <w:shd w:val="clear" w:color="auto" w:fill="ffffff"/>
        <w:rPr>
          <w:color w:val="000000"/>
          <w:spacing w:val="-5"/>
          <w:sz w:val="24"/>
          <w:szCs w:val="24"/>
        </w:rPr>
      </w:pPr>
      <w:r>
        <w:rPr>
          <w:color w:val="000000"/>
          <w:spacing w:val="-5"/>
          <w:sz w:val="24"/>
          <w:szCs w:val="24"/>
          <w:highlight w:val="none"/>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Ответственность сторон</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4.1.</w:t>
      </w:r>
      <w:r>
        <w:rPr>
          <w:color w:val="000000"/>
          <w:spacing w:val="-5"/>
          <w:sz w:val="24"/>
          <w:szCs w:val="24"/>
        </w:rPr>
        <w:tab/>
        <w:t xml:space="preserve">В случае неисполнения или ненадлежащего исполнения обязанностей по настоящему Контракту Стороны несут ответственность в соответствии с действующим законодательством Российской Федерации.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4.2.</w:t>
      </w:r>
      <w:r>
        <w:rPr>
          <w:color w:val="000000"/>
          <w:spacing w:val="-5"/>
          <w:sz w:val="24"/>
          <w:szCs w:val="24"/>
        </w:rPr>
        <w:tab/>
        <w:t xml:space="preserve">За каждый факт неисполнения или ненадлежащего ис</w:t>
      </w:r>
      <w:r>
        <w:rPr>
          <w:color w:val="000000"/>
          <w:spacing w:val="-5"/>
          <w:sz w:val="24"/>
          <w:szCs w:val="24"/>
        </w:rPr>
        <w:t xml:space="preserve">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 от цены контракта </w:t>
      </w:r>
      <w:r>
        <w:rPr>
          <w:color w:val="000000"/>
          <w:spacing w:val="-5"/>
          <w:sz w:val="24"/>
          <w:szCs w:val="24"/>
        </w:rPr>
        <w:t xml:space="preserve">52 704 </w:t>
      </w:r>
      <w:r>
        <w:rPr>
          <w:color w:val="000000"/>
          <w:spacing w:val="-5"/>
          <w:sz w:val="24"/>
          <w:szCs w:val="24"/>
        </w:rPr>
        <w:t xml:space="preserve">(пятьдесят две тысячи семьсот четыре)</w:t>
      </w:r>
      <w:r>
        <w:rPr>
          <w:color w:val="000000"/>
          <w:spacing w:val="-5"/>
          <w:sz w:val="24"/>
          <w:szCs w:val="24"/>
        </w:rPr>
        <w:t xml:space="preserve"> рубля </w:t>
      </w:r>
      <w:r>
        <w:rPr>
          <w:color w:val="000000"/>
          <w:spacing w:val="-5"/>
          <w:sz w:val="24"/>
          <w:szCs w:val="24"/>
        </w:rPr>
        <w:t xml:space="preserve">00 </w:t>
      </w:r>
      <w:r>
        <w:rPr>
          <w:color w:val="000000"/>
          <w:spacing w:val="-5"/>
          <w:sz w:val="24"/>
          <w:szCs w:val="24"/>
        </w:rPr>
        <w:t xml:space="preserve">копеек.</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4.3.</w:t>
      </w:r>
      <w:r>
        <w:rPr>
          <w:color w:val="000000"/>
          <w:spacing w:val="-5"/>
          <w:sz w:val="24"/>
          <w:szCs w:val="24"/>
        </w:rPr>
        <w:tab/>
        <w:t xml:space="preserve">За каждый факт неисполнения или не 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4.4.</w:t>
      </w:r>
      <w:r>
        <w:rPr>
          <w:color w:val="000000"/>
          <w:spacing w:val="-5"/>
          <w:sz w:val="24"/>
          <w:szCs w:val="24"/>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размере 1000 (одна тысяча) рублей 00 копеек.</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4.5.</w:t>
      </w:r>
      <w:r>
        <w:rPr>
          <w:color w:val="000000"/>
          <w:spacing w:val="-5"/>
          <w:sz w:val="24"/>
          <w:szCs w:val="24"/>
        </w:rPr>
        <w:tab/>
        <w:t xml:space="preserve">В случае </w:t>
      </w:r>
      <w:r>
        <w:rPr>
          <w:color w:val="000000"/>
          <w:spacing w:val="-5"/>
          <w:sz w:val="24"/>
          <w:szCs w:val="24"/>
        </w:rPr>
        <w:t xml:space="preserve">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w:t>
      </w:r>
      <w:r>
        <w:rPr>
          <w:color w:val="000000"/>
          <w:spacing w:val="-5"/>
          <w:sz w:val="24"/>
          <w:szCs w:val="24"/>
        </w:rPr>
        <w:t xml:space="preserve">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4.6.</w:t>
      </w:r>
      <w:r>
        <w:rPr>
          <w:color w:val="000000"/>
          <w:spacing w:val="-5"/>
          <w:sz w:val="24"/>
          <w:szCs w:val="24"/>
        </w:rPr>
        <w:tab/>
        <w:t xml:space="preserve">В случае просрочки исполнения Исполнителем обязательств (в том числе </w:t>
      </w:r>
      <w:r>
        <w:rPr>
          <w:color w:val="000000"/>
          <w:spacing w:val="-5"/>
          <w:sz w:val="24"/>
          <w:szCs w:val="24"/>
        </w:rPr>
        <w:t xml:space="preserve">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w:t>
      </w:r>
      <w:r>
        <w:rPr>
          <w:color w:val="000000"/>
          <w:spacing w:val="-5"/>
          <w:sz w:val="24"/>
          <w:szCs w:val="24"/>
        </w:rPr>
        <w:t xml:space="preserve">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4.7.</w:t>
      </w:r>
      <w:r>
        <w:rPr>
          <w:color w:val="000000"/>
          <w:spacing w:val="-5"/>
          <w:sz w:val="24"/>
          <w:szCs w:val="24"/>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w:t>
      </w:r>
      <w:r>
        <w:rPr>
          <w:color w:val="000000"/>
          <w:spacing w:val="-5"/>
          <w:sz w:val="24"/>
          <w:szCs w:val="24"/>
        </w:rPr>
        <w:t xml:space="preserve">8</w:t>
      </w:r>
      <w:r>
        <w:rPr>
          <w:color w:val="000000"/>
          <w:spacing w:val="-5"/>
          <w:sz w:val="24"/>
          <w:szCs w:val="24"/>
        </w:rPr>
        <w:t xml:space="preserve">.</w:t>
      </w:r>
      <w:r>
        <w:rPr>
          <w:color w:val="000000"/>
          <w:spacing w:val="-5"/>
          <w:sz w:val="24"/>
          <w:szCs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w:t>
      </w:r>
      <w:r>
        <w:rPr>
          <w:color w:val="000000"/>
          <w:spacing w:val="-5"/>
          <w:sz w:val="24"/>
          <w:szCs w:val="24"/>
        </w:rPr>
        <w:t xml:space="preserve">9</w:t>
      </w:r>
      <w:r>
        <w:rPr>
          <w:color w:val="000000"/>
          <w:spacing w:val="-5"/>
          <w:sz w:val="24"/>
          <w:szCs w:val="24"/>
        </w:rPr>
        <w:t xml:space="preserve">.</w:t>
      </w:r>
      <w:r>
        <w:rPr>
          <w:color w:val="000000"/>
          <w:spacing w:val="-5"/>
          <w:sz w:val="24"/>
          <w:szCs w:val="24"/>
        </w:rPr>
        <w:tab/>
        <w:t xml:space="preserve">Уплата неустоек (штрафов, пени) или возмещение причиненных убытков не освобождает виновную сторону от выполнения принятых на себя обязательств (устранения нарушений).</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4.1</w:t>
      </w:r>
      <w:r>
        <w:rPr>
          <w:color w:val="000000"/>
          <w:spacing w:val="-5"/>
          <w:sz w:val="24"/>
          <w:szCs w:val="24"/>
        </w:rPr>
        <w:t xml:space="preserve">0</w:t>
      </w:r>
      <w:r>
        <w:rPr>
          <w:color w:val="000000"/>
          <w:spacing w:val="-5"/>
          <w:sz w:val="24"/>
          <w:szCs w:val="24"/>
        </w:rPr>
        <w:t xml:space="preserve">.</w:t>
      </w:r>
      <w:r>
        <w:rPr>
          <w:color w:val="000000"/>
          <w:spacing w:val="-5"/>
          <w:sz w:val="24"/>
          <w:szCs w:val="24"/>
        </w:rPr>
        <w:tab/>
        <w:t xml:space="preserve">Во всех спорных вопросах Стороны руководствуются действующим законодательством Российской Федерации.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Порядок и сроки оформления результатов приёмки оказанных услуг</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5.1.</w:t>
      </w:r>
      <w:r>
        <w:rPr>
          <w:color w:val="000000"/>
          <w:spacing w:val="-5"/>
          <w:sz w:val="24"/>
          <w:szCs w:val="24"/>
        </w:rPr>
        <w:tab/>
        <w:t xml:space="preserve">Сдача-приемка услуг оформляется актом сдачи-приемки оказанных услуг в 2-х экземплярах.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5.2.</w:t>
      </w:r>
      <w:r>
        <w:rPr>
          <w:color w:val="000000"/>
          <w:spacing w:val="-5"/>
          <w:sz w:val="24"/>
          <w:szCs w:val="24"/>
        </w:rPr>
        <w:tab/>
        <w:t xml:space="preserve">Исполнитель не позднее 5 дней с момента исполнения обязательств обязан предоставить; Заказчику акт сдачи-приемки оказанных услуг.</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5.3.</w:t>
      </w:r>
      <w:r>
        <w:rPr>
          <w:color w:val="000000"/>
          <w:spacing w:val="-5"/>
          <w:sz w:val="24"/>
          <w:szCs w:val="24"/>
        </w:rPr>
        <w:tab/>
        <w:t xml:space="preserve">В случае надлежащего исполнения условий настоящего Контракта Исполнителем Заказчик подписывает предоставленный Исполнителем акт сдачи-приемки и возвращает Исполнителю один экземпляр, подписанный обеими Сторонами в течение 10 (десяти) рабочих дней.</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5.4.</w:t>
      </w:r>
      <w:r>
        <w:rPr>
          <w:color w:val="000000"/>
          <w:spacing w:val="-5"/>
          <w:sz w:val="24"/>
          <w:szCs w:val="24"/>
        </w:rPr>
        <w:tab/>
        <w:t xml:space="preserve">При наличии з</w:t>
      </w:r>
      <w:r>
        <w:rPr>
          <w:color w:val="000000"/>
          <w:spacing w:val="-5"/>
          <w:sz w:val="24"/>
          <w:szCs w:val="24"/>
        </w:rPr>
        <w:t xml:space="preserve">амечаний и претензий к оказанным услугам Заказчик в течение 10 (десяти) рабочих дней направляет мотивированный отказ от их приемки. Заказчиком в мотивированном отказе от приемки услуг указывается перечень замечаний и претензий, а также сроки их устранения.</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5.5.</w:t>
      </w:r>
      <w:r>
        <w:rPr>
          <w:color w:val="000000"/>
          <w:spacing w:val="-5"/>
          <w:sz w:val="24"/>
          <w:szCs w:val="24"/>
        </w:rPr>
        <w:tab/>
        <w:t xml:space="preserve">Услуги, оказанные Исполнителем с отклонениями от </w:t>
      </w:r>
      <w:r>
        <w:rPr>
          <w:color w:val="000000"/>
          <w:spacing w:val="-5"/>
          <w:sz w:val="24"/>
          <w:szCs w:val="24"/>
        </w:rPr>
        <w:t xml:space="preserve">описания объекта закупки</w:t>
      </w:r>
      <w:r>
        <w:rPr>
          <w:color w:val="000000"/>
          <w:spacing w:val="-5"/>
          <w:sz w:val="24"/>
          <w:szCs w:val="24"/>
        </w:rPr>
        <w:t xml:space="preserve">, установленных норм и правил, а также условий Контракта, не подлежат принятию Заказчиком до устранения отклонений.</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5.6.</w:t>
      </w:r>
      <w:r>
        <w:rPr>
          <w:color w:val="000000"/>
          <w:spacing w:val="-5"/>
          <w:sz w:val="24"/>
          <w:szCs w:val="24"/>
        </w:rPr>
        <w:tab/>
        <w:t xml:space="preserve">Доработки производятся Исполнителем своими средствами без дополнительной оплаты в срок, установленный Заказчиком.</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5.7.</w:t>
      </w:r>
      <w:r>
        <w:rPr>
          <w:color w:val="000000"/>
          <w:spacing w:val="-5"/>
          <w:sz w:val="24"/>
          <w:szCs w:val="24"/>
        </w:rPr>
        <w:tab/>
        <w:t xml:space="preserve">После подписания акта сдачи-приемки оказанных услуг Заказчик производит оплату в установленном порядке.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highlight w:val="none"/>
        </w:rPr>
      </w:pPr>
      <w:r>
        <w:rPr>
          <w:color w:val="000000"/>
          <w:spacing w:val="-5"/>
          <w:sz w:val="24"/>
          <w:szCs w:val="24"/>
        </w:rPr>
        <w:t xml:space="preserve">5.8.</w:t>
      </w:r>
      <w:r>
        <w:rPr>
          <w:color w:val="000000"/>
          <w:spacing w:val="-5"/>
          <w:sz w:val="24"/>
          <w:szCs w:val="24"/>
        </w:rPr>
        <w:tab/>
        <w:t xml:space="preserve">Обязательства Исполнителя считаются выполненными после подписания двумя Сторонами акта сдачи-приемки оказанных услуг.</w:t>
      </w:r>
      <w:r>
        <w:rPr>
          <w:color w:val="000000"/>
          <w:spacing w:val="-5"/>
          <w:sz w:val="24"/>
          <w:szCs w:val="24"/>
          <w:highlight w:val="none"/>
        </w:rPr>
      </w:r>
      <w:r>
        <w:rPr>
          <w:color w:val="000000"/>
          <w:spacing w:val="-5"/>
          <w:sz w:val="24"/>
          <w:szCs w:val="24"/>
          <w:highlight w:val="none"/>
        </w:rPr>
      </w:r>
    </w:p>
    <w:p>
      <w:pPr>
        <w:ind w:firstLine="567"/>
        <w:jc w:val="both"/>
        <w:shd w:val="clear" w:color="auto" w:fill="ffffff"/>
        <w:rPr>
          <w:color w:val="000000"/>
          <w:spacing w:val="-5"/>
          <w:sz w:val="24"/>
          <w:szCs w:val="24"/>
        </w:rPr>
      </w:pPr>
      <w:r>
        <w:rPr>
          <w:color w:val="000000"/>
          <w:spacing w:val="-5"/>
          <w:sz w:val="24"/>
          <w:szCs w:val="24"/>
          <w:highlight w:val="none"/>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Обстоятельства непреодолимой силы</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6.1.</w:t>
      </w:r>
      <w:r>
        <w:rPr>
          <w:color w:val="000000"/>
          <w:spacing w:val="-5"/>
          <w:sz w:val="24"/>
          <w:szCs w:val="24"/>
        </w:rPr>
        <w:ta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непреодолимой силы, а именно наводнения, пожара, землетрясения, диверсии, военных де</w:t>
      </w:r>
      <w:r>
        <w:rPr>
          <w:color w:val="000000"/>
          <w:spacing w:val="-5"/>
          <w:sz w:val="24"/>
          <w:szCs w:val="24"/>
        </w:rPr>
        <w:t xml:space="preserve">йствий, блокад,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6.2.</w:t>
      </w:r>
      <w:r>
        <w:rPr>
          <w:color w:val="000000"/>
          <w:spacing w:val="-5"/>
          <w:sz w:val="24"/>
          <w:szCs w:val="24"/>
        </w:rPr>
        <w:tab/>
        <w:t xml:space="preserve">Сторона, ссылающаяся на обстоятельства непреодолимой силы, обязана незамедлительно (не позднее, чем в 3-дневный срок с момента наступления) известить другую Сторону о наступлении этих обстоятельств</w:t>
      </w:r>
      <w:r>
        <w:rPr>
          <w:color w:val="000000"/>
          <w:spacing w:val="-5"/>
          <w:sz w:val="24"/>
          <w:szCs w:val="24"/>
        </w:rPr>
        <w:t xml:space="preserve">.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Контракту.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6.3.</w:t>
      </w:r>
      <w:r>
        <w:rPr>
          <w:color w:val="000000"/>
          <w:spacing w:val="-5"/>
          <w:sz w:val="24"/>
          <w:szCs w:val="24"/>
        </w:rPr>
        <w:tab/>
        <w:t xml:space="preserve">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highlight w:val="none"/>
        </w:rPr>
      </w:pPr>
      <w:r>
        <w:rPr>
          <w:color w:val="000000"/>
          <w:spacing w:val="-5"/>
          <w:sz w:val="24"/>
          <w:szCs w:val="24"/>
        </w:rPr>
        <w:t xml:space="preserve">6.4.</w:t>
      </w:r>
      <w:r>
        <w:rPr>
          <w:color w:val="000000"/>
          <w:spacing w:val="-5"/>
          <w:sz w:val="24"/>
          <w:szCs w:val="24"/>
        </w:rPr>
        <w:tab/>
        <w:t xml:space="preserve">В случае возникновения обстоятел</w:t>
      </w:r>
      <w:r>
        <w:rPr>
          <w:color w:val="000000"/>
          <w:spacing w:val="-5"/>
          <w:sz w:val="24"/>
          <w:szCs w:val="24"/>
        </w:rPr>
        <w:t xml:space="preserve">ьств непреодолимой силы срок исполнения обязательств по настоящему Контракту отодвигается соразмерно времени, в течение которого действуют такие обстоятельства и их последствия. Если обстоятельства непреодолимой силы или их последствия будут длиться более </w:t>
      </w:r>
      <w:r>
        <w:rPr>
          <w:color w:val="000000"/>
          <w:spacing w:val="-5"/>
          <w:sz w:val="24"/>
          <w:szCs w:val="24"/>
        </w:rPr>
        <w:t xml:space="preserve">двух календарных месяцев, то заинтересованная Сторона вправе отказаться от исполнения настоящего Муниципального контракта путем направления уведомления другой стороне без требования возмещения убытков, понесённых в связи с наступлением таких обстоятельств.</w:t>
      </w:r>
      <w:r>
        <w:rPr>
          <w:color w:val="000000"/>
          <w:spacing w:val="-5"/>
          <w:sz w:val="24"/>
          <w:szCs w:val="24"/>
          <w:highlight w:val="none"/>
        </w:rPr>
      </w:r>
      <w:r>
        <w:rPr>
          <w:color w:val="000000"/>
          <w:spacing w:val="-5"/>
          <w:sz w:val="24"/>
          <w:szCs w:val="24"/>
          <w:highlight w:val="none"/>
        </w:rPr>
      </w:r>
    </w:p>
    <w:p>
      <w:pPr>
        <w:ind w:firstLine="567"/>
        <w:jc w:val="both"/>
        <w:shd w:val="clear" w:color="auto" w:fill="ffffff"/>
        <w:rPr>
          <w:color w:val="000000"/>
          <w:spacing w:val="-5"/>
          <w:sz w:val="24"/>
          <w:szCs w:val="24"/>
        </w:rPr>
      </w:pPr>
      <w:r>
        <w:rPr>
          <w:color w:val="000000"/>
          <w:spacing w:val="-5"/>
          <w:sz w:val="24"/>
          <w:szCs w:val="24"/>
          <w:highlight w:val="none"/>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Антикоррупционная оговорка</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7.1.</w:t>
      </w:r>
      <w:r>
        <w:rPr>
          <w:color w:val="000000"/>
          <w:spacing w:val="-5"/>
          <w:sz w:val="24"/>
          <w:szCs w:val="24"/>
        </w:rPr>
        <w:tab/>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w:t>
      </w:r>
      <w:r>
        <w:rPr>
          <w:color w:val="000000"/>
          <w:spacing w:val="-5"/>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7.2.</w:t>
      </w:r>
      <w:r>
        <w:rPr>
          <w:color w:val="000000"/>
          <w:spacing w:val="-5"/>
          <w:sz w:val="24"/>
          <w:szCs w:val="24"/>
        </w:rPr>
        <w:tab/>
        <w:t xml:space="preserve">При исполнении своих обязательств по Контракту стороны, их аффилированные лица, работники или </w:t>
      </w:r>
      <w:r>
        <w:rPr>
          <w:color w:val="000000"/>
          <w:spacing w:val="-5"/>
          <w:sz w:val="24"/>
          <w:szCs w:val="24"/>
        </w:rPr>
        <w:t xml:space="preserve">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7.3.</w:t>
      </w:r>
      <w:r>
        <w:rPr>
          <w:color w:val="000000"/>
          <w:spacing w:val="-5"/>
          <w:sz w:val="24"/>
          <w:szCs w:val="24"/>
        </w:rPr>
        <w:tab/>
        <w:t xml:space="preserve">В случае появления у стороны информации, что произошло или может произойти нарушение каки</w:t>
      </w:r>
      <w:r>
        <w:rPr>
          <w:color w:val="000000"/>
          <w:spacing w:val="-5"/>
          <w:sz w:val="24"/>
          <w:szCs w:val="24"/>
        </w:rPr>
        <w:t xml:space="preserve">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w:t>
      </w:r>
      <w:r>
        <w:rPr>
          <w:color w:val="000000"/>
          <w:spacing w:val="-5"/>
          <w:sz w:val="24"/>
          <w:szCs w:val="24"/>
        </w:rPr>
        <w:t xml:space="preserve">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highlight w:val="none"/>
        </w:rPr>
      </w:pPr>
      <w:r>
        <w:rPr>
          <w:color w:val="000000"/>
          <w:spacing w:val="-5"/>
          <w:sz w:val="24"/>
          <w:szCs w:val="24"/>
        </w:rPr>
        <w:t xml:space="preserve">7.4.</w:t>
      </w:r>
      <w:r>
        <w:rPr>
          <w:color w:val="000000"/>
          <w:spacing w:val="-5"/>
          <w:sz w:val="24"/>
          <w:szCs w:val="24"/>
        </w:rPr>
        <w:tab/>
        <w:t xml:space="preserve">О результатах рассмотрения уведомления Сторона должна сообщить Стороне, направившей уведомление, не позднее 10 рабочих дней в письменной форме.</w:t>
      </w:r>
      <w:r>
        <w:rPr>
          <w:color w:val="000000"/>
          <w:spacing w:val="-5"/>
          <w:sz w:val="24"/>
          <w:szCs w:val="24"/>
          <w:highlight w:val="none"/>
        </w:rPr>
      </w:r>
      <w:r>
        <w:rPr>
          <w:color w:val="000000"/>
          <w:spacing w:val="-5"/>
          <w:sz w:val="24"/>
          <w:szCs w:val="24"/>
          <w:highlight w:val="none"/>
        </w:rPr>
      </w:r>
    </w:p>
    <w:p>
      <w:pPr>
        <w:ind w:firstLine="567"/>
        <w:jc w:val="both"/>
        <w:shd w:val="clear" w:color="auto" w:fill="ffffff"/>
        <w:rPr>
          <w:color w:val="000000"/>
          <w:spacing w:val="-5"/>
          <w:sz w:val="24"/>
          <w:szCs w:val="24"/>
        </w:rPr>
      </w:pPr>
      <w:r>
        <w:rPr>
          <w:color w:val="000000"/>
          <w:spacing w:val="-5"/>
          <w:sz w:val="24"/>
          <w:szCs w:val="24"/>
          <w:highlight w:val="none"/>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Рассмотрение споров</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8.1.</w:t>
      </w:r>
      <w:r>
        <w:rPr>
          <w:color w:val="000000"/>
          <w:spacing w:val="-5"/>
          <w:sz w:val="24"/>
          <w:szCs w:val="24"/>
        </w:rPr>
        <w:tab/>
        <w:t xml:space="preserve">Разногласия между Сторонами, вытекающие из условий Контракта, либо иные, не урегулированные Контрактом, но связанные с ним отношения, разрешаются в установленном порядке путем переговоров.</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8.2.</w:t>
      </w:r>
      <w:r>
        <w:rPr>
          <w:color w:val="000000"/>
          <w:spacing w:val="-5"/>
          <w:sz w:val="24"/>
          <w:szCs w:val="24"/>
        </w:rPr>
        <w:tab/>
        <w:t xml:space="preserve">Претензионный порядок урегулирования разногласий по Контракту является обязательным. Срок рассмотрения претензий по Контракту – 30 (тридцать) календарных дней с момента получения претензии.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8.3.</w:t>
      </w:r>
      <w:r>
        <w:rPr>
          <w:color w:val="000000"/>
          <w:spacing w:val="-5"/>
          <w:sz w:val="24"/>
          <w:szCs w:val="24"/>
        </w:rPr>
        <w:tab/>
        <w:t xml:space="preserve">Все споры, разногласия и требования, возникающие из Контракта или в связи с ним, в том числе касающиеся его заключения, исполнения, нарушения, прекращения или недействительности буд</w:t>
      </w:r>
      <w:r>
        <w:rPr>
          <w:color w:val="000000"/>
          <w:spacing w:val="-5"/>
          <w:sz w:val="24"/>
          <w:szCs w:val="24"/>
        </w:rPr>
        <w:t xml:space="preserve">ут подлежать рассмотрению в арбитражном суде города Санкт-Петербурга и Ленинградской области</w:t>
      </w:r>
      <w:r>
        <w:rPr>
          <w:color w:val="000000"/>
          <w:spacing w:val="-5"/>
          <w:sz w:val="24"/>
          <w:szCs w:val="24"/>
        </w:rPr>
        <w:t xml:space="preserve"> в соответствии с законодательством РФ.</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Расторжение контракта</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9</w:t>
      </w:r>
      <w:r>
        <w:rPr>
          <w:color w:val="000000"/>
          <w:spacing w:val="-5"/>
          <w:sz w:val="24"/>
          <w:szCs w:val="24"/>
        </w:rPr>
        <w:t xml:space="preserve">.1.</w:t>
      </w:r>
      <w:r>
        <w:rPr>
          <w:color w:val="000000"/>
          <w:spacing w:val="-5"/>
          <w:sz w:val="24"/>
          <w:szCs w:val="24"/>
        </w:rPr>
        <w:tab/>
        <w:t xml:space="preserve">Настоящий Контракт может быть расторгнут (прекращен) в случаях:</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w:t>
      </w:r>
      <w:r>
        <w:rPr>
          <w:color w:val="000000"/>
          <w:spacing w:val="-5"/>
          <w:sz w:val="24"/>
          <w:szCs w:val="24"/>
        </w:rPr>
        <w:tab/>
        <w:t xml:space="preserve">по обоюдному согласию Сторон;</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w:t>
      </w:r>
      <w:r>
        <w:rPr>
          <w:color w:val="000000"/>
          <w:spacing w:val="-5"/>
          <w:sz w:val="24"/>
          <w:szCs w:val="24"/>
        </w:rPr>
        <w:tab/>
        <w:t xml:space="preserve">по решению суда;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w:t>
      </w:r>
      <w:r>
        <w:rPr>
          <w:color w:val="000000"/>
          <w:spacing w:val="-5"/>
          <w:sz w:val="24"/>
          <w:szCs w:val="24"/>
        </w:rPr>
        <w:tab/>
        <w:t xml:space="preserve">в случае одностороннего отказа стороны от его исполнения в соответствии с гражданским законодательством Российской Федерации;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9</w:t>
      </w:r>
      <w:r>
        <w:rPr>
          <w:color w:val="000000"/>
          <w:spacing w:val="-5"/>
          <w:sz w:val="24"/>
          <w:szCs w:val="24"/>
        </w:rPr>
        <w:t xml:space="preserve">.2.</w:t>
      </w:r>
      <w:r>
        <w:rPr>
          <w:color w:val="000000"/>
          <w:spacing w:val="-5"/>
          <w:sz w:val="24"/>
          <w:szCs w:val="24"/>
        </w:rPr>
        <w:tab/>
        <w:t xml:space="preserve">Заказчик вправе принять решение об одностороннем отказе от исполнения контракта по основаниям, предусмотренным Гражданским Кодексом РФ.</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9</w:t>
      </w:r>
      <w:r>
        <w:rPr>
          <w:color w:val="000000"/>
          <w:spacing w:val="-5"/>
          <w:sz w:val="24"/>
          <w:szCs w:val="24"/>
        </w:rPr>
        <w:t xml:space="preserve">.3.</w:t>
      </w:r>
      <w:r>
        <w:rPr>
          <w:color w:val="000000"/>
          <w:spacing w:val="-5"/>
          <w:sz w:val="24"/>
          <w:szCs w:val="24"/>
        </w:rPr>
        <w:tab/>
        <w:t xml:space="preserve">Решение заказчика об одностороннем отказе от исполнения контракта вступает в силу и к</w:t>
      </w:r>
      <w:r>
        <w:rPr>
          <w:color w:val="000000"/>
          <w:spacing w:val="-5"/>
          <w:sz w:val="24"/>
          <w:szCs w:val="24"/>
        </w:rPr>
        <w:t xml:space="preserve">онтракт считается расторгнутым через 10 дней с даты надлежащего уведомления заказчиком Исполнителя об одностороннем отказе. При этом Заказчик обязан отменить свое решение об одностороннем отказе от исполнения контракта, если Исполнитель на протяжении этих </w:t>
      </w:r>
      <w:r>
        <w:rPr>
          <w:color w:val="000000"/>
          <w:spacing w:val="-5"/>
          <w:sz w:val="24"/>
          <w:szCs w:val="24"/>
        </w:rPr>
        <w:t xml:space="preserve">10 дней устранит нарушения. Данное правило не применяется в случае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9</w:t>
      </w:r>
      <w:r>
        <w:rPr>
          <w:color w:val="000000"/>
          <w:spacing w:val="-5"/>
          <w:sz w:val="24"/>
          <w:szCs w:val="24"/>
        </w:rPr>
        <w:t xml:space="preserve">.4.</w:t>
      </w:r>
      <w:r>
        <w:rPr>
          <w:color w:val="000000"/>
          <w:spacing w:val="-5"/>
          <w:sz w:val="24"/>
          <w:szCs w:val="24"/>
        </w:rPr>
        <w:tab/>
        <w:t xml:space="preserve">Информация о Исполнителе, с которым контракт был расторгнут в связи с односторонним отказом заказчика от исполнения, включается в реестр недобросовестных Исполнителей (подрядчиков, исполнителей).</w:t>
      </w:r>
      <w:r>
        <w:rPr>
          <w:color w:val="000000"/>
          <w:spacing w:val="-5"/>
          <w:sz w:val="24"/>
          <w:szCs w:val="24"/>
        </w:rPr>
      </w:r>
      <w:r>
        <w:rPr>
          <w:color w:val="000000"/>
          <w:spacing w:val="-5"/>
          <w:sz w:val="24"/>
          <w:szCs w:val="24"/>
        </w:rPr>
      </w:r>
    </w:p>
    <w:p>
      <w:pPr>
        <w:jc w:val="both"/>
        <w:shd w:val="clear" w:color="auto" w:fill="ffffff"/>
        <w:rPr>
          <w:color w:val="000000"/>
          <w:spacing w:val="-5"/>
          <w:sz w:val="24"/>
          <w:szCs w:val="24"/>
        </w:rPr>
      </w:pPr>
      <w:r>
        <w:rPr>
          <w:color w:val="000000"/>
          <w:spacing w:val="-5"/>
          <w:sz w:val="24"/>
          <w:szCs w:val="24"/>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Срок действия контракта</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10</w:t>
      </w:r>
      <w:r>
        <w:rPr>
          <w:color w:val="000000"/>
          <w:spacing w:val="-5"/>
          <w:sz w:val="24"/>
          <w:szCs w:val="24"/>
        </w:rPr>
        <w:t xml:space="preserve">.1.</w:t>
      </w:r>
      <w:r>
        <w:rPr>
          <w:color w:val="000000"/>
          <w:spacing w:val="-5"/>
          <w:sz w:val="24"/>
          <w:szCs w:val="24"/>
        </w:rPr>
        <w:tab/>
        <w:t xml:space="preserve">Настоящий Контракт вступает в силу с момента его подписания и действует по 31 декабря</w:t>
      </w:r>
      <w:r>
        <w:rPr>
          <w:color w:val="000000"/>
          <w:spacing w:val="-5"/>
          <w:sz w:val="24"/>
          <w:szCs w:val="24"/>
        </w:rPr>
        <w:t xml:space="preserve"> </w:t>
      </w:r>
      <w:r>
        <w:rPr>
          <w:color w:val="000000"/>
          <w:spacing w:val="-5"/>
          <w:sz w:val="24"/>
          <w:szCs w:val="24"/>
        </w:rPr>
        <w:t xml:space="preserve">202</w:t>
      </w:r>
      <w:r>
        <w:rPr>
          <w:color w:val="000000"/>
          <w:spacing w:val="-5"/>
          <w:sz w:val="24"/>
          <w:szCs w:val="24"/>
        </w:rPr>
        <w:t xml:space="preserve">6</w:t>
      </w:r>
      <w:r>
        <w:rPr>
          <w:color w:val="000000"/>
          <w:spacing w:val="-5"/>
          <w:sz w:val="24"/>
          <w:szCs w:val="24"/>
        </w:rPr>
        <w:t xml:space="preserve"> года, а в части невыполненных обязательств по оплате до полного их исполнения.</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10</w:t>
      </w:r>
      <w:r>
        <w:rPr>
          <w:color w:val="000000"/>
          <w:spacing w:val="-5"/>
          <w:sz w:val="24"/>
          <w:szCs w:val="24"/>
        </w:rPr>
        <w:t xml:space="preserve">.2.</w:t>
      </w:r>
      <w:r>
        <w:rPr>
          <w:color w:val="000000"/>
          <w:spacing w:val="-5"/>
          <w:sz w:val="24"/>
          <w:szCs w:val="24"/>
        </w:rPr>
        <w:tab/>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color w:val="000000"/>
          <w:spacing w:val="-5"/>
          <w:sz w:val="24"/>
          <w:szCs w:val="24"/>
        </w:rPr>
      </w:r>
      <w:r>
        <w:rPr>
          <w:color w:val="000000"/>
          <w:spacing w:val="-5"/>
          <w:sz w:val="24"/>
          <w:szCs w:val="24"/>
        </w:rPr>
      </w:r>
    </w:p>
    <w:p>
      <w:pPr>
        <w:jc w:val="both"/>
        <w:shd w:val="clear" w:color="auto" w:fill="ffffff"/>
        <w:rPr>
          <w:color w:val="000000"/>
          <w:spacing w:val="-5"/>
          <w:sz w:val="24"/>
          <w:szCs w:val="24"/>
        </w:rPr>
      </w:pPr>
      <w:r>
        <w:rPr>
          <w:color w:val="000000"/>
          <w:spacing w:val="-5"/>
          <w:sz w:val="24"/>
          <w:szCs w:val="24"/>
        </w:rPr>
      </w:r>
      <w:r>
        <w:rPr>
          <w:color w:val="000000"/>
          <w:spacing w:val="-5"/>
          <w:sz w:val="24"/>
          <w:szCs w:val="24"/>
        </w:rPr>
      </w:r>
      <w:r>
        <w:rPr>
          <w:color w:val="000000"/>
          <w:spacing w:val="-5"/>
          <w:sz w:val="24"/>
          <w:szCs w:val="24"/>
        </w:rPr>
      </w:r>
    </w:p>
    <w:p>
      <w:pPr>
        <w:pStyle w:val="951"/>
        <w:numPr>
          <w:ilvl w:val="0"/>
          <w:numId w:val="1"/>
        </w:numPr>
        <w:ind w:left="0" w:right="-1" w:firstLine="709"/>
        <w:jc w:val="center"/>
        <w:tabs>
          <w:tab w:val="left" w:pos="1064" w:leader="none"/>
        </w:tabs>
        <w:rPr>
          <w:rFonts w:eastAsia="Calibri"/>
          <w:b/>
          <w:iCs/>
          <w:sz w:val="24"/>
          <w:szCs w:val="24"/>
        </w:rPr>
      </w:pPr>
      <w:r>
        <w:rPr>
          <w:rFonts w:eastAsia="Calibri"/>
          <w:b/>
          <w:iCs/>
          <w:sz w:val="24"/>
          <w:szCs w:val="24"/>
        </w:rPr>
        <w:t xml:space="preserve">Заключительные положения</w:t>
      </w:r>
      <w:r>
        <w:rPr>
          <w:rFonts w:eastAsia="Calibri"/>
          <w:b/>
          <w:iCs/>
          <w:sz w:val="24"/>
          <w:szCs w:val="24"/>
        </w:rPr>
      </w:r>
      <w:r>
        <w:rPr>
          <w:rFonts w:eastAsia="Calibri"/>
          <w:b/>
          <w:iCs/>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.1.</w:t>
      </w:r>
      <w:r>
        <w:rPr>
          <w:color w:val="000000"/>
          <w:spacing w:val="-5"/>
          <w:sz w:val="24"/>
          <w:szCs w:val="24"/>
        </w:rPr>
        <w:tab/>
        <w:t xml:space="preserve">Настоящий </w:t>
      </w:r>
      <w:r>
        <w:rPr>
          <w:color w:val="000000"/>
          <w:spacing w:val="-5"/>
          <w:sz w:val="24"/>
          <w:szCs w:val="24"/>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или на бумажном носителе в двух </w:t>
      </w:r>
      <w:r>
        <w:rPr>
          <w:color w:val="000000"/>
          <w:spacing w:val="-5"/>
          <w:sz w:val="24"/>
          <w:szCs w:val="24"/>
        </w:rPr>
        <w:t xml:space="preserve">экземплярах, имеющих равную юридическую силу, по одному экземпляру каждой из сторон.</w:t>
      </w:r>
      <w:r>
        <w:rPr>
          <w:color w:val="000000"/>
          <w:spacing w:val="-5"/>
          <w:sz w:val="24"/>
          <w:szCs w:val="24"/>
        </w:rPr>
        <w:t xml:space="preserve">.</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.2.</w:t>
      </w:r>
      <w:r>
        <w:rPr>
          <w:color w:val="000000"/>
          <w:spacing w:val="-5"/>
          <w:sz w:val="24"/>
          <w:szCs w:val="24"/>
        </w:rPr>
        <w:tab/>
        <w:t xml:space="preserve">Пр</w:t>
      </w:r>
      <w:r>
        <w:rPr>
          <w:color w:val="000000"/>
          <w:spacing w:val="-5"/>
          <w:sz w:val="24"/>
          <w:szCs w:val="24"/>
        </w:rPr>
        <w:t xml:space="preserve">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.3.</w:t>
      </w:r>
      <w:r>
        <w:rPr>
          <w:color w:val="000000"/>
          <w:spacing w:val="-5"/>
          <w:sz w:val="24"/>
          <w:szCs w:val="24"/>
        </w:rPr>
        <w:tab/>
        <w:t xml:space="preserve">В случае изменения юридических и банковских реквизитов, организационно-правового стат</w:t>
      </w:r>
      <w:r>
        <w:rPr>
          <w:color w:val="000000"/>
          <w:spacing w:val="-5"/>
          <w:sz w:val="24"/>
          <w:szCs w:val="24"/>
        </w:rPr>
        <w:t xml:space="preserve">уса каждая сторона Муниципального контракта обязана известить другую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.4</w:t>
      </w:r>
      <w:r>
        <w:rPr>
          <w:color w:val="000000"/>
          <w:spacing w:val="-5"/>
          <w:sz w:val="24"/>
          <w:szCs w:val="24"/>
        </w:rPr>
        <w:t xml:space="preserve">.</w:t>
      </w:r>
      <w:r>
        <w:rPr>
          <w:color w:val="000000"/>
          <w:spacing w:val="-5"/>
          <w:sz w:val="24"/>
          <w:szCs w:val="24"/>
        </w:rPr>
        <w:tab/>
        <w:t xml:space="preserve">При исполнении контракта по согласованию Заказчика с Исполнителем д</w:t>
      </w:r>
      <w:r>
        <w:rPr>
          <w:color w:val="000000"/>
          <w:spacing w:val="-5"/>
          <w:sz w:val="24"/>
          <w:szCs w:val="24"/>
        </w:rPr>
        <w:t xml:space="preserve">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.5.</w:t>
      </w:r>
      <w:r>
        <w:rPr>
          <w:color w:val="000000"/>
          <w:spacing w:val="-5"/>
          <w:sz w:val="24"/>
          <w:szCs w:val="24"/>
        </w:rPr>
        <w:tab/>
        <w:t xml:space="preserve">Любое уведомление, которое одна Сторона направляет друго</w:t>
      </w:r>
      <w:r>
        <w:rPr>
          <w:color w:val="000000"/>
          <w:spacing w:val="-5"/>
          <w:sz w:val="24"/>
          <w:szCs w:val="24"/>
        </w:rPr>
        <w:t xml:space="preserve">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получения лицом, которому оно адресовано, если иное не установлено законом.</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.6.</w:t>
      </w:r>
      <w:r>
        <w:rPr>
          <w:color w:val="000000"/>
          <w:spacing w:val="-5"/>
          <w:sz w:val="24"/>
          <w:szCs w:val="24"/>
        </w:rPr>
        <w:tab/>
        <w:t xml:space="preserve">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.7.</w:t>
      </w:r>
      <w:r>
        <w:rPr>
          <w:color w:val="000000"/>
          <w:spacing w:val="-5"/>
          <w:sz w:val="24"/>
          <w:szCs w:val="24"/>
        </w:rPr>
        <w:tab/>
        <w:t xml:space="preserve">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w:t>
      </w:r>
      <w:r>
        <w:rPr>
          <w:color w:val="000000"/>
          <w:spacing w:val="-5"/>
          <w:sz w:val="24"/>
          <w:szCs w:val="24"/>
        </w:rPr>
        <w:t xml:space="preserve">1</w:t>
      </w:r>
      <w:r>
        <w:rPr>
          <w:color w:val="000000"/>
          <w:spacing w:val="-5"/>
          <w:sz w:val="24"/>
          <w:szCs w:val="24"/>
        </w:rPr>
        <w:t xml:space="preserve">.8.</w:t>
      </w:r>
      <w:r>
        <w:rPr>
          <w:color w:val="000000"/>
          <w:spacing w:val="-5"/>
          <w:sz w:val="24"/>
          <w:szCs w:val="24"/>
        </w:rPr>
        <w:tab/>
        <w:t xml:space="preserve">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r>
        <w:rPr>
          <w:color w:val="000000"/>
          <w:spacing w:val="-5"/>
          <w:sz w:val="24"/>
          <w:szCs w:val="24"/>
        </w:rPr>
      </w:r>
      <w:r>
        <w:rPr>
          <w:color w:val="000000"/>
          <w:spacing w:val="-5"/>
          <w:sz w:val="24"/>
          <w:szCs w:val="24"/>
        </w:rPr>
      </w:r>
    </w:p>
    <w:p>
      <w:pPr>
        <w:ind w:firstLine="567"/>
        <w:jc w:val="both"/>
        <w:shd w:val="clear" w:color="auto" w:fill="ffffff"/>
        <w:rPr>
          <w:color w:val="000000"/>
          <w:spacing w:val="-5"/>
          <w:sz w:val="24"/>
          <w:szCs w:val="24"/>
        </w:rPr>
      </w:pPr>
      <w:r>
        <w:rPr>
          <w:color w:val="000000"/>
          <w:spacing w:val="-5"/>
          <w:sz w:val="24"/>
          <w:szCs w:val="24"/>
        </w:rPr>
        <w:t xml:space="preserve">11.9. Приложение: </w:t>
      </w:r>
      <w:r>
        <w:rPr>
          <w:color w:val="000000"/>
          <w:spacing w:val="-5"/>
          <w:sz w:val="24"/>
          <w:szCs w:val="24"/>
        </w:rPr>
        <w:t xml:space="preserve">Описание объекта закупки</w:t>
      </w:r>
      <w:r>
        <w:rPr>
          <w:color w:val="000000"/>
          <w:spacing w:val="-5"/>
          <w:sz w:val="24"/>
          <w:szCs w:val="24"/>
        </w:rPr>
      </w:r>
      <w:r>
        <w:rPr>
          <w:color w:val="000000"/>
          <w:spacing w:val="-5"/>
          <w:sz w:val="24"/>
          <w:szCs w:val="24"/>
        </w:rPr>
      </w:r>
    </w:p>
    <w:p>
      <w:pPr>
        <w:ind w:right="-1" w:firstLine="709"/>
        <w:jc w:val="both"/>
        <w:tabs>
          <w:tab w:val="left" w:pos="1064" w:leader="none"/>
        </w:tabs>
        <w:rPr>
          <w:rFonts w:eastAsia="Calibri"/>
          <w:iCs/>
          <w:sz w:val="24"/>
          <w:szCs w:val="24"/>
        </w:rPr>
      </w:pPr>
      <w:r>
        <w:rPr>
          <w:rFonts w:eastAsia="Calibri"/>
          <w:iCs/>
          <w:sz w:val="24"/>
          <w:szCs w:val="24"/>
        </w:rPr>
      </w:r>
      <w:r>
        <w:rPr>
          <w:rFonts w:eastAsia="Calibri"/>
          <w:iCs/>
          <w:sz w:val="24"/>
          <w:szCs w:val="24"/>
        </w:rPr>
      </w:r>
      <w:r>
        <w:rPr>
          <w:rFonts w:eastAsia="Calibri"/>
          <w:iCs/>
          <w:sz w:val="24"/>
          <w:szCs w:val="24"/>
        </w:rPr>
      </w:r>
    </w:p>
    <w:p>
      <w:pPr>
        <w:pStyle w:val="951"/>
        <w:numPr>
          <w:ilvl w:val="0"/>
          <w:numId w:val="1"/>
        </w:numPr>
        <w:ind w:left="0" w:right="-1" w:firstLine="709"/>
        <w:jc w:val="center"/>
        <w:rPr>
          <w:rFonts w:eastAsia="Calibri"/>
          <w:b/>
          <w:bCs/>
          <w:i/>
          <w:sz w:val="24"/>
          <w:szCs w:val="24"/>
        </w:rPr>
        <w:outlineLvl w:val="1"/>
      </w:pPr>
      <w:r>
        <w:rPr>
          <w:sz w:val="24"/>
          <w:szCs w:val="24"/>
        </w:rPr>
      </w:r>
      <w:bookmarkStart w:id="2" w:name="_Toc496084747"/>
      <w:r>
        <w:rPr>
          <w:sz w:val="24"/>
          <w:szCs w:val="24"/>
        </w:rPr>
      </w:r>
      <w:bookmarkStart w:id="3" w:name="_Toc496084928"/>
      <w:r>
        <w:rPr>
          <w:sz w:val="24"/>
          <w:szCs w:val="24"/>
        </w:rPr>
      </w:r>
      <w:bookmarkStart w:id="4" w:name="_Toc506273888"/>
      <w:r>
        <w:rPr>
          <w:rFonts w:eastAsia="Calibri"/>
          <w:b/>
          <w:bCs/>
          <w:iCs/>
          <w:sz w:val="24"/>
          <w:szCs w:val="24"/>
        </w:rPr>
        <w:t xml:space="preserve">Адреса и банковские реквизиты Сторон</w:t>
      </w:r>
      <w:bookmarkEnd w:id="2"/>
      <w:r>
        <w:rPr>
          <w:sz w:val="24"/>
          <w:szCs w:val="24"/>
        </w:rPr>
      </w:r>
      <w:bookmarkEnd w:id="3"/>
      <w:r>
        <w:rPr>
          <w:sz w:val="24"/>
          <w:szCs w:val="24"/>
        </w:rPr>
      </w:r>
      <w:bookmarkEnd w:id="4"/>
      <w:r>
        <w:rPr>
          <w:rFonts w:eastAsia="Calibri"/>
          <w:b/>
          <w:bCs/>
          <w:i/>
          <w:sz w:val="24"/>
          <w:szCs w:val="24"/>
        </w:rPr>
      </w:r>
      <w:r>
        <w:rPr>
          <w:rFonts w:eastAsia="Calibri"/>
          <w:b/>
          <w:bCs/>
          <w:i/>
          <w:sz w:val="24"/>
          <w:szCs w:val="24"/>
        </w:rPr>
      </w:r>
    </w:p>
    <w:p>
      <w:pPr>
        <w:pStyle w:val="951"/>
        <w:ind w:left="709" w:right="-1"/>
        <w:rPr>
          <w:rFonts w:eastAsia="Calibri"/>
          <w:b/>
          <w:bCs/>
          <w:i/>
          <w:sz w:val="24"/>
          <w:szCs w:val="24"/>
        </w:rPr>
        <w:outlineLvl w:val="1"/>
      </w:pPr>
      <w:r>
        <w:rPr>
          <w:rFonts w:eastAsia="Calibri"/>
          <w:b/>
          <w:bCs/>
          <w:i/>
          <w:sz w:val="24"/>
          <w:szCs w:val="24"/>
        </w:rPr>
      </w:r>
      <w:r>
        <w:rPr>
          <w:rFonts w:eastAsia="Calibri"/>
          <w:b/>
          <w:bCs/>
          <w:i/>
          <w:sz w:val="24"/>
          <w:szCs w:val="24"/>
        </w:rPr>
      </w:r>
      <w:r>
        <w:rPr>
          <w:rFonts w:eastAsia="Calibri"/>
          <w:b/>
          <w:bCs/>
          <w:i/>
          <w:sz w:val="24"/>
          <w:szCs w:val="24"/>
        </w:rPr>
      </w:r>
    </w:p>
    <w:p>
      <w:pPr>
        <w:pStyle w:val="951"/>
        <w:numPr>
          <w:ilvl w:val="1"/>
          <w:numId w:val="1"/>
        </w:numPr>
        <w:ind w:left="0" w:right="-1" w:firstLine="709"/>
        <w:jc w:val="both"/>
        <w:tabs>
          <w:tab w:val="left" w:pos="1064" w:leader="none"/>
        </w:tabs>
        <w:rPr>
          <w:rFonts w:eastAsia="Calibri"/>
          <w:iCs/>
          <w:sz w:val="24"/>
          <w:szCs w:val="24"/>
        </w:rPr>
      </w:pPr>
      <w:r>
        <w:rPr>
          <w:rFonts w:eastAsia="Calibri"/>
          <w:iCs/>
          <w:sz w:val="24"/>
          <w:szCs w:val="24"/>
        </w:rPr>
        <w:t xml:space="preserve">Заказчик:</w:t>
      </w:r>
      <w:r>
        <w:rPr>
          <w:rFonts w:eastAsia="Calibri"/>
          <w:iCs/>
          <w:sz w:val="24"/>
          <w:szCs w:val="24"/>
        </w:rPr>
      </w:r>
      <w:r>
        <w:rPr>
          <w:rFonts w:eastAsia="Calibri"/>
          <w:iCs/>
          <w:sz w:val="24"/>
          <w:szCs w:val="24"/>
        </w:rPr>
      </w:r>
    </w:p>
    <w:p>
      <w:pPr>
        <w:pStyle w:val="951"/>
        <w:ind w:left="709" w:right="-1"/>
        <w:jc w:val="both"/>
        <w:tabs>
          <w:tab w:val="left" w:pos="1064" w:leader="none"/>
        </w:tabs>
        <w:rPr>
          <w:rFonts w:eastAsia="Calibri"/>
          <w:iCs/>
          <w:sz w:val="24"/>
          <w:szCs w:val="24"/>
        </w:rPr>
      </w:pPr>
      <w:r>
        <w:rPr>
          <w:rFonts w:eastAsia="Calibri"/>
          <w:iCs/>
          <w:sz w:val="24"/>
          <w:szCs w:val="24"/>
        </w:rPr>
      </w:r>
      <w:r>
        <w:rPr>
          <w:rFonts w:eastAsia="Calibri"/>
          <w:iCs/>
          <w:sz w:val="24"/>
          <w:szCs w:val="24"/>
        </w:rPr>
      </w:r>
      <w:r>
        <w:rPr>
          <w:rFonts w:eastAsia="Calibri"/>
          <w:iCs/>
          <w:sz w:val="24"/>
          <w:szCs w:val="24"/>
        </w:rPr>
      </w:r>
    </w:p>
    <w:p>
      <w:pPr>
        <w:jc w:val="both"/>
        <w:rPr>
          <w:sz w:val="24"/>
          <w:szCs w:val="24"/>
        </w:rPr>
      </w:pPr>
      <w:r>
        <w:rPr>
          <w:sz w:val="24"/>
          <w:szCs w:val="24"/>
        </w:rPr>
        <w:t xml:space="preserve">Администрация Лужского муниципального района Ленинградской области</w:t>
      </w:r>
      <w:r>
        <w:rPr>
          <w:sz w:val="24"/>
          <w:szCs w:val="24"/>
        </w:rPr>
      </w:r>
      <w:r>
        <w:rPr>
          <w:sz w:val="24"/>
          <w:szCs w:val="24"/>
        </w:rPr>
      </w:r>
    </w:p>
    <w:p>
      <w:pPr>
        <w:jc w:val="both"/>
        <w:rPr>
          <w:sz w:val="24"/>
          <w:szCs w:val="24"/>
        </w:rPr>
      </w:pPr>
      <w:r>
        <w:rPr>
          <w:sz w:val="24"/>
          <w:szCs w:val="24"/>
        </w:rPr>
        <w:t xml:space="preserve">188230, Ленинградская обл., </w:t>
      </w:r>
      <w:r>
        <w:rPr>
          <w:sz w:val="24"/>
          <w:szCs w:val="24"/>
        </w:rPr>
        <w:t xml:space="preserve">г.Луга</w:t>
      </w:r>
      <w:r>
        <w:rPr>
          <w:sz w:val="24"/>
          <w:szCs w:val="24"/>
        </w:rPr>
        <w:t xml:space="preserve">, </w:t>
      </w:r>
      <w:r>
        <w:rPr>
          <w:sz w:val="24"/>
          <w:szCs w:val="24"/>
        </w:rPr>
        <w:t xml:space="preserve">пр.Кирова</w:t>
      </w:r>
      <w:r>
        <w:rPr>
          <w:sz w:val="24"/>
          <w:szCs w:val="24"/>
        </w:rPr>
        <w:t xml:space="preserve">, д.73</w:t>
      </w:r>
      <w:r>
        <w:rPr>
          <w:sz w:val="24"/>
          <w:szCs w:val="24"/>
        </w:rPr>
      </w:r>
      <w:r>
        <w:rPr>
          <w:sz w:val="24"/>
          <w:szCs w:val="24"/>
        </w:rPr>
      </w:r>
    </w:p>
    <w:p>
      <w:pPr>
        <w:jc w:val="both"/>
        <w:rPr>
          <w:sz w:val="24"/>
          <w:szCs w:val="24"/>
        </w:rPr>
      </w:pPr>
      <w:r>
        <w:rPr>
          <w:sz w:val="24"/>
          <w:szCs w:val="24"/>
        </w:rPr>
        <w:t xml:space="preserve">Тел. 8(81372) 2-23-06</w:t>
      </w:r>
      <w:r>
        <w:rPr>
          <w:sz w:val="24"/>
          <w:szCs w:val="24"/>
        </w:rPr>
      </w:r>
      <w:r>
        <w:rPr>
          <w:sz w:val="24"/>
          <w:szCs w:val="24"/>
        </w:rPr>
      </w:r>
    </w:p>
    <w:p>
      <w:pPr>
        <w:jc w:val="both"/>
        <w:rPr>
          <w:sz w:val="24"/>
          <w:szCs w:val="24"/>
        </w:rPr>
      </w:pPr>
      <w:r>
        <w:rPr>
          <w:sz w:val="24"/>
          <w:szCs w:val="24"/>
        </w:rPr>
        <w:t xml:space="preserve">ИНН 4710026064   КПП 471001001</w:t>
      </w:r>
      <w:r>
        <w:rPr>
          <w:sz w:val="24"/>
          <w:szCs w:val="24"/>
        </w:rPr>
      </w:r>
      <w:r>
        <w:rPr>
          <w:sz w:val="24"/>
          <w:szCs w:val="24"/>
        </w:rPr>
      </w:r>
    </w:p>
    <w:p>
      <w:pPr>
        <w:jc w:val="both"/>
        <w:rPr>
          <w:sz w:val="24"/>
          <w:szCs w:val="24"/>
        </w:rPr>
      </w:pPr>
      <w:r>
        <w:rPr>
          <w:sz w:val="24"/>
          <w:szCs w:val="24"/>
        </w:rPr>
        <w:t xml:space="preserve">Плательщик: КФ ЛУЖСКОГО МР ЛО (администрация Лужского муниципального района)</w:t>
      </w:r>
      <w:r>
        <w:rPr>
          <w:sz w:val="24"/>
          <w:szCs w:val="24"/>
        </w:rPr>
      </w:r>
      <w:r>
        <w:rPr>
          <w:sz w:val="24"/>
          <w:szCs w:val="24"/>
        </w:rPr>
      </w:r>
    </w:p>
    <w:p>
      <w:pPr>
        <w:jc w:val="both"/>
        <w:rPr>
          <w:sz w:val="24"/>
          <w:szCs w:val="24"/>
        </w:rPr>
      </w:pPr>
      <w:r>
        <w:rPr>
          <w:sz w:val="24"/>
          <w:szCs w:val="24"/>
        </w:rPr>
        <w:t xml:space="preserve">Банк: ОКЦ №1 Северо-Западного ГУ Банка России //УФК по Ленинградской </w:t>
      </w:r>
      <w:r>
        <w:rPr>
          <w:sz w:val="24"/>
          <w:szCs w:val="24"/>
        </w:rPr>
        <w:t xml:space="preserve">области  </w:t>
      </w:r>
      <w:r>
        <w:rPr>
          <w:sz w:val="24"/>
          <w:szCs w:val="24"/>
        </w:rPr>
        <w:t xml:space="preserve">г.Санкт</w:t>
      </w:r>
      <w:r>
        <w:rPr>
          <w:sz w:val="24"/>
          <w:szCs w:val="24"/>
        </w:rPr>
        <w:t xml:space="preserve">-Петербург</w:t>
      </w:r>
      <w:r>
        <w:rPr>
          <w:sz w:val="24"/>
          <w:szCs w:val="24"/>
        </w:rPr>
      </w:r>
      <w:r>
        <w:rPr>
          <w:sz w:val="24"/>
          <w:szCs w:val="24"/>
        </w:rPr>
      </w:r>
    </w:p>
    <w:p>
      <w:pPr>
        <w:jc w:val="both"/>
        <w:rPr>
          <w:sz w:val="24"/>
          <w:szCs w:val="24"/>
        </w:rPr>
      </w:pPr>
      <w:r>
        <w:rPr>
          <w:sz w:val="24"/>
          <w:szCs w:val="24"/>
        </w:rPr>
        <w:t xml:space="preserve">Номер счета банка плательщика - Единый казначейский счет: 40102810745370000098</w:t>
      </w:r>
      <w:r>
        <w:rPr>
          <w:sz w:val="24"/>
          <w:szCs w:val="24"/>
        </w:rPr>
      </w:r>
      <w:r>
        <w:rPr>
          <w:sz w:val="24"/>
          <w:szCs w:val="24"/>
        </w:rPr>
      </w:r>
    </w:p>
    <w:p>
      <w:pPr>
        <w:jc w:val="both"/>
        <w:rPr>
          <w:sz w:val="24"/>
          <w:szCs w:val="24"/>
        </w:rPr>
      </w:pPr>
      <w:r>
        <w:rPr>
          <w:sz w:val="24"/>
          <w:szCs w:val="24"/>
        </w:rPr>
        <w:t xml:space="preserve">Номер счета банка плательщика - Казначейский счет: 03231643416331014500</w:t>
      </w:r>
      <w:r>
        <w:rPr>
          <w:sz w:val="24"/>
          <w:szCs w:val="24"/>
        </w:rPr>
      </w:r>
      <w:r>
        <w:rPr>
          <w:sz w:val="24"/>
          <w:szCs w:val="24"/>
        </w:rPr>
      </w:r>
    </w:p>
    <w:p>
      <w:pPr>
        <w:jc w:val="both"/>
        <w:rPr>
          <w:sz w:val="24"/>
          <w:szCs w:val="24"/>
        </w:rPr>
      </w:pPr>
      <w:r>
        <w:rPr>
          <w:sz w:val="24"/>
          <w:szCs w:val="24"/>
        </w:rPr>
        <w:t xml:space="preserve">БИК 044030098</w:t>
      </w:r>
      <w:r>
        <w:rPr>
          <w:sz w:val="24"/>
          <w:szCs w:val="24"/>
        </w:rPr>
      </w:r>
      <w:r>
        <w:rPr>
          <w:sz w:val="24"/>
          <w:szCs w:val="24"/>
        </w:rPr>
      </w:r>
    </w:p>
    <w:p>
      <w:pPr>
        <w:ind w:right="-1" w:firstLine="709"/>
        <w:jc w:val="both"/>
        <w:widowControl w:val="off"/>
        <w:rPr>
          <w:rFonts w:eastAsia="Calibri"/>
          <w:sz w:val="24"/>
          <w:szCs w:val="24"/>
        </w:rPr>
      </w:pPr>
      <w:r>
        <w:rPr>
          <w:rFonts w:eastAsia="Calibri"/>
          <w:sz w:val="24"/>
          <w:szCs w:val="24"/>
        </w:rPr>
      </w:r>
      <w:r>
        <w:rPr>
          <w:rFonts w:eastAsia="Calibri"/>
          <w:sz w:val="24"/>
          <w:szCs w:val="24"/>
        </w:rPr>
      </w:r>
      <w:r>
        <w:rPr>
          <w:rFonts w:eastAsia="Calibri"/>
          <w:sz w:val="24"/>
          <w:szCs w:val="24"/>
        </w:rPr>
      </w:r>
    </w:p>
    <w:p>
      <w:pPr>
        <w:pStyle w:val="951"/>
        <w:numPr>
          <w:ilvl w:val="1"/>
          <w:numId w:val="1"/>
        </w:numPr>
        <w:ind w:left="0" w:right="-1" w:firstLine="709"/>
        <w:jc w:val="both"/>
        <w:widowControl w:val="off"/>
        <w:tabs>
          <w:tab w:val="left" w:pos="1064" w:leader="none"/>
        </w:tabs>
        <w:rPr>
          <w:rFonts w:eastAsia="Calibri"/>
          <w:iCs/>
          <w:sz w:val="24"/>
          <w:szCs w:val="24"/>
        </w:rPr>
      </w:pPr>
      <w:r>
        <w:rPr>
          <w:rFonts w:eastAsia="Calibri"/>
          <w:iCs/>
          <w:sz w:val="24"/>
          <w:szCs w:val="24"/>
        </w:rPr>
        <w:t xml:space="preserve">Исполнитель</w:t>
      </w:r>
      <w:r>
        <w:rPr>
          <w:rFonts w:eastAsia="Calibri"/>
          <w:iCs/>
          <w:sz w:val="24"/>
          <w:szCs w:val="24"/>
        </w:rPr>
      </w:r>
      <w:r>
        <w:rPr>
          <w:rFonts w:eastAsia="Calibri"/>
          <w:iCs/>
          <w:sz w:val="24"/>
          <w:szCs w:val="24"/>
        </w:rPr>
      </w:r>
    </w:p>
    <w:p>
      <w:pPr>
        <w:ind w:right="-1" w:firstLine="709"/>
        <w:jc w:val="center"/>
        <w:widowControl w:val="off"/>
        <w:rPr>
          <w:rFonts w:eastAsia="Calibri"/>
          <w:b/>
          <w:bCs/>
          <w:iCs/>
          <w:sz w:val="24"/>
          <w:szCs w:val="24"/>
        </w:rPr>
        <w:outlineLvl w:val="1"/>
      </w:pPr>
      <w:r>
        <w:rPr>
          <w:rFonts w:eastAsia="Calibri"/>
          <w:b/>
          <w:bCs/>
          <w:iCs/>
          <w:sz w:val="24"/>
          <w:szCs w:val="24"/>
        </w:rPr>
      </w:r>
      <w:r>
        <w:rPr>
          <w:rFonts w:eastAsia="Calibri"/>
          <w:b/>
          <w:bCs/>
          <w:iCs/>
          <w:sz w:val="24"/>
          <w:szCs w:val="24"/>
        </w:rPr>
      </w:r>
      <w:r>
        <w:rPr>
          <w:rFonts w:eastAsia="Calibri"/>
          <w:b/>
          <w:bCs/>
          <w:iCs/>
          <w:sz w:val="24"/>
          <w:szCs w:val="24"/>
        </w:rPr>
      </w:r>
    </w:p>
    <w:p>
      <w:pPr>
        <w:pStyle w:val="951"/>
        <w:numPr>
          <w:ilvl w:val="0"/>
          <w:numId w:val="1"/>
        </w:numPr>
        <w:ind w:left="0" w:right="-1" w:firstLine="709"/>
        <w:jc w:val="center"/>
        <w:widowControl w:val="off"/>
        <w:rPr>
          <w:rFonts w:eastAsia="Calibri"/>
          <w:b/>
          <w:bCs/>
          <w:iCs/>
          <w:sz w:val="24"/>
          <w:szCs w:val="24"/>
        </w:rPr>
        <w:outlineLvl w:val="1"/>
      </w:pPr>
      <w:r>
        <w:rPr>
          <w:rFonts w:eastAsia="Calibri"/>
          <w:b/>
          <w:bCs/>
          <w:iCs/>
          <w:sz w:val="24"/>
          <w:szCs w:val="24"/>
        </w:rPr>
        <w:t xml:space="preserve"> </w:t>
      </w:r>
      <w:bookmarkStart w:id="5" w:name="_Toc496084748"/>
      <w:r>
        <w:rPr>
          <w:sz w:val="24"/>
          <w:szCs w:val="24"/>
        </w:rPr>
      </w:r>
      <w:bookmarkStart w:id="6" w:name="_Toc496084929"/>
      <w:r>
        <w:rPr>
          <w:sz w:val="24"/>
          <w:szCs w:val="24"/>
        </w:rPr>
      </w:r>
      <w:bookmarkStart w:id="7" w:name="_Toc506273889"/>
      <w:r>
        <w:rPr>
          <w:rFonts w:eastAsia="Calibri"/>
          <w:b/>
          <w:bCs/>
          <w:iCs/>
          <w:sz w:val="24"/>
          <w:szCs w:val="24"/>
        </w:rPr>
        <w:t xml:space="preserve">Подписи сторон</w:t>
      </w:r>
      <w:bookmarkEnd w:id="5"/>
      <w:r>
        <w:rPr>
          <w:sz w:val="24"/>
          <w:szCs w:val="24"/>
        </w:rPr>
      </w:r>
      <w:bookmarkEnd w:id="6"/>
      <w:r>
        <w:rPr>
          <w:sz w:val="24"/>
          <w:szCs w:val="24"/>
        </w:rPr>
      </w:r>
      <w:bookmarkEnd w:id="7"/>
      <w:r>
        <w:rPr>
          <w:rFonts w:eastAsia="Calibri"/>
          <w:b/>
          <w:bCs/>
          <w:iCs/>
          <w:sz w:val="24"/>
          <w:szCs w:val="24"/>
        </w:rPr>
      </w:r>
      <w:r>
        <w:rPr>
          <w:rFonts w:eastAsia="Calibri"/>
          <w:b/>
          <w:bCs/>
          <w:iCs/>
          <w:sz w:val="24"/>
          <w:szCs w:val="24"/>
        </w:rPr>
      </w:r>
    </w:p>
    <w:tbl>
      <w:tblPr>
        <w:tblpPr w:horzAnchor="margin" w:tblpXSpec="left" w:vertAnchor="text" w:tblpY="180" w:leftFromText="180" w:topFromText="0" w:rightFromText="180" w:bottomFromText="200"/>
        <w:tblW w:w="0" w:type="auto"/>
        <w:tblLook w:val="04A0" w:firstRow="1" w:lastRow="0" w:firstColumn="1" w:lastColumn="0" w:noHBand="0" w:noVBand="1"/>
      </w:tblPr>
      <w:tblGrid>
        <w:gridCol w:w="4058"/>
        <w:gridCol w:w="5297"/>
      </w:tblGrid>
      <w:tr>
        <w:tblPrEx/>
        <w:trPr>
          <w:trHeight w:val="284"/>
        </w:trPr>
        <w:tc>
          <w:tcPr>
            <w:tcW w:w="4360" w:type="dxa"/>
            <w:textDirection w:val="lrTb"/>
            <w:noWrap w:val="false"/>
          </w:tcPr>
          <w:p>
            <w:pPr>
              <w:ind w:right="-1"/>
              <w:jc w:val="center"/>
              <w:keepNext/>
              <w:rPr>
                <w:b/>
                <w:bCs/>
                <w:iCs/>
                <w:sz w:val="24"/>
                <w:szCs w:val="24"/>
              </w:rPr>
              <w:outlineLvl w:val="1"/>
            </w:pPr>
            <w:r>
              <w:rPr>
                <w:sz w:val="24"/>
                <w:szCs w:val="24"/>
              </w:rPr>
            </w:r>
            <w:bookmarkStart w:id="8" w:name="_Toc496084749"/>
            <w:r>
              <w:rPr>
                <w:sz w:val="24"/>
                <w:szCs w:val="24"/>
              </w:rPr>
            </w:r>
            <w:bookmarkStart w:id="9" w:name="_Toc496084930"/>
            <w:r>
              <w:rPr>
                <w:sz w:val="24"/>
                <w:szCs w:val="24"/>
              </w:rPr>
            </w:r>
            <w:bookmarkStart w:id="10" w:name="_Toc506273890"/>
            <w:r>
              <w:rPr>
                <w:rFonts w:eastAsia="Calibri"/>
                <w:b/>
                <w:bCs/>
                <w:iCs/>
                <w:sz w:val="24"/>
                <w:szCs w:val="24"/>
              </w:rPr>
              <w:t xml:space="preserve">Заказчик</w:t>
            </w:r>
            <w:bookmarkEnd w:id="8"/>
            <w:r>
              <w:rPr>
                <w:sz w:val="24"/>
                <w:szCs w:val="24"/>
              </w:rPr>
            </w:r>
            <w:bookmarkEnd w:id="9"/>
            <w:r>
              <w:rPr>
                <w:sz w:val="24"/>
                <w:szCs w:val="24"/>
              </w:rPr>
            </w:r>
            <w:bookmarkEnd w:id="10"/>
            <w:r>
              <w:rPr>
                <w:b/>
                <w:bCs/>
                <w:iCs/>
                <w:sz w:val="24"/>
                <w:szCs w:val="24"/>
              </w:rPr>
            </w:r>
            <w:r>
              <w:rPr>
                <w:b/>
                <w:bCs/>
                <w:iCs/>
                <w:sz w:val="24"/>
                <w:szCs w:val="24"/>
              </w:rPr>
            </w:r>
          </w:p>
        </w:tc>
        <w:tc>
          <w:tcPr>
            <w:tcW w:w="5694" w:type="dxa"/>
            <w:textDirection w:val="lrTb"/>
            <w:noWrap w:val="false"/>
          </w:tcPr>
          <w:p>
            <w:pPr>
              <w:ind w:right="-1"/>
              <w:jc w:val="center"/>
              <w:keepNext/>
              <w:rPr>
                <w:rFonts w:eastAsia="Calibri"/>
                <w:b/>
                <w:bCs/>
                <w:iCs/>
                <w:sz w:val="24"/>
                <w:szCs w:val="24"/>
              </w:rPr>
              <w:outlineLvl w:val="1"/>
            </w:pPr>
            <w:r>
              <w:rPr>
                <w:sz w:val="24"/>
                <w:szCs w:val="24"/>
              </w:rPr>
            </w:r>
            <w:bookmarkStart w:id="11" w:name="_Toc496084750"/>
            <w:r>
              <w:rPr>
                <w:sz w:val="24"/>
                <w:szCs w:val="24"/>
              </w:rPr>
            </w:r>
            <w:bookmarkStart w:id="12" w:name="_Toc496084931"/>
            <w:r>
              <w:rPr>
                <w:sz w:val="24"/>
                <w:szCs w:val="24"/>
              </w:rPr>
            </w:r>
            <w:bookmarkStart w:id="13" w:name="_Toc506273891"/>
            <w:r>
              <w:rPr>
                <w:rFonts w:eastAsia="Calibri"/>
                <w:b/>
                <w:bCs/>
                <w:iCs/>
                <w:sz w:val="24"/>
                <w:szCs w:val="24"/>
              </w:rPr>
              <w:t xml:space="preserve">Исполнитель</w:t>
            </w:r>
            <w:bookmarkEnd w:id="11"/>
            <w:r>
              <w:rPr>
                <w:sz w:val="24"/>
                <w:szCs w:val="24"/>
              </w:rPr>
            </w:r>
            <w:bookmarkEnd w:id="12"/>
            <w:r>
              <w:rPr>
                <w:sz w:val="24"/>
                <w:szCs w:val="24"/>
              </w:rPr>
            </w:r>
            <w:bookmarkEnd w:id="13"/>
            <w:r>
              <w:rPr>
                <w:rFonts w:eastAsia="Calibri"/>
                <w:b/>
                <w:bCs/>
                <w:iCs/>
                <w:sz w:val="24"/>
                <w:szCs w:val="24"/>
              </w:rPr>
            </w:r>
            <w:r>
              <w:rPr>
                <w:rFonts w:eastAsia="Calibri"/>
                <w:b/>
                <w:bCs/>
                <w:iCs/>
                <w:sz w:val="24"/>
                <w:szCs w:val="24"/>
              </w:rPr>
            </w:r>
          </w:p>
        </w:tc>
      </w:tr>
      <w:tr>
        <w:tblPrEx/>
        <w:trPr>
          <w:trHeight w:val="1106"/>
        </w:trPr>
        <w:tc>
          <w:tcPr>
            <w:tcW w:w="4360" w:type="dxa"/>
            <w:textDirection w:val="lrTb"/>
            <w:noWrap w:val="false"/>
          </w:tcPr>
          <w:p>
            <w:pPr>
              <w:ind w:right="-1"/>
              <w:keepNext/>
              <w:rPr>
                <w:rFonts w:eastAsia="Calibri"/>
                <w:bCs/>
                <w:iCs/>
                <w:sz w:val="24"/>
                <w:szCs w:val="24"/>
              </w:rPr>
              <w:outlineLvl w:val="1"/>
            </w:pPr>
            <w:r>
              <w:rPr>
                <w:bCs/>
                <w:color w:val="000000"/>
                <w:spacing w:val="-5"/>
                <w:sz w:val="24"/>
                <w:szCs w:val="24"/>
              </w:rPr>
              <w:t xml:space="preserve">И.о</w:t>
            </w:r>
            <w:r>
              <w:rPr>
                <w:bCs/>
                <w:color w:val="000000"/>
                <w:spacing w:val="-5"/>
                <w:sz w:val="24"/>
                <w:szCs w:val="24"/>
              </w:rPr>
              <w:t xml:space="preserve">. главы</w:t>
            </w:r>
            <w:r>
              <w:rPr>
                <w:bCs/>
                <w:color w:val="000000"/>
                <w:spacing w:val="-5"/>
                <w:sz w:val="24"/>
                <w:szCs w:val="24"/>
              </w:rPr>
              <w:t xml:space="preserve"> администрации</w:t>
            </w:r>
            <w:bookmarkStart w:id="14" w:name="_Toc496084753"/>
            <w:r>
              <w:rPr>
                <w:sz w:val="24"/>
                <w:szCs w:val="24"/>
              </w:rPr>
            </w:r>
            <w:bookmarkStart w:id="15" w:name="_Toc496084934"/>
            <w:r>
              <w:rPr>
                <w:sz w:val="24"/>
                <w:szCs w:val="24"/>
              </w:rPr>
            </w:r>
            <w:bookmarkStart w:id="16" w:name="_Toc506273894"/>
            <w:r>
              <w:rPr>
                <w:rFonts w:eastAsia="Calibri"/>
                <w:bCs/>
                <w:iCs/>
                <w:sz w:val="24"/>
                <w:szCs w:val="24"/>
              </w:rPr>
              <w:t xml:space="preserve"> </w:t>
            </w:r>
            <w:r>
              <w:rPr>
                <w:rFonts w:eastAsia="Calibri"/>
                <w:bCs/>
                <w:iCs/>
                <w:sz w:val="24"/>
                <w:szCs w:val="24"/>
              </w:rPr>
              <w:t xml:space="preserve">Лужского муниципального района</w:t>
            </w:r>
            <w:bookmarkEnd w:id="14"/>
            <w:r>
              <w:rPr>
                <w:sz w:val="24"/>
                <w:szCs w:val="24"/>
              </w:rPr>
            </w:r>
            <w:bookmarkEnd w:id="15"/>
            <w:r>
              <w:rPr>
                <w:sz w:val="24"/>
                <w:szCs w:val="24"/>
              </w:rPr>
            </w:r>
            <w:bookmarkEnd w:id="16"/>
            <w:r>
              <w:rPr>
                <w:rFonts w:eastAsia="Calibri"/>
                <w:bCs/>
                <w:iCs/>
                <w:sz w:val="24"/>
                <w:szCs w:val="24"/>
              </w:rPr>
            </w:r>
            <w:r>
              <w:rPr>
                <w:rFonts w:eastAsia="Calibri"/>
                <w:bCs/>
                <w:iCs/>
                <w:sz w:val="24"/>
                <w:szCs w:val="24"/>
              </w:rPr>
            </w:r>
          </w:p>
          <w:p>
            <w:pPr>
              <w:ind w:right="-1"/>
              <w:keepNext/>
              <w:rPr>
                <w:rFonts w:eastAsia="Calibri"/>
                <w:bCs/>
                <w:iCs/>
                <w:sz w:val="24"/>
                <w:szCs w:val="24"/>
              </w:rPr>
              <w:outlineLvl w:val="1"/>
            </w:pPr>
            <w:r>
              <w:rPr>
                <w:rFonts w:eastAsia="Calibri"/>
                <w:bCs/>
                <w:iCs/>
                <w:sz w:val="24"/>
                <w:szCs w:val="24"/>
              </w:rPr>
            </w:r>
            <w:r>
              <w:rPr>
                <w:rFonts w:eastAsia="Calibri"/>
                <w:bCs/>
                <w:iCs/>
                <w:sz w:val="24"/>
                <w:szCs w:val="24"/>
              </w:rPr>
            </w:r>
            <w:r>
              <w:rPr>
                <w:rFonts w:eastAsia="Calibri"/>
                <w:bCs/>
                <w:iCs/>
                <w:sz w:val="24"/>
                <w:szCs w:val="24"/>
              </w:rPr>
            </w:r>
          </w:p>
          <w:p>
            <w:pPr>
              <w:ind w:right="-1"/>
              <w:jc w:val="center"/>
              <w:rPr>
                <w:sz w:val="24"/>
                <w:szCs w:val="24"/>
              </w:rPr>
            </w:pPr>
            <w:r>
              <w:rPr>
                <w:rFonts w:eastAsia="Calibri"/>
                <w:bCs/>
                <w:iCs/>
                <w:sz w:val="24"/>
                <w:szCs w:val="24"/>
              </w:rPr>
              <w:t xml:space="preserve">______________ </w:t>
            </w:r>
            <w:r>
              <w:rPr>
                <w:bCs/>
                <w:color w:val="000000"/>
                <w:spacing w:val="-5"/>
                <w:sz w:val="24"/>
                <w:szCs w:val="24"/>
              </w:rPr>
              <w:t xml:space="preserve"> </w:t>
            </w:r>
            <w:r>
              <w:rPr>
                <w:bCs/>
                <w:color w:val="000000"/>
                <w:spacing w:val="-5"/>
                <w:sz w:val="24"/>
                <w:szCs w:val="24"/>
              </w:rPr>
              <w:t xml:space="preserve">__________</w:t>
            </w:r>
            <w:r>
              <w:rPr>
                <w:sz w:val="24"/>
                <w:szCs w:val="24"/>
              </w:rPr>
            </w:r>
            <w:r>
              <w:rPr>
                <w:sz w:val="24"/>
                <w:szCs w:val="24"/>
              </w:rPr>
            </w:r>
          </w:p>
        </w:tc>
        <w:tc>
          <w:tcPr>
            <w:tcW w:w="5694" w:type="dxa"/>
            <w:textDirection w:val="lrTb"/>
            <w:noWrap w:val="false"/>
          </w:tcPr>
          <w:p>
            <w:pPr>
              <w:ind w:right="-1"/>
              <w:keepNext/>
              <w:rPr>
                <w:bCs/>
                <w:iCs/>
                <w:sz w:val="24"/>
                <w:szCs w:val="24"/>
              </w:rPr>
              <w:outlineLvl w:val="1"/>
            </w:pPr>
            <w:r>
              <w:rPr>
                <w:bCs/>
                <w:iCs/>
                <w:sz w:val="24"/>
                <w:szCs w:val="24"/>
              </w:rPr>
            </w:r>
            <w:r>
              <w:rPr>
                <w:bCs/>
                <w:iCs/>
                <w:sz w:val="24"/>
                <w:szCs w:val="24"/>
              </w:rPr>
            </w:r>
            <w:r>
              <w:rPr>
                <w:bCs/>
                <w:iCs/>
                <w:sz w:val="24"/>
                <w:szCs w:val="24"/>
              </w:rPr>
            </w:r>
          </w:p>
          <w:p>
            <w:pPr>
              <w:ind w:right="-1"/>
              <w:keepNext/>
              <w:rPr>
                <w:bCs/>
                <w:iCs/>
                <w:sz w:val="24"/>
                <w:szCs w:val="24"/>
              </w:rPr>
              <w:outlineLvl w:val="1"/>
            </w:pPr>
            <w:r>
              <w:rPr>
                <w:bCs/>
                <w:iCs/>
                <w:sz w:val="24"/>
                <w:szCs w:val="24"/>
              </w:rPr>
            </w:r>
            <w:r>
              <w:rPr>
                <w:bCs/>
                <w:iCs/>
                <w:sz w:val="24"/>
                <w:szCs w:val="24"/>
              </w:rPr>
            </w:r>
            <w:r>
              <w:rPr>
                <w:bCs/>
                <w:iCs/>
                <w:sz w:val="24"/>
                <w:szCs w:val="24"/>
              </w:rPr>
            </w:r>
          </w:p>
          <w:p>
            <w:pPr>
              <w:ind w:right="-1"/>
              <w:keepNext/>
              <w:rPr>
                <w:bCs/>
                <w:iCs/>
                <w:sz w:val="24"/>
                <w:szCs w:val="24"/>
              </w:rPr>
              <w:outlineLvl w:val="1"/>
            </w:pPr>
            <w:r>
              <w:rPr>
                <w:bCs/>
                <w:iCs/>
                <w:sz w:val="24"/>
                <w:szCs w:val="24"/>
              </w:rPr>
            </w:r>
            <w:r>
              <w:rPr>
                <w:bCs/>
                <w:iCs/>
                <w:sz w:val="24"/>
                <w:szCs w:val="24"/>
              </w:rPr>
            </w:r>
            <w:r>
              <w:rPr>
                <w:bCs/>
                <w:iCs/>
                <w:sz w:val="24"/>
                <w:szCs w:val="24"/>
              </w:rPr>
            </w:r>
          </w:p>
          <w:p>
            <w:pPr>
              <w:ind w:right="-1"/>
              <w:keepNext/>
              <w:rPr>
                <w:bCs/>
                <w:iCs/>
                <w:sz w:val="24"/>
                <w:szCs w:val="24"/>
              </w:rPr>
              <w:outlineLvl w:val="1"/>
            </w:pPr>
            <w:r>
              <w:rPr>
                <w:bCs/>
                <w:iCs/>
                <w:sz w:val="24"/>
                <w:szCs w:val="24"/>
              </w:rPr>
            </w:r>
            <w:r>
              <w:rPr>
                <w:bCs/>
                <w:iCs/>
                <w:sz w:val="24"/>
                <w:szCs w:val="24"/>
              </w:rPr>
            </w:r>
            <w:r>
              <w:rPr>
                <w:bCs/>
                <w:iCs/>
                <w:sz w:val="24"/>
                <w:szCs w:val="24"/>
              </w:rPr>
            </w:r>
          </w:p>
          <w:p>
            <w:pPr>
              <w:ind w:right="-1"/>
              <w:keepNext/>
              <w:rPr>
                <w:bCs/>
                <w:iCs/>
                <w:sz w:val="24"/>
                <w:szCs w:val="24"/>
              </w:rPr>
              <w:outlineLvl w:val="1"/>
            </w:pPr>
            <w:r>
              <w:rPr>
                <w:bCs/>
                <w:iCs/>
                <w:sz w:val="24"/>
                <w:szCs w:val="24"/>
              </w:rPr>
              <w:t xml:space="preserve">_________________</w:t>
            </w:r>
            <w:r>
              <w:rPr>
                <w:bCs/>
                <w:iCs/>
                <w:sz w:val="24"/>
                <w:szCs w:val="24"/>
              </w:rPr>
              <w:t xml:space="preserve">__</w:t>
            </w:r>
            <w:r>
              <w:rPr>
                <w:bCs/>
                <w:iCs/>
                <w:sz w:val="24"/>
                <w:szCs w:val="24"/>
              </w:rPr>
            </w:r>
            <w:r>
              <w:rPr>
                <w:bCs/>
                <w:iCs/>
                <w:sz w:val="24"/>
                <w:szCs w:val="24"/>
              </w:rPr>
            </w:r>
          </w:p>
        </w:tc>
      </w:tr>
      <w:tr>
        <w:tblPrEx/>
        <w:trPr/>
        <w:tc>
          <w:tcPr>
            <w:tcW w:w="4360" w:type="dxa"/>
            <w:textDirection w:val="lrTb"/>
            <w:noWrap w:val="false"/>
          </w:tcPr>
          <w:p>
            <w:pPr>
              <w:ind w:right="-1" w:firstLine="709"/>
              <w:jc w:val="center"/>
              <w:keepNext/>
              <w:rPr>
                <w:bCs/>
                <w:iCs/>
                <w:sz w:val="24"/>
                <w:szCs w:val="24"/>
              </w:rPr>
              <w:outlineLvl w:val="1"/>
            </w:pPr>
            <w:r>
              <w:rPr>
                <w:sz w:val="24"/>
                <w:szCs w:val="24"/>
              </w:rPr>
            </w:r>
            <w:bookmarkStart w:id="17" w:name="_Toc496084754"/>
            <w:r>
              <w:rPr>
                <w:sz w:val="24"/>
                <w:szCs w:val="24"/>
              </w:rPr>
            </w:r>
            <w:bookmarkStart w:id="18" w:name="_Toc496084935"/>
            <w:r>
              <w:rPr>
                <w:sz w:val="24"/>
                <w:szCs w:val="24"/>
              </w:rPr>
            </w:r>
            <w:bookmarkStart w:id="19" w:name="_Toc506273895"/>
            <w:r>
              <w:rPr>
                <w:rFonts w:eastAsia="Calibri"/>
                <w:bCs/>
                <w:iCs/>
                <w:sz w:val="24"/>
                <w:szCs w:val="24"/>
              </w:rPr>
              <w:t xml:space="preserve">м.п</w:t>
            </w:r>
            <w:r>
              <w:rPr>
                <w:rFonts w:eastAsia="Calibri"/>
                <w:bCs/>
                <w:iCs/>
                <w:sz w:val="24"/>
                <w:szCs w:val="24"/>
              </w:rPr>
              <w:t xml:space="preserve">.</w:t>
            </w:r>
            <w:bookmarkEnd w:id="17"/>
            <w:r>
              <w:rPr>
                <w:sz w:val="24"/>
                <w:szCs w:val="24"/>
              </w:rPr>
            </w:r>
            <w:bookmarkEnd w:id="18"/>
            <w:r>
              <w:rPr>
                <w:sz w:val="24"/>
                <w:szCs w:val="24"/>
              </w:rPr>
            </w:r>
            <w:bookmarkEnd w:id="19"/>
            <w:r>
              <w:rPr>
                <w:bCs/>
                <w:iCs/>
                <w:sz w:val="24"/>
                <w:szCs w:val="24"/>
              </w:rPr>
            </w:r>
            <w:r>
              <w:rPr>
                <w:bCs/>
                <w:iCs/>
                <w:sz w:val="24"/>
                <w:szCs w:val="24"/>
              </w:rPr>
            </w:r>
          </w:p>
        </w:tc>
        <w:tc>
          <w:tcPr>
            <w:tcW w:w="5694" w:type="dxa"/>
            <w:textDirection w:val="lrTb"/>
            <w:noWrap w:val="false"/>
          </w:tcPr>
          <w:p>
            <w:pPr>
              <w:ind w:right="-1"/>
              <w:jc w:val="center"/>
              <w:keepNext/>
              <w:rPr>
                <w:bCs/>
                <w:iCs/>
                <w:sz w:val="24"/>
                <w:szCs w:val="24"/>
              </w:rPr>
              <w:outlineLvl w:val="1"/>
            </w:pPr>
            <w:r>
              <w:rPr>
                <w:sz w:val="24"/>
                <w:szCs w:val="24"/>
              </w:rPr>
            </w:r>
            <w:bookmarkStart w:id="20" w:name="_Toc496084755"/>
            <w:r>
              <w:rPr>
                <w:sz w:val="24"/>
                <w:szCs w:val="24"/>
              </w:rPr>
            </w:r>
            <w:bookmarkStart w:id="21" w:name="_Toc496084936"/>
            <w:r>
              <w:rPr>
                <w:sz w:val="24"/>
                <w:szCs w:val="24"/>
              </w:rPr>
            </w:r>
            <w:bookmarkStart w:id="22" w:name="_Toc506273896"/>
            <w:r>
              <w:rPr>
                <w:rFonts w:eastAsia="Calibri"/>
                <w:bCs/>
                <w:iCs/>
                <w:sz w:val="24"/>
                <w:szCs w:val="24"/>
              </w:rPr>
              <w:t xml:space="preserve">м.п</w:t>
            </w:r>
            <w:r>
              <w:rPr>
                <w:rFonts w:eastAsia="Calibri"/>
                <w:bCs/>
                <w:iCs/>
                <w:sz w:val="24"/>
                <w:szCs w:val="24"/>
              </w:rPr>
              <w:t xml:space="preserve">.</w:t>
            </w:r>
            <w:bookmarkEnd w:id="20"/>
            <w:r>
              <w:rPr>
                <w:sz w:val="24"/>
                <w:szCs w:val="24"/>
              </w:rPr>
            </w:r>
            <w:bookmarkEnd w:id="21"/>
            <w:r>
              <w:rPr>
                <w:sz w:val="24"/>
                <w:szCs w:val="24"/>
              </w:rPr>
            </w:r>
            <w:bookmarkEnd w:id="22"/>
            <w:r>
              <w:rPr>
                <w:bCs/>
                <w:iCs/>
                <w:sz w:val="24"/>
                <w:szCs w:val="24"/>
              </w:rPr>
            </w:r>
            <w:r>
              <w:rPr>
                <w:bCs/>
                <w:iCs/>
                <w:sz w:val="24"/>
                <w:szCs w:val="24"/>
              </w:rPr>
            </w:r>
          </w:p>
        </w:tc>
      </w:tr>
    </w:tbl>
    <w:p>
      <w:pPr>
        <w:shd w:val="nil" w:color="auto"/>
        <w:rPr>
          <w:sz w:val="24"/>
          <w:szCs w:val="24"/>
          <w:highlight w:val="none"/>
        </w:rPr>
      </w:pPr>
      <w:r>
        <w:rPr>
          <w:sz w:val="24"/>
          <w:szCs w:val="24"/>
          <w:highlight w:val="none"/>
        </w:rPr>
        <w:br w:type="page" w:clear="all"/>
      </w:r>
      <w:r>
        <w:rPr>
          <w:sz w:val="24"/>
          <w:szCs w:val="24"/>
          <w:highlight w:val="none"/>
        </w:rPr>
      </w:r>
      <w:r>
        <w:rPr>
          <w:sz w:val="24"/>
          <w:szCs w:val="24"/>
          <w:highlight w:val="none"/>
        </w:rPr>
      </w:r>
    </w:p>
    <w:p>
      <w:pPr>
        <w:ind w:right="-1" w:firstLine="4536"/>
        <w:jc w:val="right"/>
      </w:pPr>
      <w:r>
        <w:rPr>
          <w:sz w:val="24"/>
          <w:szCs w:val="24"/>
        </w:rPr>
        <w:t xml:space="preserve">Приложение № 1 к</w:t>
      </w:r>
      <w:r/>
    </w:p>
    <w:p>
      <w:pPr>
        <w:ind w:right="-1" w:firstLine="4536"/>
        <w:jc w:val="right"/>
      </w:pPr>
      <w:r>
        <w:rPr>
          <w:sz w:val="24"/>
          <w:szCs w:val="24"/>
        </w:rPr>
        <w:t xml:space="preserve">муниципальному контракту </w:t>
      </w:r>
      <w:r/>
    </w:p>
    <w:p>
      <w:pPr>
        <w:ind w:right="-1" w:firstLine="4536"/>
        <w:jc w:val="right"/>
      </w:pPr>
      <w:r>
        <w:rPr>
          <w:sz w:val="24"/>
          <w:szCs w:val="24"/>
        </w:rPr>
        <w:t xml:space="preserve">от _________ № ______</w:t>
      </w:r>
      <w:r/>
    </w:p>
    <w:p>
      <w:pPr>
        <w:ind w:right="-1" w:firstLine="4536"/>
        <w:jc w:val="right"/>
      </w:pPr>
      <w:r>
        <w:rPr>
          <w:sz w:val="24"/>
          <w:szCs w:val="24"/>
        </w:rPr>
      </w:r>
      <w:r/>
    </w:p>
    <w:p>
      <w:pPr>
        <w:ind w:right="-1" w:firstLine="4536"/>
        <w:jc w:val="right"/>
      </w:pPr>
      <w:r>
        <w:rPr>
          <w:sz w:val="24"/>
          <w:szCs w:val="24"/>
        </w:rPr>
        <w:t xml:space="preserve">«УТВЕРЖДАЮ»</w:t>
      </w:r>
      <w:r/>
    </w:p>
    <w:p>
      <w:pPr>
        <w:ind w:right="-1" w:firstLine="4536"/>
        <w:jc w:val="right"/>
      </w:pPr>
      <w:r>
        <w:rPr>
          <w:sz w:val="24"/>
          <w:szCs w:val="24"/>
        </w:rPr>
        <w:t xml:space="preserve">Заместитель главы администрации </w:t>
      </w:r>
      <w:r/>
    </w:p>
    <w:p>
      <w:pPr>
        <w:ind w:right="-1" w:firstLine="4536"/>
        <w:jc w:val="right"/>
      </w:pPr>
      <w:r>
        <w:rPr>
          <w:sz w:val="24"/>
          <w:szCs w:val="24"/>
        </w:rPr>
        <w:t xml:space="preserve">Лужского муниципального района </w:t>
      </w:r>
      <w:r/>
    </w:p>
    <w:p>
      <w:pPr>
        <w:ind w:right="-1" w:firstLine="4536"/>
        <w:jc w:val="right"/>
      </w:pPr>
      <w:r>
        <w:rPr>
          <w:sz w:val="24"/>
          <w:szCs w:val="24"/>
        </w:rPr>
      </w:r>
      <w:r/>
    </w:p>
    <w:p>
      <w:pPr>
        <w:ind w:right="-1" w:firstLine="4536"/>
        <w:jc w:val="right"/>
      </w:pPr>
      <w:r>
        <w:rPr>
          <w:sz w:val="24"/>
          <w:szCs w:val="24"/>
        </w:rPr>
      </w:r>
      <w:r/>
    </w:p>
    <w:p>
      <w:pPr>
        <w:ind w:right="-1" w:firstLine="4536"/>
        <w:jc w:val="right"/>
        <w:rPr>
          <w:sz w:val="24"/>
          <w:szCs w:val="24"/>
        </w:rPr>
      </w:pPr>
      <w:r>
        <w:rPr>
          <w:sz w:val="24"/>
          <w:szCs w:val="24"/>
        </w:rPr>
        <w:t xml:space="preserve">____________________   В.В. Нимировский</w:t>
      </w:r>
      <w:r>
        <w:rPr>
          <w:sz w:val="24"/>
          <w:szCs w:val="24"/>
        </w:rPr>
      </w:r>
    </w:p>
    <w:p>
      <w:pPr>
        <w:pStyle w:val="915"/>
        <w:ind w:right="-2"/>
        <w:jc w:val="center"/>
        <w:spacing w:before="0" w:after="0"/>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15"/>
        <w:ind w:right="-2"/>
        <w:jc w:val="center"/>
        <w:spacing w:before="0" w:after="0"/>
        <w:rPr>
          <w:rFonts w:ascii="Times New Roman" w:hAnsi="Times New Roman" w:cs="Times New Roman"/>
          <w:sz w:val="24"/>
          <w:szCs w:val="24"/>
        </w:rPr>
      </w:pPr>
      <w:r>
        <w:rPr>
          <w:rFonts w:ascii="Times New Roman" w:hAnsi="Times New Roman" w:cs="Times New Roman"/>
          <w:sz w:val="24"/>
          <w:szCs w:val="24"/>
        </w:rPr>
        <w:t xml:space="preserve">Описание объекта закупки</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ind w:right="-2"/>
        <w:jc w:val="center"/>
        <w:rPr>
          <w:b/>
          <w:bCs/>
          <w:sz w:val="24"/>
          <w:szCs w:val="24"/>
        </w:rPr>
      </w:pPr>
      <w:r>
        <w:rPr>
          <w:b/>
          <w:bCs/>
          <w:sz w:val="24"/>
          <w:szCs w:val="24"/>
        </w:rPr>
      </w:r>
      <w:r>
        <w:rPr>
          <w:b/>
          <w:bCs/>
          <w:sz w:val="24"/>
          <w:szCs w:val="24"/>
        </w:rPr>
        <w:t xml:space="preserve">н</w:t>
      </w:r>
      <w:r>
        <w:rPr>
          <w:b/>
          <w:bCs/>
          <w:sz w:val="24"/>
          <w:szCs w:val="24"/>
        </w:rPr>
        <w:t xml:space="preserve">а оказание услуг по </w:t>
      </w:r>
      <w:r>
        <w:rPr>
          <w:b/>
          <w:bCs/>
          <w:sz w:val="24"/>
          <w:szCs w:val="24"/>
        </w:rPr>
        <w:t xml:space="preserve">предоставлению видеоизображений с видеокамер, расположенных на территории г. Луги, Лужского района Ленинградской области, и доступ в модуль интеллектуального контроля контейнерных площадок ТБО Ленинградской области</w:t>
      </w:r>
      <w:r>
        <w:rPr>
          <w:b/>
          <w:bCs/>
          <w:sz w:val="24"/>
          <w:szCs w:val="24"/>
        </w:rPr>
      </w:r>
      <w:r>
        <w:rPr>
          <w:b/>
          <w:bCs/>
          <w:sz w:val="24"/>
          <w:szCs w:val="24"/>
        </w:rPr>
      </w:r>
    </w:p>
    <w:p>
      <w:pPr>
        <w:ind w:right="991" w:firstLine="567"/>
        <w:jc w:val="both"/>
        <w:tabs>
          <w:tab w:val="left" w:pos="567" w:leader="none"/>
        </w:tabs>
        <w:rPr>
          <w:rStyle w:val="946"/>
          <w:i w:val="0"/>
          <w:sz w:val="24"/>
          <w:szCs w:val="24"/>
        </w:rPr>
      </w:pPr>
      <w:r>
        <w:rPr>
          <w:i w:val="0"/>
          <w:sz w:val="24"/>
          <w:szCs w:val="24"/>
        </w:rPr>
      </w:r>
      <w:r>
        <w:rPr>
          <w:rStyle w:val="946"/>
          <w:i w:val="0"/>
          <w:sz w:val="24"/>
          <w:szCs w:val="24"/>
        </w:rPr>
      </w:r>
      <w:r>
        <w:rPr>
          <w:rStyle w:val="946"/>
          <w:i w:val="0"/>
          <w:sz w:val="24"/>
          <w:szCs w:val="24"/>
        </w:rPr>
      </w:r>
    </w:p>
    <w:p>
      <w:pPr>
        <w:pStyle w:val="950"/>
        <w:numPr>
          <w:ilvl w:val="0"/>
          <w:numId w:val="2"/>
        </w:numPr>
        <w:ind w:left="0" w:right="-2" w:firstLine="851"/>
        <w:rPr>
          <w:rFonts w:ascii="Times New Roman" w:hAnsi="Times New Roman" w:cs="Times New Roman"/>
          <w:sz w:val="24"/>
          <w:szCs w:val="24"/>
        </w:rPr>
      </w:pPr>
      <w:r>
        <w:rPr>
          <w:rFonts w:ascii="Times New Roman" w:hAnsi="Times New Roman" w:cs="Times New Roman"/>
          <w:sz w:val="24"/>
          <w:szCs w:val="24"/>
        </w:rPr>
        <w:t xml:space="preserve">Предмет контракта:  </w:t>
      </w:r>
      <w:r>
        <w:rPr>
          <w:rFonts w:ascii="Times New Roman" w:hAnsi="Times New Roman" w:cs="Times New Roman"/>
          <w:sz w:val="24"/>
          <w:szCs w:val="24"/>
        </w:rPr>
      </w:r>
      <w:r>
        <w:rPr>
          <w:rFonts w:ascii="Times New Roman" w:hAnsi="Times New Roman" w:cs="Times New Roman"/>
          <w:sz w:val="24"/>
          <w:szCs w:val="24"/>
        </w:rPr>
      </w:r>
    </w:p>
    <w:p>
      <w:pPr>
        <w:ind w:right="-2" w:firstLine="708"/>
        <w:jc w:val="both"/>
        <w:rPr>
          <w:bCs/>
          <w:sz w:val="24"/>
          <w:szCs w:val="24"/>
        </w:rPr>
      </w:pPr>
      <w:r>
        <w:rPr>
          <w:bCs/>
          <w:sz w:val="24"/>
          <w:szCs w:val="24"/>
        </w:rPr>
      </w:r>
      <w:r>
        <w:rPr>
          <w:bCs/>
          <w:sz w:val="24"/>
          <w:szCs w:val="24"/>
        </w:rPr>
        <w:t xml:space="preserve">Оказание услуг по предоставлению видеоизображений с видеокамер, расположенных на территории г. Луга Ленинградской области, в модуль интеллектуального контроля контейнерных площадок ТБО Ленинградской области</w:t>
      </w:r>
      <w:r>
        <w:rPr>
          <w:bCs/>
          <w:sz w:val="24"/>
          <w:szCs w:val="24"/>
        </w:rPr>
        <w:t xml:space="preserve">.</w:t>
      </w:r>
      <w:r>
        <w:rPr>
          <w:bCs/>
          <w:sz w:val="24"/>
          <w:szCs w:val="24"/>
        </w:rPr>
      </w:r>
      <w:r>
        <w:rPr>
          <w:bCs/>
          <w:sz w:val="24"/>
          <w:szCs w:val="24"/>
        </w:rPr>
      </w:r>
    </w:p>
    <w:p>
      <w:pPr>
        <w:pStyle w:val="950"/>
        <w:numPr>
          <w:ilvl w:val="0"/>
          <w:numId w:val="2"/>
        </w:numPr>
        <w:ind w:left="0" w:right="-2" w:firstLine="851"/>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t xml:space="preserve">Начальная максимальная цена контракта</w:t>
      </w:r>
      <w:r>
        <w:rPr>
          <w:rFonts w:ascii="Times New Roman" w:hAnsi="Times New Roman" w:cs="Times New Roman"/>
          <w:sz w:val="24"/>
          <w:szCs w:val="24"/>
        </w:rPr>
      </w:r>
      <w:r>
        <w:rPr>
          <w:rFonts w:ascii="Times New Roman" w:hAnsi="Times New Roman" w:cs="Times New Roman"/>
          <w:sz w:val="24"/>
          <w:szCs w:val="24"/>
        </w:rPr>
        <w:t xml:space="preserve">: </w:t>
      </w:r>
      <w:r>
        <w:rPr>
          <w:rFonts w:ascii="Times New Roman" w:hAnsi="Times New Roman" w:cs="Times New Roman"/>
          <w:sz w:val="24"/>
          <w:szCs w:val="24"/>
        </w:rPr>
        <w:t xml:space="preserve">527 040</w:t>
      </w:r>
      <w:r>
        <w:rPr>
          <w:rFonts w:ascii="Times New Roman" w:hAnsi="Times New Roman" w:cs="Times New Roman"/>
          <w:sz w:val="24"/>
          <w:szCs w:val="24"/>
        </w:rPr>
        <w:t xml:space="preserve"> (</w:t>
      </w:r>
      <w:r>
        <w:rPr>
          <w:rFonts w:ascii="Times New Roman" w:hAnsi="Times New Roman" w:cs="Times New Roman"/>
          <w:sz w:val="24"/>
          <w:szCs w:val="24"/>
        </w:rPr>
        <w:t xml:space="preserve">Пятьсот двадцать семь тысяч сорок</w:t>
      </w:r>
      <w:r>
        <w:rPr>
          <w:rFonts w:ascii="Times New Roman" w:hAnsi="Times New Roman" w:cs="Times New Roman"/>
          <w:sz w:val="24"/>
          <w:szCs w:val="24"/>
        </w:rPr>
        <w:t xml:space="preserve">) рублей 00 копеек. </w:t>
      </w:r>
      <w:r>
        <w:rPr>
          <w:rFonts w:ascii="Times New Roman" w:hAnsi="Times New Roman" w:cs="Times New Roman"/>
          <w:sz w:val="24"/>
          <w:szCs w:val="24"/>
        </w:rPr>
      </w:r>
      <w:r>
        <w:rPr>
          <w:rFonts w:ascii="Times New Roman" w:hAnsi="Times New Roman" w:cs="Times New Roman"/>
          <w:sz w:val="24"/>
          <w:szCs w:val="24"/>
        </w:rPr>
      </w:r>
    </w:p>
    <w:p>
      <w:pPr>
        <w:pStyle w:val="950"/>
        <w:ind w:left="0" w:right="-2" w:firstLine="709"/>
        <w:jc w:val="both"/>
        <w:rPr>
          <w:rFonts w:ascii="Times New Roman" w:hAnsi="Times New Roman" w:cs="Times New Roman"/>
          <w:sz w:val="24"/>
          <w:szCs w:val="24"/>
        </w:rPr>
      </w:pPr>
      <w:r>
        <w:rPr>
          <w:rFonts w:ascii="Times New Roman" w:hAnsi="Times New Roman" w:cs="Times New Roman"/>
          <w:sz w:val="24"/>
          <w:szCs w:val="24"/>
        </w:rPr>
        <w:t xml:space="preserve">Ц</w:t>
      </w:r>
      <w:r>
        <w:rPr>
          <w:rFonts w:ascii="Times New Roman" w:hAnsi="Times New Roman" w:cs="Times New Roman"/>
          <w:sz w:val="24"/>
          <w:szCs w:val="24"/>
        </w:rPr>
        <w:t xml:space="preserve">ена включает в себя все затраты, издержки и иные расходы поставщика, связанные с исполнением условий контракта, в том числе и сопутствующие: транспортные, страхование, уплату таможенных пошлин, налогов, сборов и других обязательных платежей, включая НДС.</w:t>
      </w:r>
      <w:r>
        <w:rPr>
          <w:rFonts w:ascii="Times New Roman" w:hAnsi="Times New Roman" w:cs="Times New Roman"/>
          <w:sz w:val="24"/>
          <w:szCs w:val="24"/>
        </w:rPr>
      </w:r>
      <w:r>
        <w:rPr>
          <w:rFonts w:ascii="Times New Roman" w:hAnsi="Times New Roman" w:cs="Times New Roman"/>
          <w:sz w:val="24"/>
          <w:szCs w:val="24"/>
        </w:rPr>
      </w:r>
    </w:p>
    <w:p>
      <w:pPr>
        <w:pStyle w:val="950"/>
        <w:numPr>
          <w:ilvl w:val="0"/>
          <w:numId w:val="2"/>
        </w:numPr>
        <w:ind w:left="0" w:right="-2" w:firstLine="851"/>
        <w:jc w:val="both"/>
        <w:rPr>
          <w:rFonts w:ascii="Times New Roman" w:hAnsi="Times New Roman" w:cs="Times New Roman"/>
          <w:sz w:val="24"/>
          <w:szCs w:val="24"/>
        </w:rPr>
      </w:pPr>
      <w:r>
        <w:rPr>
          <w:rFonts w:ascii="Times New Roman" w:hAnsi="Times New Roman" w:cs="Times New Roman"/>
          <w:sz w:val="24"/>
          <w:szCs w:val="24"/>
        </w:rPr>
        <w:t xml:space="preserve">Муниципальный заказчик: Администрация Лужского муниципального района Ленинградской области. </w:t>
      </w:r>
      <w:r>
        <w:rPr>
          <w:rFonts w:ascii="Times New Roman" w:hAnsi="Times New Roman" w:cs="Times New Roman"/>
          <w:sz w:val="24"/>
          <w:szCs w:val="24"/>
        </w:rPr>
      </w:r>
      <w:r>
        <w:rPr>
          <w:rFonts w:ascii="Times New Roman" w:hAnsi="Times New Roman" w:cs="Times New Roman"/>
          <w:sz w:val="24"/>
          <w:szCs w:val="24"/>
        </w:rPr>
      </w:r>
    </w:p>
    <w:p>
      <w:pPr>
        <w:pStyle w:val="950"/>
        <w:ind w:left="851" w:right="-2"/>
        <w:rPr>
          <w:rFonts w:ascii="Times New Roman" w:hAnsi="Times New Roman" w:cs="Times New Roman"/>
          <w:sz w:val="24"/>
          <w:szCs w:val="24"/>
        </w:rPr>
      </w:pPr>
      <w:r>
        <w:rPr>
          <w:rFonts w:ascii="Times New Roman" w:hAnsi="Times New Roman" w:cs="Times New Roman"/>
          <w:sz w:val="24"/>
          <w:szCs w:val="24"/>
        </w:rPr>
        <w:t xml:space="preserve">Ответственное должностное лицо</w:t>
      </w:r>
      <w:r>
        <w:rPr>
          <w:rFonts w:ascii="Times New Roman" w:hAnsi="Times New Roman" w:cs="Times New Roman"/>
          <w:sz w:val="24"/>
          <w:szCs w:val="24"/>
        </w:rPr>
        <w:t xml:space="preserve"> Семенова Елена Геннадьевна, каб.</w:t>
      </w:r>
      <w:r>
        <w:rPr>
          <w:rFonts w:ascii="Times New Roman" w:hAnsi="Times New Roman" w:cs="Times New Roman"/>
          <w:sz w:val="24"/>
          <w:szCs w:val="24"/>
        </w:rPr>
        <w:t xml:space="preserve">№123, тел. 8-813-72-2-33-91, </w:t>
      </w:r>
      <w:r>
        <w:rPr>
          <w:rFonts w:ascii="Times New Roman" w:hAnsi="Times New Roman" w:cs="Times New Roman"/>
          <w:sz w:val="24"/>
          <w:szCs w:val="24"/>
        </w:rPr>
        <w:t xml:space="preserve">eg.semenova.luga@mail.ru</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50"/>
        <w:numPr>
          <w:ilvl w:val="0"/>
          <w:numId w:val="2"/>
        </w:numPr>
        <w:ind w:left="0" w:right="-2" w:firstLine="851"/>
        <w:jc w:val="both"/>
        <w:rPr>
          <w:rFonts w:ascii="Times New Roman" w:hAnsi="Times New Roman" w:cs="Times New Roman"/>
          <w:sz w:val="24"/>
          <w:szCs w:val="24"/>
        </w:rPr>
      </w:pPr>
      <w:r>
        <w:rPr>
          <w:rFonts w:ascii="Times New Roman" w:hAnsi="Times New Roman" w:cs="Times New Roman"/>
          <w:sz w:val="24"/>
          <w:szCs w:val="24"/>
        </w:rPr>
        <w:t xml:space="preserve">Место оказания услуг: Ленинградская область, Лужский муниципальный район, по месту нахождения объектов согласно </w:t>
      </w:r>
      <w:r>
        <w:rPr>
          <w:rFonts w:ascii="Times New Roman" w:hAnsi="Times New Roman" w:cs="Times New Roman"/>
          <w:sz w:val="24"/>
          <w:szCs w:val="24"/>
        </w:rPr>
        <w:t xml:space="preserve">описанию объекта закупки</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50"/>
        <w:numPr>
          <w:ilvl w:val="0"/>
          <w:numId w:val="2"/>
        </w:numPr>
        <w:ind w:left="0" w:right="-2" w:firstLine="851"/>
        <w:jc w:val="both"/>
        <w:rPr>
          <w:rFonts w:ascii="Times New Roman" w:hAnsi="Times New Roman" w:cs="Times New Roman"/>
          <w:sz w:val="24"/>
          <w:szCs w:val="24"/>
        </w:rPr>
      </w:pPr>
      <w:r>
        <w:rPr>
          <w:rFonts w:ascii="Times New Roman" w:hAnsi="Times New Roman" w:cs="Times New Roman"/>
          <w:sz w:val="24"/>
          <w:szCs w:val="24"/>
        </w:rPr>
        <w:t xml:space="preserve">Источник финансирования: бюджет Лужского городского поселения Лужского муниципального района Ленинградской области на 20</w:t>
      </w:r>
      <w:r>
        <w:rPr>
          <w:rFonts w:ascii="Times New Roman" w:hAnsi="Times New Roman" w:cs="Times New Roman"/>
          <w:sz w:val="24"/>
          <w:szCs w:val="24"/>
        </w:rPr>
        <w:t xml:space="preserve">2</w:t>
      </w:r>
      <w:r>
        <w:rPr>
          <w:rFonts w:ascii="Times New Roman" w:hAnsi="Times New Roman" w:cs="Times New Roman"/>
          <w:sz w:val="24"/>
          <w:szCs w:val="24"/>
        </w:rPr>
        <w:t xml:space="preserve">6</w:t>
      </w:r>
      <w:r>
        <w:rPr>
          <w:rFonts w:ascii="Times New Roman" w:hAnsi="Times New Roman" w:cs="Times New Roman"/>
          <w:sz w:val="24"/>
          <w:szCs w:val="24"/>
        </w:rPr>
        <w:t xml:space="preserve"> год. </w:t>
      </w:r>
      <w:r>
        <w:rPr>
          <w:rFonts w:ascii="Times New Roman" w:hAnsi="Times New Roman" w:cs="Times New Roman"/>
          <w:sz w:val="24"/>
          <w:szCs w:val="24"/>
        </w:rPr>
      </w:r>
      <w:r>
        <w:rPr>
          <w:rFonts w:ascii="Times New Roman" w:hAnsi="Times New Roman" w:cs="Times New Roman"/>
          <w:sz w:val="24"/>
          <w:szCs w:val="24"/>
        </w:rPr>
      </w:r>
    </w:p>
    <w:p>
      <w:pPr>
        <w:pStyle w:val="950"/>
        <w:numPr>
          <w:ilvl w:val="0"/>
          <w:numId w:val="2"/>
        </w:numPr>
        <w:ind w:left="0" w:right="-2" w:firstLine="851"/>
        <w:jc w:val="both"/>
        <w:rPr>
          <w:rFonts w:ascii="Times New Roman" w:hAnsi="Times New Roman" w:cs="Times New Roman"/>
          <w:sz w:val="24"/>
          <w:szCs w:val="24"/>
        </w:rPr>
      </w:pPr>
      <w:r>
        <w:rPr>
          <w:rFonts w:ascii="Times New Roman" w:hAnsi="Times New Roman" w:cs="Times New Roman"/>
          <w:sz w:val="24"/>
          <w:szCs w:val="24"/>
        </w:rPr>
        <w:t xml:space="preserve">Срок оказания услуги: </w:t>
      </w:r>
      <w:r>
        <w:rPr>
          <w:rFonts w:ascii="Times New Roman" w:hAnsi="Times New Roman" w:cs="Times New Roman"/>
          <w:sz w:val="24"/>
          <w:szCs w:val="24"/>
        </w:rPr>
        <w:t xml:space="preserve">ежемесячно, с 01 сентября 2026 года по 31 октября 2026 года.</w:t>
      </w:r>
      <w:r>
        <w:rPr>
          <w:rFonts w:ascii="Times New Roman" w:hAnsi="Times New Roman" w:cs="Times New Roman"/>
          <w:sz w:val="24"/>
          <w:szCs w:val="24"/>
        </w:rPr>
      </w:r>
      <w:r>
        <w:rPr>
          <w:rFonts w:ascii="Times New Roman" w:hAnsi="Times New Roman" w:cs="Times New Roman"/>
          <w:sz w:val="24"/>
          <w:szCs w:val="24"/>
        </w:rPr>
      </w:r>
    </w:p>
    <w:p>
      <w:pPr>
        <w:pStyle w:val="950"/>
        <w:numPr>
          <w:ilvl w:val="0"/>
          <w:numId w:val="2"/>
        </w:numPr>
        <w:ind w:left="0" w:right="-2" w:firstLine="851"/>
        <w:jc w:val="both"/>
        <w:rPr>
          <w:sz w:val="24"/>
          <w:szCs w:val="24"/>
        </w:rPr>
      </w:pPr>
      <w:r>
        <w:rPr>
          <w:rFonts w:ascii="Times New Roman" w:hAnsi="Times New Roman" w:cs="Times New Roman"/>
          <w:sz w:val="24"/>
          <w:szCs w:val="24"/>
          <w:highlight w:val="none"/>
        </w:rPr>
        <w:t xml:space="preserve">Цели оказания услуг и нормативная правовая база</w:t>
      </w:r>
      <w:r>
        <w:rPr>
          <w:sz w:val="24"/>
          <w:szCs w:val="24"/>
        </w:rPr>
      </w:r>
      <w:r>
        <w:rPr>
          <w:sz w:val="24"/>
          <w:szCs w:val="24"/>
        </w:rPr>
      </w:r>
    </w:p>
    <w:p>
      <w:pPr>
        <w:pStyle w:val="950"/>
        <w:ind w:left="0" w:right="-2" w:firstLine="709"/>
        <w:jc w:val="both"/>
        <w:rPr>
          <w:sz w:val="24"/>
          <w:szCs w:val="24"/>
        </w:rPr>
      </w:pPr>
      <w:r>
        <w:rPr>
          <w:rFonts w:ascii="Times New Roman" w:hAnsi="Times New Roman" w:cs="Times New Roman"/>
          <w:sz w:val="24"/>
          <w:szCs w:val="24"/>
          <w:highlight w:val="none"/>
        </w:rPr>
        <w:t xml:space="preserve">С</w:t>
      </w:r>
      <w:r>
        <w:rPr>
          <w:rFonts w:ascii="Times New Roman" w:hAnsi="Times New Roman" w:cs="Times New Roman"/>
          <w:sz w:val="24"/>
          <w:szCs w:val="24"/>
          <w:highlight w:val="none"/>
        </w:rPr>
        <w:t xml:space="preserve">истема предназначена для автоматизации мониторинга контейнерных площадок, контроля соблюдения графика вывоза, оперативного выявления навалов и несанкционированных сбросов отходов, а также формирования отчетности и оповещений для служб, ответственных за сод</w:t>
      </w:r>
      <w:r>
        <w:rPr>
          <w:rFonts w:ascii="Times New Roman" w:hAnsi="Times New Roman" w:cs="Times New Roman"/>
          <w:sz w:val="24"/>
          <w:szCs w:val="24"/>
          <w:highlight w:val="none"/>
        </w:rPr>
        <w:t xml:space="preserve">ержание территорий.</w:t>
      </w:r>
      <w:r>
        <w:rPr>
          <w:sz w:val="24"/>
          <w:szCs w:val="24"/>
        </w:rPr>
      </w:r>
      <w:r>
        <w:rPr>
          <w:sz w:val="24"/>
          <w:szCs w:val="24"/>
        </w:rPr>
      </w:r>
    </w:p>
    <w:p>
      <w:pPr>
        <w:pStyle w:val="950"/>
        <w:ind w:left="0" w:right="-2" w:firstLine="709"/>
        <w:jc w:val="both"/>
        <w:rPr>
          <w:sz w:val="24"/>
          <w:szCs w:val="24"/>
        </w:rPr>
      </w:pPr>
      <w:r>
        <w:rPr>
          <w:rFonts w:ascii="Times New Roman" w:hAnsi="Times New Roman" w:cs="Times New Roman"/>
          <w:sz w:val="24"/>
          <w:szCs w:val="24"/>
          <w:highlight w:val="none"/>
        </w:rPr>
        <w:t xml:space="preserve">Используются следующие правовые акты Российской Федерации, Ленинградской области: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Федеральный закон 07.02.2011 № 3-ФЗ «О полиции»;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Федеральный закон от 28.12.2010 № 390-ФЗ «О безопасности»;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Федеральный закон от 10.12.1995 № 196-ФЗ «О безопасности дорожного движения»;</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Федеральный закон от 27.07.2006 № 149-ФЗ «Об информации, информационных технологиях и о защите информации»;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Федеральный закон от 07.07.2003 № 126-ФЗ «О связи»;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Федеральный закон от 04.05.2011 № 99-ФЗ «О лицензировании отдельных видов деятельности»;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П</w:t>
      </w:r>
      <w:r>
        <w:rPr>
          <w:rFonts w:ascii="Times New Roman" w:hAnsi="Times New Roman" w:cs="Times New Roman"/>
          <w:sz w:val="24"/>
          <w:szCs w:val="24"/>
          <w:highlight w:val="none"/>
        </w:rPr>
        <w:t xml:space="preserve">остановление Правительства РФ от 30.12.2020 № 2385 «О лицензировании деятельности в области оказания услуг связи и признании утратившими силу некоторых актов Правительства Российской Федерации» (вместе с «Положением о лицензировании деятельности в области </w:t>
      </w:r>
      <w:r>
        <w:rPr>
          <w:rFonts w:ascii="Times New Roman" w:hAnsi="Times New Roman" w:cs="Times New Roman"/>
          <w:sz w:val="24"/>
          <w:szCs w:val="24"/>
          <w:highlight w:val="none"/>
        </w:rPr>
        <w:t xml:space="preserve">оказания услуг связи»);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Постановление Правительства РФ от 31.12.2021 № 2606 «Об утверждении Правил оказания услуг связи по передаче данных»;</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распоряжение Правительства Российской Федерации от 03.12.2014 № 2446-р «Об утверждении Концепции построения и развития аппаратно-программного комплекса «Безопасный город»;</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постановление Правительства Ленинградской области от 14.11.2013 № 396 «О государственной программе Ленинградской области «Безопасность Ленинградской области»;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постановление Правительства Ленинградской области от 17.02.2022 № 92 «Об утверждении Положения о системе интеллектуального видеонаблюдения и видеоаналитики аппаратно-программного комплекса «Безопасный город» на территории Ленинградской области»; </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распоряжение Правительства Ленинградской области от 05.04.2022 № 193-р «Об утверждении Концепции создания, развития и сопровождения аппаратно-программного комплекса «Безопасный город» на территории Ленинградской области»;</w:t>
      </w:r>
      <w:r>
        <w:rPr>
          <w:sz w:val="24"/>
          <w:szCs w:val="24"/>
        </w:rPr>
      </w:r>
      <w:r>
        <w:rPr>
          <w:sz w:val="24"/>
          <w:szCs w:val="24"/>
        </w:rPr>
      </w:r>
    </w:p>
    <w:p>
      <w:pPr>
        <w:pStyle w:val="950"/>
        <w:numPr>
          <w:ilvl w:val="0"/>
          <w:numId w:val="25"/>
        </w:numPr>
        <w:ind w:right="-2"/>
        <w:jc w:val="both"/>
        <w:rPr>
          <w:sz w:val="24"/>
          <w:szCs w:val="24"/>
        </w:rPr>
      </w:pPr>
      <w:r>
        <w:rPr>
          <w:rFonts w:ascii="Times New Roman" w:hAnsi="Times New Roman" w:cs="Times New Roman"/>
          <w:sz w:val="24"/>
          <w:szCs w:val="24"/>
          <w:highlight w:val="none"/>
        </w:rPr>
        <w:t xml:space="preserve">п</w:t>
      </w:r>
      <w:r>
        <w:rPr>
          <w:rFonts w:ascii="Times New Roman" w:hAnsi="Times New Roman" w:cs="Times New Roman"/>
          <w:sz w:val="24"/>
          <w:szCs w:val="24"/>
          <w:highlight w:val="none"/>
        </w:rPr>
        <w:t xml:space="preserve">риказ Комитета правопорядка и безопасности Ленинградской области от 08.05.2024 № 12 «Об установлении требований к локальным системам видеонаблюдения и к дополнительным технологическим каналам передачи данных, включаемым в систему интеллектуального видеонаб</w:t>
      </w:r>
      <w:r>
        <w:rPr>
          <w:rFonts w:ascii="Times New Roman" w:hAnsi="Times New Roman" w:cs="Times New Roman"/>
          <w:sz w:val="24"/>
          <w:szCs w:val="24"/>
          <w:highlight w:val="none"/>
        </w:rPr>
        <w:t xml:space="preserve">людения и аналитики аппаратно-программного комплекса «Безопасный город» на территории Ленинградской области».</w:t>
      </w:r>
      <w:r>
        <w:rPr>
          <w:sz w:val="24"/>
          <w:szCs w:val="24"/>
        </w:rPr>
      </w:r>
      <w:r>
        <w:rPr>
          <w:sz w:val="24"/>
          <w:szCs w:val="24"/>
        </w:rPr>
      </w:r>
    </w:p>
    <w:p>
      <w:pPr>
        <w:pStyle w:val="950"/>
        <w:numPr>
          <w:ilvl w:val="0"/>
          <w:numId w:val="2"/>
        </w:numPr>
        <w:ind w:left="0" w:right="-2" w:firstLine="851"/>
        <w:jc w:val="both"/>
        <w:rPr>
          <w:sz w:val="24"/>
          <w:szCs w:val="24"/>
        </w:rPr>
      </w:pPr>
      <w:r>
        <w:rPr>
          <w:rFonts w:ascii="Times New Roman" w:hAnsi="Times New Roman" w:cs="Times New Roman"/>
          <w:sz w:val="24"/>
          <w:szCs w:val="24"/>
          <w:highlight w:val="none"/>
        </w:rPr>
        <w:t xml:space="preserve">Объем оказания услуг</w:t>
      </w:r>
      <w:r>
        <w:rPr>
          <w:sz w:val="24"/>
          <w:szCs w:val="24"/>
        </w:rPr>
      </w:r>
      <w:r>
        <w:rPr>
          <w:sz w:val="24"/>
          <w:szCs w:val="24"/>
        </w:rPr>
      </w:r>
    </w:p>
    <w:p>
      <w:pPr>
        <w:pStyle w:val="950"/>
        <w:ind w:left="0" w:right="-2" w:firstLine="709"/>
        <w:jc w:val="both"/>
        <w:rPr>
          <w:sz w:val="24"/>
          <w:szCs w:val="24"/>
        </w:rPr>
      </w:pPr>
      <w:r>
        <w:rPr>
          <w:rFonts w:ascii="Times New Roman" w:hAnsi="Times New Roman" w:cs="Times New Roman"/>
          <w:sz w:val="24"/>
          <w:szCs w:val="24"/>
          <w:highlight w:val="none"/>
        </w:rPr>
        <w:t xml:space="preserve">Услуги оказываются в местах размещения ВК на территории г. Луга, Ленинградской области для получения видеоизображений от ВК. Адресный перечень мест размещения ВК указан в Приложении № 1 настоящего Описания объекта закупки.</w:t>
      </w:r>
      <w:r>
        <w:rPr>
          <w:sz w:val="24"/>
          <w:szCs w:val="24"/>
        </w:rPr>
      </w:r>
      <w:r>
        <w:rPr>
          <w:sz w:val="24"/>
          <w:szCs w:val="24"/>
        </w:rPr>
      </w:r>
    </w:p>
    <w:p>
      <w:pPr>
        <w:pStyle w:val="950"/>
        <w:ind w:left="0" w:right="-2" w:firstLine="709"/>
        <w:jc w:val="both"/>
        <w:rPr>
          <w:rFonts w:ascii="Times New Roman" w:hAnsi="Times New Roman" w:cs="Times New Roman"/>
          <w:sz w:val="24"/>
          <w:szCs w:val="24"/>
          <w:highlight w:val="none"/>
        </w:rPr>
      </w:pPr>
      <w:r>
        <w:rPr>
          <w:rFonts w:ascii="Times New Roman" w:hAnsi="Times New Roman" w:cs="Times New Roman"/>
          <w:sz w:val="24"/>
          <w:szCs w:val="24"/>
          <w:highlight w:val="none"/>
        </w:rPr>
        <w:t xml:space="preserve">Перенос мест установки ВК на расстояние более 100 метров в пределах контролируемой контейнерной площадки осуществляется только при согласовании с Заказчиком.</w:t>
      </w:r>
      <w:r>
        <w:rPr>
          <w:rFonts w:ascii="Times New Roman" w:hAnsi="Times New Roman" w:cs="Times New Roman"/>
          <w:sz w:val="24"/>
          <w:szCs w:val="24"/>
          <w:highlight w:val="none"/>
        </w:rPr>
      </w:r>
      <w:r>
        <w:rPr>
          <w:rFonts w:ascii="Times New Roman" w:hAnsi="Times New Roman" w:cs="Times New Roman"/>
          <w:sz w:val="24"/>
          <w:szCs w:val="24"/>
          <w:highlight w:val="none"/>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Общие требования к оказанию услуг, их качеству и безопасности </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1"/>
          <w:numId w:val="34"/>
        </w:numPr>
        <w:ind w:left="709" w:right="0" w:hanging="425"/>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Оказание услуг заключаются в круглосуточной работе ВК и передаче видеоизображений от каждой ВК в ВАН АПК «БГ» и модуль интеллектуального контроля контейнерных площадок ТБО Ленинградской области.</w:t>
      </w:r>
      <w:r>
        <w:rPr>
          <w:sz w:val="24"/>
          <w:szCs w:val="24"/>
        </w:rPr>
      </w:r>
      <w:r>
        <w:rPr>
          <w:sz w:val="24"/>
          <w:szCs w:val="24"/>
        </w:rPr>
      </w:r>
    </w:p>
    <w:p>
      <w:pPr>
        <w:pStyle w:val="951"/>
        <w:numPr>
          <w:ilvl w:val="1"/>
          <w:numId w:val="34"/>
        </w:numPr>
        <w:ind w:left="709" w:right="0" w:hanging="425"/>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Под услугой принимается 1 месяц работы ВК, в течение которого устройством формируется видеоизображение и через канал передачи данных Исполнителя передаётся в ВАН АПК «БГ» Заказчика.</w:t>
      </w:r>
      <w:r>
        <w:rPr>
          <w:sz w:val="24"/>
          <w:szCs w:val="24"/>
        </w:rPr>
      </w:r>
      <w:r>
        <w:rPr>
          <w:sz w:val="24"/>
          <w:szCs w:val="24"/>
        </w:rPr>
      </w:r>
    </w:p>
    <w:p>
      <w:pPr>
        <w:pStyle w:val="951"/>
        <w:numPr>
          <w:ilvl w:val="1"/>
          <w:numId w:val="34"/>
        </w:numPr>
        <w:ind w:left="709" w:right="0" w:hanging="425"/>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Исполнитель должен иметь круглосуточно функционирующую службу технической поддержки, позволяющую обеспечивать непрерывный круглосуточный контроль (в том числе удаленный) за состоянием ВК, своевременно устранять сбои и перерывы передачи изображения.</w:t>
      </w:r>
      <w:r>
        <w:rPr>
          <w:sz w:val="24"/>
          <w:szCs w:val="24"/>
        </w:rPr>
      </w:r>
      <w:r>
        <w:rPr>
          <w:sz w:val="24"/>
          <w:szCs w:val="24"/>
        </w:rPr>
      </w:r>
    </w:p>
    <w:p>
      <w:pPr>
        <w:pStyle w:val="951"/>
        <w:numPr>
          <w:ilvl w:val="1"/>
          <w:numId w:val="34"/>
        </w:numPr>
        <w:ind w:left="709" w:right="0" w:hanging="425"/>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Все ВК, телекоммуникационное оборудование, каналы передачи данных должны принадлежать Исполнителю либо использоваться им на законных основаниях в соответствии с действующими правовыми нормами.</w:t>
      </w:r>
      <w:r>
        <w:rPr>
          <w:sz w:val="24"/>
          <w:szCs w:val="24"/>
        </w:rPr>
      </w:r>
      <w:r>
        <w:rPr>
          <w:sz w:val="24"/>
          <w:szCs w:val="24"/>
        </w:rPr>
      </w:r>
    </w:p>
    <w:p>
      <w:pPr>
        <w:pStyle w:val="951"/>
        <w:numPr>
          <w:ilvl w:val="1"/>
          <w:numId w:val="34"/>
        </w:numPr>
        <w:ind w:left="709" w:right="0" w:hanging="425"/>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Все расходы, связанные с предоставлением ви</w:t>
      </w:r>
      <w:r>
        <w:rPr>
          <w:rFonts w:ascii="Times New Roman" w:hAnsi="Times New Roman" w:eastAsia="Times New Roman" w:cs="Times New Roman"/>
          <w:sz w:val="24"/>
          <w:szCs w:val="24"/>
          <w:rtl w:val="0"/>
        </w:rPr>
        <w:t xml:space="preserve">деоизображений, в том числе приобретение и монтаж ВК, организация электропитания ВК и телекоммуникационного оборудования, размещение ВК на опорах, организация каналов передачи данных, страхование ВК, Исполнитель осуществляет самостоятельно и за свой счет. </w:t>
      </w:r>
      <w:r>
        <w:rPr>
          <w:sz w:val="24"/>
          <w:szCs w:val="24"/>
        </w:rPr>
      </w:r>
      <w:r>
        <w:rPr>
          <w:sz w:val="24"/>
          <w:szCs w:val="24"/>
        </w:rPr>
      </w:r>
    </w:p>
    <w:p>
      <w:pPr>
        <w:ind w:left="0" w:right="0" w:firstLine="709"/>
        <w:jc w:val="both"/>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Заказчик, по запросу Исполнителя, может осуществлять организационную поддержку Исполнителю </w:t>
      </w:r>
      <w:r>
        <w:rPr>
          <w:rFonts w:ascii="Times New Roman" w:hAnsi="Times New Roman" w:eastAsia="Times New Roman" w:cs="Times New Roman"/>
          <w:sz w:val="24"/>
          <w:szCs w:val="24"/>
          <w:rtl w:val="0"/>
        </w:rPr>
        <w:t xml:space="preserve">по вопросам размещения ВК на существующих опорах, принадлежащих государственным и муниципальным учреждениям Ленинградской области, путем направления им обращений и проведения совещаний.</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1"/>
        <w:numPr>
          <w:ilvl w:val="1"/>
          <w:numId w:val="34"/>
        </w:numPr>
        <w:ind w:left="709" w:right="0" w:hanging="425"/>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Для проведения автоматической видеоаналитики, в том числ</w:t>
      </w:r>
      <w:r>
        <w:rPr>
          <w:rFonts w:ascii="Times New Roman" w:hAnsi="Times New Roman" w:eastAsia="Times New Roman" w:cs="Times New Roman"/>
          <w:sz w:val="24"/>
          <w:szCs w:val="24"/>
          <w:rtl w:val="0"/>
        </w:rPr>
        <w:t xml:space="preserve">е для распознавания ГРЗ, типов, марок и моделей транспортных средств, В ВАН АПК «БГ» используется ПО «Netris CCTV Video Server», зарегистрированное в Едином реестре российских программ для электронных вычислительных машин и баз данных от 05.02.2021 № 9028.</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1"/>
          <w:numId w:val="34"/>
        </w:numPr>
        <w:ind w:left="709" w:right="0" w:hanging="425"/>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 невозможности или некорректном определении ГРЗ средствами ПО «Netris CCTV Video Server» Исполнитель по заявке Заказчика должен осуществлять управление ракурсами, фокусировкой, перенос мест установки ВК, чистку объективов ВК (устранение инцидентов).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ind w:left="0" w:right="0" w:firstLine="709"/>
        <w:widowControl w:val="off"/>
        <w:tabs>
          <w:tab w:val="left" w:pos="709"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Требования к устранению инцидентов Исполнителем приведены в п. 4 и приложении № 2 к настоящему Описанию объекта закупки.</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Частные требования к оказанию услуг</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ind w:left="0" w:right="0" w:firstLine="709"/>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10.1. При оказании Услуг Исполнитель должен обеспечить:</w:t>
      </w:r>
      <w:r>
        <w:rPr>
          <w:sz w:val="24"/>
          <w:szCs w:val="24"/>
        </w:rPr>
      </w:r>
      <w:r>
        <w:rPr>
          <w:sz w:val="24"/>
          <w:szCs w:val="24"/>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установку ВК в точках и количестве в каждой точке в соответствии с приложением № 1 к настоящему Описанию объекта закупки. ВК тип 2 должны устанавливаться на опорах на расстоянии </w:t>
      </w:r>
      <w:r>
        <w:rPr>
          <w:rFonts w:ascii="Times New Roman" w:hAnsi="Times New Roman" w:eastAsia="Times New Roman" w:cs="Times New Roman"/>
          <w:sz w:val="24"/>
          <w:szCs w:val="24"/>
          <w:rtl w:val="0"/>
        </w:rPr>
        <w:t xml:space="preserve">не более 2 м от края проезжей части и на высоте от 3 до 4 м. При этом ракурсы и фокусировка ВК должны обеспечивать получение видеоизображений транспортных средств либо по всем полосам движения на автодороге, либо по преимущественной полосе видеонаблюдения;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организацию выделенных каналов передачи данных от каждой ВК к пограничному маршрутизатору ВАН АПК «БГ», размещенному по адресу: Российская Федерация, Ленинградская область, Кировский м. р-н, Кировское г. п., г. Кировск, Магистральная ул., 48г.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0" w:right="0" w:firstLine="709"/>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10.2. Требования к используемым видеокамерам:</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10.2.</w:t>
      </w:r>
      <w:r>
        <w:rPr>
          <w:rFonts w:ascii="Times New Roman" w:hAnsi="Times New Roman" w:eastAsia="Times New Roman" w:cs="Times New Roman"/>
          <w:sz w:val="24"/>
          <w:szCs w:val="24"/>
          <w:rtl w:val="0"/>
        </w:rPr>
        <w:t xml:space="preserve">1. Характеристики ВК тип 2 должны соответствовать следующим требованиям:</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цифровая видеокамера с поддержкой режима день/ночь;</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диапазон управляемых фокусных расстояний: от 5,0 мм до 50 мм, F1.8 с авторегулировкой диафрагмы;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диапазон управляемой скорости затвора: от 1/500 до 1/40;</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разрешение КМОП-сенсора: не менее 4 Мп;</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количество кадров в секунду: не менее 25;</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разрешение изображения: не менее 1920 x 1080 пикселей;</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скорость передачи данных (битрейт): не менее 3,0 Мбит/сек;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дальность ИК-подсветки: не менее 50 м.</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инфракрасный фильтр: механический;</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отношение сигнал/шум: не хуже 50 дБ;</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чувствительность: не более 0,05 лк (день)/0,005 лк (ночь);</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наличие цифровой системы шумоподавления;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наличие компенсации фоновой засветки;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формат сжатия: протоколы H.264 HP/MP/BP;</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поддержка сетевых протоколов: TCP/IP, IPv4/v6, HTTP, HTTPS, FTP, DNS, DHCP, PPPoE, RTP, RTSP, SNMPv.1/v.2, SSL, QoS, UDP, NTP, IGMP, ICMP;</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соответствие спецификациям не ниже ONVIF 2.2;</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пылевлагозащищенность: не ниже IP66;</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диапазон температур окружающей среды: от -40° C до </w:t>
      </w:r>
      <w:r>
        <w:rPr>
          <w:rFonts w:ascii="Times New Roman" w:hAnsi="Times New Roman" w:eastAsia="Times New Roman" w:cs="Times New Roman"/>
          <w:sz w:val="24"/>
          <w:szCs w:val="24"/>
          <w:rtl w:val="0"/>
        </w:rPr>
        <w:t xml:space="preserve">+60° C.</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567" w:firstLine="0"/>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Характеристики ВК тип 1.1 должны соответствовать следующим требованиям:</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инфракрасный фильтр: механический;</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отношение сигнал/шум: не хуже 50 дБ;</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чувствительность: не более 0,05 лк (день)/0,005 лк (ночь);</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наличие цифровой системы шумоподавления;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наличие компенсации фоновой засветки;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формат сжатия: протоколы H.264 HP/MP/BP;</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поддержка сетевых протоколов: TCP/IP, IPv4/v6, HTTP, HTTPS, FTP, DNS, DHCP, PPPoE, RTP, RTSP, SNMPv.1/v.2, SSL, QoS, UDP, NTP, IGMP, ICMP;</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соответствие спецификациям не ниже ONVIF 2.2;</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пылевлагозащищенность: не ниже IP66;</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диапазон температур окружающей среды: от -40° C до +60° C.</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цветная цифровая видеокамера с поддержкой режима день/ночь;</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диапазон управляемых фокусных расстояний: от 2,8 мм до 11 мм, F1.2 с авторегулировкой диафрагмы;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разрешение КМОП-сенсора: не менее 2 Мп;</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количество кадров в секунду: не менее 10;</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разрешение изображения: не менее 1280х720 пикселей;</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скорость передачи данных (битрейт): не менее 2,0 Мбит/сек;</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10.2.</w:t>
      </w:r>
      <w:r>
        <w:rPr>
          <w:rFonts w:ascii="Times New Roman" w:hAnsi="Times New Roman" w:eastAsia="Times New Roman" w:cs="Times New Roman"/>
          <w:sz w:val="24"/>
          <w:szCs w:val="24"/>
          <w:rtl w:val="0"/>
        </w:rPr>
        <w:t xml:space="preserve">2. Видеоизображение, поступающее с каждой ВК, должно содержать:</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идентификатор ВК в виде номера.;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условный адрес места установки ВК, географические координаты места установки ВК с точностью 5 знаков после запятой, азимут направления ракурса ВК с точностью 10 градусов;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5"/>
        </w:numPr>
        <w:widowControl w:val="off"/>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дату (в формате «число» / «месяц» / «год») и время (в формате «час» / «минуты» / «секунды») видеосъемки.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10.2.</w:t>
      </w:r>
      <w:r>
        <w:rPr>
          <w:rFonts w:ascii="Times New Roman" w:hAnsi="Times New Roman" w:eastAsia="Times New Roman" w:cs="Times New Roman"/>
          <w:sz w:val="24"/>
          <w:szCs w:val="24"/>
          <w:rtl w:val="0"/>
        </w:rPr>
        <w:t xml:space="preserve">3. Системное время ВК должно быть синхронизировано с системным временем ВАН АПК «БГ» с отклонением не более 10 сек.</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both"/>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10.2.</w:t>
      </w:r>
      <w:r>
        <w:rPr>
          <w:rFonts w:ascii="Times New Roman" w:hAnsi="Times New Roman" w:eastAsia="Times New Roman" w:cs="Times New Roman"/>
          <w:sz w:val="24"/>
          <w:szCs w:val="24"/>
          <w:rtl w:val="0"/>
        </w:rPr>
        <w:t xml:space="preserve">4. Размещение ВК, регулировка их ракурсов и фокусировка должны удовлетворять требованиям приказа </w:t>
      </w:r>
      <w:r>
        <w:rPr>
          <w:rFonts w:ascii="Times New Roman" w:hAnsi="Times New Roman" w:eastAsia="Times New Roman" w:cs="Times New Roman"/>
          <w:sz w:val="24"/>
          <w:szCs w:val="24"/>
          <w:rtl w:val="0"/>
        </w:rPr>
        <w:t xml:space="preserve">Комитета правопорядка и безопасности Ленинградской области от 08.05.2024 № 12</w:t>
      </w:r>
      <w:r>
        <w:rPr>
          <w:rFonts w:ascii="Times New Roman" w:hAnsi="Times New Roman" w:eastAsia="Times New Roman" w:cs="Times New Roman"/>
          <w:sz w:val="24"/>
          <w:szCs w:val="24"/>
          <w:rtl w:val="0"/>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10.3.</w:t>
        <w:tab/>
        <w:t xml:space="preserve">Требования к каналам передачи данных:</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Каждый выделенный канал передачи данных от ВК к пограничному маршрутизатору ВАН АПК «БГ» должен соответствовать следующим требованиям.</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10.3.</w:t>
      </w:r>
      <w:r>
        <w:rPr>
          <w:rFonts w:ascii="Times New Roman" w:hAnsi="Times New Roman" w:eastAsia="Times New Roman" w:cs="Times New Roman"/>
          <w:sz w:val="24"/>
          <w:szCs w:val="24"/>
          <w:rtl w:val="0"/>
        </w:rPr>
        <w:t xml:space="preserve">1. Скорость передачи данных не менее 3 Мбит/с.</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both"/>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10.3.</w:t>
      </w:r>
      <w:r>
        <w:rPr>
          <w:rFonts w:ascii="Times New Roman" w:hAnsi="Times New Roman" w:eastAsia="Times New Roman" w:cs="Times New Roman"/>
          <w:sz w:val="24"/>
          <w:szCs w:val="24"/>
          <w:rtl w:val="0"/>
        </w:rPr>
        <w:t xml:space="preserve">2. Присоединение каждого канала передачи данных осуществляется с использованием интерфейсов 10G-Ethernet.</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both"/>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t xml:space="preserve">10.3.</w:t>
      </w:r>
      <w:r>
        <w:rPr>
          <w:rFonts w:ascii="Times New Roman" w:hAnsi="Times New Roman" w:eastAsia="Times New Roman" w:cs="Times New Roman"/>
          <w:sz w:val="24"/>
          <w:szCs w:val="24"/>
          <w:rtl w:val="0"/>
        </w:rPr>
        <w:t xml:space="preserve">3. Технические параметры качества каждого канала передачи данных установлены в Эксплуатационных характеристиках сети передачи данных 1-ого класса, утвержденных приказом Минкомсвязи России от 24.02.2015 № 55.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both"/>
        <w:widowControl w:val="off"/>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10.4. Исполнитель должен самостоятельно организовать  необходимое количество портов шлюза подключения к пограничному маршрутизатору ВАН АПК «БГ» с параметрами не менее 10GSFP+.</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0" w:right="0" w:firstLine="709"/>
        <w:jc w:val="both"/>
        <w:spacing w:before="0" w:beforeAutospacing="0"/>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 оказании услуг разделение зон ответственности Заказчик</w:t>
      </w:r>
      <w:r>
        <w:rPr>
          <w:rFonts w:ascii="Times New Roman" w:hAnsi="Times New Roman" w:eastAsia="Times New Roman" w:cs="Times New Roman"/>
          <w:sz w:val="24"/>
          <w:szCs w:val="24"/>
          <w:rtl w:val="0"/>
        </w:rPr>
        <w:t xml:space="preserve">а и Исполнителя устанавливается на входных портах пограничного маршрутизатора ВАН АПК «БГ», расположенного в серверной ГКУ ЛО РМЦ по адресу: Российская Федерация, Ленинградская область, Кировский м. р-н, Кировское г. п., г. Кировск, Магистральная ул., 48г.</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Pr>
      </w:r>
      <w:bookmarkStart w:id="0" w:name="undefined"/>
      <w:r>
        <w:rPr>
          <w:rFonts w:ascii="Times New Roman" w:hAnsi="Times New Roman" w:cs="Times New Roman"/>
          <w:sz w:val="24"/>
          <w:szCs w:val="24"/>
          <w:highlight w:val="none"/>
        </w:rPr>
      </w:r>
      <w:bookmarkEnd w:id="0"/>
      <w:r>
        <w:rPr>
          <w:rFonts w:ascii="Times New Roman" w:hAnsi="Times New Roman" w:cs="Times New Roman"/>
          <w:sz w:val="24"/>
          <w:szCs w:val="24"/>
          <w:highlight w:val="none"/>
          <w:rtl w:val="0"/>
        </w:rPr>
        <w:t xml:space="preserve">Требования к Системе. </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ind w:left="0" w:right="0" w:firstLine="709"/>
        <w:spacing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tl w:val="0"/>
        </w:rPr>
        <w:t xml:space="preserve">Общие требования к Системе</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круглосуточный (24/7) централизованный мониторинг и контроль состояния контейнерных площадок ТКО на основе видеопотоков с камер наблюдения с возможностью масштабирования по количеству объектов, камер и пользователей.</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В Системе должны быть реализованы следующие ключевые функции, также должна быть обеспечена их совместная работа и взаимодействие:</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29"/>
        </w:numPr>
        <w:ind w:left="1069" w:hanging="360"/>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Централизованный сбор и управление видеопотоками</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прием, регистрацию и централизованну</w:t>
      </w:r>
      <w:r>
        <w:rPr>
          <w:rFonts w:ascii="Times New Roman" w:hAnsi="Times New Roman" w:eastAsia="Times New Roman" w:cs="Times New Roman"/>
          <w:sz w:val="24"/>
          <w:szCs w:val="24"/>
          <w:rtl w:val="0"/>
        </w:rPr>
        <w:t xml:space="preserve">ю обработку видеопотоков от камер видеонаблюдения, установленных на контейнерных площадках, с возможностью подключения камер через типовые протоколы передачи видеопотока и ведение перечня объектов наблюдения (адреса, идентификаторы площадок, состав камер).</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29"/>
        </w:numPr>
        <w:ind w:left="1069" w:hanging="360"/>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Хранение и доступ к видеоархиву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хранение видеоархива за период, определенный Заказчиком (глубина архива), а также удобный доступ пользователей к просмотру архивных записей и поиску по времени и по событиям.</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При фиксации событий видеоаналитики Система должна обеспечивать сохранение связанной доказательной информации (кадры/видеофрагменты) и ее при</w:t>
      </w:r>
      <w:r>
        <w:rPr>
          <w:rFonts w:ascii="Times New Roman" w:hAnsi="Times New Roman" w:eastAsia="Times New Roman" w:cs="Times New Roman"/>
          <w:sz w:val="24"/>
          <w:szCs w:val="24"/>
          <w:rtl w:val="0"/>
        </w:rPr>
        <w:t xml:space="preserve">вязку к соответствующему событию в объеме, достаточном для подтверждения факта нарушения и последующего разбирательства. Система должна обеспечивать хранение и доступ к зафиксированным событиям за период, определенный Заказчиком (глубина хранения событий).</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29"/>
        </w:numPr>
        <w:ind w:left="1069" w:hanging="360"/>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Выполнение видеоаналитики в заданных режимах</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выполнение алгоритмов видеоаналитики и выдачу результатов анализа с заданной частотой обработки кадров, определенной в настройках.</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В Системе должна быть предусмотрена настройка параметров анал</w:t>
      </w:r>
      <w:r>
        <w:rPr>
          <w:rFonts w:ascii="Times New Roman" w:hAnsi="Times New Roman" w:eastAsia="Times New Roman" w:cs="Times New Roman"/>
          <w:sz w:val="24"/>
          <w:szCs w:val="24"/>
          <w:rtl w:val="0"/>
        </w:rPr>
        <w:t xml:space="preserve">итики по каждому объекту/камере (пороговые значения, зоны контроля/интереса, чувствительность, исключения, частота обработки кадров), а также возможность временного отключения аналитики на отдельных камерах или площадках (например, на период обслуживания).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29"/>
        </w:numPr>
        <w:ind w:left="1069" w:hanging="360"/>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Формирование событий</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формирование и регистрацию событий (инцидентов) с привязкой к конкретной площадке/камере и фиксацией времени.</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Для каждого события должны быть сохранены следующие атрибуты: тип события, дата и время фиксации, идентификатор камеры/объекта, зона интереса, уверенность, скриншот кадра, а также иные атрибуты, определенные Заказчиком.</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29"/>
        </w:numPr>
        <w:ind w:left="1069" w:hanging="360"/>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Представление результатов пользователям</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представление результатов мониторинга в виде:</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30"/>
        </w:numPr>
        <w:ind w:left="709" w:right="0" w:hanging="425"/>
        <w:jc w:val="both"/>
        <w:spacing w:line="240" w:lineRule="auto"/>
        <w:rPr>
          <w:sz w:val="24"/>
          <w:szCs w:val="24"/>
        </w:rPr>
      </w:pPr>
      <w:r>
        <w:rPr>
          <w:rFonts w:ascii="Times New Roman" w:hAnsi="Times New Roman" w:eastAsia="Times New Roman" w:cs="Times New Roman"/>
          <w:sz w:val="24"/>
          <w:szCs w:val="24"/>
          <w:rtl w:val="0"/>
        </w:rPr>
        <w:t xml:space="preserve">журнала событий и инцидентов с фильтрацией и поиском (по площадке, времени, типу нарушения, статусу);</w:t>
      </w:r>
      <w:r>
        <w:rPr>
          <w:sz w:val="24"/>
          <w:szCs w:val="24"/>
        </w:rPr>
      </w:r>
      <w:r>
        <w:rPr>
          <w:sz w:val="24"/>
          <w:szCs w:val="24"/>
        </w:rPr>
      </w:r>
    </w:p>
    <w:p>
      <w:pPr>
        <w:numPr>
          <w:ilvl w:val="0"/>
          <w:numId w:val="30"/>
        </w:numPr>
        <w:ind w:left="709" w:right="0" w:hanging="425"/>
        <w:jc w:val="both"/>
        <w:spacing w:line="240" w:lineRule="auto"/>
        <w:rPr>
          <w:sz w:val="24"/>
          <w:szCs w:val="24"/>
        </w:rPr>
      </w:pPr>
      <w:r>
        <w:rPr>
          <w:rFonts w:ascii="Times New Roman" w:hAnsi="Times New Roman" w:eastAsia="Times New Roman" w:cs="Times New Roman"/>
          <w:sz w:val="24"/>
          <w:szCs w:val="24"/>
          <w:rtl w:val="0"/>
        </w:rPr>
        <w:t xml:space="preserve">карточек объектов и событий с фото/видеофиксацией;</w:t>
      </w:r>
      <w:r>
        <w:rPr>
          <w:sz w:val="24"/>
          <w:szCs w:val="24"/>
        </w:rPr>
      </w:r>
      <w:r>
        <w:rPr>
          <w:sz w:val="24"/>
          <w:szCs w:val="24"/>
        </w:rPr>
      </w:r>
    </w:p>
    <w:p>
      <w:pPr>
        <w:numPr>
          <w:ilvl w:val="0"/>
          <w:numId w:val="30"/>
        </w:numPr>
        <w:ind w:left="709" w:right="0" w:hanging="425"/>
        <w:jc w:val="both"/>
        <w:spacing w:line="240" w:lineRule="auto"/>
        <w:rPr>
          <w:sz w:val="24"/>
          <w:szCs w:val="24"/>
        </w:rPr>
      </w:pPr>
      <w:r>
        <w:rPr>
          <w:rFonts w:ascii="Times New Roman" w:hAnsi="Times New Roman" w:eastAsia="Times New Roman" w:cs="Times New Roman"/>
          <w:sz w:val="24"/>
          <w:szCs w:val="24"/>
          <w:rtl w:val="0"/>
        </w:rPr>
        <w:t xml:space="preserve">отчетов по выбранным периодам и объектам (динамика, статистика, проблемные площадки, эффективность реагирования).</w:t>
      </w:r>
      <w:r>
        <w:rPr>
          <w:sz w:val="24"/>
          <w:szCs w:val="24"/>
        </w:rPr>
      </w:r>
      <w:r>
        <w:rPr>
          <w:sz w:val="24"/>
          <w:szCs w:val="24"/>
        </w:rPr>
      </w:r>
    </w:p>
    <w:p>
      <w:pPr>
        <w:numPr>
          <w:ilvl w:val="0"/>
          <w:numId w:val="29"/>
        </w:numPr>
        <w:ind w:left="1069" w:hanging="360"/>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Оповещения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Система должна обеспечивать а</w:t>
      </w:r>
      <w:r>
        <w:rPr>
          <w:rFonts w:ascii="Times New Roman" w:hAnsi="Times New Roman" w:eastAsia="Times New Roman" w:cs="Times New Roman"/>
          <w:sz w:val="24"/>
          <w:szCs w:val="24"/>
          <w:rtl w:val="0"/>
        </w:rPr>
        <w:t xml:space="preserve">втоматическое формирование уведомлений о событиях и направление их в адрес ответственных служб/исполнителей (диспетчер, региональный оператор, подрядчик по вывозу, подрядчик по уборке прилегающей территории) с учетом типа события и регламента реагирования.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709"/>
        <w:jc w:val="both"/>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В уведомлениях должна быть предусмотрена настройка каналов доставки (интерфейс Системы, e-mail, мессенджер, API/интеграция) и настройка получателей (ответственные лица/группы).</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0"/>
        <w:numPr>
          <w:ilvl w:val="0"/>
          <w:numId w:val="2"/>
        </w:numPr>
        <w:ind w:left="0" w:right="-2" w:firstLine="851"/>
        <w:jc w:val="both"/>
        <w:rPr>
          <w:rFonts w:ascii="Times New Roman" w:hAnsi="Times New Roman" w:cs="Times New Roman"/>
          <w:b/>
          <w:bCs/>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Роли пользователей</w:t>
      </w:r>
      <w:r>
        <w:rPr>
          <w:rFonts w:ascii="Times New Roman" w:hAnsi="Times New Roman" w:cs="Times New Roman"/>
          <w:b/>
          <w:bCs/>
          <w:sz w:val="24"/>
          <w:szCs w:val="24"/>
          <w:highlight w:val="none"/>
          <w14:ligatures w14:val="none"/>
        </w:rPr>
      </w:r>
      <w:r>
        <w:rPr>
          <w:rFonts w:ascii="Times New Roman" w:hAnsi="Times New Roman" w:cs="Times New Roman"/>
          <w:b/>
          <w:bCs/>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Системе должны быть реализованы следующие роли: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Администратор: добавление и настройка камер, настройка модулей аналитики, управление пользователями и правами доступа, настройка интеграций и оповещений, мониторинг работоспособности;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Оператор/Диспетчер: мониторинг камер и событий, работа с журналами и событиями, формирование отчетов, выгрузка данных.</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0"/>
        <w:numPr>
          <w:ilvl w:val="0"/>
          <w:numId w:val="2"/>
        </w:numPr>
        <w:ind w:left="0" w:right="-2" w:firstLine="851"/>
        <w:jc w:val="both"/>
        <w:rPr>
          <w:rFonts w:ascii="Times New Roman" w:hAnsi="Times New Roman" w:cs="Times New Roman"/>
          <w:b/>
          <w:bCs/>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Pr>
      </w:r>
      <w:bookmarkStart w:id="0" w:name="undefined"/>
      <w:r>
        <w:rPr>
          <w:rFonts w:ascii="Times New Roman" w:hAnsi="Times New Roman" w:cs="Times New Roman"/>
          <w:sz w:val="24"/>
          <w:szCs w:val="24"/>
          <w:highlight w:val="none"/>
        </w:rPr>
      </w:r>
      <w:bookmarkEnd w:id="0"/>
      <w:r>
        <w:rPr>
          <w:rFonts w:ascii="Times New Roman" w:hAnsi="Times New Roman" w:cs="Times New Roman"/>
          <w:sz w:val="24"/>
          <w:szCs w:val="24"/>
          <w:highlight w:val="none"/>
          <w:rtl w:val="0"/>
        </w:rPr>
        <w:t xml:space="preserve">Нефункциональные требования к Системе</w:t>
      </w:r>
      <w:r>
        <w:rPr>
          <w:rFonts w:ascii="Times New Roman" w:hAnsi="Times New Roman" w:cs="Times New Roman"/>
          <w:b/>
          <w:bCs/>
          <w:sz w:val="24"/>
          <w:szCs w:val="24"/>
          <w:highlight w:val="none"/>
          <w14:ligatures w14:val="none"/>
        </w:rPr>
      </w:r>
      <w:r>
        <w:rPr>
          <w:rFonts w:ascii="Times New Roman" w:hAnsi="Times New Roman" w:cs="Times New Roman"/>
          <w:b/>
          <w:bCs/>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Система должна функционировать в режиме 24/7 с непрерывным мониторингом доступности камер и сервисов.</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Система должна вести системные журналы (логи) работы сервисов и операций пользователей, обеспечивать поиск/фильтрацию и хранение логов в течение периода, заданного Заказчиком.</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Требования к контролю оказания услуг со стороны Заказчика</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Функции контроля объемов и качества видеоизображений Заказчик реализует с использованием функций мониторинга качества видеопотоков ВАН АПК «БГ», которые обеспечивают постоянно в автоматическом режиме прием, обработку и хранение следующих данных телеметрии: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получение информации о работоспособности источника видеоизображений и/или канала устройства;</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получение информации о наличии видеопотока с источника видеоизображений и/или канала устройства;</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определение качества видеопотока с источника видеоизображений и/или канала устройства (потери пакетов/кадров);</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получение технических параметров видеопотока с источника видеоизображений и/или канала устройства (реальное разрешение, количество кадров в секунду, полоса (bitrate), кодек).</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В период оказания услуг в целях устранения инцидентов в оказании услуги Заказчик осуществляет информационное взаимодействие с Исполнителем в порядке, предусмотренном приложением № 2 к настоящему Описанию объекта закупки.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З</w:t>
      </w:r>
      <w:r>
        <w:rPr>
          <w:rFonts w:ascii="Times New Roman" w:hAnsi="Times New Roman" w:eastAsia="Times New Roman" w:cs="Times New Roman"/>
          <w:sz w:val="24"/>
          <w:szCs w:val="24"/>
          <w:rtl w:val="0"/>
        </w:rPr>
        <w:t xml:space="preserve">аказчик оплачивает Исполнителю оказанные услуги надлежащего качества ежемесячно суммарно за все время передачи изображения со всех ВК, учитывая результаты своего объективного контроля качества видеоизображений по п. 4.1 настоящего Описания объекта закупки.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Исполнитель вправе проводить оспаривание результатов контроля, при этом для оспаривания Исполнитель должен использовать объективные данные технических средств контроля.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Не является ненадлежащим оказанием услуг и ответственностью Исполнителя отсутствие видеоизображения от конкретной видеокамеры в пользовательском интерфей</w:t>
      </w:r>
      <w:r>
        <w:rPr>
          <w:rFonts w:ascii="Times New Roman" w:hAnsi="Times New Roman" w:eastAsia="Times New Roman" w:cs="Times New Roman"/>
          <w:sz w:val="24"/>
          <w:szCs w:val="24"/>
          <w:rtl w:val="0"/>
        </w:rPr>
        <w:t xml:space="preserve">се ПО «Netris CCTV Video Server», используемом В ВАН АПК «БГ», из-за отказа оборудования Заказчика (авария системы хранения данных, маршрутизаторов, регламентные работы и т.д.) и при условии соблюдения требований п. 3.3 настоящего Описания объекта закупки.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случае превышения срока выполнения заявки Заказч</w:t>
      </w:r>
      <w:r>
        <w:rPr>
          <w:rFonts w:ascii="Times New Roman" w:hAnsi="Times New Roman" w:eastAsia="Times New Roman" w:cs="Times New Roman"/>
          <w:sz w:val="24"/>
          <w:szCs w:val="24"/>
          <w:rtl w:val="0"/>
        </w:rPr>
        <w:t xml:space="preserve">ика по устранению инцидентов, определенной в п.11 приложения № 2 к настоящему Описанию объекта закупки, в отношении конкретной ВК на срок более 48 (сорока восьми) часов, услуга в отношении такой ВК в отчетном месяце считается неоказанной и не оплачивается.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случае если в течение календарного месяца бо</w:t>
      </w:r>
      <w:r>
        <w:rPr>
          <w:rFonts w:ascii="Times New Roman" w:hAnsi="Times New Roman" w:eastAsia="Times New Roman" w:cs="Times New Roman"/>
          <w:sz w:val="24"/>
          <w:szCs w:val="24"/>
          <w:rtl w:val="0"/>
        </w:rPr>
        <w:t xml:space="preserve">лее 50 % времени осуществлялась передача видеоизображений с конкретной ВК в ВАН АПК БГ с качеством, не соответствующим требованиям п. п. 3.2 и 3.3 настоящего Описания объекта закупки, то услуга в отношении такой ВК считается не оказанной и не оплачивается.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случае передачи Заказчиком более 6 (шести) заявок о неработоспособности в отношении конкретной ВК в течение одного календарного месяца, услуга в отношении такой ВК в данном месяце считается не оказанной и не оплачивается.</w:t>
      </w:r>
      <w:r>
        <w:rPr>
          <w:sz w:val="24"/>
          <w:szCs w:val="24"/>
        </w:rPr>
      </w:r>
      <w:r>
        <w:rPr>
          <w:sz w:val="24"/>
          <w:szCs w:val="24"/>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Требования по защите информации</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Для организации предоставления услуги не допускается использование общедоступных информационно-телекоммуникационных сетей, в частности сети «Интернет».</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Проведение технического обслуживания, ремонтных и наладочных работ оборудования, должны осуществляться только специально уполномоченными на это сотрудниками Исполнителя.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ПГРЗ ВАН АПК БГ персональные данные не обрабатываются.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Информация, полученная в ходе оказания услуг, не подлежит разглашению третьим лицам без согласования Заказчика.</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Требования к качеству и безопасности услуг</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Качество оказываемых услуг должно соответствовать требованиям следующих нормативных правовых актов, нормативных и руководящих документов:</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Федерального закона от 07.07.2003 № 126-ФЗ «О связи»;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Федерального закона от 27.07.2006 № 149-ФЗ «Об информации, информационных технологиях и о защите информации»;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Постановление Правительства РФ от 31.12.2021 № 2606 «Об утверждении Правил оказания услуг связи по передаче данных»;</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ГОСТ Р 53110-2008 «Национальный стандарт Российской Федерации. Система обеспечения информационной безопасности сети связи общего пользования. Общие положения» (утвержден и введен в действие приказом Ростехрегулирования от 18.12.2008 № 528-ст);</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РД 45.180-2001 «Руководящий документ отрасли</w:t>
      </w:r>
      <w:r>
        <w:rPr>
          <w:rFonts w:ascii="Times New Roman" w:hAnsi="Times New Roman" w:eastAsia="Times New Roman" w:cs="Times New Roman"/>
          <w:sz w:val="24"/>
          <w:szCs w:val="24"/>
          <w:rtl w:val="0"/>
        </w:rPr>
        <w:t xml:space="preserve">. Руководство по проведению планово-профилактических и аварийно-восстановительных работ на линейно-кабельных сооружениях связи волоконно-оптической линии передачи» (утвержден Минсвязи России и введен в действие информационным письмом от 28.05.2001 № 3160).</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 оказании Услуг Исполнитель должен обеспечить соблюдение требований по безопасности в соответствии с требованиями следующих руководящих документов:</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ГОСТ 12.1.030-81 «Государственный стандарт Союза ССР. Система стандартов безопасности труда. Электробезопасность. Защитное заземление. Зануление» (утвержден и введен в действие постановлением Госстандарта СССР от 15.05.1981 № 2404);</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ГОСТ 12.1.004-91 «Межгосударственный стандарт. Система стандартов безопасности труда. Пожарная безопасность. Общие требования» (утвержден постановлением Госстандарта СССР от 14.06.1991 № 875);</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ГОСТ 12.1.019-2017 «Межгосударственный стандарт. Система стандартов безопасности труда. Электробезопасность. Общие требования и номенклатура видов защиты» (введен в действие приказом Росстандарта от 07.11.2018 № 941-ст);</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СП 77.13330.2016 «Свод правил. Системы автоматизации. Актуализированная редакция СНиП 3.05.07-85» (утвержден приказом Минстроя России от 20.10.2016 № 727/пр);</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СП 76.13330.2016 «Свод правил. Электротехнические устройства. Актуализированная редакция СНиП 3.05.06-85» (утвержден приказом Минстроя России от 16.12.2016 № 955/пр).</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Требования по наличию лицензий</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соответствии с действующими нормативными правовыми актами, в том числе:</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ст. 29 Федерального закона № 126-ФЗ от 07.07.2003 «О связи»;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ст. 12, ч. 1, п. 36 Федерального закона № 99-ФЗ от 4 мая 2011 г. «О лицензировании отдельных видов деятельности»;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 13 и п. 14 Приложения № 1 к Положению </w:t>
      </w:r>
      <w:r>
        <w:rPr>
          <w:rFonts w:ascii="Times New Roman" w:hAnsi="Times New Roman" w:eastAsia="Times New Roman" w:cs="Times New Roman"/>
          <w:sz w:val="24"/>
          <w:szCs w:val="24"/>
          <w:rtl w:val="0"/>
        </w:rPr>
        <w:t xml:space="preserve">о лицензировании деятельности в области оказания услуг связи Постановления Правительства РФ от 30.12.2020 N 2385 «О лицензировании деятельности в области оказания услуг связи и признании утратившими силу некоторых актов Правительства Российской Федерации».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Исполнитель должен иметь следующие действующие лицензии: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лицензия на оказание услуг связи по предоставлению каналов связи (требование установлено в соответствии</w:t>
      </w:r>
      <w:r>
        <w:rPr>
          <w:rFonts w:ascii="Times New Roman" w:hAnsi="Times New Roman" w:eastAsia="Times New Roman" w:cs="Times New Roman"/>
          <w:sz w:val="24"/>
          <w:szCs w:val="24"/>
          <w:rtl w:val="0"/>
        </w:rPr>
        <w:t xml:space="preserve"> с пунктом 1 статьи 29 Федерального закона от 07.07.2003 № 126-ФЗ «О связи» и пунктом 13 Перечня наименования услуг связи, вносимых в записи в реестре лицензий в области связи в отношении лицензий на осуществление деятельности в области оказания услуг связ</w:t>
      </w:r>
      <w:r>
        <w:rPr>
          <w:rFonts w:ascii="Times New Roman" w:hAnsi="Times New Roman" w:eastAsia="Times New Roman" w:cs="Times New Roman"/>
          <w:sz w:val="24"/>
          <w:szCs w:val="24"/>
          <w:rtl w:val="0"/>
        </w:rPr>
        <w:t xml:space="preserve">и, утвержденного постановлением Правительства Российской Федерации от 30 декабря 2020г. № 2385 «О лицензировании деятельности в области оказания услуг связи и признании утратившим силу некоторых актов Правительства Российской Федерации (далее - Перечень));</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лицензия на</w:t>
      </w:r>
      <w:r>
        <w:rPr>
          <w:rFonts w:ascii="Times New Roman" w:hAnsi="Times New Roman" w:eastAsia="Times New Roman" w:cs="Times New Roman"/>
          <w:sz w:val="24"/>
          <w:szCs w:val="24"/>
          <w:rtl w:val="0"/>
        </w:rPr>
        <w:t xml:space="preserve"> услуги связи по передаче данных, за исключением услуг связи по передаче данных для целей передачи голосовой информации (требование установлено в соответствии с пунктом 1 статьи 29 Федерального закона от 07.07.2003 № 126-ФЗ «О связи» и пунктом 14 Перечня).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Соответствие участника закупки установленному требованию подтверждается документом, содержащем сведения, о</w:t>
      </w:r>
      <w:r>
        <w:rPr>
          <w:rFonts w:ascii="Times New Roman" w:hAnsi="Times New Roman" w:eastAsia="Times New Roman" w:cs="Times New Roman"/>
          <w:sz w:val="24"/>
          <w:szCs w:val="24"/>
          <w:rtl w:val="0"/>
        </w:rPr>
        <w:t xml:space="preserve">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Приемка оказанных услуг</w:t>
      </w:r>
      <w:r>
        <w:rPr>
          <w:rFonts w:ascii="Times New Roman" w:hAnsi="Times New Roman" w:cs="Times New Roman"/>
          <w:sz w:val="24"/>
          <w:szCs w:val="24"/>
          <w:highlight w:val="none"/>
          <w:rtl w:val="0"/>
        </w:rPr>
        <w:t xml:space="preserve">.</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 результатам оказания услуг Исполнитель:</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Ежемесячно по факту оказания услуг, в срок не позднее 2 (двух) рабочих дней месяца, следующего за отчетным предоставляет:</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отчет о фактически оказанных услугах по форме, указанной в Приложении № 3 к настоящему Описанию объекта закупки;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акт оказанных услуг по форме Приложения № 4 к настоящему Описанию объекта закупки;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w:t>
      </w:r>
      <w:r>
        <w:rPr>
          <w:rFonts w:ascii="Times New Roman" w:hAnsi="Times New Roman" w:eastAsia="Times New Roman" w:cs="Times New Roman"/>
          <w:sz w:val="24"/>
          <w:szCs w:val="24"/>
          <w:rtl w:val="0"/>
        </w:rPr>
        <w:t xml:space="preserve">тчет формируется на основании показаний оборудования связи Исполнителя, проверяется Зака</w:t>
      </w:r>
      <w:r>
        <w:rPr>
          <w:rFonts w:ascii="Times New Roman" w:hAnsi="Times New Roman" w:eastAsia="Times New Roman" w:cs="Times New Roman"/>
          <w:sz w:val="24"/>
          <w:szCs w:val="24"/>
          <w:rtl w:val="0"/>
        </w:rPr>
        <w:t xml:space="preserve">зчиком с использованием результатов контроля по п. 4 настоящего Описания объекта закуп</w:t>
      </w:r>
      <w:r>
        <w:rPr>
          <w:rFonts w:ascii="Times New Roman" w:hAnsi="Times New Roman" w:eastAsia="Times New Roman" w:cs="Times New Roman"/>
          <w:sz w:val="24"/>
          <w:szCs w:val="24"/>
          <w:rtl w:val="0"/>
        </w:rPr>
        <w:t xml:space="preserve">ки. Исполнитель вправе давать обоснованные пояснения и замечания по результатам контроля, в том числе предоставлять для сверки данные собственного объективного контроля. </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 отсутствии замечаний и претензий к результатам оказанных услуг Заказчик согласовывает отчёт о фактически оказанных услугах.</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Дополнительные требования к оказываемым услугам</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Исполнитель обязан в течение 15 (Пятнадцать) рабочих дней со дня заключения контракта представить в электронном виде на согласование Заказчику карточки установки ВК, оформленные по форме, указанной в Приложении 5 к настоящему Описанию объекта закупки.</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1"/>
        <w:numPr>
          <w:ilvl w:val="0"/>
          <w:numId w:val="36"/>
        </w:numPr>
        <w:ind w:right="0"/>
        <w:jc w:val="both"/>
        <w:tabs>
          <w:tab w:val="left" w:pos="1134"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Телекоммуникационные услуги по передаче данных с ВК, в отношении которых отсутствует согласованная карточка установки ВК по форме, указанной в Приложении 5 к настоящему Описанию объекта закупки, считаются не оказанными и не оплачиваются.</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p>
      <w:pPr>
        <w:pStyle w:val="950"/>
        <w:numPr>
          <w:ilvl w:val="0"/>
          <w:numId w:val="2"/>
        </w:numPr>
        <w:ind w:left="0" w:right="-2" w:firstLine="851"/>
        <w:jc w:val="both"/>
        <w:rPr>
          <w:rFonts w:ascii="Times New Roman" w:hAnsi="Times New Roman" w:cs="Times New Roman"/>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sz w:val="24"/>
          <w:szCs w:val="24"/>
          <w:highlight w:val="none"/>
          <w:rtl w:val="0"/>
        </w:rPr>
        <w:t xml:space="preserve">Перечень приложений к Описанию объекта закупки, являющихся его неотъемлемой частью:</w:t>
      </w:r>
      <w:r>
        <w:rPr>
          <w:rFonts w:ascii="Times New Roman" w:hAnsi="Times New Roman" w:cs="Times New Roman"/>
          <w:sz w:val="24"/>
          <w:szCs w:val="24"/>
          <w:highlight w:val="none"/>
          <w14:ligatures w14:val="none"/>
        </w:rPr>
      </w:r>
      <w:r>
        <w:rPr>
          <w:rFonts w:ascii="Times New Roman" w:hAnsi="Times New Roman" w:cs="Times New Roman"/>
          <w:sz w:val="24"/>
          <w:szCs w:val="24"/>
          <w:highlight w:val="none"/>
          <w14:ligatures w14:val="none"/>
        </w:rPr>
      </w:r>
    </w:p>
    <w:p>
      <w:pPr>
        <w:pStyle w:val="951"/>
        <w:numPr>
          <w:ilvl w:val="0"/>
          <w:numId w:val="36"/>
        </w:numPr>
        <w:ind w:right="0"/>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 1 – Адресный перечень мест установки ВК.</w:t>
      </w:r>
      <w:r>
        <w:rPr>
          <w:sz w:val="24"/>
          <w:szCs w:val="24"/>
        </w:rPr>
      </w:r>
      <w:r>
        <w:rPr>
          <w:sz w:val="24"/>
          <w:szCs w:val="24"/>
        </w:rPr>
      </w:r>
    </w:p>
    <w:p>
      <w:pPr>
        <w:pStyle w:val="951"/>
        <w:numPr>
          <w:ilvl w:val="0"/>
          <w:numId w:val="36"/>
        </w:numPr>
        <w:ind w:right="0"/>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 2 – Порядок информационного взаимодействия Заказчика и Исполнителя при оказании услуг.</w:t>
      </w:r>
      <w:r>
        <w:rPr>
          <w:sz w:val="24"/>
          <w:szCs w:val="24"/>
        </w:rPr>
      </w:r>
      <w:r>
        <w:rPr>
          <w:sz w:val="24"/>
          <w:szCs w:val="24"/>
        </w:rPr>
      </w:r>
    </w:p>
    <w:p>
      <w:pPr>
        <w:pStyle w:val="951"/>
        <w:numPr>
          <w:ilvl w:val="0"/>
          <w:numId w:val="36"/>
        </w:numPr>
        <w:ind w:right="0"/>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 3 – Отчет о фактически оказанных услугах (форма).</w:t>
      </w:r>
      <w:r>
        <w:rPr>
          <w:sz w:val="24"/>
          <w:szCs w:val="24"/>
        </w:rPr>
      </w:r>
      <w:r>
        <w:rPr>
          <w:sz w:val="24"/>
          <w:szCs w:val="24"/>
        </w:rPr>
      </w:r>
    </w:p>
    <w:p>
      <w:pPr>
        <w:pStyle w:val="951"/>
        <w:numPr>
          <w:ilvl w:val="0"/>
          <w:numId w:val="36"/>
        </w:numPr>
        <w:ind w:right="0"/>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 4 – Акт оказанных услуг (форма).</w:t>
      </w:r>
      <w:r>
        <w:rPr>
          <w:sz w:val="24"/>
          <w:szCs w:val="24"/>
        </w:rPr>
      </w:r>
      <w:r>
        <w:rPr>
          <w:sz w:val="24"/>
          <w:szCs w:val="24"/>
        </w:rPr>
      </w:r>
    </w:p>
    <w:p>
      <w:pPr>
        <w:pStyle w:val="951"/>
        <w:numPr>
          <w:ilvl w:val="0"/>
          <w:numId w:val="36"/>
        </w:numPr>
        <w:ind w:right="0"/>
        <w:jc w:val="both"/>
        <w:tabs>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5 – Карточка размещения видеокамеры.</w:t>
      </w:r>
      <w:r>
        <w:rPr>
          <w:sz w:val="24"/>
          <w:szCs w:val="24"/>
        </w:rPr>
      </w:r>
      <w:r>
        <w:rPr>
          <w:sz w:val="24"/>
          <w:szCs w:val="24"/>
        </w:rPr>
      </w:r>
    </w:p>
    <w:p>
      <w:pPr>
        <w:ind w:firstLine="567"/>
        <w:jc w:val="right"/>
        <w:tabs>
          <w:tab w:val="left" w:pos="1134" w:leader="none"/>
        </w:tabs>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shd w:val="nil" w:color="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br w:type="page" w:clear="all"/>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ind w:firstLine="567"/>
        <w:jc w:val="right"/>
        <w:tabs>
          <w:tab w:val="left" w:pos="1134" w:leader="none"/>
        </w:tabs>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ind w:firstLine="567"/>
        <w:jc w:val="right"/>
        <w:tabs>
          <w:tab w:val="left" w:pos="1134" w:leader="none"/>
        </w:tabs>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Приложение № 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описанию объекта закупки</w:t>
      </w:r>
      <w:r>
        <w:rPr>
          <w:rFonts w:ascii="Times New Roman" w:hAnsi="Times New Roman" w:eastAsia="Times New Roman" w:cs="Times New Roman"/>
          <w:sz w:val="24"/>
          <w:szCs w:val="24"/>
          <w:rtl w:val="0"/>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муниципальному контракту </w:t>
      </w:r>
      <w:r>
        <w:rPr>
          <w:rFonts w:ascii="Times New Roman" w:hAnsi="Times New Roman" w:eastAsia="Times New Roman" w:cs="Times New Roman"/>
          <w:sz w:val="24"/>
          <w:szCs w:val="24"/>
          <w:rtl w:val="0"/>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 ________ № ____</w:t>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center"/>
        <w:tabs>
          <w:tab w:val="left" w:pos="567"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r>
      <w:r>
        <w:rPr>
          <w:rFonts w:ascii="Times New Roman" w:hAnsi="Times New Roman" w:eastAsia="Times New Roman" w:cs="Times New Roman"/>
          <w:b/>
          <w:bCs/>
          <w:sz w:val="24"/>
          <w:szCs w:val="24"/>
          <w:rtl w:val="0"/>
        </w:rPr>
        <w:t xml:space="preserve">Адресный перечень мест установки ВК</w:t>
      </w:r>
      <w:r>
        <w:rPr>
          <w:rFonts w:ascii="Times New Roman" w:hAnsi="Times New Roman" w:eastAsia="Times New Roman" w:cs="Times New Roman"/>
          <w:b/>
          <w:bCs/>
          <w:sz w:val="24"/>
          <w:szCs w:val="24"/>
          <w:rtl w:val="0"/>
        </w:rPr>
        <w:t xml:space="preserve"> </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tabs>
          <w:tab w:val="left" w:pos="1134"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bl>
      <w:tblPr>
        <w:tblStyle w:val="947"/>
        <w:tblW w:w="0" w:type="auto"/>
        <w:tblLayout w:type="fixed"/>
        <w:tblLook w:val="04A0" w:firstRow="1" w:lastRow="0" w:firstColumn="1" w:lastColumn="0" w:noHBand="0" w:noVBand="1"/>
      </w:tblPr>
      <w:tblGrid>
        <w:gridCol w:w="708"/>
        <w:gridCol w:w="3489"/>
        <w:gridCol w:w="2450"/>
        <w:gridCol w:w="2659"/>
      </w:tblGrid>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rPr>
              <w:t xml:space="preserve">№ п/п</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Адрес контейнерной площадки</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Количество видеокамер ТИП 1.1.</w:t>
            </w:r>
            <w:r>
              <w:rPr>
                <w:rFonts w:ascii="Times New Roman" w:hAnsi="Times New Roman" w:cs="Times New Roman"/>
                <w:sz w:val="24"/>
                <w:szCs w:val="24"/>
                <w:highlight w:val="none"/>
              </w:rPr>
            </w:r>
          </w:p>
        </w:tc>
        <w:tc>
          <w:tcPr>
            <w:tcW w:w="2659" w:type="dxa"/>
            <w:textDirection w:val="lrTb"/>
            <w:noWrap w:val="false"/>
          </w:tcPr>
          <w:p>
            <w:pPr>
              <w:jc w:val="center"/>
              <w:rPr>
                <w:rFonts w:ascii="Times New Roman" w:hAnsi="Times New Roman" w:cs="Times New Roman"/>
                <w:sz w:val="24"/>
                <w:szCs w:val="24"/>
                <w:highlight w:val="none"/>
              </w:rPr>
            </w:pPr>
            <w:r>
              <w:rPr>
                <w:rFonts w:ascii="Times New Roman" w:hAnsi="Times New Roman" w:eastAsia="Times New Roman" w:cs="Times New Roman"/>
                <w:sz w:val="24"/>
                <w:szCs w:val="24"/>
                <w:highlight w:val="none"/>
              </w:rPr>
              <w:t xml:space="preserve">Количество видеокамер ТИП 2</w:t>
            </w: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cs="Times New Roman"/>
                <w:sz w:val="24"/>
                <w:szCs w:val="24"/>
                <w:highlight w:val="none"/>
              </w:rP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1</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rPr>
              <w:t xml:space="preserve">г. Л</w:t>
            </w:r>
            <w:r>
              <w:rPr>
                <w:rFonts w:ascii="Times New Roman" w:hAnsi="Times New Roman" w:eastAsia="Times New Roman" w:cs="Times New Roman"/>
                <w:sz w:val="24"/>
                <w:szCs w:val="24"/>
              </w:rPr>
              <w:t xml:space="preserve">уга, пр. </w:t>
            </w:r>
            <w:r>
              <w:rPr>
                <w:rFonts w:ascii="Times New Roman" w:hAnsi="Times New Roman" w:eastAsia="Times New Roman" w:cs="Times New Roman"/>
                <w:sz w:val="24"/>
                <w:szCs w:val="24"/>
              </w:rPr>
              <w:t xml:space="preserve">Лужский</w:t>
            </w:r>
            <w:r>
              <w:rPr>
                <w:rFonts w:ascii="Times New Roman" w:hAnsi="Times New Roman" w:eastAsia="Times New Roman" w:cs="Times New Roman"/>
                <w:sz w:val="24"/>
                <w:szCs w:val="24"/>
              </w:rPr>
              <w:t xml:space="preserve"> (лесопарковая зона)</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0</w:t>
            </w:r>
            <w:r>
              <w:rPr>
                <w:rFonts w:ascii="Times New Roman" w:hAnsi="Times New Roman" w:cs="Times New Roman"/>
                <w:sz w:val="24"/>
                <w:szCs w:val="24"/>
                <w:highlight w:val="none"/>
              </w:rPr>
            </w:r>
          </w:p>
        </w:tc>
        <w:tc>
          <w:tcPr>
            <w:tcW w:w="2659" w:type="dxa"/>
            <w:textDirection w:val="lrTb"/>
            <w:noWrap w:val="false"/>
          </w:tcPr>
          <w:p>
            <w:pPr>
              <w:jc w:val="center"/>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2</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r>
            <w:r>
              <w:rPr>
                <w:rFonts w:ascii="Times New Roman" w:hAnsi="Times New Roman" w:eastAsia="Times New Roman" w:cs="Times New Roman"/>
                <w:bCs/>
                <w:sz w:val="24"/>
                <w:szCs w:val="24"/>
              </w:rPr>
              <w:t xml:space="preserve">г. Луга, ул. Нижегородская и ул. Шлиссельбургская</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pPr>
            <w:r/>
            <w:r>
              <w:rPr>
                <w:rFonts w:ascii="Times New Roman" w:hAnsi="Times New Roman" w:eastAsia="Times New Roman" w:cs="Times New Roman"/>
                <w:sz w:val="24"/>
                <w:szCs w:val="24"/>
                <w:highlight w:val="none"/>
              </w:rPr>
              <w:t xml:space="preserve">0</w:t>
            </w: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cs="Times New Roman"/>
                <w:sz w:val="24"/>
                <w:szCs w:val="24"/>
                <w:highlight w:val="none"/>
              </w:rPr>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3</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r>
            <w:r>
              <w:rPr>
                <w:rFonts w:ascii="Times New Roman" w:hAnsi="Times New Roman" w:eastAsia="Times New Roman" w:cs="Times New Roman"/>
                <w:bCs/>
                <w:sz w:val="24"/>
                <w:szCs w:val="24"/>
              </w:rPr>
              <w:t xml:space="preserve">г. Луга, ул. Смоленская, </w:t>
            </w:r>
            <w:r>
              <w:rPr>
                <w:rFonts w:ascii="Times New Roman" w:hAnsi="Times New Roman" w:eastAsia="Times New Roman" w:cs="Times New Roman"/>
                <w:bCs/>
                <w:sz w:val="24"/>
                <w:szCs w:val="24"/>
              </w:rPr>
              <w:t xml:space="preserve">2а</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pPr>
            <w:r>
              <w:t xml:space="preserve">1</w:t>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4</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r>
            <w:r>
              <w:rPr>
                <w:rFonts w:ascii="Times New Roman" w:hAnsi="Times New Roman" w:eastAsia="Times New Roman" w:cs="Times New Roman"/>
                <w:bCs/>
                <w:sz w:val="24"/>
                <w:szCs w:val="24"/>
              </w:rPr>
              <w:t xml:space="preserve">г. Луга, ул. Переездная и ул. Красноармейская</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pPr>
            <w:r>
              <w:t xml:space="preserve">1</w:t>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5</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г. Луга, ул. Дмитриева, 129</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pPr>
            <w:r/>
            <w:r>
              <w:rPr>
                <w:rFonts w:ascii="Times New Roman" w:hAnsi="Times New Roman" w:eastAsia="Times New Roman" w:cs="Times New Roman"/>
                <w:sz w:val="24"/>
                <w:szCs w:val="24"/>
                <w:highlight w:val="none"/>
              </w:rPr>
              <w:t xml:space="preserve">1</w:t>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6</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г. Луга, ул. Дмитриева, 75</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pPr>
            <w:r/>
            <w:r>
              <w:rPr>
                <w:rFonts w:ascii="Times New Roman" w:hAnsi="Times New Roman" w:eastAsia="Times New Roman" w:cs="Times New Roman"/>
                <w:sz w:val="24"/>
                <w:szCs w:val="24"/>
                <w:highlight w:val="none"/>
              </w:rPr>
              <w:t xml:space="preserve">0</w:t>
            </w: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cs="Times New Roman"/>
                <w:sz w:val="24"/>
                <w:szCs w:val="24"/>
                <w:highlight w:val="none"/>
              </w:rPr>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textDirection w:val="lrTb"/>
            <w:noWrap w:val="false"/>
          </w:tcPr>
          <w:p>
            <w:pPr>
              <w:jc w:val="center"/>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7</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3489" w:type="dxa"/>
            <w:textDirection w:val="lrTb"/>
            <w:noWrap w:val="false"/>
          </w:tcPr>
          <w:p>
            <w:pPr>
              <w:jc w:val="left"/>
              <w:rPr>
                <w:rFonts w:ascii="Times New Roman" w:hAnsi="Times New Roman" w:cs="Times New Roman"/>
                <w:sz w:val="28"/>
                <w:szCs w:val="28"/>
                <w:highlight w:val="none"/>
              </w:rPr>
            </w:pPr>
            <w:r>
              <w:rPr>
                <w:rFonts w:ascii="Times New Roman" w:hAnsi="Times New Roman" w:eastAsia="Times New Roman" w:cs="Times New Roman"/>
                <w:sz w:val="24"/>
                <w:szCs w:val="24"/>
                <w:highlight w:val="none"/>
              </w:rPr>
              <w:t xml:space="preserve">г. Луга, ул. Большая Заречная и ул. 3-я Заречная</w:t>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W w:w="2450" w:type="dxa"/>
            <w:textDirection w:val="lrTb"/>
            <w:noWrap w:val="false"/>
          </w:tcPr>
          <w:p>
            <w:pPr>
              <w:jc w:val="center"/>
            </w:pPr>
            <w:r/>
            <w:r>
              <w:rPr>
                <w:rFonts w:ascii="Times New Roman" w:hAnsi="Times New Roman" w:eastAsia="Times New Roman" w:cs="Times New Roman"/>
                <w:sz w:val="24"/>
                <w:szCs w:val="24"/>
                <w:highlight w:val="none"/>
              </w:rPr>
              <w:t xml:space="preserve">0</w:t>
            </w: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cs="Times New Roman"/>
                <w:sz w:val="24"/>
                <w:szCs w:val="24"/>
                <w:highlight w:val="none"/>
              </w:rPr>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vMerge w:val="restart"/>
            <w:textDirection w:val="lrTb"/>
            <w:noWrap w:val="false"/>
          </w:tcPr>
          <w:p>
            <w:pPr>
              <w:jc w:val="center"/>
              <w:rPr>
                <w:rFonts w:ascii="Times New Roman" w:hAnsi="Times New Roman" w:eastAsia="Times New Roman" w:cs="Times New Roman"/>
                <w:sz w:val="28"/>
                <w:szCs w:val="28"/>
                <w:highlight w:val="none"/>
              </w:rPr>
            </w:pPr>
            <w:r>
              <w:rPr>
                <w:rFonts w:ascii="Times New Roman" w:hAnsi="Times New Roman" w:eastAsia="Times New Roman" w:cs="Times New Roman"/>
                <w:sz w:val="24"/>
                <w:szCs w:val="24"/>
                <w:highlight w:val="none"/>
              </w:rPr>
              <w:t xml:space="preserve">8</w:t>
            </w:r>
            <w:r>
              <w:rPr>
                <w:rFonts w:ascii="Times New Roman" w:hAnsi="Times New Roman" w:eastAsia="Times New Roman" w:cs="Times New Roman"/>
                <w:sz w:val="24"/>
                <w:szCs w:val="24"/>
                <w:highlight w:val="none"/>
              </w:rPr>
            </w:r>
          </w:p>
        </w:tc>
        <w:tc>
          <w:tcPr>
            <w:tcW w:w="3489" w:type="dxa"/>
            <w:vMerge w:val="restart"/>
            <w:textDirection w:val="lrTb"/>
            <w:noWrap w:val="false"/>
          </w:tcPr>
          <w:p>
            <w:pPr>
              <w:rPr>
                <w:sz w:val="24"/>
                <w:szCs w:val="24"/>
              </w:rPr>
            </w:pPr>
            <w:r>
              <w:rPr>
                <w:rFonts w:ascii="Times New Roman" w:hAnsi="Times New Roman" w:eastAsia="Times New Roman" w:cs="Times New Roman"/>
                <w:sz w:val="24"/>
                <w:szCs w:val="24"/>
                <w:highlight w:val="none"/>
              </w:rPr>
              <w:t xml:space="preserve">г. Луга, ул. Солецкая, 11</w:t>
            </w:r>
            <w:r>
              <w:rPr>
                <w:sz w:val="24"/>
                <w:szCs w:val="24"/>
              </w:rPr>
            </w:r>
            <w:r>
              <w:rPr>
                <w:sz w:val="24"/>
                <w:szCs w:val="24"/>
              </w:rPr>
            </w:r>
          </w:p>
        </w:tc>
        <w:tc>
          <w:tcPr>
            <w:tcW w:w="2450" w:type="dxa"/>
            <w:vMerge w:val="restart"/>
            <w:textDirection w:val="lrTb"/>
            <w:noWrap w:val="false"/>
          </w:tcPr>
          <w:p>
            <w:pPr>
              <w:jc w:val="center"/>
            </w:pPr>
            <w:r/>
            <w:r>
              <w:rPr>
                <w:rFonts w:ascii="Times New Roman" w:hAnsi="Times New Roman" w:eastAsia="Times New Roman" w:cs="Times New Roman"/>
                <w:sz w:val="24"/>
                <w:szCs w:val="24"/>
                <w:highlight w:val="none"/>
              </w:rPr>
              <w:t xml:space="preserve">0</w:t>
            </w: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cs="Times New Roman"/>
                <w:sz w:val="24"/>
                <w:szCs w:val="24"/>
                <w:highlight w:val="none"/>
              </w:rPr>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r>
        <w:tblPrEx/>
        <w:trPr/>
        <w:tc>
          <w:tcPr>
            <w:tcW w:w="708" w:type="dxa"/>
            <w:vMerge w:val="restart"/>
            <w:textDirection w:val="lrTb"/>
            <w:noWrap w:val="false"/>
          </w:tcPr>
          <w:p>
            <w:pPr>
              <w:jc w:val="center"/>
              <w:rPr>
                <w:rFonts w:ascii="Times New Roman" w:hAnsi="Times New Roman" w:eastAsia="Times New Roman" w:cs="Times New Roman"/>
                <w:sz w:val="28"/>
                <w:szCs w:val="28"/>
                <w:highlight w:val="none"/>
              </w:rPr>
            </w:pPr>
            <w:r>
              <w:rPr>
                <w:rFonts w:ascii="Times New Roman" w:hAnsi="Times New Roman" w:eastAsia="Times New Roman" w:cs="Times New Roman"/>
                <w:sz w:val="24"/>
                <w:szCs w:val="24"/>
                <w:highlight w:val="none"/>
              </w:rPr>
              <w:t xml:space="preserve">9</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tc>
        <w:tc>
          <w:tcPr>
            <w:tcW w:w="3489" w:type="dxa"/>
            <w:vMerge w:val="restart"/>
            <w:textDirection w:val="lrTb"/>
            <w:noWrap w:val="false"/>
          </w:tcPr>
          <w:p>
            <w:pPr>
              <w:rPr>
                <w:sz w:val="24"/>
                <w:szCs w:val="24"/>
              </w:rPr>
            </w:pPr>
            <w:r>
              <w:rPr>
                <w:rFonts w:ascii="Times New Roman" w:hAnsi="Times New Roman" w:eastAsia="Times New Roman" w:cs="Times New Roman"/>
                <w:sz w:val="24"/>
                <w:szCs w:val="24"/>
                <w:highlight w:val="none"/>
              </w:rPr>
              <w:t xml:space="preserve">г. Луга, ул. Смоленская, 17</w:t>
            </w:r>
            <w:r>
              <w:rPr>
                <w:sz w:val="24"/>
                <w:szCs w:val="24"/>
              </w:rPr>
            </w:r>
            <w:r>
              <w:rPr>
                <w:sz w:val="24"/>
                <w:szCs w:val="24"/>
              </w:rPr>
            </w:r>
          </w:p>
        </w:tc>
        <w:tc>
          <w:tcPr>
            <w:tcW w:w="2450" w:type="dxa"/>
            <w:vMerge w:val="restart"/>
            <w:textDirection w:val="lrTb"/>
            <w:noWrap w:val="false"/>
          </w:tcPr>
          <w:p>
            <w:pPr>
              <w:jc w:val="center"/>
            </w:pPr>
            <w:r/>
            <w:r>
              <w:rPr>
                <w:rFonts w:ascii="Times New Roman" w:hAnsi="Times New Roman" w:eastAsia="Times New Roman" w:cs="Times New Roman"/>
                <w:sz w:val="24"/>
                <w:szCs w:val="24"/>
                <w:highlight w:val="none"/>
              </w:rPr>
              <w:t xml:space="preserve">0</w:t>
            </w: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cs="Times New Roman"/>
                <w:sz w:val="24"/>
                <w:szCs w:val="24"/>
                <w:highlight w:val="none"/>
              </w:rPr>
            </w:r>
            <w:r/>
          </w:p>
        </w:tc>
        <w:tc>
          <w:tcPr>
            <w:tcW w:w="2659" w:type="dxa"/>
            <w:textDirection w:val="lrTb"/>
            <w:noWrap w:val="false"/>
          </w:tcPr>
          <w:p>
            <w:pPr>
              <w:jc w:val="center"/>
            </w:pPr>
            <w:r/>
            <w:r>
              <w:rPr>
                <w:rFonts w:ascii="Times New Roman" w:hAnsi="Times New Roman" w:eastAsia="Times New Roman" w:cs="Times New Roman"/>
                <w:sz w:val="24"/>
                <w:szCs w:val="24"/>
                <w:highlight w:val="none"/>
              </w:rPr>
              <w:t xml:space="preserve">1</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r/>
          </w:p>
        </w:tc>
      </w:tr>
    </w:tbl>
    <w:p>
      <w:pPr>
        <w:jc w:val="center"/>
        <w:tabs>
          <w:tab w:val="left" w:pos="1134" w:leader="none"/>
        </w:tabs>
        <w:rPr>
          <w:rFonts w:ascii="Times New Roman" w:hAnsi="Times New Roman" w:eastAsia="Times New Roman" w:cs="Times New Roman"/>
          <w:i/>
          <w:i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i/>
          <w:iCs/>
          <w:sz w:val="24"/>
          <w:szCs w:val="24"/>
        </w:rPr>
      </w:r>
      <w:r>
        <w:rPr>
          <w:rFonts w:ascii="Times New Roman" w:hAnsi="Times New Roman" w:eastAsia="Times New Roman" w:cs="Times New Roman"/>
          <w:i/>
          <w:iCs/>
          <w:sz w:val="24"/>
          <w:szCs w:val="24"/>
        </w:rPr>
      </w:r>
    </w:p>
    <w:p>
      <w:pPr>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Итого: ВК Тип 1.1 - 3 шт., ВК Тип 2 – 9 шт.</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center"/>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right"/>
        <w:spacing w:line="259" w:lineRule="auto"/>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br w:type="page" w:clear="all"/>
      </w:r>
      <w:r>
        <w:rPr>
          <w:rFonts w:ascii="Times New Roman" w:hAnsi="Times New Roman" w:eastAsia="Times New Roman" w:cs="Times New Roman"/>
          <w:sz w:val="24"/>
          <w:szCs w:val="24"/>
          <w:rtl w:val="0"/>
        </w:rPr>
        <w:t xml:space="preserve">Приложение № 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описанию объекта закупки</w:t>
      </w:r>
      <w:r>
        <w:rPr>
          <w:rFonts w:ascii="Times New Roman" w:hAnsi="Times New Roman" w:eastAsia="Times New Roman" w:cs="Times New Roman"/>
          <w:sz w:val="24"/>
          <w:szCs w:val="24"/>
          <w:rtl w:val="0"/>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муниципальному контракту </w:t>
      </w:r>
      <w:r>
        <w:rPr>
          <w:rFonts w:ascii="Times New Roman" w:hAnsi="Times New Roman" w:eastAsia="Times New Roman" w:cs="Times New Roman"/>
          <w:sz w:val="24"/>
          <w:szCs w:val="24"/>
          <w:rtl w:val="0"/>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 ________ № ____</w:t>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center"/>
        <w:tabs>
          <w:tab w:val="left" w:pos="708" w:leader="none"/>
          <w:tab w:val="left" w:pos="1134"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Порядок информационного взаимодействия Заказчика и Исполнителя при оказании услуг</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Исполнитель предоставляет Заказчику контактные данные в течение 1 (одного) дня с даты заключения государственного контракта (телефон и адрес электронн</w:t>
      </w:r>
      <w:r>
        <w:rPr>
          <w:rFonts w:ascii="Times New Roman" w:hAnsi="Times New Roman" w:eastAsia="Times New Roman" w:cs="Times New Roman"/>
          <w:sz w:val="24"/>
          <w:szCs w:val="24"/>
          <w:rtl w:val="0"/>
        </w:rPr>
        <w:t xml:space="preserve">ой почты), по которому Заказчик передает заявки о неработоспособности. Исполнитель информирует Заказчика по электронной почте о приеме заявки, о ходе восстановительных работ. При этом срок передачи обратной связи не может превышать 48(сорок восемь) часов. </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Исполнитель обеспечивает непрерывное (круглосуточное) функционирование всех систем, используемых для оказания Услуг в зоне своей ответственности, по схеме: 24/7 (двадцать четыре часа в сутки/семь дней в неделю).</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Служба технической поддержки Исполнителя должна быть доступна для обращения Заказчика 24 (двадцать четыре) часа в сутки, 7 (семь) дней в неделю.</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Заказчик силами своих работников осуществляет круглосуточный мониторинг параметров доступности и качества данных, передаваемых в рамках оказания Услуг для потребителей услуг в </w:t>
      </w:r>
      <w:r>
        <w:rPr>
          <w:rFonts w:ascii="Times New Roman" w:hAnsi="Times New Roman" w:eastAsia="Times New Roman" w:cs="Times New Roman"/>
          <w:color w:val="000000"/>
          <w:sz w:val="24"/>
          <w:szCs w:val="24"/>
          <w:rtl w:val="0"/>
        </w:rPr>
        <w:t xml:space="preserve">модуле интеллектуального контроля контейнерных площадок ТБО Ленинградской области и</w:t>
      </w:r>
      <w:r>
        <w:rPr>
          <w:rFonts w:ascii="Times New Roman" w:hAnsi="Times New Roman" w:eastAsia="Times New Roman" w:cs="Times New Roman"/>
          <w:sz w:val="24"/>
          <w:szCs w:val="24"/>
          <w:rtl w:val="0"/>
        </w:rPr>
        <w:t xml:space="preserve"> ВАН АПК «БГ».</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Мониторинг качества видеоизображения от устройств мониторинга осуществляется способом удаленного доступа к видеоизображению, предоставляемого потребителям в </w:t>
      </w:r>
      <w:r>
        <w:rPr>
          <w:rFonts w:ascii="Times New Roman" w:hAnsi="Times New Roman" w:eastAsia="Times New Roman" w:cs="Times New Roman"/>
          <w:color w:val="000000"/>
          <w:sz w:val="24"/>
          <w:szCs w:val="24"/>
          <w:rtl w:val="0"/>
        </w:rPr>
        <w:t xml:space="preserve">модуле интеллектуального контроля контейнерных площадок ТБО Ленинградской области</w:t>
      </w:r>
      <w:r>
        <w:rPr>
          <w:rFonts w:ascii="Times New Roman" w:hAnsi="Times New Roman" w:eastAsia="Times New Roman" w:cs="Times New Roman"/>
          <w:sz w:val="24"/>
          <w:szCs w:val="24"/>
          <w:rtl w:val="0"/>
        </w:rPr>
        <w:t xml:space="preserve"> и ВАН АПК «БГ».</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 момента начала оказания услуг все ВК по умолчанию являются работоспособными и заявки в отношении них отсутствуют.</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случае выявления инцидента работник Заказчика передаёт заявку Исполнителю через контактный телефон или электронную почту.</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Служба технической поддержки Исполнителя, получив заявку от Заказчика, принимает меры к устранению инцидента, присваивает принятой к исполнению заявке порядковый номер и сообщает его Заказчику по электронной почте.</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По завершении аварийно-восстановительных работ служба технической поддержки Исполнителя сообщает Заказчику по электронной почте о времени восстановления Услуги.</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Период времени, прошедший с момента получения заявки до последующего подтверждения восстановления Услуги, является исходным для определения соответствия качества исполнения заявок требованиям п. 11 Приложения № 2 к настоящему Описанию объекта закупки.</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случае нарушения качества оказываемых услуг Исполнитель должен восстановить параметры услуг в течение 48 (сорока восьми) часов с момента получения заявки, в том числе:</w:t>
      </w:r>
      <w:r>
        <w:rPr>
          <w:sz w:val="24"/>
          <w:szCs w:val="24"/>
        </w:rPr>
      </w:r>
      <w:r>
        <w:rPr>
          <w:sz w:val="24"/>
          <w:szCs w:val="24"/>
        </w:rPr>
      </w:r>
    </w:p>
    <w:p>
      <w:pPr>
        <w:numPr>
          <w:ilvl w:val="1"/>
          <w:numId w:val="27"/>
        </w:numPr>
        <w:ind w:left="792"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При потере подключения ВК к </w:t>
      </w:r>
      <w:r>
        <w:rPr>
          <w:rFonts w:ascii="Times New Roman" w:hAnsi="Times New Roman" w:eastAsia="Times New Roman" w:cs="Times New Roman"/>
          <w:color w:val="000000"/>
          <w:sz w:val="24"/>
          <w:szCs w:val="24"/>
          <w:rtl w:val="0"/>
        </w:rPr>
        <w:t xml:space="preserve">модулю интеллектуального контроля контейнерных площадок ТБО Ленинградской области</w:t>
      </w:r>
      <w:r>
        <w:rPr>
          <w:sz w:val="24"/>
          <w:szCs w:val="24"/>
        </w:rPr>
      </w:r>
      <w:r>
        <w:rPr>
          <w:sz w:val="24"/>
          <w:szCs w:val="24"/>
        </w:rPr>
      </w:r>
    </w:p>
    <w:p>
      <w:pPr>
        <w:numPr>
          <w:ilvl w:val="1"/>
          <w:numId w:val="27"/>
        </w:numPr>
        <w:ind w:left="792"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 потере подключения ВК к ВАН АПК «БГ».</w:t>
      </w:r>
      <w:r>
        <w:rPr>
          <w:sz w:val="24"/>
          <w:szCs w:val="24"/>
        </w:rPr>
      </w:r>
      <w:r>
        <w:rPr>
          <w:sz w:val="24"/>
          <w:szCs w:val="24"/>
        </w:rPr>
      </w:r>
    </w:p>
    <w:p>
      <w:pPr>
        <w:numPr>
          <w:ilvl w:val="1"/>
          <w:numId w:val="27"/>
        </w:numPr>
        <w:ind w:left="792"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При сдвиге, потере или изменения сцены обзора ВК.</w:t>
      </w:r>
      <w:r>
        <w:rPr>
          <w:sz w:val="24"/>
          <w:szCs w:val="24"/>
        </w:rPr>
      </w:r>
      <w:r>
        <w:rPr>
          <w:sz w:val="24"/>
          <w:szCs w:val="24"/>
        </w:rPr>
      </w:r>
    </w:p>
    <w:p>
      <w:pPr>
        <w:numPr>
          <w:ilvl w:val="1"/>
          <w:numId w:val="27"/>
        </w:numPr>
        <w:ind w:left="792"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При внезапном нарушение резкости и геометрических параметров видеоизображения, получаемого с ВК.</w:t>
      </w:r>
      <w:r>
        <w:rPr>
          <w:sz w:val="24"/>
          <w:szCs w:val="24"/>
        </w:rPr>
      </w:r>
      <w:r>
        <w:rPr>
          <w:sz w:val="24"/>
          <w:szCs w:val="24"/>
        </w:rPr>
      </w:r>
    </w:p>
    <w:p>
      <w:pPr>
        <w:numPr>
          <w:ilvl w:val="1"/>
          <w:numId w:val="27"/>
        </w:numPr>
        <w:ind w:left="792"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При ухудшении параметров кодированного видеоизображения (битрейт, разрешение, количество кадров в секунду, потери фреймов в потоке видеоданных, потери сетевых пакетов с данными видеопотока).</w:t>
      </w:r>
      <w:r>
        <w:rPr>
          <w:sz w:val="24"/>
          <w:szCs w:val="24"/>
        </w:rPr>
      </w:r>
      <w:r>
        <w:rPr>
          <w:sz w:val="24"/>
          <w:szCs w:val="24"/>
        </w:rPr>
      </w:r>
    </w:p>
    <w:p>
      <w:pPr>
        <w:numPr>
          <w:ilvl w:val="1"/>
          <w:numId w:val="27"/>
        </w:numPr>
        <w:ind w:left="792"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При несоответствии даты или не соответствие формата даты (число, месяц, год) или времени в структуре передаваемого видеоизображения и системного времени ВАН АПК «БГ».</w:t>
      </w:r>
      <w:r>
        <w:rPr>
          <w:sz w:val="24"/>
          <w:szCs w:val="24"/>
        </w:rPr>
      </w:r>
      <w:r>
        <w:rPr>
          <w:sz w:val="24"/>
          <w:szCs w:val="24"/>
        </w:rPr>
      </w:r>
    </w:p>
    <w:p>
      <w:pPr>
        <w:numPr>
          <w:ilvl w:val="0"/>
          <w:numId w:val="27"/>
        </w:numPr>
        <w:ind w:left="360" w:firstLine="567"/>
        <w:jc w:val="both"/>
        <w:tabs>
          <w:tab w:val="left" w:pos="510" w:leader="none"/>
          <w:tab w:val="left" w:pos="1134" w:leader="none"/>
        </w:tabs>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 случае необходимости проведения плановых профилактических мероприятий на сети передачи данных, используемой для оказания услуг, Исполнитель должен уведомить об этом Заказчика не позднее, чем за 5 (пять) календарных дней до начала таких мероприятий.</w:t>
      </w:r>
      <w:r>
        <w:rPr>
          <w:sz w:val="24"/>
          <w:szCs w:val="24"/>
        </w:rPr>
      </w:r>
      <w:r>
        <w:rPr>
          <w:sz w:val="24"/>
          <w:szCs w:val="24"/>
        </w:rPr>
      </w:r>
    </w:p>
    <w:p>
      <w:pPr>
        <w:ind w:firstLine="567"/>
        <w:jc w:val="both"/>
        <w:tabs>
          <w:tab w:val="left" w:pos="1134" w:leader="none"/>
        </w:tabs>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highlight w:val="none"/>
          <w:rtl w:val="0"/>
        </w:rPr>
        <w:t xml:space="preserve">В случае возникновения в зоне ответственности Исполнителя технических сбоев, вызывающих временный перерыв в оказании Услуг, Исполнитель должен незамедлительно проинформировать об этом Заказчика по адрес</w:t>
      </w:r>
      <w:r>
        <w:rPr>
          <w:rFonts w:ascii="Times New Roman" w:hAnsi="Times New Roman" w:eastAsia="Times New Roman" w:cs="Times New Roman"/>
          <w:sz w:val="24"/>
          <w:szCs w:val="24"/>
          <w:highlight w:val="none"/>
          <w:rtl w:val="0"/>
        </w:rPr>
        <w:t xml:space="preserve">у</w:t>
      </w:r>
      <w:r>
        <w:rPr>
          <w:rFonts w:ascii="Times New Roman" w:hAnsi="Times New Roman" w:eastAsia="Times New Roman" w:cs="Times New Roman"/>
          <w:sz w:val="24"/>
          <w:szCs w:val="24"/>
          <w:highlight w:val="none"/>
          <w:rtl w:val="0"/>
        </w:rPr>
        <w:t xml:space="preserve"> электронной почты: </w:t>
      </w:r>
      <w:r>
        <w:rPr>
          <w:rFonts w:ascii="Times New Roman" w:hAnsi="Times New Roman" w:eastAsia="Times New Roman" w:cs="Times New Roman"/>
          <w:sz w:val="24"/>
          <w:szCs w:val="24"/>
          <w:highlight w:val="none"/>
          <w:rtl w:val="0"/>
        </w:rPr>
        <w:t xml:space="preserve">eg.semenova.luga@mail.ru</w:t>
      </w:r>
      <w:r>
        <w:rPr>
          <w:rFonts w:ascii="Times New Roman" w:hAnsi="Times New Roman" w:eastAsia="Times New Roman" w:cs="Times New Roman"/>
          <w:sz w:val="24"/>
          <w:szCs w:val="24"/>
          <w:highlight w:val="none"/>
          <w:rtl w:val="0"/>
        </w:rPr>
        <w:t xml:space="preserve">.</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ind w:firstLine="567"/>
        <w:jc w:val="both"/>
        <w:tabs>
          <w:tab w:val="left" w:pos="1134" w:leader="none"/>
        </w:tabs>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highlight w:val="none"/>
          <w:rtl w:val="0"/>
        </w:rPr>
        <w:t xml:space="preserve">Информация о возникновении сбоя должна содержать сведения о его причинах и предполагаемых сроках устранения.</w:t>
      </w:r>
      <w:r>
        <w:rPr>
          <w:rFonts w:ascii="Times New Roman" w:hAnsi="Times New Roman" w:eastAsia="Times New Roman" w:cs="Times New Roman"/>
          <w:sz w:val="24"/>
          <w:szCs w:val="24"/>
          <w:highlight w:val="none"/>
        </w:rPr>
      </w:r>
      <w:r>
        <w:rPr>
          <w:rFonts w:ascii="Times New Roman" w:hAnsi="Times New Roman" w:eastAsia="Times New Roman" w:cs="Times New Roman"/>
          <w:sz w:val="24"/>
          <w:szCs w:val="24"/>
          <w:highlight w:val="none"/>
        </w:rPr>
      </w:r>
    </w:p>
    <w:p>
      <w:pPr>
        <w:ind w:firstLine="567"/>
        <w:jc w:val="right"/>
        <w:tabs>
          <w:tab w:val="left" w:pos="1134" w:leader="none"/>
        </w:tabs>
        <w:rPr>
          <w:rFonts w:ascii="Times New Roman" w:hAnsi="Times New Roman" w:eastAsia="Times New Roman" w:cs="Times New Roman"/>
          <w:sz w:val="24"/>
          <w:szCs w:val="24"/>
          <w:highlight w:val="yellow"/>
        </w:rPr>
        <w:pBdr>
          <w:top w:val="none" w:color="000000" w:sz="0" w:space="0"/>
          <w:left w:val="none" w:color="000000" w:sz="0" w:space="0"/>
          <w:bottom w:val="none" w:color="000000" w:sz="0" w:space="0"/>
          <w:right w:val="none" w:color="000000" w:sz="0" w:space="0"/>
          <w:between w:val="none" w:color="000000" w:sz="0" w:space="0"/>
        </w:pBdr>
      </w:pPr>
      <w:r>
        <w:rPr>
          <w:sz w:val="24"/>
          <w:szCs w:val="24"/>
        </w:rPr>
      </w:r>
      <w:bookmarkStart w:id="0" w:name="undefined"/>
      <w:r>
        <w:rPr>
          <w:sz w:val="24"/>
          <w:szCs w:val="24"/>
        </w:rPr>
      </w:r>
      <w:bookmarkEnd w:id="0"/>
      <w:r>
        <w:rPr>
          <w:sz w:val="24"/>
          <w:szCs w:val="24"/>
        </w:rPr>
        <w:br w:type="page" w:clear="all"/>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 3</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описанию объекта закупки</w:t>
      </w:r>
      <w:r>
        <w:rPr>
          <w:rFonts w:ascii="Times New Roman" w:hAnsi="Times New Roman" w:eastAsia="Times New Roman" w:cs="Times New Roman"/>
          <w:sz w:val="24"/>
          <w:szCs w:val="24"/>
          <w:rtl w:val="0"/>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муниципальному контракту </w:t>
      </w:r>
      <w:r>
        <w:rPr>
          <w:rFonts w:ascii="Times New Roman" w:hAnsi="Times New Roman" w:eastAsia="Times New Roman" w:cs="Times New Roman"/>
          <w:sz w:val="24"/>
          <w:szCs w:val="24"/>
          <w:rtl w:val="0"/>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 ________ № ____</w:t>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center"/>
        <w:tabs>
          <w:tab w:val="left" w:pos="238" w:leader="none"/>
          <w:tab w:val="left" w:pos="1134"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Отчет о фактически оказанных услугах</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firstLine="567"/>
        <w:jc w:val="center"/>
        <w:tabs>
          <w:tab w:val="left" w:pos="238" w:leader="none"/>
          <w:tab w:val="left" w:pos="1134"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firstLine="567"/>
        <w:jc w:val="both"/>
        <w:widowControl w:val="off"/>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Настоящи</w:t>
      </w:r>
      <w:r>
        <w:rPr>
          <w:rFonts w:ascii="Times New Roman" w:hAnsi="Times New Roman" w:eastAsia="Times New Roman" w:cs="Times New Roman"/>
          <w:sz w:val="24"/>
          <w:szCs w:val="24"/>
          <w:rtl w:val="0"/>
        </w:rPr>
        <w:t xml:space="preserve">й отчет составлен _______________ (Исполнитель) о том, что за ___________(отчетный период) Исполнителем оказаны телекоммуникационные услуги по передаче данных с ВК в </w:t>
        <w:br/>
        <w:t xml:space="preserve">ВАН АПК БН в соответствии с государственным контрактом № ____________ от ____ _________г.</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keepLines/>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Style w:val="970"/>
        <w:tblW w:w="8352" w:type="dxa"/>
        <w:tblInd w:w="1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772"/>
        <w:gridCol w:w="1843"/>
        <w:gridCol w:w="1944"/>
        <w:gridCol w:w="3793"/>
      </w:tblGrid>
      <w:tr>
        <w:tblPrEx/>
        <w:trPr>
          <w:cantSplit w:val="false"/>
        </w:trPr>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 п/п</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Наименование</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Количество</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ВК (шт.)</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Количество заявок выполненных с нарушением установленных сроков, (шт.)</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1</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2</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3</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4</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shd w:val="clear" w:color="ffffff" w:fill="ffffff"/>
            <w:tcMar>
              <w:left w:w="108" w:type="dxa"/>
              <w:top w:w="0" w:type="dxa"/>
              <w:right w:w="108" w:type="dxa"/>
              <w:bottom w:w="0" w:type="dxa"/>
            </w:tcMar>
            <w:vAlign w:val="center"/>
            <w:textDirection w:val="lrTb"/>
            <w:noWrap w:val="false"/>
          </w:tcPr>
          <w:p>
            <w:pPr>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1.</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Mar>
              <w:left w:w="108" w:type="dxa"/>
              <w:top w:w="0" w:type="dxa"/>
              <w:right w:w="108" w:type="dxa"/>
              <w:bottom w:w="0" w:type="dxa"/>
            </w:tcMar>
            <w:vAlign w:val="center"/>
            <w:textDirection w:val="lrTb"/>
            <w:noWrap w:val="false"/>
          </w:tcPr>
          <w:p>
            <w:pPr>
              <w:jc w:val="center"/>
              <w:keepLines/>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ВК Тип 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Mar>
              <w:left w:w="108" w:type="dxa"/>
              <w:top w:w="0" w:type="dxa"/>
              <w:right w:w="108" w:type="dxa"/>
              <w:bottom w:w="0" w:type="dxa"/>
            </w:tcMar>
            <w:vAlign w:val="center"/>
            <w:textDirection w:val="lrTb"/>
            <w:noWrap w:val="false"/>
          </w:tcPr>
          <w:p>
            <w:pPr>
              <w:ind w:firstLine="567"/>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Mar>
              <w:left w:w="108" w:type="dxa"/>
              <w:top w:w="0" w:type="dxa"/>
              <w:right w:w="108" w:type="dxa"/>
              <w:bottom w:w="0" w:type="dxa"/>
            </w:tcMar>
            <w:vAlign w:val="center"/>
            <w:textDirection w:val="lrTb"/>
            <w:noWrap w:val="false"/>
          </w:tcPr>
          <w:p>
            <w:pPr>
              <w:ind w:firstLine="567"/>
              <w:jc w:val="center"/>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ind w:firstLine="567"/>
        <w:jc w:val="left"/>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keepLines/>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Представитель Исполнителя _______________ (должность, ФИО, подпись, дата)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ab/>
        <w:tab/>
        <w:tab/>
        <w:tab/>
        <w:tab/>
        <w:tab/>
        <w:t xml:space="preserve">М. П.</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СОГЛАСОВАНО:</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Представитель Заказчика__________________________________________________________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(должность, ФИО, подпись, дата)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left"/>
        <w:spacing w:after="200"/>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br w:type="page" w:clear="all"/>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ab/>
        <w:t xml:space="preserve">Приложение № 4</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описанию объекта закупки</w:t>
      </w:r>
      <w:r>
        <w:rPr>
          <w:rFonts w:ascii="Times New Roman" w:hAnsi="Times New Roman" w:eastAsia="Times New Roman" w:cs="Times New Roman"/>
          <w:sz w:val="24"/>
          <w:szCs w:val="24"/>
          <w:rtl w:val="0"/>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муниципальному контракту </w:t>
      </w:r>
      <w:r>
        <w:rPr>
          <w:rFonts w:ascii="Times New Roman" w:hAnsi="Times New Roman" w:eastAsia="Times New Roman" w:cs="Times New Roman"/>
          <w:sz w:val="24"/>
          <w:szCs w:val="24"/>
          <w:rtl w:val="0"/>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 ________ № ____</w:t>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Pr>
      </w:r>
    </w:p>
    <w:p>
      <w:pPr>
        <w:jc w:val="center"/>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center"/>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Акт оказанных услуг (форма)</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bl>
      <w:tblPr>
        <w:tblStyle w:val="971"/>
        <w:tblW w:w="1048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97"/>
        <w:gridCol w:w="397"/>
        <w:gridCol w:w="397"/>
        <w:gridCol w:w="441"/>
        <w:gridCol w:w="276"/>
        <w:gridCol w:w="276"/>
        <w:gridCol w:w="275"/>
        <w:gridCol w:w="276"/>
        <w:gridCol w:w="276"/>
        <w:gridCol w:w="276"/>
        <w:gridCol w:w="276"/>
        <w:gridCol w:w="276"/>
        <w:gridCol w:w="276"/>
        <w:gridCol w:w="276"/>
        <w:gridCol w:w="276"/>
        <w:gridCol w:w="276"/>
        <w:gridCol w:w="275"/>
        <w:gridCol w:w="275"/>
        <w:gridCol w:w="236"/>
        <w:gridCol w:w="276"/>
        <w:gridCol w:w="276"/>
        <w:gridCol w:w="335"/>
        <w:gridCol w:w="236"/>
        <w:gridCol w:w="237"/>
        <w:gridCol w:w="661"/>
        <w:gridCol w:w="46"/>
        <w:gridCol w:w="1701"/>
        <w:gridCol w:w="991"/>
      </w:tblGrid>
      <w:tr>
        <w:tblPrEx/>
        <w:trPr>
          <w:cantSplit w:val="false"/>
        </w:trPr>
        <w:tc>
          <w:tcPr>
            <w:gridSpan w:val="28"/>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Акт оказанных услуг № _______от___ _________________202___г.</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4"/>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Исполнитель:</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24"/>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trPr>
        <w:tc>
          <w:tcPr>
            <w:gridSpan w:val="4"/>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Заказчик:</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24"/>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4"/>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Основание:</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24"/>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МУНИЦИПАЛЬНЫЙ КОНТРАКТ № ______________от ___________202___г.</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8"/>
            <w:shd w:val="clear" w:color="ffffff" w:fill="ffffff"/>
            <w:tcMar>
              <w:left w:w="108" w:type="dxa"/>
              <w:top w:w="0" w:type="dxa"/>
              <w:right w:w="108" w:type="dxa"/>
              <w:bottom w:w="0" w:type="dxa"/>
            </w:tcMar>
            <w:vAlign w:val="bottom"/>
            <w:textDirection w:val="lrTb"/>
            <w:noWrap w:val="false"/>
          </w:tcPr>
          <w:p>
            <w:pPr>
              <w:ind w:left="-124" w:firstLine="0"/>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16"/>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Наименование услуг</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4"/>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Кол-во</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3"/>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Ед.</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2"/>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Цена</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Сумма</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16"/>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4"/>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3"/>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gridSpan w:val="2"/>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16"/>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4"/>
            <w:shd w:val="clear" w:color="ffffff" w:fill="ffffff"/>
            <w:tcMar>
              <w:left w:w="108" w:type="dxa"/>
              <w:top w:w="0" w:type="dxa"/>
              <w:right w:w="108" w:type="dxa"/>
              <w:bottom w:w="0" w:type="dxa"/>
            </w:tcMar>
            <w:vAlign w:val="center"/>
            <w:textDirection w:val="lrTb"/>
            <w:noWrap w:val="false"/>
          </w:tcPr>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3"/>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2"/>
            <w:shd w:val="clear" w:color="ffffff" w:fill="ffffff"/>
            <w:tcMar>
              <w:left w:w="108" w:type="dxa"/>
              <w:top w:w="0" w:type="dxa"/>
              <w:right w:w="108" w:type="dxa"/>
              <w:bottom w:w="0" w:type="dxa"/>
            </w:tcMar>
            <w:vAlign w:val="center"/>
            <w:textDirection w:val="lrTb"/>
            <w:noWrap w:val="false"/>
          </w:tcPr>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Mar>
              <w:left w:w="108" w:type="dxa"/>
              <w:top w:w="0" w:type="dxa"/>
              <w:right w:w="108" w:type="dxa"/>
              <w:bottom w:w="0" w:type="dxa"/>
            </w:tcMar>
            <w:vAlign w:val="center"/>
            <w:textDirection w:val="lrTb"/>
            <w:noWrap w:val="false"/>
          </w:tcPr>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16"/>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4"/>
            <w:shd w:val="clear" w:color="ffffff" w:fill="ffffff"/>
            <w:tcMar>
              <w:left w:w="108" w:type="dxa"/>
              <w:top w:w="0" w:type="dxa"/>
              <w:right w:w="108" w:type="dxa"/>
              <w:bottom w:w="0" w:type="dxa"/>
            </w:tcMar>
            <w:vAlign w:val="center"/>
            <w:textDirection w:val="lrTb"/>
            <w:noWrap w:val="false"/>
          </w:tcPr>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3"/>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gridSpan w:val="2"/>
            <w:shd w:val="clear" w:color="ffffff" w:fill="ffffff"/>
            <w:tcMar>
              <w:left w:w="108" w:type="dxa"/>
              <w:top w:w="0" w:type="dxa"/>
              <w:right w:w="108" w:type="dxa"/>
              <w:bottom w:w="0" w:type="dxa"/>
            </w:tcMar>
            <w:vAlign w:val="center"/>
            <w:textDirection w:val="lrTb"/>
            <w:noWrap w:val="false"/>
          </w:tcPr>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Mar>
              <w:left w:w="108" w:type="dxa"/>
              <w:top w:w="0" w:type="dxa"/>
              <w:right w:w="108" w:type="dxa"/>
              <w:bottom w:w="0" w:type="dxa"/>
            </w:tcMar>
            <w:vAlign w:val="center"/>
            <w:textDirection w:val="lrTb"/>
            <w:noWrap w:val="false"/>
          </w:tcPr>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trPr>
        <w:tc>
          <w:tcPr>
            <w:gridSpan w:val="27"/>
            <w:shd w:val="clear" w:color="ffffff" w:fill="ffffff"/>
            <w:tcMar>
              <w:left w:w="108" w:type="dxa"/>
              <w:top w:w="0" w:type="dxa"/>
              <w:right w:w="108" w:type="dxa"/>
              <w:bottom w:w="0" w:type="dxa"/>
            </w:tcMar>
            <w:tcW w:w="9497" w:type="dxa"/>
            <w:vAlign w:val="center"/>
            <w:textDirection w:val="lrTb"/>
            <w:noWrap w:val="false"/>
          </w:tcPr>
          <w:p>
            <w:pPr>
              <w:jc w:val="righ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Итого:</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7"/>
            <w:shd w:val="clear" w:color="ffffff" w:fill="ffffff"/>
            <w:tcMar>
              <w:left w:w="108" w:type="dxa"/>
              <w:top w:w="0" w:type="dxa"/>
              <w:right w:w="108" w:type="dxa"/>
              <w:bottom w:w="0" w:type="dxa"/>
            </w:tcMar>
            <w:tcW w:w="9497" w:type="dxa"/>
            <w:vAlign w:val="center"/>
            <w:textDirection w:val="lrTb"/>
            <w:noWrap w:val="false"/>
          </w:tcPr>
          <w:p>
            <w:pPr>
              <w:jc w:val="righ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Итого НДС:</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7"/>
            <w:shd w:val="clear" w:color="ffffff" w:fill="ffffff"/>
            <w:tcMar>
              <w:left w:w="108" w:type="dxa"/>
              <w:top w:w="0" w:type="dxa"/>
              <w:right w:w="108" w:type="dxa"/>
              <w:bottom w:w="0" w:type="dxa"/>
            </w:tcMar>
            <w:tcW w:w="9497" w:type="dxa"/>
            <w:vAlign w:val="center"/>
            <w:textDirection w:val="lrTb"/>
            <w:noWrap w:val="false"/>
          </w:tcPr>
          <w:p>
            <w:pPr>
              <w:jc w:val="righ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Всего с учетом НДС:</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c>
          <w:tcPr>
            <w:shd w:val="clear" w:color="ffffff" w:fill="ffffff"/>
            <w:tcMar>
              <w:left w:w="108" w:type="dxa"/>
              <w:top w:w="0" w:type="dxa"/>
              <w:right w:w="108" w:type="dxa"/>
              <w:bottom w:w="0" w:type="dxa"/>
            </w:tcMar>
            <w:vAlign w:val="cente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tc>
      </w:tr>
      <w:tr>
        <w:tblPrEx/>
        <w:trPr>
          <w:cantSplit w:val="false"/>
        </w:trPr>
        <w:tc>
          <w:tcPr>
            <w:gridSpan w:val="28"/>
            <w:shd w:val="clear" w:color="ffffff" w:fill="ffffff"/>
            <w:tcMar>
              <w:left w:w="108" w:type="dxa"/>
              <w:top w:w="0" w:type="dxa"/>
              <w:right w:w="108" w:type="dxa"/>
              <w:bottom w:w="0" w:type="dxa"/>
            </w:tcMar>
            <w:vAlign w:val="center"/>
            <w:textDirection w:val="lrTb"/>
            <w:noWrap w:val="false"/>
          </w:tcPr>
          <w:p>
            <w:pPr>
              <w:jc w:val="left"/>
              <w:spacing w:line="256" w:lineRule="auto"/>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spacing w:line="256" w:lineRule="auto"/>
              <w:tabs>
                <w:tab w:val="left" w:pos="1078"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Всего оказано услуг ___________, на сумму ___________ руб., в том числе НДС ______________________________________________________________________ рублей</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center"/>
              <w:spacing w:line="256" w:lineRule="auto"/>
              <w:tabs>
                <w:tab w:val="left" w:pos="1078" w:leader="none"/>
              </w:tabs>
              <w:rPr>
                <w:rFonts w:ascii="Times New Roman" w:hAnsi="Times New Roman" w:eastAsia="Times New Roman" w:cs="Times New Roman"/>
                <w:i/>
                <w:i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i/>
                <w:iCs/>
                <w:sz w:val="24"/>
                <w:szCs w:val="24"/>
                <w:rtl w:val="0"/>
              </w:rPr>
              <w:t xml:space="preserve">(сумма прописью)</w:t>
            </w:r>
            <w:r>
              <w:rPr>
                <w:rFonts w:ascii="Times New Roman" w:hAnsi="Times New Roman" w:eastAsia="Times New Roman" w:cs="Times New Roman"/>
                <w:i/>
                <w:iCs/>
                <w:sz w:val="24"/>
                <w:szCs w:val="24"/>
              </w:rPr>
            </w:r>
            <w:r>
              <w:rPr>
                <w:rFonts w:ascii="Times New Roman" w:hAnsi="Times New Roman" w:eastAsia="Times New Roman" w:cs="Times New Roman"/>
                <w:i/>
                <w:iCs/>
                <w:sz w:val="24"/>
                <w:szCs w:val="24"/>
              </w:rPr>
            </w:r>
          </w:p>
          <w:p>
            <w:pPr>
              <w:spacing w:line="256" w:lineRule="auto"/>
              <w:tabs>
                <w:tab w:val="left" w:pos="1078"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Вышеперечисленные услуги выполнены полностью и в срок. Заказчик претензий по объему, качеству и срокам оказания услуг не имеет.</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Style w:val="972"/>
        <w:tblW w:w="1021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5105"/>
        <w:gridCol w:w="5105"/>
      </w:tblGrid>
      <w:tr>
        <w:tblPrEx/>
        <w:trPr>
          <w:cantSplit w:val="false"/>
        </w:trPr>
        <w:tc>
          <w:tcPr>
            <w:shd w:val="clear" w:color="ffffff" w:fill="ffffff"/>
            <w:tcMar>
              <w:left w:w="108" w:type="dxa"/>
              <w:top w:w="0" w:type="dxa"/>
              <w:right w:w="108" w:type="dxa"/>
              <w:bottom w:w="0" w:type="dxa"/>
            </w:tcMa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Заказчик</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right="-108"/>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right="-108"/>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right="-108"/>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right="-108"/>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________________/________/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right="-108"/>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М. П.</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Mar>
              <w:left w:w="108" w:type="dxa"/>
              <w:top w:w="0" w:type="dxa"/>
              <w:right w:w="108" w:type="dxa"/>
              <w:bottom w:w="0" w:type="dxa"/>
            </w:tcMar>
            <w:textDirection w:val="lrTb"/>
            <w:noWrap w:val="false"/>
          </w:tcPr>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Исполнитель</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jc w:val="left"/>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right="-108"/>
              <w:jc w:val="left"/>
              <w:spacing w:after="240"/>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right="-108"/>
              <w:jc w:val="left"/>
              <w:spacing w:after="240"/>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right="-108"/>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________________/________/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lef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М. П.</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ind w:firstLine="567"/>
        <w:jc w:val="center"/>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shd w:val="nil" w:color="auto"/>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clear="all"/>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Приложение 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описанию объекта закупки</w:t>
      </w:r>
      <w:r>
        <w:rPr>
          <w:rFonts w:ascii="Times New Roman" w:hAnsi="Times New Roman" w:eastAsia="Times New Roman" w:cs="Times New Roman"/>
          <w:sz w:val="24"/>
          <w:szCs w:val="24"/>
          <w:rtl w:val="0"/>
        </w:rPr>
      </w:r>
    </w:p>
    <w:p>
      <w:pPr>
        <w:ind w:firstLine="567"/>
        <w:jc w:val="right"/>
        <w:tabs>
          <w:tab w:val="left" w:pos="1134"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к муниципальному контракту </w:t>
      </w:r>
      <w:r>
        <w:rPr>
          <w:rFonts w:ascii="Times New Roman" w:hAnsi="Times New Roman" w:eastAsia="Times New Roman" w:cs="Times New Roman"/>
          <w:sz w:val="24"/>
          <w:szCs w:val="24"/>
          <w:rtl w:val="0"/>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от ________ № ____</w:t>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tl w:val="0"/>
        </w:rPr>
      </w:r>
      <w:r>
        <w:rPr>
          <w:rFonts w:ascii="Times New Roman" w:hAnsi="Times New Roman" w:eastAsia="Times New Roman" w:cs="Times New Roman"/>
          <w:sz w:val="24"/>
          <w:szCs w:val="24"/>
        </w:rPr>
      </w:r>
    </w:p>
    <w:p>
      <w:pPr>
        <w:ind w:firstLine="567"/>
        <w:jc w:val="right"/>
        <w:tabs>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jc w:val="center"/>
        <w:widowControl w:val="off"/>
        <w:rPr>
          <w:rFonts w:ascii="Times New Roman" w:hAnsi="Times New Roman" w:eastAsia="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color w:val="000000"/>
          <w:sz w:val="24"/>
          <w:szCs w:val="24"/>
          <w:rtl w:val="0"/>
        </w:rPr>
        <w:t xml:space="preserve">ФОРМА</w:t>
      </w:r>
      <w:r>
        <w:rPr>
          <w:rFonts w:ascii="Times New Roman" w:hAnsi="Times New Roman" w:eastAsia="Times New Roman" w:cs="Times New Roman"/>
          <w:b/>
          <w:bCs/>
          <w:color w:val="000000"/>
          <w:sz w:val="24"/>
          <w:szCs w:val="24"/>
        </w:rPr>
      </w:r>
      <w:r>
        <w:rPr>
          <w:rFonts w:ascii="Times New Roman" w:hAnsi="Times New Roman" w:eastAsia="Times New Roman" w:cs="Times New Roman"/>
          <w:b/>
          <w:bCs/>
          <w:color w:val="000000"/>
          <w:sz w:val="24"/>
          <w:szCs w:val="24"/>
        </w:rPr>
      </w:r>
    </w:p>
    <w:p>
      <w:pPr>
        <w:jc w:val="center"/>
        <w:widowControl w:val="off"/>
        <w:tabs>
          <w:tab w:val="left" w:pos="1134"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b/>
          <w:bCs/>
          <w:sz w:val="24"/>
          <w:szCs w:val="24"/>
          <w:rtl w:val="0"/>
        </w:rPr>
        <w:t xml:space="preserve">Карточка размещения видеокамеры</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ind w:firstLine="567"/>
        <w:jc w:val="center"/>
        <w:widowControl w:val="off"/>
        <w:tabs>
          <w:tab w:val="left" w:pos="1134" w:leader="none"/>
        </w:tabs>
        <w:rPr>
          <w:rFonts w:ascii="Times New Roman" w:hAnsi="Times New Roman" w:eastAsia="Times New Roman" w:cs="Times New Roman"/>
          <w:b/>
          <w:b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jc w:val="center"/>
        <w:widowControl w:val="off"/>
        <w:tabs>
          <w:tab w:val="left" w:pos="1134" w:leader="none"/>
        </w:tabs>
        <w:rPr>
          <w:rFonts w:ascii="Times New Roman" w:hAnsi="Times New Roman" w:eastAsia="Times New Roman" w:cs="Times New Roman"/>
          <w:i/>
          <w:i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i/>
          <w:iCs/>
          <w:sz w:val="24"/>
          <w:szCs w:val="24"/>
          <w:rtl w:val="0"/>
        </w:rPr>
        <w:t xml:space="preserve">(заполнено для примера)</w:t>
      </w:r>
      <w:r>
        <w:rPr>
          <w:rFonts w:ascii="Times New Roman" w:hAnsi="Times New Roman" w:eastAsia="Times New Roman" w:cs="Times New Roman"/>
          <w:i/>
          <w:iCs/>
          <w:sz w:val="24"/>
          <w:szCs w:val="24"/>
        </w:rPr>
      </w:r>
      <w:r>
        <w:rPr>
          <w:rFonts w:ascii="Times New Roman" w:hAnsi="Times New Roman" w:eastAsia="Times New Roman" w:cs="Times New Roman"/>
          <w:i/>
          <w:iCs/>
          <w:sz w:val="24"/>
          <w:szCs w:val="24"/>
        </w:rPr>
      </w:r>
    </w:p>
    <w:p>
      <w:pPr>
        <w:jc w:val="center"/>
        <w:widowControl w:val="off"/>
        <w:tabs>
          <w:tab w:val="left" w:pos="1134" w:leader="none"/>
        </w:tabs>
        <w:rPr>
          <w:rFonts w:ascii="Times New Roman" w:hAnsi="Times New Roman" w:eastAsia="Times New Roman" w:cs="Times New Roman"/>
          <w:i/>
          <w:iCs/>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i/>
          <w:iCs/>
          <w:sz w:val="24"/>
          <w:szCs w:val="24"/>
        </w:rPr>
      </w:r>
      <w:r>
        <w:rPr>
          <w:rFonts w:ascii="Times New Roman" w:hAnsi="Times New Roman" w:eastAsia="Times New Roman" w:cs="Times New Roman"/>
          <w:i/>
          <w:iCs/>
          <w:sz w:val="24"/>
          <w:szCs w:val="24"/>
        </w:rPr>
      </w:r>
    </w:p>
    <w:tbl>
      <w:tblPr>
        <w:tblStyle w:val="973"/>
        <w:tblW w:w="946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22"/>
        <w:gridCol w:w="181"/>
        <w:gridCol w:w="4610"/>
        <w:gridCol w:w="4218"/>
        <w:gridCol w:w="31"/>
      </w:tblGrid>
      <w:tr>
        <w:tblPrEx/>
        <w:trPr>
          <w:cantSplit w:val="false"/>
          <w:gridAfter w:val="1"/>
        </w:trPr>
        <w:tc>
          <w:tcPr>
            <w:gridSpan w:val="3"/>
            <w:shd w:val="clear" w:color="ffffff" w:fill="ffffff"/>
            <w:tcMar>
              <w:left w:w="108" w:type="dxa"/>
              <w:top w:w="0" w:type="dxa"/>
              <w:right w:w="108" w:type="dxa"/>
              <w:bottom w:w="0" w:type="dxa"/>
            </w:tcMar>
            <w:vAlign w:val="center"/>
            <w:textDirection w:val="lrTb"/>
            <w:noWrap w:val="false"/>
          </w:tcPr>
          <w:p>
            <w:pPr>
              <w:tabs>
                <w:tab w:val="left" w:pos="0"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Тип видеокамеры</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Тип 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gridSpan w:val="3"/>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Муниципальный район</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lang w:val="ru-RU"/>
              </w:rPr>
              <w:t xml:space="preserve">Лужский</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gridSpan w:val="3"/>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Муниципальное образование</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Л</w:t>
            </w:r>
            <w:r>
              <w:rPr>
                <w:rFonts w:ascii="Times New Roman" w:hAnsi="Times New Roman" w:eastAsia="Times New Roman" w:cs="Times New Roman"/>
                <w:sz w:val="24"/>
                <w:szCs w:val="24"/>
                <w:rtl w:val="0"/>
              </w:rPr>
              <w:t xml:space="preserve">у</w:t>
            </w:r>
            <w:r>
              <w:rPr>
                <w:rFonts w:ascii="Times New Roman" w:hAnsi="Times New Roman" w:eastAsia="Times New Roman" w:cs="Times New Roman"/>
                <w:sz w:val="24"/>
                <w:szCs w:val="24"/>
                <w:rtl w:val="0"/>
              </w:rPr>
              <w:t xml:space="preserve">ж</w:t>
            </w:r>
            <w:r>
              <w:rPr>
                <w:rFonts w:ascii="Times New Roman" w:hAnsi="Times New Roman" w:eastAsia="Times New Roman" w:cs="Times New Roman"/>
                <w:sz w:val="24"/>
                <w:szCs w:val="24"/>
                <w:rtl w:val="0"/>
              </w:rPr>
              <w:t xml:space="preserve">с</w:t>
            </w:r>
            <w:r>
              <w:rPr>
                <w:rFonts w:ascii="Times New Roman" w:hAnsi="Times New Roman" w:eastAsia="Times New Roman" w:cs="Times New Roman"/>
                <w:sz w:val="24"/>
                <w:szCs w:val="24"/>
                <w:rtl w:val="0"/>
              </w:rPr>
              <w:t xml:space="preserve">к</w:t>
            </w:r>
            <w:r>
              <w:rPr>
                <w:rFonts w:ascii="Times New Roman" w:hAnsi="Times New Roman" w:eastAsia="Times New Roman" w:cs="Times New Roman"/>
                <w:sz w:val="24"/>
                <w:szCs w:val="24"/>
                <w:rtl w:val="0"/>
              </w:rPr>
              <w:t xml:space="preserve">о</w:t>
            </w:r>
            <w:r>
              <w:rPr>
                <w:rFonts w:ascii="Times New Roman" w:hAnsi="Times New Roman" w:eastAsia="Times New Roman" w:cs="Times New Roman"/>
                <w:sz w:val="24"/>
                <w:szCs w:val="24"/>
                <w:rtl w:val="0"/>
              </w:rPr>
              <w:t xml:space="preserve">е</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tl w:val="0"/>
              </w:rPr>
              <w:t xml:space="preserve">Г</w:t>
            </w:r>
            <w:r>
              <w:rPr>
                <w:rFonts w:ascii="Times New Roman" w:hAnsi="Times New Roman" w:eastAsia="Times New Roman" w:cs="Times New Roman"/>
                <w:sz w:val="24"/>
                <w:szCs w:val="24"/>
                <w:rtl w:val="0"/>
              </w:rPr>
              <w:t xml:space="preserve">П</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Height w:val="256"/>
        </w:trPr>
        <w:tc>
          <w:tcPr>
            <w:gridSpan w:val="3"/>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Описание объекта СВН</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Распознавание ГРЗ</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1</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ind w:right="-49"/>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Адрес места размещения видеокамеры</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s>
              <w:rPr>
                <w:rFonts w:ascii="Times New Roman" w:hAnsi="Times New Roman" w:eastAsia="Times New Roman" w:cs="Times New Roman"/>
                <w:sz w:val="24"/>
                <w:szCs w:val="24"/>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ЛО, </w:t>
            </w:r>
            <w:r>
              <w:rPr>
                <w:rFonts w:ascii="Times New Roman" w:hAnsi="Times New Roman" w:eastAsia="Times New Roman" w:cs="Times New Roman"/>
                <w:sz w:val="24"/>
                <w:szCs w:val="24"/>
                <w:rtl w:val="0"/>
              </w:rPr>
              <w:t xml:space="preserve">Л</w:t>
            </w:r>
            <w:r>
              <w:rPr>
                <w:rFonts w:ascii="Times New Roman" w:hAnsi="Times New Roman" w:eastAsia="Times New Roman" w:cs="Times New Roman"/>
                <w:sz w:val="24"/>
                <w:szCs w:val="24"/>
                <w:rtl w:val="0"/>
              </w:rPr>
              <w:t xml:space="preserve">у</w:t>
            </w:r>
            <w:r>
              <w:rPr>
                <w:rFonts w:ascii="Times New Roman" w:hAnsi="Times New Roman" w:eastAsia="Times New Roman" w:cs="Times New Roman"/>
                <w:sz w:val="24"/>
                <w:szCs w:val="24"/>
                <w:rtl w:val="0"/>
              </w:rPr>
              <w:t xml:space="preserve">ж</w:t>
            </w:r>
            <w:r>
              <w:rPr>
                <w:rFonts w:ascii="Times New Roman" w:hAnsi="Times New Roman" w:eastAsia="Times New Roman" w:cs="Times New Roman"/>
                <w:sz w:val="24"/>
                <w:szCs w:val="24"/>
                <w:rtl w:val="0"/>
              </w:rPr>
              <w:t xml:space="preserve">с</w:t>
            </w:r>
            <w:r>
              <w:rPr>
                <w:rFonts w:ascii="Times New Roman" w:hAnsi="Times New Roman" w:eastAsia="Times New Roman" w:cs="Times New Roman"/>
                <w:sz w:val="24"/>
                <w:szCs w:val="24"/>
                <w:rtl w:val="0"/>
              </w:rPr>
              <w:t xml:space="preserve">к</w:t>
            </w:r>
            <w:r>
              <w:rPr>
                <w:rFonts w:ascii="Times New Roman" w:hAnsi="Times New Roman" w:eastAsia="Times New Roman" w:cs="Times New Roman"/>
                <w:sz w:val="24"/>
                <w:szCs w:val="24"/>
                <w:rtl w:val="0"/>
              </w:rPr>
              <w:t xml:space="preserve">и</w:t>
            </w:r>
            <w:r>
              <w:rPr>
                <w:rFonts w:ascii="Times New Roman" w:hAnsi="Times New Roman" w:eastAsia="Times New Roman" w:cs="Times New Roman"/>
                <w:sz w:val="24"/>
                <w:szCs w:val="24"/>
                <w:rtl w:val="0"/>
              </w:rPr>
              <w:t xml:space="preserve">й</w:t>
            </w:r>
            <w:r>
              <w:rPr>
                <w:rFonts w:ascii="Times New Roman" w:hAnsi="Times New Roman" w:eastAsia="Times New Roman" w:cs="Times New Roman"/>
                <w:sz w:val="24"/>
                <w:szCs w:val="24"/>
                <w:rtl w:val="0"/>
              </w:rPr>
              <w:t xml:space="preserve"> р-н, </w:t>
            </w:r>
            <w:r>
              <w:rPr>
                <w:rFonts w:ascii="Times New Roman" w:hAnsi="Times New Roman" w:eastAsia="Times New Roman" w:cs="Times New Roman"/>
                <w:sz w:val="24"/>
                <w:szCs w:val="24"/>
                <w:rtl w:val="0"/>
              </w:rPr>
              <w:t xml:space="preserve">г</w:t>
            </w:r>
            <w:r>
              <w:rPr>
                <w:rFonts w:ascii="Times New Roman" w:hAnsi="Times New Roman" w:eastAsia="Times New Roman" w:cs="Times New Roman"/>
                <w:sz w:val="24"/>
                <w:szCs w:val="24"/>
                <w:rtl w:val="0"/>
              </w:rPr>
              <w:t xml:space="preserv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tl w:val="0"/>
              </w:rPr>
              <w:t xml:space="preserve">Л</w:t>
            </w:r>
            <w:r>
              <w:rPr>
                <w:rFonts w:ascii="Times New Roman" w:hAnsi="Times New Roman" w:eastAsia="Times New Roman" w:cs="Times New Roman"/>
                <w:sz w:val="24"/>
                <w:szCs w:val="24"/>
                <w:rtl w:val="0"/>
              </w:rPr>
              <w:t xml:space="preserve">у</w:t>
            </w:r>
            <w:r>
              <w:rPr>
                <w:rFonts w:ascii="Times New Roman" w:hAnsi="Times New Roman" w:eastAsia="Times New Roman" w:cs="Times New Roman"/>
                <w:sz w:val="24"/>
                <w:szCs w:val="24"/>
                <w:rtl w:val="0"/>
              </w:rPr>
              <w:t xml:space="preserve">г</w:t>
            </w:r>
            <w:r>
              <w:rPr>
                <w:rFonts w:ascii="Times New Roman" w:hAnsi="Times New Roman" w:eastAsia="Times New Roman" w:cs="Times New Roman"/>
                <w:sz w:val="24"/>
                <w:szCs w:val="24"/>
                <w:rtl w:val="0"/>
              </w:rPr>
              <w:t xml:space="preserve">а</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tl w:val="0"/>
              </w:rPr>
              <w:t xml:space="preserve">ул. </w:t>
            </w:r>
            <w:r>
              <w:rPr>
                <w:rFonts w:ascii="Times New Roman" w:hAnsi="Times New Roman" w:eastAsia="Times New Roman" w:cs="Times New Roman"/>
                <w:sz w:val="24"/>
                <w:szCs w:val="24"/>
              </w:rPr>
              <w:t xml:space="preserve">Смоленская, 2а</w:t>
            </w:r>
            <w:r>
              <w:rPr>
                <w:rFonts w:ascii="Times New Roman" w:hAnsi="Times New Roman" w:eastAsia="Times New Roman" w:cs="Times New Roman"/>
                <w:sz w:val="24"/>
                <w:szCs w:val="24"/>
                <w14:ligatures w14:val="none"/>
              </w:rPr>
            </w:r>
            <w:r>
              <w:rPr>
                <w:rFonts w:ascii="Times New Roman" w:hAnsi="Times New Roman" w:eastAsia="Times New Roman" w:cs="Times New Roman"/>
                <w:sz w:val="24"/>
                <w:szCs w:val="24"/>
                <w14:ligatures w14:val="none"/>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2</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Место размещения видеокамеры (текстовое описание)</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Опора ЦБДД, собственник опоры Администрация </w:t>
            </w:r>
            <w:r>
              <w:rPr>
                <w:rFonts w:ascii="Times New Roman" w:hAnsi="Times New Roman" w:eastAsia="Times New Roman" w:cs="Times New Roman"/>
                <w:sz w:val="24"/>
                <w:szCs w:val="24"/>
                <w:rtl w:val="0"/>
              </w:rPr>
              <w:t xml:space="preserve">Л</w:t>
            </w:r>
            <w:r>
              <w:rPr>
                <w:rFonts w:ascii="Times New Roman" w:hAnsi="Times New Roman" w:eastAsia="Times New Roman" w:cs="Times New Roman"/>
                <w:sz w:val="24"/>
                <w:szCs w:val="24"/>
                <w:rtl w:val="0"/>
              </w:rPr>
              <w:t xml:space="preserve">у</w:t>
            </w:r>
            <w:r>
              <w:rPr>
                <w:rFonts w:ascii="Times New Roman" w:hAnsi="Times New Roman" w:eastAsia="Times New Roman" w:cs="Times New Roman"/>
                <w:sz w:val="24"/>
                <w:szCs w:val="24"/>
                <w:rtl w:val="0"/>
              </w:rPr>
              <w:t xml:space="preserve">ж</w:t>
            </w:r>
            <w:r>
              <w:rPr>
                <w:rFonts w:ascii="Times New Roman" w:hAnsi="Times New Roman" w:eastAsia="Times New Roman" w:cs="Times New Roman"/>
                <w:sz w:val="24"/>
                <w:szCs w:val="24"/>
                <w:rtl w:val="0"/>
              </w:rPr>
              <w:t xml:space="preserve">с</w:t>
            </w:r>
            <w:r>
              <w:rPr>
                <w:rFonts w:ascii="Times New Roman" w:hAnsi="Times New Roman" w:eastAsia="Times New Roman" w:cs="Times New Roman"/>
                <w:sz w:val="24"/>
                <w:szCs w:val="24"/>
                <w:rtl w:val="0"/>
              </w:rPr>
              <w:t xml:space="preserve">к</w:t>
            </w:r>
            <w:r>
              <w:rPr>
                <w:rFonts w:ascii="Times New Roman" w:hAnsi="Times New Roman" w:eastAsia="Times New Roman" w:cs="Times New Roman"/>
                <w:sz w:val="24"/>
                <w:szCs w:val="24"/>
                <w:rtl w:val="0"/>
              </w:rPr>
              <w:t xml:space="preserve">о</w:t>
            </w:r>
            <w:r>
              <w:rPr>
                <w:rFonts w:ascii="Times New Roman" w:hAnsi="Times New Roman" w:eastAsia="Times New Roman" w:cs="Times New Roman"/>
                <w:sz w:val="24"/>
                <w:szCs w:val="24"/>
                <w:rtl w:val="0"/>
              </w:rPr>
              <w:t xml:space="preserve">г</w:t>
            </w:r>
            <w:r>
              <w:rPr>
                <w:rFonts w:ascii="Times New Roman" w:hAnsi="Times New Roman" w:eastAsia="Times New Roman" w:cs="Times New Roman"/>
                <w:sz w:val="24"/>
                <w:szCs w:val="24"/>
                <w:rtl w:val="0"/>
              </w:rPr>
              <w:t xml:space="preserve">о</w:t>
            </w:r>
            <w:r>
              <w:rPr>
                <w:rFonts w:ascii="Times New Roman" w:hAnsi="Times New Roman" w:eastAsia="Times New Roman" w:cs="Times New Roman"/>
                <w:sz w:val="24"/>
                <w:szCs w:val="24"/>
                <w:rtl w:val="0"/>
              </w:rPr>
              <w:t xml:space="preserve"> МР</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3</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Объекты видеонаблюдения</w:t>
              <w:br/>
              <w:t xml:space="preserve">(текстовое описание)</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Транспортные средства, въезжающие/выезжающие</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4</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Координаты места размещения видеокамеры</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0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широта: </w:t>
            </w:r>
            <w:r>
              <w:rPr>
                <w:rFonts w:ascii="Times New Roman" w:hAnsi="Times New Roman" w:eastAsia="Times New Roman" w:cs="Times New Roman"/>
                <w:sz w:val="24"/>
                <w:szCs w:val="24"/>
                <w:rtl w:val="0"/>
              </w:rPr>
              <w:t xml:space="preserve">5</w:t>
            </w:r>
            <w:r>
              <w:rPr>
                <w:rFonts w:ascii="Times New Roman" w:hAnsi="Times New Roman" w:eastAsia="Times New Roman" w:cs="Times New Roman"/>
                <w:sz w:val="24"/>
                <w:szCs w:val="24"/>
                <w:rtl w:val="0"/>
              </w:rPr>
              <w:t xml:space="preserve">8</w:t>
            </w:r>
            <w:r>
              <w:rPr>
                <w:rFonts w:ascii="Times New Roman" w:hAnsi="Times New Roman" w:eastAsia="Times New Roman" w:cs="Times New Roman"/>
                <w:sz w:val="24"/>
                <w:szCs w:val="24"/>
                <w:rtl w:val="0"/>
              </w:rPr>
              <w:t xml:space="preserve">.</w:t>
            </w:r>
            <w:r>
              <w:rPr>
                <w:rFonts w:ascii="Times New Roman" w:hAnsi="Times New Roman" w:eastAsia="Times New Roman" w:cs="Times New Roman"/>
                <w:sz w:val="24"/>
                <w:szCs w:val="24"/>
                <w:rtl w:val="0"/>
              </w:rPr>
              <w:t xml:space="preserve">7</w:t>
            </w:r>
            <w:r>
              <w:rPr>
                <w:rFonts w:ascii="Times New Roman" w:hAnsi="Times New Roman" w:eastAsia="Times New Roman" w:cs="Times New Roman"/>
                <w:sz w:val="24"/>
                <w:szCs w:val="24"/>
                <w:rtl w:val="0"/>
              </w:rPr>
              <w:t xml:space="preserve">5</w:t>
            </w:r>
            <w:r>
              <w:rPr>
                <w:rFonts w:ascii="Times New Roman" w:hAnsi="Times New Roman" w:eastAsia="Times New Roman" w:cs="Times New Roman"/>
                <w:sz w:val="24"/>
                <w:szCs w:val="24"/>
                <w:rtl w:val="0"/>
              </w:rPr>
              <w:t xml:space="preserve">1</w:t>
            </w:r>
            <w:r>
              <w:rPr>
                <w:rFonts w:ascii="Times New Roman" w:hAnsi="Times New Roman" w:eastAsia="Times New Roman" w:cs="Times New Roman"/>
                <w:sz w:val="24"/>
                <w:szCs w:val="24"/>
                <w:rtl w:val="0"/>
              </w:rPr>
              <w:t xml:space="preserve">7</w:t>
            </w:r>
            <w:r>
              <w:rPr>
                <w:rFonts w:ascii="Times New Roman" w:hAnsi="Times New Roman" w:eastAsia="Times New Roman" w:cs="Times New Roman"/>
                <w:sz w:val="24"/>
                <w:szCs w:val="24"/>
                <w:rtl w:val="0"/>
              </w:rPr>
              <w:t xml:space="preserve">1</w:t>
            </w:r>
            <w:r>
              <w:rPr>
                <w:rFonts w:ascii="Times New Roman" w:hAnsi="Times New Roman" w:eastAsia="Times New Roman" w:cs="Times New Roman"/>
                <w:sz w:val="24"/>
                <w:szCs w:val="24"/>
                <w:rtl w:val="0"/>
              </w:rPr>
              <w:t xml:space="preserve">8</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tabs>
                <w:tab w:val="left" w:pos="0" w:leader="none"/>
                <w:tab w:val="left" w:pos="810"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долгота: </w:t>
            </w:r>
            <w:r>
              <w:rPr>
                <w:rFonts w:ascii="Times New Roman" w:hAnsi="Times New Roman" w:eastAsia="Times New Roman" w:cs="Times New Roman"/>
                <w:sz w:val="24"/>
                <w:szCs w:val="24"/>
                <w:rtl w:val="0"/>
              </w:rPr>
              <w:t xml:space="preserve">2</w:t>
            </w:r>
            <w:r>
              <w:rPr>
                <w:rFonts w:ascii="Times New Roman" w:hAnsi="Times New Roman" w:eastAsia="Times New Roman" w:cs="Times New Roman"/>
                <w:sz w:val="24"/>
                <w:szCs w:val="24"/>
                <w:rtl w:val="0"/>
              </w:rPr>
              <w:t xml:space="preserve">9</w:t>
            </w:r>
            <w:r>
              <w:rPr>
                <w:rFonts w:ascii="Times New Roman" w:hAnsi="Times New Roman" w:eastAsia="Times New Roman" w:cs="Times New Roman"/>
                <w:sz w:val="24"/>
                <w:szCs w:val="24"/>
                <w:rtl w:val="0"/>
              </w:rPr>
              <w:t xml:space="preserve">.</w:t>
            </w:r>
            <w:r>
              <w:rPr>
                <w:rFonts w:ascii="Times New Roman" w:hAnsi="Times New Roman" w:eastAsia="Times New Roman" w:cs="Times New Roman"/>
                <w:sz w:val="24"/>
                <w:szCs w:val="24"/>
                <w:rtl w:val="0"/>
              </w:rPr>
              <w:t xml:space="preserve">8</w:t>
            </w:r>
            <w:r>
              <w:rPr>
                <w:rFonts w:ascii="Times New Roman" w:hAnsi="Times New Roman" w:eastAsia="Times New Roman" w:cs="Times New Roman"/>
                <w:sz w:val="24"/>
                <w:szCs w:val="24"/>
                <w:rtl w:val="0"/>
              </w:rPr>
              <w:t xml:space="preserve">4</w:t>
            </w:r>
            <w:r>
              <w:rPr>
                <w:rFonts w:ascii="Times New Roman" w:hAnsi="Times New Roman" w:eastAsia="Times New Roman" w:cs="Times New Roman"/>
                <w:sz w:val="24"/>
                <w:szCs w:val="24"/>
                <w:rtl w:val="0"/>
              </w:rPr>
              <w:t xml:space="preserve">8</w:t>
            </w:r>
            <w:r>
              <w:rPr>
                <w:rFonts w:ascii="Times New Roman" w:hAnsi="Times New Roman" w:eastAsia="Times New Roman" w:cs="Times New Roman"/>
                <w:sz w:val="24"/>
                <w:szCs w:val="24"/>
                <w:rtl w:val="0"/>
              </w:rPr>
              <w:t xml:space="preserve">4</w:t>
            </w:r>
            <w:r>
              <w:rPr>
                <w:rFonts w:ascii="Times New Roman" w:hAnsi="Times New Roman" w:eastAsia="Times New Roman" w:cs="Times New Roman"/>
                <w:sz w:val="24"/>
                <w:szCs w:val="24"/>
                <w:rtl w:val="0"/>
              </w:rPr>
              <w:t xml:space="preserve">4</w:t>
            </w:r>
            <w:r>
              <w:rPr>
                <w:rFonts w:ascii="Times New Roman" w:hAnsi="Times New Roman" w:eastAsia="Times New Roman" w:cs="Times New Roman"/>
                <w:sz w:val="24"/>
                <w:szCs w:val="24"/>
                <w:rtl w:val="0"/>
              </w:rPr>
              <w:t xml:space="preserve">3</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5</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Азимут направления видеокамеры в формате ХХХ°</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40</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6</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Высота размещения видеокамеры в метрах</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3</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blPrEx/>
        <w:trPr>
          <w:cantSplit w:val="false"/>
          <w:gridAfter w:val="1"/>
        </w:trPr>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7</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2"/>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Фрагмент сервиса Яндекс. Карты с указанием места размещения и нанесенным сектором обзора устройства мониторинга</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shd w:val="clear" w:color="ffffff" w:fill="ffffff"/>
            <w:tcMar>
              <w:left w:w="108" w:type="dxa"/>
              <w:top w:w="0" w:type="dxa"/>
              <w:right w:w="108" w:type="dxa"/>
              <w:bottom w:w="0" w:type="dxa"/>
            </w:tcMar>
            <w:vAlign w:val="center"/>
            <w:textDirection w:val="lrTb"/>
            <w:noWrap w:val="false"/>
          </w:tcPr>
          <w:p>
            <w:pPr>
              <w:tabs>
                <w:tab w:val="left" w:pos="0" w:leader="none"/>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См. рисунок № 1</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5"/>
            <w:shd w:val="clear" w:color="ffffff" w:fill="ffffff"/>
            <w:tcMar>
              <w:left w:w="108" w:type="dxa"/>
              <w:top w:w="0" w:type="dxa"/>
              <w:right w:w="108" w:type="dxa"/>
              <w:bottom w:w="0" w:type="dxa"/>
            </w:tcMar>
            <w:vAlign w:val="center"/>
            <w:textDirection w:val="lrTb"/>
            <w:noWrap w:val="false"/>
          </w:tcPr>
          <w:p>
            <w:pPr>
              <w:tabs>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8. Изображение сцены обзора видеокамеры.</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ind w:hanging="148"/>
              <w:jc w:val="center"/>
              <w:tabs>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Pr>
              <mc:AlternateContent>
                <mc:Choice Requires="wpg">
                  <w:drawing>
                    <wp:inline xmlns:wp="http://schemas.openxmlformats.org/drawingml/2006/wordprocessingDrawing" distT="0" distB="0" distL="0" distR="0">
                      <wp:extent cx="5320665" cy="238201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389276831" name="image2.png"/>
                              <pic:cNvPicPr/>
                              <pic:nvPr/>
                            </pic:nvPicPr>
                            <pic:blipFill>
                              <a:blip r:embed="rId12"/>
                              <a:srcRect l="0" t="0" r="0" b="0"/>
                              <a:stretch/>
                            </pic:blipFill>
                            <pic:spPr bwMode="auto">
                              <a:xfrm>
                                <a:off x="0" y="0"/>
                                <a:ext cx="5320663" cy="2382012"/>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8.95pt;height:187.56pt;mso-wrap-distance-left:0.00pt;mso-wrap-distance-top:0.00pt;mso-wrap-distance-right:0.00pt;mso-wrap-distance-bottom:0.00pt;">
                      <v:path textboxrect="0,0,0,0"/>
                      <v:imagedata r:id="rId12" o:title=""/>
                    </v:shape>
                  </w:pict>
                </mc:Fallback>
              </mc:AlternateConten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trPr>
        <w:tc>
          <w:tcPr>
            <w:gridSpan w:val="2"/>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3"/>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bl>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shd w:val="nil" w:color="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br w:type="page" w:clear="all"/>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bl>
      <w:tblPr>
        <w:tblStyle w:val="974"/>
        <w:tblW w:w="141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601"/>
        <w:gridCol w:w="3506"/>
        <w:gridCol w:w="341"/>
        <w:gridCol w:w="3013"/>
        <w:gridCol w:w="506"/>
        <w:gridCol w:w="1822"/>
        <w:gridCol w:w="711"/>
        <w:gridCol w:w="257"/>
        <w:gridCol w:w="2486"/>
        <w:gridCol w:w="642"/>
        <w:gridCol w:w="236"/>
      </w:tblGrid>
      <w:tr>
        <w:tblPrEx/>
        <w:trPr>
          <w:cantSplit w:val="false"/>
          <w:gridAfter w:val="5"/>
        </w:trPr>
        <w:tc>
          <w:tcPr>
            <w:gridSpan w:val="6"/>
            <w:shd w:val="clear" w:color="ffffff" w:fill="ffffff"/>
            <w:tcMar>
              <w:left w:w="108" w:type="dxa"/>
              <w:top w:w="0" w:type="dxa"/>
              <w:right w:w="108" w:type="dxa"/>
              <w:bottom w:w="0" w:type="dxa"/>
            </w:tcMar>
            <w:vAlign w:val="center"/>
            <w:textDirection w:val="lrTb"/>
            <w:noWrap w:val="false"/>
          </w:tcPr>
          <w:p>
            <w:pPr>
              <w:ind w:firstLine="567"/>
              <w:jc w:val="center"/>
              <w:tabs>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Рисунок № 1.</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spacing w:line="276" w:lineRule="auto"/>
              <w:tabs>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Pr>
            </w:r>
            <w:r>
              <w:rPr>
                <w:sz w:val="24"/>
                <w:szCs w:val="24"/>
              </w:rPr>
              <mc:AlternateContent>
                <mc:Choice Requires="wpg">
                  <w:drawing>
                    <wp:inline xmlns:wp="http://schemas.openxmlformats.org/drawingml/2006/wordprocessingDrawing" distT="0" distB="0" distL="0" distR="0">
                      <wp:extent cx="4105903" cy="43626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00965" name=""/>
                              <pic:cNvPicPr>
                                <a:picLocks noChangeAspect="1"/>
                              </pic:cNvPicPr>
                              <pic:nvPr/>
                            </pic:nvPicPr>
                            <pic:blipFill>
                              <a:blip r:embed="rId13"/>
                              <a:srcRect l="71470" t="11816" r="11289" b="23057"/>
                              <a:stretch/>
                            </pic:blipFill>
                            <pic:spPr bwMode="auto">
                              <a:xfrm flipH="0" flipV="0">
                                <a:off x="0" y="0"/>
                                <a:ext cx="4105902" cy="43626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3.30pt;height:343.51pt;mso-wrap-distance-left:0.00pt;mso-wrap-distance-top:0.00pt;mso-wrap-distance-right:0.00pt;mso-wrap-distance-bottom:0.00pt;" stroked="false">
                      <v:path textboxrect="0,0,0,0"/>
                      <v:imagedata r:id="rId13" o:title=""/>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304800" distB="433197" distL="114300" distR="992759" simplePos="0" relativeHeight="0" behindDoc="0" locked="0" layoutInCell="1" allowOverlap="1">
                      <wp:simplePos x="0" y="0"/>
                      <wp:positionH relativeFrom="column">
                        <wp:posOffset>2416175</wp:posOffset>
                      </wp:positionH>
                      <wp:positionV relativeFrom="paragraph">
                        <wp:posOffset>861059</wp:posOffset>
                      </wp:positionV>
                      <wp:extent cx="1835785" cy="188976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553857933" name="image1.png"/>
                              <pic:cNvPicPr/>
                              <pic:nvPr/>
                            </pic:nvPicPr>
                            <pic:blipFill>
                              <a:blip r:embed="rId14"/>
                              <a:srcRect l="0" t="0" r="0" b="0"/>
                              <a:stretch/>
                            </pic:blipFill>
                            <pic:spPr bwMode="auto">
                              <a:xfrm>
                                <a:off x="0" y="0"/>
                                <a:ext cx="1835784" cy="1889759"/>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90.25pt;mso-position-horizontal:absolute;mso-position-vertical-relative:text;margin-top:67.80pt;mso-position-vertical:absolute;width:144.55pt;height:148.80pt;mso-wrap-distance-left:9.00pt;mso-wrap-distance-top:24.00pt;mso-wrap-distance-right:78.17pt;mso-wrap-distance-bottom:34.11pt;">
                      <v:path textboxrect="0,0,0,0"/>
                      <v:imagedata r:id="rId14" o:title=""/>
                    </v:shape>
                  </w:pict>
                </mc:Fallback>
              </mc:AlternateConten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jc w:val="cente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c>
          <w:tcPr>
            <w:gridSpan w:val="5"/>
            <w:shd w:val="clear" w:color="ffffff" w:fill="ffffff"/>
            <w:tcMar>
              <w:left w:w="108" w:type="dxa"/>
              <w:top w:w="0" w:type="dxa"/>
              <w:right w:w="108" w:type="dxa"/>
              <w:bottom w:w="0" w:type="dxa"/>
            </w:tcMar>
            <w:vAlign w:val="center"/>
            <w:textDirection w:val="lrTb"/>
            <w:noWrap w:val="false"/>
          </w:tcPr>
          <w:p>
            <w:pPr>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gridSpan w:val="6"/>
            <w:shd w:val="clear" w:color="ffffff" w:fill="ffffff"/>
            <w:tcMar>
              <w:left w:w="108" w:type="dxa"/>
              <w:top w:w="0" w:type="dxa"/>
              <w:right w:w="108" w:type="dxa"/>
              <w:bottom w:w="0" w:type="dxa"/>
            </w:tcMar>
            <w:vAlign w:val="center"/>
            <w:textDirection w:val="lrTb"/>
            <w:noWrap w:val="false"/>
          </w:tcPr>
          <w:p>
            <w:pPr>
              <w:spacing w:line="276" w:lineRule="auto"/>
              <w:tabs>
                <w:tab w:val="left" w:pos="1134" w:leader="none"/>
              </w:tabs>
              <w:rPr>
                <w:rFonts w:ascii="Times New Roman" w:hAnsi="Times New Roman" w:eastAsia="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color w:val="000000"/>
                <w:sz w:val="24"/>
                <w:szCs w:val="24"/>
                <w:rtl w:val="0"/>
              </w:rPr>
              <w:t xml:space="preserve">Данные предоставлены: </w:t>
            </w:r>
            <w:r>
              <w:rPr>
                <w:rFonts w:ascii="Times New Roman" w:hAnsi="Times New Roman" w:eastAsia="Times New Roman" w:cs="Times New Roman"/>
                <w:i/>
                <w:iCs/>
                <w:color w:val="000000"/>
                <w:sz w:val="24"/>
                <w:szCs w:val="24"/>
                <w:u w:val="single"/>
                <w:rtl w:val="0"/>
              </w:rPr>
              <w:t xml:space="preserve">Наименование Исполнителя</w:t>
            </w:r>
            <w:r>
              <w:rPr>
                <w:rFonts w:ascii="Times New Roman" w:hAnsi="Times New Roman" w:eastAsia="Times New Roman" w:cs="Times New Roman"/>
                <w:color w:val="000000"/>
                <w:sz w:val="24"/>
                <w:szCs w:val="24"/>
                <w:rtl w:val="0"/>
              </w:rPr>
              <w:t xml:space="preserve">, ГК № _______ от _____20___ г.</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tc>
      </w:tr>
      <w:tr>
        <w:tblPrEx/>
        <w:trPr>
          <w:cantSplit w:val="false"/>
          <w:gridAfter w:val="5"/>
        </w:trPr>
        <w:tc>
          <w:tcPr>
            <w:gridSpan w:val="6"/>
            <w:shd w:val="clear" w:color="ffffff" w:fill="ffffff"/>
            <w:tcMar>
              <w:left w:w="108" w:type="dxa"/>
              <w:top w:w="0" w:type="dxa"/>
              <w:right w:w="108" w:type="dxa"/>
              <w:bottom w:w="0" w:type="dxa"/>
            </w:tcMar>
            <w:vAlign w:val="center"/>
            <w:textDirection w:val="lrTb"/>
            <w:noWrap w:val="false"/>
          </w:tcPr>
          <w:p>
            <w:pPr>
              <w:spacing w:line="276" w:lineRule="auto"/>
              <w:tabs>
                <w:tab w:val="left" w:pos="709" w:leader="none"/>
                <w:tab w:val="left" w:pos="1134"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132" w:leader="none"/>
              </w:tabs>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s="Times New Roman"/>
                <w:sz w:val="24"/>
                <w:szCs w:val="24"/>
                <w:rtl w:val="0"/>
              </w:rPr>
              <w:t xml:space="preserve">Представитель Исполнителя _______________ (должность, ФИО, подпись, дата)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jc w:val="right"/>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tl w:val="0"/>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0"/>
        <w:ind w:left="0" w:right="-2" w:firstLine="709"/>
        <w:jc w:val="both"/>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rPr>
          <w:rFonts w:ascii="Times New Roman" w:hAnsi="Times New Roman" w:cs="Times New Roman"/>
          <w:sz w:val="24"/>
          <w:szCs w:val="24"/>
          <w:highlight w:val="none"/>
        </w:rPr>
      </w:r>
    </w:p>
    <w:sectPr>
      <w:footerReference w:type="default" r:id="rId9"/>
      <w:footerReference w:type="first" r:id="rId10"/>
      <w:footnotePr/>
      <w:endnotePr/>
      <w:type w:val="nextPage"/>
      <w:pgSz w:w="11906" w:h="16838" w:orient="portrait"/>
      <w:pgMar w:top="567" w:right="567" w:bottom="539" w:left="1418" w:header="708" w:footer="263"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panose1 w:val="020B0502040504020204"/>
  </w:font>
  <w:font w:name="Symbol">
    <w:panose1 w:val="05010000000000000000"/>
  </w:font>
  <w:font w:name="Courier New">
    <w:panose1 w:val="02070409020205020404"/>
  </w:font>
  <w:font w:name="FreeSans">
    <w:panose1 w:val="02000603000000000000"/>
  </w:font>
  <w:font w:name="Liberation Serif">
    <w:panose1 w:val="02020603050405020304"/>
  </w:font>
  <w:font w:name="Tahoma">
    <w:panose1 w:val="020B0606040504020204"/>
  </w:font>
  <w:font w:name="Calibri">
    <w:panose1 w:val="020F0502020204030204"/>
  </w:font>
  <w:font w:name="Noto Sans CJK SC Regular">
    <w:panose1 w:val="020B0502040504020204"/>
  </w:font>
  <w:font w:name="Arial">
    <w:panose1 w:val="020B0604020202020204"/>
  </w:font>
  <w:font w:name="Times New Roman">
    <w:panose1 w:val="02020603050405020304"/>
  </w:font>
  <w:font w:name="Wingdings">
    <w:panose1 w:val="05010000000000000000"/>
  </w:font>
  <w:font w:name="Liberation Sans">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cstheme="minorBidi"/>
        <w:b/>
      </w:rPr>
    </w:lvl>
    <w:lvl w:ilvl="1">
      <w:start w:val="1"/>
      <w:numFmt w:val="decimal"/>
      <w:isLgl/>
      <w:suff w:val="tab"/>
      <w:lvlText w:val="%1.%2"/>
      <w:lvlJc w:val="left"/>
      <w:pPr>
        <w:ind w:left="1560" w:hanging="1200"/>
      </w:pPr>
      <w:rPr>
        <w:rFonts w:hint="default"/>
      </w:rPr>
    </w:lvl>
    <w:lvl w:ilvl="2">
      <w:start w:val="1"/>
      <w:numFmt w:val="decimal"/>
      <w:isLgl/>
      <w:suff w:val="tab"/>
      <w:lvlText w:val="%1.%2.%3"/>
      <w:lvlJc w:val="left"/>
      <w:pPr>
        <w:ind w:left="1560" w:hanging="1200"/>
      </w:pPr>
      <w:rPr>
        <w:rFonts w:hint="default"/>
      </w:rPr>
    </w:lvl>
    <w:lvl w:ilvl="3">
      <w:start w:val="1"/>
      <w:numFmt w:val="decimal"/>
      <w:isLgl/>
      <w:suff w:val="tab"/>
      <w:lvlText w:val="%1.%2.%3.%4"/>
      <w:lvlJc w:val="left"/>
      <w:pPr>
        <w:ind w:left="1560" w:hanging="1200"/>
      </w:pPr>
      <w:rPr>
        <w:rFonts w:hint="default"/>
      </w:rPr>
    </w:lvl>
    <w:lvl w:ilvl="4">
      <w:start w:val="1"/>
      <w:numFmt w:val="decimal"/>
      <w:isLgl/>
      <w:suff w:val="tab"/>
      <w:lvlText w:val="%1.%2.%3.%4.%5"/>
      <w:lvlJc w:val="left"/>
      <w:pPr>
        <w:ind w:left="1560" w:hanging="1200"/>
      </w:pPr>
      <w:rPr>
        <w:rFonts w:hint="default"/>
      </w:rPr>
    </w:lvl>
    <w:lvl w:ilvl="5">
      <w:start w:val="1"/>
      <w:numFmt w:val="decimal"/>
      <w:isLgl/>
      <w:suff w:val="tab"/>
      <w:lvlText w:val="%1.%2.%3.%4.%5.%6"/>
      <w:lvlJc w:val="left"/>
      <w:pPr>
        <w:ind w:left="1800" w:hanging="144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2160" w:hanging="1800"/>
      </w:pPr>
      <w:rPr>
        <w:rFonts w:hint="default"/>
      </w:rPr>
    </w:lvl>
    <w:lvl w:ilvl="8">
      <w:start w:val="1"/>
      <w:numFmt w:val="decimal"/>
      <w:isLgl/>
      <w:suff w:val="tab"/>
      <w:lvlText w:val="%1.%2.%3.%4.%5.%6.%7.%8.%9"/>
      <w:lvlJc w:val="left"/>
      <w:pPr>
        <w:ind w:left="2520" w:hanging="2160"/>
      </w:pPr>
      <w:rPr>
        <w:rFonts w:hint="default"/>
      </w:rPr>
    </w:lvl>
  </w:abstractNum>
  <w:abstractNum w:abstractNumId="1">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
    <w:multiLevelType w:val="hybridMultilevel"/>
    <w:lvl w:ilvl="0">
      <w:start w:val="1"/>
      <w:numFmt w:val="bullet"/>
      <w:isLgl w:val="false"/>
      <w:suff w:val="tab"/>
      <w:lvlText w:val="-"/>
      <w:lvlJc w:val="left"/>
      <w:pPr>
        <w:ind w:left="1080" w:hanging="360"/>
      </w:pPr>
      <w:rPr>
        <w:rFonts w:hint="default" w:ascii="Times New Roman" w:hAnsi="Times New Roman" w:cs="Times New Roman"/>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1.%2."/>
      <w:lvlJc w:val="left"/>
      <w:pPr>
        <w:ind w:left="792"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6">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bullet"/>
      <w:isLgl w:val="false"/>
      <w:suff w:val="tab"/>
      <w:lvlText w:val="-"/>
      <w:lvlJc w:val="left"/>
      <w:pPr>
        <w:ind w:left="1728" w:hanging="648"/>
      </w:pPr>
      <w:rPr>
        <w:rFonts w:hint="default" w:ascii="Times New Roman" w:hAnsi="Times New Roman" w:cs="Times New Roman"/>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isLgl w:val="false"/>
      <w:suff w:val="tab"/>
      <w:lvlText w:val="%1."/>
      <w:lvlJc w:val="left"/>
      <w:pPr>
        <w:ind w:left="360" w:hanging="360"/>
      </w:pPr>
    </w:lvl>
    <w:lvl w:ilvl="1">
      <w:start w:val="1"/>
      <w:numFmt w:val="decimal"/>
      <w:isLgl w:val="false"/>
      <w:suff w:val="tab"/>
      <w:lvlText w:val="%1.%2."/>
      <w:lvlJc w:val="left"/>
      <w:pPr>
        <w:ind w:left="792" w:hanging="432"/>
      </w:pPr>
    </w:lvl>
    <w:lvl w:ilvl="2">
      <w:start w:val="1"/>
      <w:numFmt w:val="bullet"/>
      <w:isLgl w:val="false"/>
      <w:suff w:val="tab"/>
      <w:lvlText w:val="-"/>
      <w:lvlJc w:val="left"/>
      <w:pPr>
        <w:ind w:left="1224"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bullet"/>
      <w:isLgl w:val="false"/>
      <w:suff w:val="tab"/>
      <w:lvlText w:val="-"/>
      <w:lvlJc w:val="left"/>
      <w:pPr>
        <w:ind w:left="1728" w:hanging="648"/>
      </w:pPr>
      <w:rPr>
        <w:rFonts w:hint="default" w:ascii="Times New Roman" w:hAnsi="Times New Roman" w:cs="Times New Roman"/>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bullet"/>
      <w:isLgl w:val="false"/>
      <w:suff w:val="tab"/>
      <w:lvlText w:val="-"/>
      <w:lvlJc w:val="left"/>
      <w:pPr>
        <w:ind w:left="1728" w:hanging="648"/>
      </w:pPr>
      <w:rPr>
        <w:rFonts w:hint="default" w:ascii="Times New Roman" w:hAnsi="Times New Roman" w:cs="Times New Roman"/>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0">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1">
    <w:multiLevelType w:val="hybridMultilevel"/>
    <w:lvl w:ilvl="0">
      <w:start w:val="1"/>
      <w:numFmt w:val="bullet"/>
      <w:isLgl w:val="false"/>
      <w:suff w:val="tab"/>
      <w:lvlText w:val="-"/>
      <w:lvlJc w:val="left"/>
      <w:pPr>
        <w:ind w:left="1287" w:hanging="360"/>
      </w:pPr>
      <w:rPr>
        <w:rFonts w:hint="default" w:ascii="Times New Roman" w:hAnsi="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2">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decimal"/>
      <w:isLgl w:val="false"/>
      <w:suff w:val="tab"/>
      <w:lvlText w:val="%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decimal"/>
      <w:isLgl w:val="false"/>
      <w:suff w:val="tab"/>
      <w:lvlText w:val="%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decimal"/>
      <w:isLgl w:val="false"/>
      <w:suff w:val="tab"/>
      <w:lvlText w:val="%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decimal"/>
      <w:isLgl w:val="false"/>
      <w:suff w:val="tab"/>
      <w:lvlText w:val="%1."/>
      <w:lvlJc w:val="left"/>
      <w:pPr>
        <w:ind w:left="720" w:hanging="360"/>
      </w:pPr>
      <w:rPr>
        <w:rFonts w:hint="default"/>
        <w:i w:val="0"/>
      </w:rPr>
    </w:lvl>
    <w:lvl w:ilvl="1">
      <w:start w:val="1"/>
      <w:numFmt w:val="decimal"/>
      <w:isLgl/>
      <w:suff w:val="tab"/>
      <w:lvlText w:val="%1.%2."/>
      <w:lvlJc w:val="left"/>
      <w:pPr>
        <w:ind w:left="1430" w:hanging="720"/>
      </w:pPr>
      <w:rPr>
        <w:rFonts w:hint="default"/>
        <w:b w:val="0"/>
      </w:rPr>
    </w:lvl>
    <w:lvl w:ilvl="2">
      <w:start w:val="1"/>
      <w:numFmt w:val="decimal"/>
      <w:isLgl/>
      <w:suff w:val="tab"/>
      <w:lvlText w:val="%1.%2.%3."/>
      <w:lvlJc w:val="left"/>
      <w:pPr>
        <w:ind w:left="1494" w:hanging="720"/>
      </w:pPr>
      <w:rPr>
        <w:rFonts w:hint="default"/>
      </w:rPr>
    </w:lvl>
    <w:lvl w:ilvl="3">
      <w:start w:val="1"/>
      <w:numFmt w:val="decimal"/>
      <w:isLgl/>
      <w:suff w:val="tab"/>
      <w:lvlText w:val="%1.%2.%3.%4."/>
      <w:lvlJc w:val="left"/>
      <w:pPr>
        <w:ind w:left="2061" w:hanging="1080"/>
      </w:pPr>
      <w:rPr>
        <w:rFonts w:hint="default"/>
      </w:rPr>
    </w:lvl>
    <w:lvl w:ilvl="4">
      <w:start w:val="1"/>
      <w:numFmt w:val="decimal"/>
      <w:isLgl/>
      <w:suff w:val="tab"/>
      <w:lvlText w:val="%1.%2.%3.%4.%5."/>
      <w:lvlJc w:val="left"/>
      <w:pPr>
        <w:ind w:left="2268" w:hanging="1080"/>
      </w:pPr>
      <w:rPr>
        <w:rFonts w:hint="default"/>
      </w:rPr>
    </w:lvl>
    <w:lvl w:ilvl="5">
      <w:start w:val="1"/>
      <w:numFmt w:val="decimal"/>
      <w:isLgl/>
      <w:suff w:val="tab"/>
      <w:lvlText w:val="%1.%2.%3.%4.%5.%6."/>
      <w:lvlJc w:val="left"/>
      <w:pPr>
        <w:ind w:left="2835" w:hanging="1440"/>
      </w:pPr>
      <w:rPr>
        <w:rFonts w:hint="default"/>
      </w:rPr>
    </w:lvl>
    <w:lvl w:ilvl="6">
      <w:start w:val="1"/>
      <w:numFmt w:val="decimal"/>
      <w:isLgl/>
      <w:suff w:val="tab"/>
      <w:lvlText w:val="%1.%2.%3.%4.%5.%6.%7."/>
      <w:lvlJc w:val="left"/>
      <w:pPr>
        <w:ind w:left="3402" w:hanging="1800"/>
      </w:pPr>
      <w:rPr>
        <w:rFonts w:hint="default"/>
      </w:rPr>
    </w:lvl>
    <w:lvl w:ilvl="7">
      <w:start w:val="1"/>
      <w:numFmt w:val="decimal"/>
      <w:isLgl/>
      <w:suff w:val="tab"/>
      <w:lvlText w:val="%1.%2.%3.%4.%5.%6.%7.%8."/>
      <w:lvlJc w:val="left"/>
      <w:pPr>
        <w:ind w:left="3609" w:hanging="1800"/>
      </w:pPr>
      <w:rPr>
        <w:rFonts w:hint="default"/>
      </w:rPr>
    </w:lvl>
    <w:lvl w:ilvl="8">
      <w:start w:val="1"/>
      <w:numFmt w:val="decimal"/>
      <w:isLgl/>
      <w:suff w:val="tab"/>
      <w:lvlText w:val="%1.%2.%3.%4.%5.%6.%7.%8.%9."/>
      <w:lvlJc w:val="left"/>
      <w:pPr>
        <w:ind w:left="4176" w:hanging="2160"/>
      </w:pPr>
      <w:rPr>
        <w:rFonts w:hint="default"/>
      </w:rPr>
    </w:lvl>
  </w:abstractNum>
  <w:abstractNum w:abstractNumId="16">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792" w:hanging="432"/>
      </w:pPr>
    </w:lvl>
    <w:lvl w:ilvl="2">
      <w:start w:val="7"/>
      <w:numFmt w:val="decimal"/>
      <w:isLgl w:val="false"/>
      <w:suff w:val="tab"/>
      <w:lvlText w:val="%1.%2.%3."/>
      <w:lvlJc w:val="left"/>
      <w:pPr>
        <w:ind w:left="1224" w:hanging="504"/>
      </w:pPr>
    </w:lvl>
    <w:lvl w:ilvl="3">
      <w:start w:val="1"/>
      <w:numFmt w:val="decimal"/>
      <w:isLgl w:val="false"/>
      <w:suff w:val="tab"/>
      <w:lvlText w:val="%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7">
    <w:multiLevelType w:val="hybridMultilevel"/>
    <w:lvl w:ilvl="0">
      <w:start w:val="1"/>
      <w:numFmt w:val="bullet"/>
      <w:isLgl w:val="false"/>
      <w:suff w:val="tab"/>
      <w:lvlText w:val="-"/>
      <w:lvlJc w:val="left"/>
      <w:pPr>
        <w:ind w:left="1287" w:hanging="360"/>
      </w:pPr>
      <w:rPr>
        <w:rFonts w:hint="default" w:ascii="Times New Roman" w:hAnsi="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8">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9">
    <w:multiLevelType w:val="hybridMultilevel"/>
    <w:lvl w:ilvl="0">
      <w:start w:val="1"/>
      <w:numFmt w:val="decimal"/>
      <w:isLgl w:val="false"/>
      <w:suff w:val="tab"/>
      <w:lvlText w:val="%1."/>
      <w:lvlJc w:val="left"/>
      <w:pPr>
        <w:ind w:left="502" w:hanging="360"/>
      </w:pPr>
    </w:lvl>
    <w:lvl w:ilvl="1">
      <w:start w:val="1"/>
      <w:numFmt w:val="lowerLetter"/>
      <w:isLgl w:val="false"/>
      <w:suff w:val="tab"/>
      <w:lvlText w:val="%2."/>
      <w:lvlJc w:val="left"/>
      <w:pPr>
        <w:ind w:left="1222" w:hanging="360"/>
      </w:pPr>
    </w:lvl>
    <w:lvl w:ilvl="2">
      <w:start w:val="1"/>
      <w:numFmt w:val="lowerRoman"/>
      <w:isLgl w:val="false"/>
      <w:suff w:val="tab"/>
      <w:lvlText w:val="%3."/>
      <w:lvlJc w:val="right"/>
      <w:pPr>
        <w:ind w:left="1942" w:hanging="180"/>
      </w:pPr>
    </w:lvl>
    <w:lvl w:ilvl="3">
      <w:start w:val="1"/>
      <w:numFmt w:val="decimal"/>
      <w:isLgl w:val="false"/>
      <w:suff w:val="tab"/>
      <w:lvlText w:val="%4."/>
      <w:lvlJc w:val="left"/>
      <w:pPr>
        <w:ind w:left="2662" w:hanging="360"/>
      </w:pPr>
    </w:lvl>
    <w:lvl w:ilvl="4">
      <w:start w:val="1"/>
      <w:numFmt w:val="lowerLetter"/>
      <w:isLgl w:val="false"/>
      <w:suff w:val="tab"/>
      <w:lvlText w:val="%5."/>
      <w:lvlJc w:val="left"/>
      <w:pPr>
        <w:ind w:left="3382" w:hanging="360"/>
      </w:pPr>
    </w:lvl>
    <w:lvl w:ilvl="5">
      <w:start w:val="1"/>
      <w:numFmt w:val="lowerRoman"/>
      <w:isLgl w:val="false"/>
      <w:suff w:val="tab"/>
      <w:lvlText w:val="%6."/>
      <w:lvlJc w:val="right"/>
      <w:pPr>
        <w:ind w:left="4102" w:hanging="180"/>
      </w:pPr>
    </w:lvl>
    <w:lvl w:ilvl="6">
      <w:start w:val="1"/>
      <w:numFmt w:val="decimal"/>
      <w:isLgl w:val="false"/>
      <w:suff w:val="tab"/>
      <w:lvlText w:val="%7."/>
      <w:lvlJc w:val="left"/>
      <w:pPr>
        <w:ind w:left="4822" w:hanging="360"/>
      </w:pPr>
    </w:lvl>
    <w:lvl w:ilvl="7">
      <w:start w:val="1"/>
      <w:numFmt w:val="lowerLetter"/>
      <w:isLgl w:val="false"/>
      <w:suff w:val="tab"/>
      <w:lvlText w:val="%8."/>
      <w:lvlJc w:val="left"/>
      <w:pPr>
        <w:ind w:left="5542" w:hanging="360"/>
      </w:pPr>
    </w:lvl>
    <w:lvl w:ilvl="8">
      <w:start w:val="1"/>
      <w:numFmt w:val="lowerRoman"/>
      <w:isLgl w:val="false"/>
      <w:suff w:val="tab"/>
      <w:lvlText w:val="%9."/>
      <w:lvlJc w:val="right"/>
      <w:pPr>
        <w:ind w:left="6262" w:hanging="180"/>
      </w:pPr>
    </w:lvl>
  </w:abstractNum>
  <w:abstractNum w:abstractNumId="20">
    <w:multiLevelType w:val="hybridMultilevel"/>
    <w:lvl w:ilvl="0">
      <w:start w:val="1"/>
      <w:numFmt w:val="decimal"/>
      <w:isLgl w:val="false"/>
      <w:suff w:val="tab"/>
      <w:lvlText w:val="%1."/>
      <w:lvlJc w:val="left"/>
      <w:pPr>
        <w:ind w:left="360" w:hanging="360"/>
      </w:pPr>
      <w:rPr>
        <w:rFonts w:ascii="Times New Roman" w:hAnsi="Times New Roman" w:eastAsia="Times New Roman" w:cs="Times New Roman"/>
        <w:b/>
        <w:bCs/>
        <w:i w:val="0"/>
        <w:iCs w:val="0"/>
        <w:smallCaps w:val="0"/>
        <w:strike w:val="0"/>
        <w:color w:val="000000"/>
        <w:sz w:val="20"/>
        <w:szCs w:val="20"/>
        <w:u w:val="none"/>
        <w:shd w:val="clear" w:color="auto" w:fill="auto"/>
        <w:vertAlign w:val="baseline"/>
      </w:rPr>
    </w:lvl>
    <w:lvl w:ilvl="1">
      <w:start w:val="1"/>
      <w:numFmt w:val="decimal"/>
      <w:isLgl w:val="false"/>
      <w:suff w:val="tab"/>
      <w:lvlText w:val="%1.%2."/>
      <w:lvlJc w:val="left"/>
      <w:pPr>
        <w:ind w:left="1425" w:hanging="1425"/>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2">
      <w:start w:val="1"/>
      <w:numFmt w:val="decimal"/>
      <w:isLgl w:val="false"/>
      <w:suff w:val="tab"/>
      <w:lvlText w:val="%1.%2.%3."/>
      <w:lvlJc w:val="left"/>
      <w:pPr>
        <w:ind w:left="1214" w:hanging="1214"/>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3">
      <w:start w:val="1"/>
      <w:numFmt w:val="decimal"/>
      <w:isLgl w:val="false"/>
      <w:suff w:val="tab"/>
      <w:lvlText w:val="%1.%2.%3.%4."/>
      <w:lvlJc w:val="left"/>
      <w:pPr>
        <w:ind w:left="1728" w:hanging="1728"/>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4">
      <w:start w:val="1"/>
      <w:numFmt w:val="decimal"/>
      <w:isLgl w:val="false"/>
      <w:suff w:val="tab"/>
      <w:lvlText w:val="%1.%2.%3.%4.%5."/>
      <w:lvlJc w:val="left"/>
      <w:pPr>
        <w:ind w:left="2232" w:hanging="2232"/>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5">
      <w:start w:val="1"/>
      <w:numFmt w:val="decimal"/>
      <w:isLgl w:val="false"/>
      <w:suff w:val="tab"/>
      <w:lvlText w:val="%1.%2.%3.%4.%5.%6."/>
      <w:lvlJc w:val="left"/>
      <w:pPr>
        <w:ind w:left="2736" w:hanging="2736"/>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6">
      <w:start w:val="1"/>
      <w:numFmt w:val="decimal"/>
      <w:isLgl w:val="false"/>
      <w:suff w:val="tab"/>
      <w:lvlText w:val="%1.%2.%3.%4.%5.%6.%7."/>
      <w:lvlJc w:val="left"/>
      <w:pPr>
        <w:ind w:left="3240" w:hanging="3240"/>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7">
      <w:start w:val="1"/>
      <w:numFmt w:val="decimal"/>
      <w:isLgl w:val="false"/>
      <w:suff w:val="tab"/>
      <w:lvlText w:val="%1.%2.%3.%4.%5.%6.%7.%8."/>
      <w:lvlJc w:val="left"/>
      <w:pPr>
        <w:ind w:left="3744" w:hanging="3744"/>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8">
      <w:start w:val="1"/>
      <w:numFmt w:val="decimal"/>
      <w:isLgl w:val="false"/>
      <w:suff w:val="tab"/>
      <w:lvlText w:val="%1.%2.%3.%4.%5.%6.%7.%8.%9."/>
      <w:lvlJc w:val="left"/>
      <w:pPr>
        <w:ind w:left="4320" w:hanging="4320"/>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abstractNum>
  <w:abstractNum w:abstractNumId="21">
    <w:multiLevelType w:val="hybridMultilevel"/>
    <w:lvl w:ilvl="0">
      <w:start w:val="1"/>
      <w:numFmt w:val="bullet"/>
      <w:isLgl w:val="false"/>
      <w:suff w:val="tab"/>
      <w:lvlText w:val="−"/>
      <w:lvlJc w:val="left"/>
      <w:pPr>
        <w:ind w:left="862" w:hanging="862"/>
      </w:pPr>
      <w:rPr>
        <w:rFonts w:ascii="Arial" w:hAnsi="Arial" w:eastAsia="Arial" w:cs="Arial"/>
        <w:b w:val="0"/>
        <w:bCs w:val="0"/>
        <w:i w:val="0"/>
        <w:iCs w:val="0"/>
        <w:smallCaps w:val="0"/>
        <w:strike w:val="0"/>
        <w:color w:val="000000"/>
        <w:sz w:val="20"/>
        <w:szCs w:val="20"/>
        <w:u w:val="none"/>
        <w:shd w:val="clear" w:color="auto" w:fill="auto"/>
        <w:vertAlign w:val="baseline"/>
      </w:rPr>
    </w:lvl>
    <w:lvl w:ilvl="1">
      <w:start w:val="1"/>
      <w:numFmt w:val="bullet"/>
      <w:isLgl w:val="false"/>
      <w:suff w:val="tab"/>
      <w:lvlText w:val="○"/>
      <w:lvlJc w:val="left"/>
      <w:pPr>
        <w:ind w:left="1582" w:hanging="1582"/>
      </w:pPr>
      <w:rPr>
        <w:rFonts w:ascii="Courier New" w:hAnsi="Courier New" w:eastAsia="Courier New" w:cs="Courier New"/>
        <w:b w:val="0"/>
        <w:bCs w:val="0"/>
        <w:i w:val="0"/>
        <w:iCs w:val="0"/>
        <w:smallCaps w:val="0"/>
        <w:strike w:val="0"/>
        <w:color w:val="000000"/>
        <w:sz w:val="20"/>
        <w:szCs w:val="20"/>
        <w:u w:val="none"/>
        <w:shd w:val="clear" w:color="auto" w:fill="auto"/>
        <w:vertAlign w:val="baseline"/>
      </w:rPr>
    </w:lvl>
    <w:lvl w:ilvl="2">
      <w:start w:val="1"/>
      <w:numFmt w:val="bullet"/>
      <w:isLgl w:val="false"/>
      <w:suff w:val="tab"/>
      <w:lvlText w:val="▪"/>
      <w:lvlJc w:val="left"/>
      <w:pPr>
        <w:ind w:left="2302" w:hanging="2302"/>
      </w:pPr>
      <w:rPr>
        <w:rFonts w:ascii="Arial" w:hAnsi="Arial" w:eastAsia="Arial" w:cs="Arial"/>
        <w:b w:val="0"/>
        <w:bCs w:val="0"/>
        <w:i w:val="0"/>
        <w:iCs w:val="0"/>
        <w:smallCaps w:val="0"/>
        <w:strike w:val="0"/>
        <w:color w:val="000000"/>
        <w:sz w:val="20"/>
        <w:szCs w:val="20"/>
        <w:u w:val="none"/>
        <w:shd w:val="clear" w:color="auto" w:fill="auto"/>
        <w:vertAlign w:val="baseline"/>
      </w:rPr>
    </w:lvl>
    <w:lvl w:ilvl="3">
      <w:start w:val="1"/>
      <w:numFmt w:val="bullet"/>
      <w:isLgl w:val="false"/>
      <w:suff w:val="tab"/>
      <w:lvlText w:val="●"/>
      <w:lvlJc w:val="left"/>
      <w:pPr>
        <w:ind w:left="3022" w:hanging="3022"/>
      </w:pPr>
      <w:rPr>
        <w:rFonts w:ascii="Arial" w:hAnsi="Arial" w:eastAsia="Arial" w:cs="Arial"/>
        <w:b w:val="0"/>
        <w:bCs w:val="0"/>
        <w:i w:val="0"/>
        <w:iCs w:val="0"/>
        <w:smallCaps w:val="0"/>
        <w:strike w:val="0"/>
        <w:color w:val="000000"/>
        <w:sz w:val="20"/>
        <w:szCs w:val="20"/>
        <w:u w:val="none"/>
        <w:shd w:val="clear" w:color="auto" w:fill="auto"/>
        <w:vertAlign w:val="baseline"/>
      </w:rPr>
    </w:lvl>
    <w:lvl w:ilvl="4">
      <w:start w:val="1"/>
      <w:numFmt w:val="bullet"/>
      <w:isLgl w:val="false"/>
      <w:suff w:val="tab"/>
      <w:lvlText w:val="○"/>
      <w:lvlJc w:val="left"/>
      <w:pPr>
        <w:ind w:left="3742" w:hanging="3742"/>
      </w:pPr>
      <w:rPr>
        <w:rFonts w:ascii="Courier New" w:hAnsi="Courier New" w:eastAsia="Courier New" w:cs="Courier New"/>
        <w:b w:val="0"/>
        <w:bCs w:val="0"/>
        <w:i w:val="0"/>
        <w:iCs w:val="0"/>
        <w:smallCaps w:val="0"/>
        <w:strike w:val="0"/>
        <w:color w:val="000000"/>
        <w:sz w:val="20"/>
        <w:szCs w:val="20"/>
        <w:u w:val="none"/>
        <w:shd w:val="clear" w:color="auto" w:fill="auto"/>
        <w:vertAlign w:val="baseline"/>
      </w:rPr>
    </w:lvl>
    <w:lvl w:ilvl="5">
      <w:start w:val="1"/>
      <w:numFmt w:val="bullet"/>
      <w:isLgl w:val="false"/>
      <w:suff w:val="tab"/>
      <w:lvlText w:val="▪"/>
      <w:lvlJc w:val="left"/>
      <w:pPr>
        <w:ind w:left="4462" w:hanging="4462"/>
      </w:pPr>
      <w:rPr>
        <w:rFonts w:ascii="Arial" w:hAnsi="Arial" w:eastAsia="Arial" w:cs="Arial"/>
        <w:b w:val="0"/>
        <w:bCs w:val="0"/>
        <w:i w:val="0"/>
        <w:iCs w:val="0"/>
        <w:smallCaps w:val="0"/>
        <w:strike w:val="0"/>
        <w:color w:val="000000"/>
        <w:sz w:val="20"/>
        <w:szCs w:val="20"/>
        <w:u w:val="none"/>
        <w:shd w:val="clear" w:color="auto" w:fill="auto"/>
        <w:vertAlign w:val="baseline"/>
      </w:rPr>
    </w:lvl>
    <w:lvl w:ilvl="6">
      <w:start w:val="1"/>
      <w:numFmt w:val="bullet"/>
      <w:isLgl w:val="false"/>
      <w:suff w:val="tab"/>
      <w:lvlText w:val="●"/>
      <w:lvlJc w:val="left"/>
      <w:pPr>
        <w:ind w:left="5182" w:hanging="5182"/>
      </w:pPr>
      <w:rPr>
        <w:rFonts w:ascii="Arial" w:hAnsi="Arial" w:eastAsia="Arial" w:cs="Arial"/>
        <w:b w:val="0"/>
        <w:bCs w:val="0"/>
        <w:i w:val="0"/>
        <w:iCs w:val="0"/>
        <w:smallCaps w:val="0"/>
        <w:strike w:val="0"/>
        <w:color w:val="000000"/>
        <w:sz w:val="20"/>
        <w:szCs w:val="20"/>
        <w:u w:val="none"/>
        <w:shd w:val="clear" w:color="auto" w:fill="auto"/>
        <w:vertAlign w:val="baseline"/>
      </w:rPr>
    </w:lvl>
    <w:lvl w:ilvl="7">
      <w:start w:val="1"/>
      <w:numFmt w:val="bullet"/>
      <w:isLgl w:val="false"/>
      <w:suff w:val="tab"/>
      <w:lvlText w:val="○"/>
      <w:lvlJc w:val="left"/>
      <w:pPr>
        <w:ind w:left="5902" w:hanging="5902"/>
      </w:pPr>
      <w:rPr>
        <w:rFonts w:ascii="Courier New" w:hAnsi="Courier New" w:eastAsia="Courier New" w:cs="Courier New"/>
        <w:b w:val="0"/>
        <w:bCs w:val="0"/>
        <w:i w:val="0"/>
        <w:iCs w:val="0"/>
        <w:smallCaps w:val="0"/>
        <w:strike w:val="0"/>
        <w:color w:val="000000"/>
        <w:sz w:val="20"/>
        <w:szCs w:val="20"/>
        <w:u w:val="none"/>
        <w:shd w:val="clear" w:color="auto" w:fill="auto"/>
        <w:vertAlign w:val="baseline"/>
      </w:rPr>
    </w:lvl>
    <w:lvl w:ilvl="8">
      <w:start w:val="1"/>
      <w:numFmt w:val="bullet"/>
      <w:isLgl w:val="false"/>
      <w:suff w:val="tab"/>
      <w:lvlText w:val="▪"/>
      <w:lvlJc w:val="left"/>
      <w:pPr>
        <w:ind w:left="6622" w:hanging="6622"/>
      </w:pPr>
      <w:rPr>
        <w:rFonts w:ascii="Arial" w:hAnsi="Arial" w:eastAsia="Arial" w:cs="Arial"/>
        <w:b w:val="0"/>
        <w:bCs w:val="0"/>
        <w:i w:val="0"/>
        <w:iCs w:val="0"/>
        <w:smallCaps w:val="0"/>
        <w:strike w:val="0"/>
        <w:color w:val="000000"/>
        <w:sz w:val="20"/>
        <w:szCs w:val="20"/>
        <w:u w:val="none"/>
        <w:shd w:val="clear" w:color="auto" w:fill="auto"/>
        <w:vertAlign w:val="baseline"/>
      </w:rPr>
    </w:lvl>
  </w:abstractNum>
  <w:abstractNum w:abstractNumId="22">
    <w:multiLevelType w:val="hybridMultilevel"/>
    <w:lvl w:ilvl="0">
      <w:start w:val="1"/>
      <w:numFmt w:val="bullet"/>
      <w:isLgl w:val="false"/>
      <w:suff w:val="tab"/>
      <w:lvlText w:val="·"/>
      <w:lvlJc w:val="left"/>
      <w:pPr>
        <w:ind w:left="720" w:hanging="360"/>
      </w:pPr>
      <w:rPr>
        <w:rFonts w:hint="default" w:ascii="Symbol" w:hAnsi="Symbol" w:eastAsia="Symbol" w:cs="Symbol"/>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360" w:hanging="360"/>
      </w:pPr>
      <w:rPr>
        <w:rFonts w:ascii="Times New Roman" w:hAnsi="Times New Roman" w:eastAsia="Times New Roman" w:cs="Times New Roman"/>
        <w:b/>
        <w:bCs/>
        <w:i w:val="0"/>
        <w:iCs w:val="0"/>
        <w:smallCaps w:val="0"/>
        <w:strike w:val="0"/>
        <w:color w:val="000000"/>
        <w:sz w:val="20"/>
        <w:szCs w:val="20"/>
        <w:u w:val="none"/>
        <w:shd w:val="clear" w:color="auto" w:fill="auto"/>
        <w:vertAlign w:val="baseline"/>
      </w:rPr>
    </w:lvl>
    <w:lvl w:ilvl="1">
      <w:start w:val="1"/>
      <w:numFmt w:val="decimal"/>
      <w:isLgl w:val="false"/>
      <w:suff w:val="tab"/>
      <w:lvlText w:val="%1.%2."/>
      <w:lvlJc w:val="left"/>
      <w:pPr>
        <w:ind w:left="1425" w:hanging="1425"/>
      </w:pPr>
      <w:rPr>
        <w:rFonts w:ascii="Times New Roman" w:hAnsi="Times New Roman" w:eastAsia="Times New Roman" w:cs="Times New Roman"/>
        <w:b w:val="0"/>
        <w:bCs w:val="0"/>
        <w:i w:val="0"/>
        <w:iCs w:val="0"/>
        <w:smallCaps w:val="0"/>
        <w:strike w:val="0"/>
        <w:color w:val="000000"/>
        <w:sz w:val="28"/>
        <w:szCs w:val="20"/>
        <w:u w:val="none"/>
        <w:shd w:val="clear" w:color="auto" w:fill="auto"/>
        <w:vertAlign w:val="baseline"/>
      </w:rPr>
    </w:lvl>
    <w:lvl w:ilvl="2">
      <w:start w:val="1"/>
      <w:numFmt w:val="decimal"/>
      <w:isLgl w:val="false"/>
      <w:suff w:val="tab"/>
      <w:lvlText w:val="%1.%2.%3."/>
      <w:lvlJc w:val="left"/>
      <w:pPr>
        <w:ind w:left="1214" w:hanging="1214"/>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3">
      <w:start w:val="1"/>
      <w:numFmt w:val="decimal"/>
      <w:isLgl w:val="false"/>
      <w:suff w:val="tab"/>
      <w:lvlText w:val="%1.%2.%3.%4."/>
      <w:lvlJc w:val="left"/>
      <w:pPr>
        <w:ind w:left="1728" w:hanging="1728"/>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4">
      <w:start w:val="1"/>
      <w:numFmt w:val="decimal"/>
      <w:isLgl w:val="false"/>
      <w:suff w:val="tab"/>
      <w:lvlText w:val="%1.%2.%3.%4.%5."/>
      <w:lvlJc w:val="left"/>
      <w:pPr>
        <w:ind w:left="2232" w:hanging="2232"/>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5">
      <w:start w:val="1"/>
      <w:numFmt w:val="decimal"/>
      <w:isLgl w:val="false"/>
      <w:suff w:val="tab"/>
      <w:lvlText w:val="%1.%2.%3.%4.%5.%6."/>
      <w:lvlJc w:val="left"/>
      <w:pPr>
        <w:ind w:left="2736" w:hanging="2736"/>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6">
      <w:start w:val="1"/>
      <w:numFmt w:val="decimal"/>
      <w:isLgl w:val="false"/>
      <w:suff w:val="tab"/>
      <w:lvlText w:val="%1.%2.%3.%4.%5.%6.%7."/>
      <w:lvlJc w:val="left"/>
      <w:pPr>
        <w:ind w:left="3240" w:hanging="3240"/>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7">
      <w:start w:val="1"/>
      <w:numFmt w:val="decimal"/>
      <w:isLgl w:val="false"/>
      <w:suff w:val="tab"/>
      <w:lvlText w:val="%1.%2.%3.%4.%5.%6.%7.%8."/>
      <w:lvlJc w:val="left"/>
      <w:pPr>
        <w:ind w:left="3744" w:hanging="3744"/>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8">
      <w:start w:val="1"/>
      <w:numFmt w:val="decimal"/>
      <w:isLgl w:val="false"/>
      <w:suff w:val="tab"/>
      <w:lvlText w:val="%1.%2.%3.%4.%5.%6.%7.%8.%9."/>
      <w:lvlJc w:val="left"/>
      <w:pPr>
        <w:ind w:left="4320" w:hanging="4320"/>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abstractNum>
  <w:abstractNum w:abstractNumId="25">
    <w:multiLevelType w:val="hybridMultilevel"/>
    <w:lvl w:ilvl="0">
      <w:start w:val="1"/>
      <w:numFmt w:val="decimal"/>
      <w:isLgl w:val="false"/>
      <w:suff w:val="tab"/>
      <w:lvlText w:val="%1."/>
      <w:lvlJc w:val="left"/>
      <w:pPr>
        <w:ind w:left="360" w:hanging="360"/>
      </w:pPr>
      <w:rPr>
        <w:rFonts w:ascii="Times New Roman" w:hAnsi="Times New Roman" w:eastAsia="Times New Roman" w:cs="Times New Roman"/>
        <w:b w:val="0"/>
        <w:bCs w:val="0"/>
        <w:i w:val="0"/>
        <w:iCs w:val="0"/>
        <w:smallCaps w:val="0"/>
        <w:strike w:val="0"/>
        <w:color w:val="000000"/>
        <w:sz w:val="24"/>
        <w:szCs w:val="20"/>
        <w:u w:val="none"/>
        <w:shd w:val="clear" w:color="auto" w:fill="auto"/>
        <w:vertAlign w:val="baseline"/>
      </w:rPr>
    </w:lvl>
    <w:lvl w:ilvl="1">
      <w:start w:val="1"/>
      <w:numFmt w:val="decimal"/>
      <w:isLgl w:val="false"/>
      <w:suff w:val="tab"/>
      <w:lvlText w:val="%1.%2."/>
      <w:lvlJc w:val="left"/>
      <w:pPr>
        <w:ind w:left="792" w:hanging="792"/>
      </w:pPr>
      <w:rPr>
        <w:rFonts w:ascii="Times New Roman" w:hAnsi="Times New Roman" w:eastAsia="Times New Roman" w:cs="Times New Roman"/>
        <w:b w:val="0"/>
        <w:bCs w:val="0"/>
        <w:i w:val="0"/>
        <w:iCs w:val="0"/>
        <w:smallCaps w:val="0"/>
        <w:strike w:val="0"/>
        <w:color w:val="000000"/>
        <w:sz w:val="24"/>
        <w:szCs w:val="20"/>
        <w:u w:val="none"/>
        <w:shd w:val="clear" w:color="auto" w:fill="auto"/>
        <w:vertAlign w:val="baseline"/>
      </w:rPr>
    </w:lvl>
    <w:lvl w:ilvl="2">
      <w:start w:val="1"/>
      <w:numFmt w:val="decimal"/>
      <w:isLgl w:val="false"/>
      <w:suff w:val="tab"/>
      <w:lvlText w:val="%1.%2.%3."/>
      <w:lvlJc w:val="left"/>
      <w:pPr>
        <w:ind w:left="1224" w:hanging="1224"/>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3">
      <w:start w:val="1"/>
      <w:numFmt w:val="decimal"/>
      <w:isLgl w:val="false"/>
      <w:suff w:val="tab"/>
      <w:lvlText w:val="%1.%2.%3.%4."/>
      <w:lvlJc w:val="left"/>
      <w:pPr>
        <w:ind w:left="1728" w:hanging="1728"/>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4">
      <w:start w:val="1"/>
      <w:numFmt w:val="decimal"/>
      <w:isLgl w:val="false"/>
      <w:suff w:val="tab"/>
      <w:lvlText w:val="%1.%2.%3.%4.%5."/>
      <w:lvlJc w:val="left"/>
      <w:pPr>
        <w:ind w:left="2232" w:hanging="2232"/>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5">
      <w:start w:val="1"/>
      <w:numFmt w:val="decimal"/>
      <w:isLgl w:val="false"/>
      <w:suff w:val="tab"/>
      <w:lvlText w:val="%1.%2.%3.%4.%5.%6."/>
      <w:lvlJc w:val="left"/>
      <w:pPr>
        <w:ind w:left="2736" w:hanging="2736"/>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6">
      <w:start w:val="1"/>
      <w:numFmt w:val="decimal"/>
      <w:isLgl w:val="false"/>
      <w:suff w:val="tab"/>
      <w:lvlText w:val="%1.%2.%3.%4.%5.%6.%7."/>
      <w:lvlJc w:val="left"/>
      <w:pPr>
        <w:ind w:left="3240" w:hanging="3240"/>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7">
      <w:start w:val="1"/>
      <w:numFmt w:val="decimal"/>
      <w:isLgl w:val="false"/>
      <w:suff w:val="tab"/>
      <w:lvlText w:val="%1.%2.%3.%4.%5.%6.%7.%8."/>
      <w:lvlJc w:val="left"/>
      <w:pPr>
        <w:ind w:left="3744" w:hanging="3744"/>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lvl w:ilvl="8">
      <w:start w:val="1"/>
      <w:numFmt w:val="decimal"/>
      <w:isLgl w:val="false"/>
      <w:suff w:val="tab"/>
      <w:lvlText w:val="%1.%2.%3.%4.%5.%6.%7.%8.%9."/>
      <w:lvlJc w:val="left"/>
      <w:pPr>
        <w:ind w:left="4320" w:hanging="4320"/>
      </w:pPr>
      <w:rPr>
        <w:rFonts w:ascii="Times New Roman" w:hAnsi="Times New Roman" w:eastAsia="Times New Roman" w:cs="Times New Roman"/>
        <w:b w:val="0"/>
        <w:bCs w:val="0"/>
        <w:i w:val="0"/>
        <w:iCs w:val="0"/>
        <w:smallCaps w:val="0"/>
        <w:strike w:val="0"/>
        <w:color w:val="000000"/>
        <w:sz w:val="20"/>
        <w:szCs w:val="20"/>
        <w:u w:val="none"/>
        <w:shd w:val="clear" w:color="auto" w:fill="auto"/>
        <w:vertAlign w:val="baseline"/>
      </w:rPr>
    </w:lvl>
  </w:abstractNum>
  <w:abstractNum w:abstractNumId="26">
    <w:multiLevelType w:val="hybridMultilevel"/>
    <w:lvl w:ilvl="0">
      <w:start w:val="1"/>
      <w:numFmt w:val="bullet"/>
      <w:isLgl w:val="false"/>
      <w:suff w:val="tab"/>
      <w:lvlText w:val="−"/>
      <w:lvlJc w:val="left"/>
      <w:pPr>
        <w:ind w:left="1429" w:hanging="1429"/>
      </w:pPr>
      <w:rPr>
        <w:rFonts w:ascii="Arial" w:hAnsi="Arial" w:eastAsia="Arial" w:cs="Arial"/>
        <w:b w:val="0"/>
        <w:bCs w:val="0"/>
        <w:i w:val="0"/>
        <w:iCs w:val="0"/>
        <w:smallCaps w:val="0"/>
        <w:strike w:val="0"/>
        <w:color w:val="000000"/>
        <w:sz w:val="20"/>
        <w:szCs w:val="20"/>
        <w:u w:val="none"/>
        <w:shd w:val="clear" w:color="auto" w:fill="auto"/>
        <w:vertAlign w:val="baseline"/>
      </w:rPr>
    </w:lvl>
    <w:lvl w:ilvl="1">
      <w:start w:val="1"/>
      <w:numFmt w:val="bullet"/>
      <w:isLgl w:val="false"/>
      <w:suff w:val="tab"/>
      <w:lvlText w:val="○"/>
      <w:lvlJc w:val="left"/>
      <w:pPr>
        <w:ind w:left="2149" w:hanging="2149"/>
      </w:pPr>
      <w:rPr>
        <w:rFonts w:ascii="Courier New" w:hAnsi="Courier New" w:eastAsia="Courier New" w:cs="Courier New"/>
        <w:b w:val="0"/>
        <w:bCs w:val="0"/>
        <w:i w:val="0"/>
        <w:iCs w:val="0"/>
        <w:smallCaps w:val="0"/>
        <w:strike w:val="0"/>
        <w:color w:val="000000"/>
        <w:sz w:val="20"/>
        <w:szCs w:val="20"/>
        <w:u w:val="none"/>
        <w:shd w:val="clear" w:color="auto" w:fill="auto"/>
        <w:vertAlign w:val="baseline"/>
      </w:rPr>
    </w:lvl>
    <w:lvl w:ilvl="2">
      <w:start w:val="1"/>
      <w:numFmt w:val="bullet"/>
      <w:isLgl w:val="false"/>
      <w:suff w:val="tab"/>
      <w:lvlText w:val="▪"/>
      <w:lvlJc w:val="left"/>
      <w:pPr>
        <w:ind w:left="2869" w:hanging="2869"/>
      </w:pPr>
      <w:rPr>
        <w:rFonts w:ascii="Arial" w:hAnsi="Arial" w:eastAsia="Arial" w:cs="Arial"/>
        <w:b w:val="0"/>
        <w:bCs w:val="0"/>
        <w:i w:val="0"/>
        <w:iCs w:val="0"/>
        <w:smallCaps w:val="0"/>
        <w:strike w:val="0"/>
        <w:color w:val="000000"/>
        <w:sz w:val="20"/>
        <w:szCs w:val="20"/>
        <w:u w:val="none"/>
        <w:shd w:val="clear" w:color="auto" w:fill="auto"/>
        <w:vertAlign w:val="baseline"/>
      </w:rPr>
    </w:lvl>
    <w:lvl w:ilvl="3">
      <w:start w:val="1"/>
      <w:numFmt w:val="bullet"/>
      <w:isLgl w:val="false"/>
      <w:suff w:val="tab"/>
      <w:lvlText w:val="●"/>
      <w:lvlJc w:val="left"/>
      <w:pPr>
        <w:ind w:left="3589" w:hanging="3589"/>
      </w:pPr>
      <w:rPr>
        <w:rFonts w:ascii="Arial" w:hAnsi="Arial" w:eastAsia="Arial" w:cs="Arial"/>
        <w:b w:val="0"/>
        <w:bCs w:val="0"/>
        <w:i w:val="0"/>
        <w:iCs w:val="0"/>
        <w:smallCaps w:val="0"/>
        <w:strike w:val="0"/>
        <w:color w:val="000000"/>
        <w:sz w:val="20"/>
        <w:szCs w:val="20"/>
        <w:u w:val="none"/>
        <w:shd w:val="clear" w:color="auto" w:fill="auto"/>
        <w:vertAlign w:val="baseline"/>
      </w:rPr>
    </w:lvl>
    <w:lvl w:ilvl="4">
      <w:start w:val="1"/>
      <w:numFmt w:val="bullet"/>
      <w:isLgl w:val="false"/>
      <w:suff w:val="tab"/>
      <w:lvlText w:val="○"/>
      <w:lvlJc w:val="left"/>
      <w:pPr>
        <w:ind w:left="4309" w:hanging="4309"/>
      </w:pPr>
      <w:rPr>
        <w:rFonts w:ascii="Courier New" w:hAnsi="Courier New" w:eastAsia="Courier New" w:cs="Courier New"/>
        <w:b w:val="0"/>
        <w:bCs w:val="0"/>
        <w:i w:val="0"/>
        <w:iCs w:val="0"/>
        <w:smallCaps w:val="0"/>
        <w:strike w:val="0"/>
        <w:color w:val="000000"/>
        <w:sz w:val="20"/>
        <w:szCs w:val="20"/>
        <w:u w:val="none"/>
        <w:shd w:val="clear" w:color="auto" w:fill="auto"/>
        <w:vertAlign w:val="baseline"/>
      </w:rPr>
    </w:lvl>
    <w:lvl w:ilvl="5">
      <w:start w:val="1"/>
      <w:numFmt w:val="bullet"/>
      <w:isLgl w:val="false"/>
      <w:suff w:val="tab"/>
      <w:lvlText w:val="▪"/>
      <w:lvlJc w:val="left"/>
      <w:pPr>
        <w:ind w:left="5029" w:hanging="5029"/>
      </w:pPr>
      <w:rPr>
        <w:rFonts w:ascii="Arial" w:hAnsi="Arial" w:eastAsia="Arial" w:cs="Arial"/>
        <w:b w:val="0"/>
        <w:bCs w:val="0"/>
        <w:i w:val="0"/>
        <w:iCs w:val="0"/>
        <w:smallCaps w:val="0"/>
        <w:strike w:val="0"/>
        <w:color w:val="000000"/>
        <w:sz w:val="20"/>
        <w:szCs w:val="20"/>
        <w:u w:val="none"/>
        <w:shd w:val="clear" w:color="auto" w:fill="auto"/>
        <w:vertAlign w:val="baseline"/>
      </w:rPr>
    </w:lvl>
    <w:lvl w:ilvl="6">
      <w:start w:val="1"/>
      <w:numFmt w:val="bullet"/>
      <w:isLgl w:val="false"/>
      <w:suff w:val="tab"/>
      <w:lvlText w:val="●"/>
      <w:lvlJc w:val="left"/>
      <w:pPr>
        <w:ind w:left="5749" w:hanging="5749"/>
      </w:pPr>
      <w:rPr>
        <w:rFonts w:ascii="Arial" w:hAnsi="Arial" w:eastAsia="Arial" w:cs="Arial"/>
        <w:b w:val="0"/>
        <w:bCs w:val="0"/>
        <w:i w:val="0"/>
        <w:iCs w:val="0"/>
        <w:smallCaps w:val="0"/>
        <w:strike w:val="0"/>
        <w:color w:val="000000"/>
        <w:sz w:val="20"/>
        <w:szCs w:val="20"/>
        <w:u w:val="none"/>
        <w:shd w:val="clear" w:color="auto" w:fill="auto"/>
        <w:vertAlign w:val="baseline"/>
      </w:rPr>
    </w:lvl>
    <w:lvl w:ilvl="7">
      <w:start w:val="1"/>
      <w:numFmt w:val="bullet"/>
      <w:isLgl w:val="false"/>
      <w:suff w:val="tab"/>
      <w:lvlText w:val="○"/>
      <w:lvlJc w:val="left"/>
      <w:pPr>
        <w:ind w:left="6469" w:hanging="6469"/>
      </w:pPr>
      <w:rPr>
        <w:rFonts w:ascii="Courier New" w:hAnsi="Courier New" w:eastAsia="Courier New" w:cs="Courier New"/>
        <w:b w:val="0"/>
        <w:bCs w:val="0"/>
        <w:i w:val="0"/>
        <w:iCs w:val="0"/>
        <w:smallCaps w:val="0"/>
        <w:strike w:val="0"/>
        <w:color w:val="000000"/>
        <w:sz w:val="20"/>
        <w:szCs w:val="20"/>
        <w:u w:val="none"/>
        <w:shd w:val="clear" w:color="auto" w:fill="auto"/>
        <w:vertAlign w:val="baseline"/>
      </w:rPr>
    </w:lvl>
    <w:lvl w:ilvl="8">
      <w:start w:val="1"/>
      <w:numFmt w:val="bullet"/>
      <w:isLgl w:val="false"/>
      <w:suff w:val="tab"/>
      <w:lvlText w:val="▪"/>
      <w:lvlJc w:val="left"/>
      <w:pPr>
        <w:ind w:left="7189" w:hanging="7189"/>
      </w:pPr>
      <w:rPr>
        <w:rFonts w:ascii="Arial" w:hAnsi="Arial" w:eastAsia="Arial" w:cs="Arial"/>
        <w:b w:val="0"/>
        <w:bCs w:val="0"/>
        <w:i w:val="0"/>
        <w:iCs w:val="0"/>
        <w:smallCaps w:val="0"/>
        <w:strike w:val="0"/>
        <w:color w:val="000000"/>
        <w:sz w:val="20"/>
        <w:szCs w:val="20"/>
        <w:u w:val="none"/>
        <w:shd w:val="clear" w:color="auto" w:fill="auto"/>
        <w:vertAlign w:val="baseline"/>
      </w:rPr>
    </w:lvl>
  </w:abstractNum>
  <w:abstractNum w:abstractNumId="27">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8">
    <w:multiLevelType w:val="hybridMultilevel"/>
    <w:lvl w:ilvl="0">
      <w:start w:val="1"/>
      <w:numFmt w:val="bullet"/>
      <w:isLgl w:val="false"/>
      <w:suff w:val="tab"/>
      <w:lvlText w:val="—"/>
      <w:lvlJc w:val="left"/>
      <w:pPr>
        <w:ind w:left="1429" w:hanging="360"/>
      </w:pPr>
      <w:rPr>
        <w:rFonts w:ascii="Calibri" w:hAnsi="Calibri" w:eastAsia="Calibri" w:cs="Calibri"/>
      </w:rPr>
    </w:lvl>
    <w:lvl w:ilvl="1">
      <w:start w:val="1"/>
      <w:numFmt w:val="bullet"/>
      <w:isLgl w:val="false"/>
      <w:suff w:val="tab"/>
      <w:lvlText w:val="o"/>
      <w:lvlJc w:val="left"/>
      <w:pPr>
        <w:ind w:left="2149" w:hanging="360"/>
      </w:pPr>
      <w:rPr>
        <w:rFonts w:ascii="Courier New" w:hAnsi="Courier New" w:eastAsia="Courier New" w:cs="Courier New"/>
      </w:rPr>
    </w:lvl>
    <w:lvl w:ilvl="2">
      <w:start w:val="1"/>
      <w:numFmt w:val="bullet"/>
      <w:isLgl w:val="false"/>
      <w:suff w:val="tab"/>
      <w:lvlText w:val="▪"/>
      <w:lvlJc w:val="left"/>
      <w:pPr>
        <w:ind w:left="2869" w:hanging="360"/>
      </w:pPr>
      <w:rPr>
        <w:rFonts w:ascii="Noto Sans Symbols" w:hAnsi="Noto Sans Symbols" w:eastAsia="Noto Sans Symbols" w:cs="Noto Sans Symbols"/>
      </w:rPr>
    </w:lvl>
    <w:lvl w:ilvl="3">
      <w:start w:val="1"/>
      <w:numFmt w:val="bullet"/>
      <w:isLgl w:val="false"/>
      <w:suff w:val="tab"/>
      <w:lvlText w:val="●"/>
      <w:lvlJc w:val="left"/>
      <w:pPr>
        <w:ind w:left="3589" w:hanging="360"/>
      </w:pPr>
      <w:rPr>
        <w:rFonts w:ascii="Noto Sans Symbols" w:hAnsi="Noto Sans Symbols" w:eastAsia="Noto Sans Symbols" w:cs="Noto Sans Symbols"/>
      </w:rPr>
    </w:lvl>
    <w:lvl w:ilvl="4">
      <w:start w:val="1"/>
      <w:numFmt w:val="bullet"/>
      <w:isLgl w:val="false"/>
      <w:suff w:val="tab"/>
      <w:lvlText w:val="o"/>
      <w:lvlJc w:val="left"/>
      <w:pPr>
        <w:ind w:left="4309" w:hanging="360"/>
      </w:pPr>
      <w:rPr>
        <w:rFonts w:ascii="Courier New" w:hAnsi="Courier New" w:eastAsia="Courier New" w:cs="Courier New"/>
      </w:rPr>
    </w:lvl>
    <w:lvl w:ilvl="5">
      <w:start w:val="1"/>
      <w:numFmt w:val="bullet"/>
      <w:isLgl w:val="false"/>
      <w:suff w:val="tab"/>
      <w:lvlText w:val="▪"/>
      <w:lvlJc w:val="left"/>
      <w:pPr>
        <w:ind w:left="5029" w:hanging="360"/>
      </w:pPr>
      <w:rPr>
        <w:rFonts w:ascii="Noto Sans Symbols" w:hAnsi="Noto Sans Symbols" w:eastAsia="Noto Sans Symbols" w:cs="Noto Sans Symbols"/>
      </w:rPr>
    </w:lvl>
    <w:lvl w:ilvl="6">
      <w:start w:val="1"/>
      <w:numFmt w:val="bullet"/>
      <w:isLgl w:val="false"/>
      <w:suff w:val="tab"/>
      <w:lvlText w:val="●"/>
      <w:lvlJc w:val="left"/>
      <w:pPr>
        <w:ind w:left="5749" w:hanging="360"/>
      </w:pPr>
      <w:rPr>
        <w:rFonts w:ascii="Noto Sans Symbols" w:hAnsi="Noto Sans Symbols" w:eastAsia="Noto Sans Symbols" w:cs="Noto Sans Symbols"/>
      </w:rPr>
    </w:lvl>
    <w:lvl w:ilvl="7">
      <w:start w:val="1"/>
      <w:numFmt w:val="bullet"/>
      <w:isLgl w:val="false"/>
      <w:suff w:val="tab"/>
      <w:lvlText w:val="o"/>
      <w:lvlJc w:val="left"/>
      <w:pPr>
        <w:ind w:left="6469" w:hanging="360"/>
      </w:pPr>
      <w:rPr>
        <w:rFonts w:ascii="Courier New" w:hAnsi="Courier New" w:eastAsia="Courier New" w:cs="Courier New"/>
      </w:rPr>
    </w:lvl>
    <w:lvl w:ilvl="8">
      <w:start w:val="1"/>
      <w:numFmt w:val="bullet"/>
      <w:isLgl w:val="false"/>
      <w:suff w:val="tab"/>
      <w:lvlText w:val="▪"/>
      <w:lvlJc w:val="left"/>
      <w:pPr>
        <w:ind w:left="7189" w:hanging="360"/>
      </w:pPr>
      <w:rPr>
        <w:rFonts w:ascii="Noto Sans Symbols" w:hAnsi="Noto Sans Symbols" w:eastAsia="Noto Sans Symbols" w:cs="Noto Sans Symbols"/>
      </w:rPr>
    </w:lvl>
  </w:abstractNum>
  <w:abstractNum w:abstractNumId="29">
    <w:multiLevelType w:val="hybridMultilevel"/>
    <w:lvl w:ilvl="0">
      <w:start w:val="1"/>
      <w:numFmt w:val="bullet"/>
      <w:isLgl w:val="false"/>
      <w:suff w:val="tab"/>
      <w:lvlText w:val="—"/>
      <w:lvlJc w:val="left"/>
      <w:pPr>
        <w:ind w:left="720" w:hanging="360"/>
      </w:pPr>
      <w:rPr>
        <w:rFonts w:ascii="Calibri" w:hAnsi="Calibri" w:eastAsia="Calibri" w:cs="Calibri"/>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Noto Sans Symbols" w:hAnsi="Noto Sans Symbols" w:eastAsia="Noto Sans Symbols" w:cs="Noto Sans Symbols"/>
      </w:rPr>
    </w:lvl>
    <w:lvl w:ilvl="3">
      <w:start w:val="1"/>
      <w:numFmt w:val="bullet"/>
      <w:isLgl w:val="false"/>
      <w:suff w:val="tab"/>
      <w:lvlText w:val="●"/>
      <w:lvlJc w:val="left"/>
      <w:pPr>
        <w:ind w:left="2880" w:hanging="360"/>
      </w:pPr>
      <w:rPr>
        <w:rFonts w:ascii="Noto Sans Symbols" w:hAnsi="Noto Sans Symbols" w:eastAsia="Noto Sans Symbols" w:cs="Noto Sans Symbols"/>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Noto Sans Symbols" w:hAnsi="Noto Sans Symbols" w:eastAsia="Noto Sans Symbols" w:cs="Noto Sans Symbols"/>
      </w:rPr>
    </w:lvl>
    <w:lvl w:ilvl="6">
      <w:start w:val="1"/>
      <w:numFmt w:val="bullet"/>
      <w:isLgl w:val="false"/>
      <w:suff w:val="tab"/>
      <w:lvlText w:val="●"/>
      <w:lvlJc w:val="left"/>
      <w:pPr>
        <w:ind w:left="5040" w:hanging="360"/>
      </w:pPr>
      <w:rPr>
        <w:rFonts w:ascii="Noto Sans Symbols" w:hAnsi="Noto Sans Symbols" w:eastAsia="Noto Sans Symbols" w:cs="Noto Sans Symbols"/>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Noto Sans Symbols" w:hAnsi="Noto Sans Symbols" w:eastAsia="Noto Sans Symbols" w:cs="Noto Sans Symbols"/>
      </w:rPr>
    </w:lvl>
  </w:abstractNum>
  <w:abstractNum w:abstractNumId="30">
    <w:multiLevelType w:val="hybridMultilevel"/>
    <w:lvl w:ilvl="0">
      <w:start w:val="1"/>
      <w:numFmt w:val="bullet"/>
      <w:isLgl w:val="false"/>
      <w:suff w:val="tab"/>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20" w:hanging="360"/>
      </w:pPr>
      <w:rPr>
        <w:rFonts w:ascii="Arial" w:hAnsi="Arial" w:eastAsia="Arial" w:cs="Arial"/>
        <w:b w:val="0"/>
        <w:bCs w:val="0"/>
        <w:i w:val="0"/>
        <w:iCs w:val="0"/>
        <w:smallCaps w:val="0"/>
        <w:strike w:val="0"/>
        <w:color w:val="000000"/>
        <w:u w:val="none"/>
        <w:shd w:val="clear" w:color="auto" w:fill="auto"/>
        <w:vertAlign w:val="baseline"/>
      </w:rPr>
    </w:lvl>
    <w:lvl w:ilvl="1">
      <w:start w:val="1"/>
      <w:numFmt w:val="bullet"/>
      <w:isLgl w:val="false"/>
      <w:suff w:val="tab"/>
      <w:lvlText w:val="–"/>
      <w:lvlJc w:val="left"/>
      <w:pPr>
        <w:ind w:left="1440" w:hanging="360"/>
      </w:pPr>
      <w:rPr>
        <w:rFonts w:ascii="Arial" w:hAnsi="Arial" w:eastAsia="Arial" w:cs="Arial"/>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720" w:hanging="360"/>
      </w:pPr>
      <w:rPr>
        <w:rFonts w:hint="default" w:cstheme="minorBidi"/>
        <w:b/>
      </w:rPr>
    </w:lvl>
    <w:lvl w:ilvl="1">
      <w:start w:val="1"/>
      <w:numFmt w:val="decimal"/>
      <w:isLgl/>
      <w:suff w:val="tab"/>
      <w:lvlText w:val="%1.%2"/>
      <w:lvlJc w:val="left"/>
      <w:pPr>
        <w:ind w:left="1560" w:hanging="1200"/>
      </w:pPr>
      <w:rPr>
        <w:rFonts w:hint="default"/>
      </w:rPr>
    </w:lvl>
    <w:lvl w:ilvl="2">
      <w:start w:val="1"/>
      <w:numFmt w:val="decimal"/>
      <w:isLgl/>
      <w:suff w:val="tab"/>
      <w:lvlText w:val="%1.%2.%3"/>
      <w:lvlJc w:val="left"/>
      <w:pPr>
        <w:ind w:left="1560" w:hanging="1200"/>
      </w:pPr>
      <w:rPr>
        <w:rFonts w:hint="default"/>
      </w:rPr>
    </w:lvl>
    <w:lvl w:ilvl="3">
      <w:start w:val="1"/>
      <w:numFmt w:val="decimal"/>
      <w:isLgl/>
      <w:suff w:val="tab"/>
      <w:lvlText w:val="%1.%2.%3.%4"/>
      <w:lvlJc w:val="left"/>
      <w:pPr>
        <w:ind w:left="1560" w:hanging="1200"/>
      </w:pPr>
      <w:rPr>
        <w:rFonts w:hint="default"/>
      </w:rPr>
    </w:lvl>
    <w:lvl w:ilvl="4">
      <w:start w:val="1"/>
      <w:numFmt w:val="decimal"/>
      <w:isLgl/>
      <w:suff w:val="tab"/>
      <w:lvlText w:val="%1.%2.%3.%4.%5"/>
      <w:lvlJc w:val="left"/>
      <w:pPr>
        <w:ind w:left="1560" w:hanging="1200"/>
      </w:pPr>
      <w:rPr>
        <w:rFonts w:hint="default"/>
      </w:rPr>
    </w:lvl>
    <w:lvl w:ilvl="5">
      <w:start w:val="1"/>
      <w:numFmt w:val="decimal"/>
      <w:isLgl/>
      <w:suff w:val="tab"/>
      <w:lvlText w:val="%1.%2.%3.%4.%5.%6"/>
      <w:lvlJc w:val="left"/>
      <w:pPr>
        <w:ind w:left="1800" w:hanging="144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2160" w:hanging="1800"/>
      </w:pPr>
      <w:rPr>
        <w:rFonts w:hint="default"/>
      </w:rPr>
    </w:lvl>
    <w:lvl w:ilvl="8">
      <w:start w:val="1"/>
      <w:numFmt w:val="decimal"/>
      <w:isLgl/>
      <w:suff w:val="tab"/>
      <w:lvlText w:val="%1.%2.%3.%4.%5.%6.%7.%8.%9"/>
      <w:lvlJc w:val="left"/>
      <w:pPr>
        <w:ind w:left="2520" w:hanging="2160"/>
      </w:pPr>
      <w:rPr>
        <w:rFonts w:hint="default"/>
      </w:rPr>
    </w:lvl>
  </w:abstractNum>
  <w:abstractNum w:abstractNumId="36">
    <w:multiLevelType w:val="hybridMultilevel"/>
    <w:lvl w:ilvl="0">
      <w:start w:val="1"/>
      <w:numFmt w:val="decimal"/>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num w:numId="1">
    <w:abstractNumId w:val="1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8"/>
  </w:num>
  <w:num w:numId="9">
    <w:abstractNumId w:val="2"/>
  </w:num>
  <w:num w:numId="10">
    <w:abstractNumId w:val="7"/>
    <w:lvlOverride w:ilvl="0">
      <w:startOverride w:val="1"/>
    </w:lvlOverride>
    <w:lvlOverride w:ilvl="1">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7"/>
  </w:num>
  <w:num w:numId="13">
    <w:abstractNumId w:val="14"/>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2"/>
    </w:lvlOverride>
    <w:lvlOverride w:ilvl="2">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2"/>
    </w:lvlOverride>
    <w:lvlOverride w:ilvl="2">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2"/>
    </w:lvlOverride>
    <w:lvlOverride w:ilvl="2">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3"/>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19"/>
    <w:link w:val="915"/>
    <w:uiPriority w:val="9"/>
    <w:rPr>
      <w:rFonts w:ascii="Liberation Sans" w:hAnsi="Liberation Sans" w:eastAsia="Liberation Sans" w:cs="Liberation Sans"/>
      <w:sz w:val="40"/>
      <w:szCs w:val="40"/>
    </w:rPr>
  </w:style>
  <w:style w:type="character" w:styleId="751">
    <w:name w:val="Heading 2 Char"/>
    <w:basedOn w:val="919"/>
    <w:link w:val="916"/>
    <w:uiPriority w:val="9"/>
    <w:rPr>
      <w:rFonts w:ascii="Liberation Sans" w:hAnsi="Liberation Sans" w:eastAsia="Liberation Sans" w:cs="Liberation Sans"/>
      <w:sz w:val="34"/>
    </w:rPr>
  </w:style>
  <w:style w:type="character" w:styleId="752">
    <w:name w:val="Heading 3 Char"/>
    <w:basedOn w:val="919"/>
    <w:link w:val="917"/>
    <w:uiPriority w:val="9"/>
    <w:rPr>
      <w:rFonts w:ascii="Liberation Sans" w:hAnsi="Liberation Sans" w:eastAsia="Liberation Sans" w:cs="Liberation Sans"/>
      <w:sz w:val="30"/>
      <w:szCs w:val="30"/>
    </w:rPr>
  </w:style>
  <w:style w:type="paragraph" w:styleId="753">
    <w:name w:val="Heading 4"/>
    <w:basedOn w:val="914"/>
    <w:next w:val="914"/>
    <w:link w:val="754"/>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754">
    <w:name w:val="Heading 4 Char"/>
    <w:basedOn w:val="919"/>
    <w:link w:val="753"/>
    <w:uiPriority w:val="9"/>
    <w:rPr>
      <w:rFonts w:ascii="Liberation Sans" w:hAnsi="Liberation Sans" w:eastAsia="Liberation Sans" w:cs="Liberation Sans"/>
      <w:b/>
      <w:bCs/>
      <w:sz w:val="26"/>
      <w:szCs w:val="26"/>
    </w:rPr>
  </w:style>
  <w:style w:type="character" w:styleId="755">
    <w:name w:val="Heading 5 Char"/>
    <w:basedOn w:val="919"/>
    <w:link w:val="918"/>
    <w:uiPriority w:val="9"/>
    <w:rPr>
      <w:rFonts w:ascii="Liberation Sans" w:hAnsi="Liberation Sans" w:eastAsia="Liberation Sans" w:cs="Liberation Sans"/>
      <w:b/>
      <w:bCs/>
      <w:sz w:val="24"/>
      <w:szCs w:val="24"/>
    </w:rPr>
  </w:style>
  <w:style w:type="paragraph" w:styleId="756">
    <w:name w:val="Heading 6"/>
    <w:basedOn w:val="914"/>
    <w:next w:val="914"/>
    <w:link w:val="757"/>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757">
    <w:name w:val="Heading 6 Char"/>
    <w:basedOn w:val="919"/>
    <w:link w:val="756"/>
    <w:uiPriority w:val="9"/>
    <w:rPr>
      <w:rFonts w:ascii="Liberation Sans" w:hAnsi="Liberation Sans" w:eastAsia="Liberation Sans" w:cs="Liberation Sans"/>
      <w:b/>
      <w:bCs/>
      <w:sz w:val="22"/>
      <w:szCs w:val="22"/>
    </w:rPr>
  </w:style>
  <w:style w:type="paragraph" w:styleId="758">
    <w:name w:val="Heading 7"/>
    <w:basedOn w:val="914"/>
    <w:next w:val="914"/>
    <w:link w:val="759"/>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759">
    <w:name w:val="Heading 7 Char"/>
    <w:basedOn w:val="919"/>
    <w:link w:val="758"/>
    <w:uiPriority w:val="9"/>
    <w:rPr>
      <w:rFonts w:ascii="Liberation Sans" w:hAnsi="Liberation Sans" w:eastAsia="Liberation Sans" w:cs="Liberation Sans"/>
      <w:b/>
      <w:bCs/>
      <w:i/>
      <w:iCs/>
      <w:sz w:val="22"/>
      <w:szCs w:val="22"/>
    </w:rPr>
  </w:style>
  <w:style w:type="paragraph" w:styleId="760">
    <w:name w:val="Heading 8"/>
    <w:basedOn w:val="914"/>
    <w:next w:val="914"/>
    <w:link w:val="761"/>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761">
    <w:name w:val="Heading 8 Char"/>
    <w:basedOn w:val="919"/>
    <w:link w:val="760"/>
    <w:uiPriority w:val="9"/>
    <w:rPr>
      <w:rFonts w:ascii="Liberation Sans" w:hAnsi="Liberation Sans" w:eastAsia="Liberation Sans" w:cs="Liberation Sans"/>
      <w:i/>
      <w:iCs/>
      <w:sz w:val="22"/>
      <w:szCs w:val="22"/>
    </w:rPr>
  </w:style>
  <w:style w:type="paragraph" w:styleId="762">
    <w:name w:val="Heading 9"/>
    <w:basedOn w:val="914"/>
    <w:next w:val="914"/>
    <w:link w:val="763"/>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763">
    <w:name w:val="Heading 9 Char"/>
    <w:basedOn w:val="919"/>
    <w:link w:val="762"/>
    <w:uiPriority w:val="9"/>
    <w:rPr>
      <w:rFonts w:ascii="Liberation Sans" w:hAnsi="Liberation Sans" w:eastAsia="Liberation Sans" w:cs="Liberation Sans"/>
      <w:i/>
      <w:iCs/>
      <w:sz w:val="21"/>
      <w:szCs w:val="21"/>
    </w:rPr>
  </w:style>
  <w:style w:type="character" w:styleId="764">
    <w:name w:val="Title Char"/>
    <w:basedOn w:val="919"/>
    <w:link w:val="926"/>
    <w:uiPriority w:val="10"/>
    <w:rPr>
      <w:sz w:val="48"/>
      <w:szCs w:val="48"/>
    </w:rPr>
  </w:style>
  <w:style w:type="paragraph" w:styleId="765">
    <w:name w:val="Subtitle"/>
    <w:basedOn w:val="914"/>
    <w:next w:val="914"/>
    <w:link w:val="766"/>
    <w:uiPriority w:val="11"/>
    <w:qFormat/>
    <w:pPr>
      <w:spacing w:before="200" w:after="200"/>
    </w:pPr>
    <w:rPr>
      <w:sz w:val="24"/>
      <w:szCs w:val="24"/>
    </w:rPr>
  </w:style>
  <w:style w:type="character" w:styleId="766">
    <w:name w:val="Subtitle Char"/>
    <w:basedOn w:val="919"/>
    <w:link w:val="765"/>
    <w:uiPriority w:val="11"/>
    <w:rPr>
      <w:sz w:val="24"/>
      <w:szCs w:val="24"/>
    </w:rPr>
  </w:style>
  <w:style w:type="paragraph" w:styleId="767">
    <w:name w:val="Quote"/>
    <w:basedOn w:val="914"/>
    <w:next w:val="914"/>
    <w:link w:val="768"/>
    <w:uiPriority w:val="29"/>
    <w:qFormat/>
    <w:pPr>
      <w:ind w:left="720" w:right="720"/>
    </w:pPr>
    <w:rPr>
      <w:i/>
    </w:rPr>
  </w:style>
  <w:style w:type="character" w:styleId="768">
    <w:name w:val="Quote Char"/>
    <w:link w:val="767"/>
    <w:uiPriority w:val="29"/>
    <w:rPr>
      <w:i/>
    </w:rPr>
  </w:style>
  <w:style w:type="paragraph" w:styleId="769">
    <w:name w:val="Intense Quote"/>
    <w:basedOn w:val="914"/>
    <w:next w:val="914"/>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19"/>
    <w:link w:val="928"/>
    <w:uiPriority w:val="99"/>
  </w:style>
  <w:style w:type="character" w:styleId="772">
    <w:name w:val="Footer Char"/>
    <w:basedOn w:val="919"/>
    <w:link w:val="931"/>
    <w:uiPriority w:val="99"/>
  </w:style>
  <w:style w:type="paragraph" w:styleId="773">
    <w:name w:val="Caption"/>
    <w:basedOn w:val="914"/>
    <w:next w:val="914"/>
    <w:link w:val="774"/>
    <w:uiPriority w:val="35"/>
    <w:semiHidden/>
    <w:unhideWhenUsed/>
    <w:qFormat/>
    <w:pPr>
      <w:spacing w:line="276" w:lineRule="auto"/>
    </w:pPr>
    <w:rPr>
      <w:b/>
      <w:bCs/>
      <w:color w:val="4f81bd" w:themeColor="accent1"/>
      <w:sz w:val="18"/>
      <w:szCs w:val="18"/>
    </w:rPr>
  </w:style>
  <w:style w:type="character" w:styleId="774">
    <w:name w:val="Caption Char"/>
    <w:basedOn w:val="919"/>
    <w:link w:val="773"/>
    <w:uiPriority w:val="35"/>
    <w:rPr>
      <w:b/>
      <w:bCs/>
      <w:color w:val="4f81bd" w:themeColor="accent1"/>
      <w:sz w:val="18"/>
      <w:szCs w:val="18"/>
    </w:rPr>
  </w:style>
  <w:style w:type="table" w:styleId="775">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77">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78">
    <w:name w:val="Plain Table 3"/>
    <w:basedOn w:val="920"/>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20"/>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20"/>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817">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818">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819">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820">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821">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822">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823">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59">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0">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1">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2">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3">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4">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65">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873">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a4b71" w:themeColor="accent1" w:themeShade="95"/>
        <w:sz w:val="22"/>
      </w:rPr>
    </w:tblStylePr>
  </w:style>
  <w:style w:type="table" w:styleId="874">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9c3a37" w:themeColor="accent2" w:themeTint="97" w:themeShade="95"/>
        <w:sz w:val="22"/>
      </w:rPr>
    </w:tblStylePr>
  </w:style>
  <w:style w:type="table" w:styleId="875">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c983f" w:themeColor="accent3" w:themeTint="98" w:themeShade="95"/>
        <w:sz w:val="22"/>
      </w:rPr>
    </w:tblStylePr>
  </w:style>
  <w:style w:type="table" w:styleId="876">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664f82" w:themeColor="accent4" w:themeTint="9A" w:themeShade="95"/>
        <w:sz w:val="22"/>
      </w:rPr>
    </w:tblStylePr>
  </w:style>
  <w:style w:type="table" w:styleId="877">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8aa0" w:themeColor="accent5" w:themeTint="9A" w:themeShade="95"/>
        <w:sz w:val="22"/>
      </w:rPr>
    </w:tblStylePr>
  </w:style>
  <w:style w:type="table" w:styleId="878">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d9680c" w:themeColor="accent6" w:themeTint="98" w:themeShade="95"/>
        <w:sz w:val="22"/>
      </w:rPr>
    </w:tblStylePr>
  </w:style>
  <w:style w:type="table" w:styleId="879">
    <w:name w:val="Lined - Accent"/>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80">
    <w:name w:val="Lined - Accent 1"/>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881">
    <w:name w:val="Lined - Accent 2"/>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882">
    <w:name w:val="Lined - Accent 3"/>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883">
    <w:name w:val="Lined - Accent 4"/>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884">
    <w:name w:val="Lined - Accent 5"/>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885">
    <w:name w:val="Lined - Accent 6"/>
    <w:basedOn w:val="92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886">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87">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888">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889">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890">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891">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892">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893">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894">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895">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896">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897">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898">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899">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paragraph" w:styleId="900">
    <w:name w:val="footnote text"/>
    <w:basedOn w:val="914"/>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9"/>
    <w:uiPriority w:val="99"/>
    <w:unhideWhenUsed/>
    <w:rPr>
      <w:vertAlign w:val="superscript"/>
    </w:rPr>
  </w:style>
  <w:style w:type="paragraph" w:styleId="903">
    <w:name w:val="endnote text"/>
    <w:basedOn w:val="914"/>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9"/>
    <w:uiPriority w:val="99"/>
    <w:semiHidden/>
    <w:unhideWhenUsed/>
    <w:rPr>
      <w:vertAlign w:val="superscript"/>
    </w:r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qFormat/>
    <w:pPr>
      <w:spacing w:after="0" w:line="240" w:lineRule="auto"/>
    </w:pPr>
    <w:rPr>
      <w:rFonts w:ascii="Times New Roman" w:hAnsi="Times New Roman" w:eastAsia="Times New Roman" w:cs="Times New Roman"/>
      <w:sz w:val="24"/>
      <w:szCs w:val="24"/>
      <w:lang w:eastAsia="ru-RU"/>
    </w:rPr>
  </w:style>
  <w:style w:type="paragraph" w:styleId="915">
    <w:name w:val="Heading 1"/>
    <w:basedOn w:val="914"/>
    <w:next w:val="914"/>
    <w:link w:val="922"/>
    <w:qFormat/>
    <w:pPr>
      <w:keepNext/>
      <w:spacing w:before="240" w:after="60"/>
      <w:outlineLvl w:val="0"/>
    </w:pPr>
    <w:rPr>
      <w:rFonts w:ascii="Arial" w:hAnsi="Arial" w:cs="Arial"/>
      <w:b/>
      <w:bCs/>
      <w:sz w:val="32"/>
      <w:szCs w:val="32"/>
    </w:rPr>
  </w:style>
  <w:style w:type="paragraph" w:styleId="916">
    <w:name w:val="Heading 2"/>
    <w:basedOn w:val="914"/>
    <w:next w:val="914"/>
    <w:link w:val="923"/>
    <w:uiPriority w:val="9"/>
    <w:unhideWhenUsed/>
    <w:qFormat/>
    <w:pPr>
      <w:keepLines/>
      <w:keepNext/>
      <w:spacing w:before="200"/>
      <w:outlineLvl w:val="1"/>
    </w:pPr>
    <w:rPr>
      <w:rFonts w:asciiTheme="majorHAnsi" w:hAnsiTheme="majorHAnsi" w:eastAsiaTheme="majorEastAsia" w:cstheme="majorBidi"/>
      <w:b/>
      <w:bCs/>
      <w:color w:val="4f81bd" w:themeColor="accent1"/>
      <w:sz w:val="26"/>
      <w:szCs w:val="26"/>
    </w:rPr>
  </w:style>
  <w:style w:type="paragraph" w:styleId="917">
    <w:name w:val="Heading 3"/>
    <w:basedOn w:val="914"/>
    <w:next w:val="914"/>
    <w:link w:val="964"/>
    <w:uiPriority w:val="9"/>
    <w:semiHidden/>
    <w:unhideWhenUsed/>
    <w:qFormat/>
    <w:pPr>
      <w:keepLines/>
      <w:keepNext/>
      <w:spacing w:before="40"/>
      <w:outlineLvl w:val="2"/>
    </w:pPr>
    <w:rPr>
      <w:rFonts w:asciiTheme="majorHAnsi" w:hAnsiTheme="majorHAnsi" w:eastAsiaTheme="majorEastAsia" w:cstheme="majorBidi"/>
      <w:color w:val="243f60" w:themeColor="accent1" w:themeShade="7F"/>
    </w:rPr>
  </w:style>
  <w:style w:type="paragraph" w:styleId="918">
    <w:name w:val="Heading 5"/>
    <w:basedOn w:val="914"/>
    <w:next w:val="914"/>
    <w:link w:val="924"/>
    <w:qFormat/>
    <w:pPr>
      <w:spacing w:before="240" w:after="60"/>
      <w:outlineLvl w:val="4"/>
    </w:pPr>
    <w:rPr>
      <w:b/>
      <w:bCs/>
      <w:i/>
      <w:iCs/>
      <w:sz w:val="26"/>
      <w:szCs w:val="26"/>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character" w:styleId="922" w:customStyle="1">
    <w:name w:val="Заголовок 1 Знак"/>
    <w:basedOn w:val="919"/>
    <w:link w:val="915"/>
    <w:rPr>
      <w:rFonts w:ascii="Arial" w:hAnsi="Arial" w:eastAsia="Times New Roman" w:cs="Arial"/>
      <w:b/>
      <w:bCs/>
      <w:sz w:val="32"/>
      <w:szCs w:val="32"/>
      <w:lang w:eastAsia="ru-RU"/>
    </w:rPr>
  </w:style>
  <w:style w:type="character" w:styleId="923" w:customStyle="1">
    <w:name w:val="Заголовок 2 Знак"/>
    <w:basedOn w:val="919"/>
    <w:link w:val="916"/>
    <w:uiPriority w:val="9"/>
    <w:rPr>
      <w:rFonts w:asciiTheme="majorHAnsi" w:hAnsiTheme="majorHAnsi" w:eastAsiaTheme="majorEastAsia" w:cstheme="majorBidi"/>
      <w:b/>
      <w:bCs/>
      <w:color w:val="4f81bd" w:themeColor="accent1"/>
      <w:sz w:val="26"/>
      <w:szCs w:val="26"/>
      <w:lang w:eastAsia="ru-RU"/>
    </w:rPr>
  </w:style>
  <w:style w:type="character" w:styleId="924" w:customStyle="1">
    <w:name w:val="Заголовок 5 Знак"/>
    <w:basedOn w:val="919"/>
    <w:link w:val="918"/>
    <w:rPr>
      <w:rFonts w:ascii="Times New Roman" w:hAnsi="Times New Roman" w:eastAsia="Times New Roman" w:cs="Times New Roman"/>
      <w:b/>
      <w:bCs/>
      <w:i/>
      <w:iCs/>
      <w:sz w:val="26"/>
      <w:szCs w:val="26"/>
      <w:lang w:eastAsia="ru-RU"/>
    </w:rPr>
  </w:style>
  <w:style w:type="character" w:styleId="925">
    <w:name w:val="Hyperlink"/>
    <w:uiPriority w:val="99"/>
    <w:rPr>
      <w:color w:val="0000ff"/>
      <w:u w:val="single"/>
    </w:rPr>
  </w:style>
  <w:style w:type="paragraph" w:styleId="926">
    <w:name w:val="Title"/>
    <w:basedOn w:val="914"/>
    <w:link w:val="927"/>
    <w:qFormat/>
    <w:pPr>
      <w:jc w:val="center"/>
    </w:pPr>
    <w:rPr>
      <w:b/>
      <w:bCs/>
    </w:rPr>
  </w:style>
  <w:style w:type="character" w:styleId="927" w:customStyle="1">
    <w:name w:val="Заголовок Знак"/>
    <w:basedOn w:val="919"/>
    <w:link w:val="926"/>
    <w:rPr>
      <w:rFonts w:ascii="Times New Roman" w:hAnsi="Times New Roman" w:eastAsia="Times New Roman" w:cs="Times New Roman"/>
      <w:b/>
      <w:bCs/>
      <w:sz w:val="24"/>
      <w:szCs w:val="24"/>
      <w:lang w:eastAsia="ru-RU"/>
    </w:rPr>
  </w:style>
  <w:style w:type="paragraph" w:styleId="928">
    <w:name w:val="Header"/>
    <w:basedOn w:val="914"/>
    <w:link w:val="929"/>
    <w:pPr>
      <w:tabs>
        <w:tab w:val="center" w:pos="4677" w:leader="none"/>
        <w:tab w:val="right" w:pos="9355" w:leader="none"/>
      </w:tabs>
    </w:pPr>
  </w:style>
  <w:style w:type="character" w:styleId="929" w:customStyle="1">
    <w:name w:val="Верхний колонтитул Знак"/>
    <w:basedOn w:val="919"/>
    <w:link w:val="928"/>
    <w:rPr>
      <w:rFonts w:ascii="Times New Roman" w:hAnsi="Times New Roman" w:eastAsia="Times New Roman" w:cs="Times New Roman"/>
      <w:sz w:val="24"/>
      <w:szCs w:val="24"/>
      <w:lang w:eastAsia="ru-RU"/>
    </w:rPr>
  </w:style>
  <w:style w:type="character" w:styleId="930">
    <w:name w:val="page number"/>
    <w:basedOn w:val="919"/>
  </w:style>
  <w:style w:type="paragraph" w:styleId="931">
    <w:name w:val="Footer"/>
    <w:basedOn w:val="914"/>
    <w:link w:val="932"/>
    <w:uiPriority w:val="99"/>
    <w:pPr>
      <w:tabs>
        <w:tab w:val="center" w:pos="4677" w:leader="none"/>
        <w:tab w:val="right" w:pos="9355" w:leader="none"/>
      </w:tabs>
    </w:pPr>
  </w:style>
  <w:style w:type="character" w:styleId="932" w:customStyle="1">
    <w:name w:val="Нижний колонтитул Знак"/>
    <w:basedOn w:val="919"/>
    <w:link w:val="931"/>
    <w:uiPriority w:val="99"/>
    <w:rPr>
      <w:rFonts w:ascii="Times New Roman" w:hAnsi="Times New Roman" w:eastAsia="Times New Roman" w:cs="Times New Roman"/>
      <w:sz w:val="24"/>
      <w:szCs w:val="24"/>
      <w:lang w:eastAsia="ru-RU"/>
    </w:rPr>
  </w:style>
  <w:style w:type="paragraph" w:styleId="933">
    <w:name w:val="Body Text"/>
    <w:basedOn w:val="914"/>
    <w:link w:val="934"/>
    <w:pPr>
      <w:spacing w:after="120"/>
    </w:pPr>
  </w:style>
  <w:style w:type="character" w:styleId="934" w:customStyle="1">
    <w:name w:val="Основной текст Знак"/>
    <w:basedOn w:val="919"/>
    <w:link w:val="933"/>
    <w:rPr>
      <w:rFonts w:ascii="Times New Roman" w:hAnsi="Times New Roman" w:eastAsia="Times New Roman" w:cs="Times New Roman"/>
      <w:sz w:val="24"/>
      <w:szCs w:val="24"/>
      <w:lang w:eastAsia="ru-RU"/>
    </w:rPr>
  </w:style>
  <w:style w:type="paragraph" w:styleId="935" w:customStyle="1">
    <w:name w:val="ConsNormal"/>
    <w:link w:val="936"/>
    <w:pPr>
      <w:ind w:right="19772" w:firstLine="720"/>
      <w:spacing w:after="0" w:line="240" w:lineRule="auto"/>
      <w:widowControl w:val="off"/>
    </w:pPr>
    <w:rPr>
      <w:rFonts w:ascii="Arial" w:hAnsi="Arial" w:eastAsia="Times New Roman" w:cs="Arial"/>
      <w:sz w:val="20"/>
      <w:szCs w:val="20"/>
      <w:lang w:eastAsia="ru-RU"/>
    </w:rPr>
  </w:style>
  <w:style w:type="character" w:styleId="936" w:customStyle="1">
    <w:name w:val="ConsNormal Знак"/>
    <w:link w:val="935"/>
    <w:rPr>
      <w:rFonts w:ascii="Arial" w:hAnsi="Arial" w:eastAsia="Times New Roman" w:cs="Arial"/>
      <w:sz w:val="20"/>
      <w:szCs w:val="20"/>
      <w:lang w:eastAsia="ru-RU"/>
    </w:rPr>
  </w:style>
  <w:style w:type="paragraph" w:styleId="937" w:customStyle="1">
    <w:name w:val="ConsPlusNormal"/>
    <w:pPr>
      <w:ind w:firstLine="720"/>
      <w:spacing w:after="0" w:line="240" w:lineRule="auto"/>
      <w:widowControl w:val="off"/>
    </w:pPr>
    <w:rPr>
      <w:rFonts w:ascii="Arial" w:hAnsi="Arial" w:eastAsia="Times New Roman" w:cs="Arial"/>
      <w:sz w:val="20"/>
      <w:szCs w:val="20"/>
      <w:lang w:eastAsia="ru-RU"/>
    </w:rPr>
  </w:style>
  <w:style w:type="paragraph" w:styleId="938">
    <w:name w:val="Body Text 3"/>
    <w:basedOn w:val="914"/>
    <w:link w:val="939"/>
    <w:pPr>
      <w:jc w:val="center"/>
    </w:pPr>
    <w:rPr>
      <w:b/>
      <w:sz w:val="28"/>
    </w:rPr>
  </w:style>
  <w:style w:type="character" w:styleId="939" w:customStyle="1">
    <w:name w:val="Основной текст 3 Знак"/>
    <w:basedOn w:val="919"/>
    <w:link w:val="938"/>
    <w:rPr>
      <w:rFonts w:ascii="Times New Roman" w:hAnsi="Times New Roman" w:eastAsia="Times New Roman" w:cs="Times New Roman"/>
      <w:b/>
      <w:sz w:val="28"/>
      <w:szCs w:val="24"/>
      <w:lang w:eastAsia="ru-RU"/>
    </w:rPr>
  </w:style>
  <w:style w:type="paragraph" w:styleId="940" w:customStyle="1">
    <w:name w:val="Обычный1"/>
    <w:pPr>
      <w:spacing w:after="0" w:line="240" w:lineRule="auto"/>
      <w:widowControl w:val="off"/>
    </w:pPr>
    <w:rPr>
      <w:rFonts w:ascii="Times New Roman" w:hAnsi="Times New Roman" w:eastAsia="Times New Roman" w:cs="Times New Roman"/>
      <w:sz w:val="20"/>
      <w:szCs w:val="20"/>
      <w:lang w:eastAsia="ru-RU"/>
    </w:rPr>
  </w:style>
  <w:style w:type="paragraph" w:styleId="941">
    <w:name w:val="Normal (Web)"/>
    <w:basedOn w:val="914"/>
    <w:uiPriority w:val="99"/>
    <w:pPr>
      <w:spacing w:before="100" w:beforeAutospacing="1" w:after="100" w:afterAutospacing="1"/>
    </w:pPr>
  </w:style>
  <w:style w:type="paragraph" w:styleId="942">
    <w:name w:val="toc 1"/>
    <w:basedOn w:val="914"/>
    <w:next w:val="914"/>
    <w:uiPriority w:val="39"/>
    <w:pPr>
      <w:ind w:left="284" w:right="-2"/>
      <w:jc w:val="both"/>
      <w:spacing w:before="120" w:after="120"/>
      <w:tabs>
        <w:tab w:val="left" w:pos="660" w:leader="none"/>
        <w:tab w:val="right" w:pos="9356" w:leader="dot"/>
      </w:tabs>
    </w:pPr>
    <w:rPr>
      <w:b/>
      <w:bCs/>
      <w:smallCaps/>
      <w:sz w:val="20"/>
      <w:szCs w:val="20"/>
    </w:rPr>
  </w:style>
  <w:style w:type="paragraph" w:styleId="943" w:customStyle="1">
    <w:name w:val="Основной текст 21"/>
    <w:basedOn w:val="914"/>
    <w:pPr>
      <w:jc w:val="both"/>
      <w:widowControl w:val="off"/>
    </w:pPr>
    <w:rPr>
      <w:rFonts w:cs="Arial"/>
      <w:szCs w:val="18"/>
    </w:rPr>
  </w:style>
  <w:style w:type="paragraph" w:styleId="944">
    <w:name w:val="toc 3"/>
    <w:basedOn w:val="914"/>
    <w:next w:val="914"/>
    <w:semiHidden/>
    <w:pPr>
      <w:ind w:left="482" w:right="991"/>
      <w:jc w:val="center"/>
      <w:pageBreakBefore/>
    </w:pPr>
    <w:rPr>
      <w:b/>
      <w:smallCaps/>
    </w:rPr>
  </w:style>
  <w:style w:type="character" w:styleId="945" w:customStyle="1">
    <w:name w:val="apple-converted-space"/>
  </w:style>
  <w:style w:type="character" w:styleId="946">
    <w:name w:val="Emphasis"/>
    <w:basedOn w:val="919"/>
    <w:qFormat/>
    <w:rPr>
      <w:i/>
      <w:iCs/>
    </w:rPr>
  </w:style>
  <w:style w:type="table" w:styleId="947">
    <w:name w:val="Table Grid"/>
    <w:basedOn w:val="920"/>
    <w:pPr>
      <w:spacing w:after="0" w:line="240" w:lineRule="auto"/>
    </w:pPr>
    <w:rPr>
      <w:rFonts w:ascii="Times New Roman" w:hAnsi="Times New Roman" w:eastAsia="Times New Roman"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8" w:customStyle="1">
    <w:name w:val="Абзац списка1"/>
    <w:basedOn w:val="914"/>
    <w:uiPriority w:val="99"/>
    <w:pPr>
      <w:contextualSpacing/>
      <w:ind w:left="720"/>
      <w:spacing w:after="200" w:line="276" w:lineRule="auto"/>
    </w:pPr>
    <w:rPr>
      <w:rFonts w:ascii="Calibri" w:hAnsi="Calibri"/>
      <w:sz w:val="22"/>
      <w:szCs w:val="22"/>
    </w:rPr>
  </w:style>
  <w:style w:type="character" w:styleId="949" w:customStyle="1">
    <w:name w:val="No Spacing Char1"/>
    <w:link w:val="950"/>
    <w:uiPriority w:val="99"/>
  </w:style>
  <w:style w:type="paragraph" w:styleId="950" w:customStyle="1">
    <w:name w:val="Без интервала1"/>
    <w:link w:val="949"/>
    <w:uiPriority w:val="99"/>
    <w:pPr>
      <w:spacing w:after="0" w:line="240" w:lineRule="auto"/>
    </w:pPr>
  </w:style>
  <w:style w:type="paragraph" w:styleId="951">
    <w:name w:val="List Paragraph"/>
    <w:basedOn w:val="914"/>
    <w:link w:val="959"/>
    <w:uiPriority w:val="34"/>
    <w:qFormat/>
    <w:pPr>
      <w:contextualSpacing/>
      <w:ind w:left="720"/>
    </w:pPr>
  </w:style>
  <w:style w:type="character" w:styleId="952" w:customStyle="1">
    <w:name w:val="Текст выноски Знак"/>
    <w:basedOn w:val="919"/>
    <w:link w:val="953"/>
    <w:uiPriority w:val="99"/>
    <w:semiHidden/>
    <w:rPr>
      <w:rFonts w:ascii="Tahoma" w:hAnsi="Tahoma" w:eastAsia="Times New Roman" w:cs="Tahoma"/>
      <w:sz w:val="16"/>
      <w:szCs w:val="16"/>
      <w:lang w:eastAsia="ru-RU"/>
    </w:rPr>
  </w:style>
  <w:style w:type="paragraph" w:styleId="953">
    <w:name w:val="Balloon Text"/>
    <w:basedOn w:val="914"/>
    <w:link w:val="952"/>
    <w:uiPriority w:val="99"/>
    <w:semiHidden/>
    <w:unhideWhenUsed/>
    <w:rPr>
      <w:rFonts w:ascii="Tahoma" w:hAnsi="Tahoma" w:cs="Tahoma"/>
      <w:sz w:val="16"/>
      <w:szCs w:val="16"/>
    </w:rPr>
  </w:style>
  <w:style w:type="character" w:styleId="954" w:customStyle="1">
    <w:name w:val="Гипертекстовая ссылка"/>
    <w:basedOn w:val="919"/>
    <w:uiPriority w:val="99"/>
    <w:rPr>
      <w:color w:val="106bbe"/>
    </w:rPr>
  </w:style>
  <w:style w:type="character" w:styleId="955" w:customStyle="1">
    <w:name w:val="Основной текст 2 Знак"/>
    <w:basedOn w:val="919"/>
    <w:link w:val="956"/>
    <w:uiPriority w:val="99"/>
    <w:semiHidden/>
    <w:rPr>
      <w:rFonts w:ascii="Times New Roman" w:hAnsi="Times New Roman" w:eastAsia="Times New Roman" w:cs="Times New Roman"/>
      <w:sz w:val="24"/>
      <w:szCs w:val="24"/>
      <w:lang w:eastAsia="ru-RU"/>
    </w:rPr>
  </w:style>
  <w:style w:type="paragraph" w:styleId="956">
    <w:name w:val="Body Text 2"/>
    <w:basedOn w:val="914"/>
    <w:link w:val="955"/>
    <w:uiPriority w:val="99"/>
    <w:semiHidden/>
    <w:unhideWhenUsed/>
    <w:pPr>
      <w:spacing w:after="120" w:line="480" w:lineRule="auto"/>
    </w:pPr>
  </w:style>
  <w:style w:type="character" w:styleId="957" w:customStyle="1">
    <w:name w:val="Основной текст_"/>
    <w:link w:val="958"/>
    <w:rPr>
      <w:sz w:val="23"/>
      <w:szCs w:val="23"/>
      <w:shd w:val="clear" w:color="auto" w:fill="ffffff"/>
    </w:rPr>
  </w:style>
  <w:style w:type="paragraph" w:styleId="958" w:customStyle="1">
    <w:name w:val="Основной текст2"/>
    <w:basedOn w:val="914"/>
    <w:link w:val="957"/>
    <w:pPr>
      <w:jc w:val="right"/>
      <w:spacing w:line="274" w:lineRule="exact"/>
      <w:shd w:val="clear" w:color="auto" w:fill="ffffff"/>
    </w:pPr>
    <w:rPr>
      <w:rFonts w:asciiTheme="minorHAnsi" w:hAnsiTheme="minorHAnsi" w:eastAsiaTheme="minorHAnsi" w:cstheme="minorBidi"/>
      <w:sz w:val="23"/>
      <w:szCs w:val="23"/>
      <w:lang w:eastAsia="en-US"/>
    </w:rPr>
  </w:style>
  <w:style w:type="character" w:styleId="959" w:customStyle="1">
    <w:name w:val="Абзац списка Знак"/>
    <w:link w:val="951"/>
    <w:uiPriority w:val="99"/>
    <w:rPr>
      <w:rFonts w:ascii="Times New Roman" w:hAnsi="Times New Roman" w:eastAsia="Times New Roman" w:cs="Times New Roman"/>
      <w:sz w:val="24"/>
      <w:szCs w:val="24"/>
      <w:lang w:eastAsia="ru-RU"/>
    </w:rPr>
  </w:style>
  <w:style w:type="paragraph" w:styleId="960" w:customStyle="1">
    <w:name w:val="p3"/>
    <w:basedOn w:val="914"/>
    <w:pPr>
      <w:spacing w:before="100" w:beforeAutospacing="1" w:after="100" w:afterAutospacing="1"/>
    </w:pPr>
  </w:style>
  <w:style w:type="character" w:styleId="961" w:customStyle="1">
    <w:name w:val="s2"/>
    <w:basedOn w:val="919"/>
  </w:style>
  <w:style w:type="paragraph" w:styleId="962">
    <w:name w:val="No Spacing"/>
    <w:uiPriority w:val="1"/>
    <w:qFormat/>
    <w:pPr>
      <w:spacing w:after="0" w:line="240" w:lineRule="auto"/>
    </w:pPr>
    <w:rPr>
      <w:rFonts w:ascii="Calibri" w:hAnsi="Calibri" w:eastAsia="Calibri" w:cs="Times New Roman"/>
    </w:rPr>
  </w:style>
  <w:style w:type="paragraph" w:styleId="963" w:customStyle="1">
    <w:name w:val="Содержимое таблицы"/>
    <w:basedOn w:val="914"/>
    <w:qFormat/>
    <w:pPr>
      <w:suppressLineNumbers/>
    </w:pPr>
    <w:rPr>
      <w:rFonts w:ascii="Liberation Serif" w:hAnsi="Liberation Serif" w:eastAsia="Noto Sans CJK SC Regular" w:cs="FreeSans"/>
      <w:lang w:eastAsia="zh-CN" w:bidi="hi-IN"/>
    </w:rPr>
  </w:style>
  <w:style w:type="character" w:styleId="964" w:customStyle="1">
    <w:name w:val="Заголовок 3 Знак"/>
    <w:basedOn w:val="919"/>
    <w:link w:val="917"/>
    <w:uiPriority w:val="9"/>
    <w:semiHidden/>
    <w:rPr>
      <w:rFonts w:asciiTheme="majorHAnsi" w:hAnsiTheme="majorHAnsi" w:eastAsiaTheme="majorEastAsia" w:cstheme="majorBidi"/>
      <w:color w:val="243f60" w:themeColor="accent1" w:themeShade="7F"/>
      <w:sz w:val="24"/>
      <w:szCs w:val="24"/>
      <w:lang w:eastAsia="ru-RU"/>
    </w:rPr>
  </w:style>
  <w:style w:type="character" w:styleId="965">
    <w:name w:val="Strong"/>
    <w:basedOn w:val="919"/>
    <w:uiPriority w:val="22"/>
    <w:qFormat/>
    <w:rPr>
      <w:b/>
      <w:bCs/>
    </w:rPr>
  </w:style>
  <w:style w:type="paragraph" w:styleId="966">
    <w:name w:val="toc 2"/>
    <w:basedOn w:val="914"/>
    <w:next w:val="914"/>
    <w:uiPriority w:val="39"/>
    <w:unhideWhenUsed/>
    <w:pPr>
      <w:ind w:left="240"/>
      <w:spacing w:after="100"/>
    </w:pPr>
  </w:style>
  <w:style w:type="paragraph" w:styleId="967" w:customStyle="1">
    <w:name w:val="Style8"/>
    <w:basedOn w:val="914"/>
    <w:pPr>
      <w:spacing w:line="319" w:lineRule="exact"/>
      <w:widowControl w:val="off"/>
    </w:pPr>
  </w:style>
  <w:style w:type="character" w:styleId="968" w:customStyle="1">
    <w:name w:val="Font Style12"/>
    <w:basedOn w:val="919"/>
    <w:rPr>
      <w:rFonts w:ascii="Times New Roman" w:hAnsi="Times New Roman" w:cs="Times New Roman"/>
      <w:sz w:val="26"/>
      <w:szCs w:val="26"/>
    </w:rPr>
  </w:style>
  <w:style w:type="character" w:styleId="969" w:customStyle="1">
    <w:name w:val="docdata"/>
    <w:basedOn w:val="919"/>
  </w:style>
  <w:style w:type="table" w:styleId="970" w:customStyle="1">
    <w:name w:val="StGen0"/>
    <w:pPr>
      <w:contextualSpacing w:val="0"/>
      <w:ind w:left="0" w:right="0" w:firstLine="0"/>
      <w:jc w:val="both"/>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hint="default"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 w:eastAsia="zh-CN" w:bidi="ar-SA"/>
      <w14:ligatures w14:val="none"/>
    </w:rPr>
    <w:tblPr>
      <w:tblStyleRowBandSize w:val="1"/>
      <w:tblStyleColBandSize w:val="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0" w:type="dxa"/>
        <w:top w:w="100" w:type="dxa"/>
        <w:right w:w="100" w:type="dxa"/>
        <w:bottom w:w="100" w:type="dxa"/>
      </w:tblCellMar>
    </w:tblPr>
    <w:trPr>
      <w:cantSplit w:val="false"/>
      <w:jc w:val="left"/>
    </w:trPr>
    <w:tcPr>
      <w:tcW w:w="0" w:type="auto"/>
      <w:vAlign w:val="top"/>
      <w:vMerge w:val="restart"/>
      <w:hMerge w:val="restart"/>
    </w:tcPr>
  </w:style>
  <w:style w:type="table" w:styleId="971" w:customStyle="1">
    <w:name w:val="StGen1"/>
    <w:pPr>
      <w:contextualSpacing w:val="0"/>
      <w:ind w:left="0" w:right="0" w:firstLine="0"/>
      <w:jc w:val="both"/>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hint="default"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 w:eastAsia="zh-CN" w:bidi="ar-SA"/>
      <w14:ligatures w14:val="none"/>
    </w:rPr>
    <w:tblPr>
      <w:tblStyleRowBandSize w:val="1"/>
      <w:tblStyleColBandSize w:val="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0" w:type="dxa"/>
        <w:top w:w="100" w:type="dxa"/>
        <w:right w:w="100" w:type="dxa"/>
        <w:bottom w:w="100" w:type="dxa"/>
      </w:tblCellMar>
    </w:tblPr>
    <w:trPr>
      <w:cantSplit w:val="false"/>
      <w:jc w:val="left"/>
    </w:trPr>
    <w:tcPr>
      <w:tcW w:w="0" w:type="auto"/>
      <w:vAlign w:val="top"/>
      <w:vMerge w:val="restart"/>
      <w:hMerge w:val="restart"/>
    </w:tcPr>
  </w:style>
  <w:style w:type="table" w:styleId="972" w:customStyle="1">
    <w:name w:val="StGen2"/>
    <w:pPr>
      <w:contextualSpacing w:val="0"/>
      <w:ind w:left="0" w:right="0" w:firstLine="0"/>
      <w:jc w:val="both"/>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hint="default"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 w:eastAsia="zh-CN" w:bidi="ar-SA"/>
      <w14:ligatures w14:val="none"/>
    </w:rPr>
    <w:tblPr>
      <w:tblStyleRowBandSize w:val="1"/>
      <w:tblStyleColBandSize w:val="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0" w:type="dxa"/>
        <w:top w:w="100" w:type="dxa"/>
        <w:right w:w="100" w:type="dxa"/>
        <w:bottom w:w="100" w:type="dxa"/>
      </w:tblCellMar>
    </w:tblPr>
    <w:trPr>
      <w:cantSplit w:val="false"/>
      <w:jc w:val="left"/>
    </w:trPr>
    <w:tcPr>
      <w:tcW w:w="0" w:type="auto"/>
      <w:vAlign w:val="top"/>
      <w:vMerge w:val="restart"/>
      <w:hMerge w:val="restart"/>
    </w:tcPr>
  </w:style>
  <w:style w:type="table" w:styleId="973" w:customStyle="1">
    <w:name w:val="StGen3"/>
    <w:pPr>
      <w:contextualSpacing w:val="0"/>
      <w:ind w:left="0" w:right="0" w:firstLine="0"/>
      <w:jc w:val="both"/>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hint="default"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 w:eastAsia="zh-CN" w:bidi="ar-SA"/>
      <w14:ligatures w14:val="none"/>
    </w:rPr>
    <w:tblPr>
      <w:tblStyleRowBandSize w:val="1"/>
      <w:tblStyleColBandSize w:val="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0" w:type="dxa"/>
        <w:top w:w="100" w:type="dxa"/>
        <w:right w:w="100" w:type="dxa"/>
        <w:bottom w:w="100" w:type="dxa"/>
      </w:tblCellMar>
    </w:tblPr>
    <w:trPr>
      <w:cantSplit w:val="false"/>
      <w:jc w:val="left"/>
    </w:trPr>
    <w:tcPr>
      <w:tcW w:w="0" w:type="auto"/>
      <w:vAlign w:val="top"/>
      <w:vMerge w:val="restart"/>
      <w:hMerge w:val="restart"/>
    </w:tcPr>
  </w:style>
  <w:style w:type="table" w:styleId="974" w:customStyle="1">
    <w:name w:val="StGen5"/>
    <w:pPr>
      <w:contextualSpacing w:val="0"/>
      <w:ind w:left="0" w:right="0" w:firstLine="0"/>
      <w:jc w:val="both"/>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hint="default"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 w:eastAsia="zh-CN" w:bidi="ar-SA"/>
      <w14:ligatures w14:val="none"/>
    </w:rPr>
    <w:tblPr>
      <w:tblStyleRowBandSize w:val="1"/>
      <w:tblStyleColBandSize w:val="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0" w:type="dxa"/>
        <w:top w:w="100" w:type="dxa"/>
        <w:right w:w="100" w:type="dxa"/>
        <w:bottom w:w="100" w:type="dxa"/>
      </w:tblCellMar>
    </w:tblPr>
    <w:trPr>
      <w:cantSplit w:val="false"/>
      <w:jc w:val="left"/>
    </w:trPr>
    <w:tcPr>
      <w:tcW w:w="0" w:type="auto"/>
      <w:vAlign w:val="top"/>
      <w:vMerge w:val="restart"/>
      <w:hMerge w:val="restart"/>
    </w:tc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C875B-864B-4634-9E8A-A82709555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Golovina</dc:creator>
  <cp:lastModifiedBy>semenovaeg</cp:lastModifiedBy>
  <cp:revision>20</cp:revision>
  <dcterms:created xsi:type="dcterms:W3CDTF">2025-01-14T08:17:00Z</dcterms:created>
  <dcterms:modified xsi:type="dcterms:W3CDTF">2026-09-10T06:59:00Z</dcterms:modified>
</cp:coreProperties>
</file>