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b/>
          <w:sz w:val="26"/>
          <w:szCs w:val="26"/>
          <w:lang w:val="ru-RU"/>
        </w:rPr>
      </w:pPr>
      <w:r>
        <w:rPr>
          <w:b/>
          <w:sz w:val="22"/>
          <w:szCs w:val="22"/>
        </w:rPr>
        <w:t>Договор №</w:t>
      </w:r>
      <w:r>
        <w:rPr>
          <w:b/>
          <w:sz w:val="26"/>
          <w:szCs w:val="26"/>
          <w:lang w:val="ru-RU"/>
        </w:rPr>
        <w:t>_</w:t>
      </w:r>
    </w:p>
    <w:p>
      <w:pPr>
        <w:pStyle w:val="Normal"/>
        <w:spacing w:before="0" w:after="0"/>
        <w:jc w:val="center"/>
        <w:rPr>
          <w:sz w:val="22"/>
          <w:szCs w:val="22"/>
        </w:rPr>
      </w:pPr>
      <w:r>
        <w:rPr>
          <w:sz w:val="22"/>
          <w:szCs w:val="22"/>
        </w:rPr>
        <w:t>г. Санкт-Петербург                                                                                                       «</w:t>
      </w:r>
      <w:r>
        <w:rPr>
          <w:sz w:val="22"/>
          <w:szCs w:val="22"/>
          <w:lang w:val="ru-RU"/>
        </w:rPr>
        <w:t xml:space="preserve">  ___ </w:t>
      </w:r>
      <w:r>
        <w:rPr>
          <w:sz w:val="22"/>
          <w:szCs w:val="22"/>
        </w:rPr>
        <w:t>»   сентября 2026 г.</w:t>
      </w:r>
    </w:p>
    <w:p>
      <w:pPr>
        <w:pStyle w:val="Normal"/>
        <w:spacing w:before="0" w:after="0"/>
        <w:ind w:firstLine="709"/>
        <w:rPr>
          <w:bCs/>
        </w:rPr>
      </w:pPr>
      <w:r>
        <w:rPr>
          <w:rFonts w:eastAsia="Times New Roman" w:cs="Times New Roman"/>
          <w:sz w:val="22"/>
          <w:szCs w:val="22"/>
          <w:lang w:eastAsia="ru-RU"/>
        </w:rPr>
        <w:t>Муниципальное бюджетное учреждение «Физкультурно-спортивный комплекс МО Аннинское городское поселение»</w:t>
      </w:r>
      <w:r>
        <w:rPr>
          <w:bCs/>
          <w:sz w:val="22"/>
          <w:szCs w:val="22"/>
        </w:rPr>
        <w:t>, именуемое в дальнейшем «Заказчик», в лице директора Любимовой</w:t>
      </w:r>
      <w:r>
        <w:rPr>
          <w:rFonts w:eastAsia="Times New Roman" w:cs="Times New Roman"/>
          <w:bCs/>
          <w:color w:val="auto"/>
          <w:kern w:val="0"/>
          <w:sz w:val="22"/>
          <w:szCs w:val="22"/>
          <w:lang w:val="ru-RU" w:eastAsia="ru-RU" w:bidi="ar-SA"/>
        </w:rPr>
        <w:t xml:space="preserve"> Любови Николаевны</w:t>
      </w:r>
      <w:r>
        <w:rPr>
          <w:bCs/>
          <w:sz w:val="22"/>
          <w:szCs w:val="22"/>
        </w:rPr>
        <w:t xml:space="preserve">, действующего на основании Устава, и </w:t>
      </w:r>
      <w:r>
        <w:rPr>
          <w:rFonts w:eastAsia="Times New Roman" w:cs="Times New Roman"/>
          <w:b w:val="false"/>
          <w:bCs w:val="false"/>
          <w:i w:val="false"/>
          <w:caps w:val="false"/>
          <w:smallCaps w:val="false"/>
          <w:color w:val="202020"/>
          <w:spacing w:val="0"/>
          <w:kern w:val="0"/>
          <w:sz w:val="22"/>
          <w:szCs w:val="22"/>
          <w:shd w:fill="auto" w:val="clear"/>
          <w:lang w:val="ru-RU" w:eastAsia="ru-RU" w:bidi="ar-SA"/>
        </w:rPr>
        <w:t>_____________</w:t>
      </w:r>
      <w:r>
        <w:rPr>
          <w:bCs/>
          <w:sz w:val="22"/>
          <w:szCs w:val="22"/>
        </w:rPr>
        <w:t>, 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pPr>
        <w:pStyle w:val="Normal"/>
        <w:spacing w:before="0" w:after="0"/>
        <w:jc w:val="center"/>
        <w:rPr>
          <w:b/>
        </w:rPr>
      </w:pPr>
      <w:r>
        <w:rPr>
          <w:b/>
          <w:sz w:val="22"/>
          <w:szCs w:val="22"/>
        </w:rPr>
        <w:t>1. Предмет Договора</w:t>
      </w:r>
    </w:p>
    <w:p>
      <w:pPr>
        <w:pStyle w:val="Normal"/>
        <w:spacing w:before="0" w:after="0"/>
        <w:ind w:firstLine="709"/>
        <w:rPr>
          <w:bCs/>
        </w:rPr>
      </w:pPr>
      <w:r>
        <w:rPr>
          <w:bCs/>
          <w:sz w:val="22"/>
          <w:szCs w:val="22"/>
        </w:rPr>
        <w:t xml:space="preserve">1.1. По настоящему Договору Поставщик обязуется поставить </w:t>
      </w:r>
      <w:r>
        <w:rPr>
          <w:rFonts w:eastAsia="Times New Roman" w:cs="Times New Roman"/>
          <w:bCs/>
          <w:color w:val="auto"/>
          <w:kern w:val="0"/>
          <w:sz w:val="22"/>
          <w:szCs w:val="22"/>
          <w:lang w:val="ru-RU" w:eastAsia="ru-RU" w:bidi="ar-SA"/>
        </w:rPr>
        <w:t xml:space="preserve">Товары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pPr>
        <w:pStyle w:val="Normal"/>
        <w:spacing w:before="0"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pPr>
        <w:pStyle w:val="Normal"/>
        <w:spacing w:before="0"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709"/>
        <w:rPr>
          <w:sz w:val="22"/>
          <w:szCs w:val="22"/>
        </w:rPr>
      </w:pPr>
      <w:r>
        <w:rPr>
          <w:sz w:val="22"/>
          <w:szCs w:val="22"/>
        </w:rPr>
        <w:t>1.4. Идентификационный код закупки: ________________________________________.</w:t>
      </w:r>
    </w:p>
    <w:p>
      <w:pPr>
        <w:pStyle w:val="Normal"/>
        <w:spacing w:before="0" w:after="0"/>
        <w:jc w:val="center"/>
        <w:rPr>
          <w:b/>
        </w:rPr>
      </w:pPr>
      <w:r>
        <w:rPr>
          <w:b/>
          <w:sz w:val="22"/>
          <w:szCs w:val="22"/>
        </w:rPr>
        <w:t>2. Обязательства и права сторон</w:t>
      </w:r>
    </w:p>
    <w:p>
      <w:pPr>
        <w:pStyle w:val="Normal"/>
        <w:spacing w:before="0" w:after="0"/>
        <w:ind w:firstLine="709"/>
        <w:rPr>
          <w:b/>
        </w:rPr>
      </w:pPr>
      <w:r>
        <w:rPr>
          <w:b/>
          <w:sz w:val="22"/>
          <w:szCs w:val="22"/>
        </w:rPr>
        <w:t>2.1. Заказчик обязуется:</w:t>
      </w:r>
    </w:p>
    <w:p>
      <w:pPr>
        <w:pStyle w:val="Normal"/>
        <w:spacing w:before="0" w:after="0"/>
        <w:ind w:firstLine="709"/>
        <w:rPr>
          <w:sz w:val="22"/>
          <w:szCs w:val="22"/>
        </w:rPr>
      </w:pPr>
      <w:r>
        <w:rPr>
          <w:sz w:val="22"/>
          <w:szCs w:val="22"/>
        </w:rPr>
        <w:t>2.1.1. Обеспечить приемку поставленного Товара, в том числе по количеству и качеству.</w:t>
      </w:r>
    </w:p>
    <w:p>
      <w:pPr>
        <w:pStyle w:val="Normal"/>
        <w:spacing w:before="0"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pPr>
        <w:pStyle w:val="Normal"/>
        <w:spacing w:before="0" w:after="0"/>
        <w:ind w:firstLine="709"/>
        <w:rPr>
          <w:b/>
        </w:rPr>
      </w:pPr>
      <w:r>
        <w:rPr>
          <w:b/>
          <w:sz w:val="22"/>
          <w:szCs w:val="22"/>
        </w:rPr>
        <w:t>2.2. Поставщик обязуется:</w:t>
      </w:r>
    </w:p>
    <w:p>
      <w:pPr>
        <w:pStyle w:val="Normal"/>
        <w:spacing w:before="0"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pPr>
        <w:pStyle w:val="Normal"/>
        <w:spacing w:before="0"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Normal"/>
        <w:spacing w:before="0"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pPr>
        <w:pStyle w:val="Normal"/>
        <w:spacing w:before="0"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pPr>
        <w:pStyle w:val="Normal"/>
        <w:spacing w:before="0" w:after="0"/>
        <w:ind w:firstLine="709"/>
        <w:rPr>
          <w:sz w:val="22"/>
          <w:szCs w:val="22"/>
        </w:rPr>
      </w:pPr>
      <w:r>
        <w:rPr>
          <w:sz w:val="22"/>
          <w:szCs w:val="22"/>
        </w:rPr>
        <w:t>2.3. Качество товара</w:t>
      </w:r>
    </w:p>
    <w:p>
      <w:pPr>
        <w:pStyle w:val="Normal"/>
        <w:spacing w:before="0"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pPr>
        <w:pStyle w:val="Normal"/>
        <w:spacing w:before="0"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pPr>
        <w:pStyle w:val="Normal"/>
        <w:spacing w:before="0" w:after="0"/>
        <w:ind w:firstLine="709"/>
        <w:rPr>
          <w:sz w:val="22"/>
          <w:szCs w:val="22"/>
        </w:rPr>
      </w:pPr>
      <w:r>
        <w:rPr>
          <w:sz w:val="22"/>
          <w:szCs w:val="22"/>
        </w:rPr>
        <w:t>2.3.3. Товар должен быть упакован и замаркирован в соответствии с действующими стандартами.</w:t>
      </w:r>
    </w:p>
    <w:p>
      <w:pPr>
        <w:pStyle w:val="Normal"/>
        <w:spacing w:before="0"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Normal"/>
        <w:spacing w:before="0" w:after="0"/>
        <w:ind w:firstLine="709"/>
        <w:rPr>
          <w:b/>
        </w:rPr>
      </w:pPr>
      <w:r>
        <w:rPr>
          <w:b/>
          <w:sz w:val="22"/>
          <w:szCs w:val="22"/>
        </w:rPr>
        <w:t>2.3. Заказчик вправе:</w:t>
      </w:r>
    </w:p>
    <w:p>
      <w:pPr>
        <w:pStyle w:val="Normal"/>
        <w:spacing w:before="0"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pPr>
        <w:pStyle w:val="Normal"/>
        <w:spacing w:before="0"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pPr>
        <w:pStyle w:val="Normal"/>
        <w:spacing w:before="0"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pPr>
        <w:pStyle w:val="Normal"/>
        <w:spacing w:before="0" w:after="0"/>
        <w:ind w:firstLine="709"/>
        <w:rPr>
          <w:sz w:val="22"/>
          <w:szCs w:val="22"/>
        </w:rPr>
      </w:pPr>
      <w:r>
        <w:rPr>
          <w:sz w:val="22"/>
          <w:szCs w:val="22"/>
        </w:rPr>
        <w:t>2.3.4. Осуществлять контроль за порядком и сроками поставки Товара.</w:t>
      </w:r>
    </w:p>
    <w:p>
      <w:pPr>
        <w:pStyle w:val="Normal"/>
        <w:spacing w:before="0"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pPr>
        <w:pStyle w:val="Normal"/>
        <w:spacing w:before="0" w:after="0"/>
        <w:ind w:firstLine="709"/>
        <w:rPr>
          <w:b/>
        </w:rPr>
      </w:pPr>
      <w:r>
        <w:rPr>
          <w:b/>
          <w:sz w:val="22"/>
          <w:szCs w:val="22"/>
        </w:rPr>
        <w:t>2.4. Поставщик вправе:</w:t>
      </w:r>
    </w:p>
    <w:p>
      <w:pPr>
        <w:pStyle w:val="Normal"/>
        <w:spacing w:before="0"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pPr>
        <w:pStyle w:val="Normal"/>
        <w:spacing w:before="0"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pPr>
        <w:pStyle w:val="Normal"/>
        <w:spacing w:before="0"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pPr>
        <w:pStyle w:val="Normal"/>
        <w:spacing w:before="0" w:after="0"/>
        <w:jc w:val="center"/>
        <w:rPr>
          <w:b/>
        </w:rPr>
      </w:pPr>
      <w:r>
        <w:rPr>
          <w:b/>
          <w:sz w:val="22"/>
          <w:szCs w:val="22"/>
        </w:rPr>
        <w:t>3. Цена Договора и порядок расчета</w:t>
      </w:r>
    </w:p>
    <w:p>
      <w:pPr>
        <w:pStyle w:val="Normal"/>
        <w:spacing w:before="0" w:after="0"/>
        <w:ind w:firstLine="709"/>
        <w:rPr>
          <w:sz w:val="22"/>
          <w:szCs w:val="22"/>
        </w:rPr>
      </w:pPr>
      <w:r>
        <w:rPr>
          <w:sz w:val="22"/>
          <w:szCs w:val="22"/>
        </w:rPr>
        <w:t>3.1. Цена Договора составляет _____________</w:t>
      </w:r>
      <w:r>
        <w:rPr>
          <w:b/>
          <w:bCs/>
          <w:sz w:val="22"/>
          <w:szCs w:val="22"/>
          <w:lang w:val="ru-RU"/>
        </w:rPr>
        <w:t xml:space="preserve"> </w:t>
      </w:r>
      <w:r>
        <w:rPr>
          <w:b/>
          <w:bCs/>
          <w:sz w:val="22"/>
          <w:szCs w:val="22"/>
        </w:rPr>
        <w:t>рублей 00 копеек,  в т.ч. НДС —_____</w:t>
      </w:r>
    </w:p>
    <w:p>
      <w:pPr>
        <w:pStyle w:val="Normal"/>
        <w:spacing w:before="0"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Normal"/>
        <w:spacing w:before="0" w:after="0"/>
        <w:ind w:firstLine="709"/>
        <w:rPr>
          <w:sz w:val="22"/>
          <w:szCs w:val="22"/>
        </w:rPr>
      </w:pPr>
      <w:r>
        <w:rPr>
          <w:sz w:val="22"/>
          <w:szCs w:val="22"/>
        </w:rPr>
        <w:t>3.3. Порядок оплаты товара:</w:t>
      </w:r>
    </w:p>
    <w:p>
      <w:pPr>
        <w:pStyle w:val="Normal"/>
        <w:spacing w:before="0"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pPr>
        <w:pStyle w:val="Normal"/>
        <w:spacing w:before="0" w:after="0"/>
        <w:ind w:firstLine="709"/>
        <w:rPr>
          <w:sz w:val="22"/>
          <w:szCs w:val="22"/>
        </w:rPr>
      </w:pPr>
      <w:r>
        <w:rPr>
          <w:sz w:val="22"/>
          <w:szCs w:val="22"/>
        </w:rPr>
        <w:t xml:space="preserve">3.3.2. Форма оплаты – безналичный расчет. </w:t>
      </w:r>
    </w:p>
    <w:p>
      <w:pPr>
        <w:pStyle w:val="Normal"/>
        <w:spacing w:before="0" w:after="0"/>
        <w:ind w:firstLine="709"/>
        <w:rPr>
          <w:sz w:val="22"/>
          <w:szCs w:val="22"/>
        </w:rPr>
      </w:pPr>
      <w:r>
        <w:rPr>
          <w:sz w:val="22"/>
          <w:szCs w:val="22"/>
        </w:rPr>
        <w:t>3.3.3. Авансирование не предусмотрено.</w:t>
      </w:r>
    </w:p>
    <w:p>
      <w:pPr>
        <w:pStyle w:val="Normal"/>
        <w:spacing w:before="0"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w:t>
      </w:r>
      <w:r>
        <w:rPr>
          <w:b/>
          <w:bCs/>
          <w:i/>
          <w:iCs/>
          <w:sz w:val="22"/>
          <w:szCs w:val="22"/>
          <w:lang w:val="en-US"/>
        </w:rPr>
        <w:t xml:space="preserve"> 7 </w:t>
      </w:r>
      <w:r>
        <w:rPr>
          <w:b/>
          <w:bCs/>
          <w:i/>
          <w:iCs/>
          <w:sz w:val="22"/>
          <w:szCs w:val="22"/>
        </w:rPr>
        <w:t>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pPr>
        <w:pStyle w:val="Normal"/>
        <w:spacing w:before="0"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pPr>
        <w:pStyle w:val="Normal"/>
        <w:spacing w:before="0"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pPr>
        <w:pStyle w:val="Normal"/>
        <w:spacing w:before="0"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before="0" w:after="0"/>
        <w:jc w:val="center"/>
        <w:rPr>
          <w:sz w:val="22"/>
          <w:szCs w:val="22"/>
        </w:rPr>
      </w:pPr>
      <w:r>
        <w:rPr>
          <w:b/>
          <w:sz w:val="22"/>
          <w:szCs w:val="22"/>
        </w:rPr>
        <w:t>4. Порядок и сроки приемки поставленного Товара</w:t>
      </w:r>
    </w:p>
    <w:p>
      <w:pPr>
        <w:pStyle w:val="Normal"/>
        <w:spacing w:before="0" w:after="0"/>
        <w:ind w:firstLine="709"/>
        <w:rPr>
          <w:sz w:val="22"/>
          <w:szCs w:val="22"/>
        </w:rPr>
      </w:pPr>
      <w:r>
        <w:rPr>
          <w:sz w:val="22"/>
          <w:szCs w:val="22"/>
        </w:rPr>
        <w:t xml:space="preserve">4.1. Товар передается Поставщиком Заказчику по адресу: </w:t>
      </w:r>
      <w:r>
        <w:rPr>
          <w:rFonts w:eastAsia="Times New Roman" w:cs="Times New Roman"/>
          <w:sz w:val="22"/>
          <w:szCs w:val="22"/>
          <w:lang w:eastAsia="ru-RU"/>
        </w:rPr>
        <w:t>Ленинградская область, Ломоносовский район, п.Аннино, ул.Садовая, д.16А</w:t>
      </w:r>
      <w:r>
        <w:rPr>
          <w:sz w:val="22"/>
          <w:szCs w:val="22"/>
        </w:rPr>
        <w:t>,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5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pPr>
        <w:pStyle w:val="Normal"/>
        <w:spacing w:before="0"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pPr>
        <w:pStyle w:val="Normal"/>
        <w:spacing w:before="0"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pPr>
        <w:pStyle w:val="Normal"/>
        <w:spacing w:before="0"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pPr>
        <w:pStyle w:val="Normal"/>
        <w:spacing w:before="0"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pPr>
        <w:pStyle w:val="Normal"/>
        <w:spacing w:before="0"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pPr>
        <w:pStyle w:val="Normal"/>
        <w:spacing w:before="0"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pPr>
        <w:pStyle w:val="Normal"/>
        <w:spacing w:before="0"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pPr>
        <w:pStyle w:val="Normal"/>
        <w:keepNext w:val="true"/>
        <w:spacing w:before="0" w:after="0"/>
        <w:jc w:val="center"/>
        <w:rPr>
          <w:b/>
        </w:rPr>
      </w:pPr>
      <w:r>
        <w:rPr>
          <w:b/>
          <w:sz w:val="22"/>
          <w:szCs w:val="22"/>
        </w:rPr>
        <w:t>5. Гарантийный срок (срок годности) на Товар</w:t>
      </w:r>
    </w:p>
    <w:p>
      <w:pPr>
        <w:pStyle w:val="Normal"/>
        <w:spacing w:before="0"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pPr>
        <w:pStyle w:val="Normal"/>
        <w:spacing w:before="0"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pPr>
        <w:pStyle w:val="Normal"/>
        <w:spacing w:before="0"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pPr>
        <w:pStyle w:val="Normal"/>
        <w:spacing w:before="0" w:after="0"/>
        <w:jc w:val="center"/>
        <w:rPr>
          <w:b/>
        </w:rPr>
      </w:pPr>
      <w:r>
        <w:rPr>
          <w:b/>
          <w:sz w:val="22"/>
          <w:szCs w:val="22"/>
        </w:rPr>
        <w:t>6. Ответственность сторон</w:t>
      </w:r>
    </w:p>
    <w:p>
      <w:pPr>
        <w:pStyle w:val="Normal"/>
        <w:spacing w:before="0"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pPr>
        <w:pStyle w:val="Normal"/>
        <w:spacing w:before="0"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spacing w:before="0"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pPr>
        <w:pStyle w:val="Normal"/>
        <w:spacing w:before="0"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before="0"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pPr>
        <w:pStyle w:val="Normal"/>
        <w:spacing w:before="0" w:after="0"/>
        <w:ind w:firstLine="709"/>
        <w:rPr>
          <w:sz w:val="22"/>
          <w:szCs w:val="22"/>
        </w:rPr>
      </w:pPr>
      <w:r>
        <w:rPr>
          <w:sz w:val="22"/>
          <w:szCs w:val="22"/>
        </w:rPr>
        <w:t xml:space="preserve"> </w:t>
      </w:r>
      <w:r>
        <w:rPr>
          <w:sz w:val="22"/>
          <w:szCs w:val="22"/>
        </w:rPr>
        <w:t>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pPr>
        <w:pStyle w:val="Normal"/>
        <w:spacing w:before="0"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before="0"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pPr>
        <w:pStyle w:val="Normal"/>
        <w:spacing w:before="0" w:after="0"/>
        <w:jc w:val="center"/>
        <w:rPr>
          <w:b/>
        </w:rPr>
      </w:pPr>
      <w:r>
        <w:rPr>
          <w:b/>
          <w:sz w:val="22"/>
          <w:szCs w:val="22"/>
        </w:rPr>
        <w:t>7. Обстоятельства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8. Срок действия, порядок изменения и расторжения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 Настоящий Договор вступает в силу с момента его подписания обеими сторонами и действует до 31 декабря 2026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8.2.1. При снижении цены Договора без изменения предусмотренных Договором, объема услуги, качества оказываемой услуги и иных условий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 xml:space="preserve">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9. Порядок рассмотрения споров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10. Прочие условия</w:t>
      </w:r>
    </w:p>
    <w:p>
      <w:pPr>
        <w:pStyle w:val="Normal"/>
        <w:spacing w:before="0"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spacing w:before="0" w:after="0"/>
        <w:rPr>
          <w:sz w:val="22"/>
          <w:szCs w:val="22"/>
        </w:rPr>
      </w:pPr>
      <w:r>
        <w:rPr>
          <w:sz w:val="22"/>
          <w:szCs w:val="22"/>
        </w:rPr>
        <w:t xml:space="preserve">    </w:t>
      </w: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pPr>
        <w:pStyle w:val="Normal"/>
        <w:spacing w:before="0" w:after="0"/>
        <w:rPr>
          <w:sz w:val="22"/>
          <w:szCs w:val="22"/>
        </w:rPr>
      </w:pPr>
      <w:r>
        <w:rPr>
          <w:sz w:val="22"/>
          <w:szCs w:val="22"/>
        </w:rPr>
        <w:t xml:space="preserve">          </w:t>
      </w:r>
      <w:r>
        <w:rPr>
          <w:sz w:val="22"/>
          <w:szCs w:val="22"/>
        </w:rPr>
        <w:t>10.3. Все приложения к Договору являются его неотъемлемой частью:</w:t>
      </w:r>
    </w:p>
    <w:p>
      <w:pPr>
        <w:pStyle w:val="Normal"/>
        <w:spacing w:before="0" w:after="0"/>
        <w:ind w:firstLine="709"/>
        <w:rPr>
          <w:sz w:val="22"/>
          <w:szCs w:val="22"/>
        </w:rPr>
      </w:pPr>
      <w:r>
        <w:rPr>
          <w:sz w:val="22"/>
          <w:szCs w:val="22"/>
        </w:rPr>
        <w:t>Приложение № 1 – Спецификация.</w:t>
      </w:r>
    </w:p>
    <w:p>
      <w:pPr>
        <w:pStyle w:val="Normal"/>
        <w:spacing w:before="0" w:after="0"/>
        <w:ind w:firstLine="709"/>
        <w:rPr>
          <w:sz w:val="22"/>
          <w:szCs w:val="22"/>
        </w:rPr>
      </w:pPr>
      <w:r>
        <w:rPr>
          <w:sz w:val="22"/>
          <w:szCs w:val="22"/>
        </w:rPr>
      </w:r>
    </w:p>
    <w:p>
      <w:pPr>
        <w:pStyle w:val="Normal"/>
        <w:spacing w:before="0" w:after="0"/>
        <w:jc w:val="center"/>
        <w:rPr/>
      </w:pPr>
      <w:r>
        <w:rPr>
          <w:b/>
        </w:rPr>
        <w:t>11. Юридические адреса и банковские реквизиты</w:t>
      </w:r>
    </w:p>
    <w:p>
      <w:pPr>
        <w:pStyle w:val="Normal"/>
        <w:spacing w:before="0" w:after="0"/>
        <w:jc w:val="left"/>
        <w:rPr>
          <w:rFonts w:eastAsia="Lucida Sans Unicode"/>
          <w:lang w:bidi="ru-RU"/>
        </w:rPr>
      </w:pPr>
      <w:r>
        <w:rPr>
          <w:rFonts w:eastAsia="Lucida Sans Unicode"/>
          <w:lang w:bidi="ru-RU"/>
        </w:rPr>
      </w:r>
    </w:p>
    <w:tbl>
      <w:tblPr>
        <w:tblW w:w="10368" w:type="dxa"/>
        <w:jc w:val="left"/>
        <w:tblInd w:w="-175" w:type="dxa"/>
        <w:tblLayout w:type="fixed"/>
        <w:tblCellMar>
          <w:top w:w="0" w:type="dxa"/>
          <w:left w:w="108" w:type="dxa"/>
          <w:bottom w:w="0" w:type="dxa"/>
          <w:right w:w="108" w:type="dxa"/>
        </w:tblCellMar>
        <w:tblLook w:val="0000" w:firstRow="0" w:noVBand="0" w:lastRow="0" w:firstColumn="0" w:lastColumn="0" w:noHBand="0"/>
      </w:tblPr>
      <w:tblGrid>
        <w:gridCol w:w="289"/>
        <w:gridCol w:w="4962"/>
        <w:gridCol w:w="3"/>
        <w:gridCol w:w="4811"/>
        <w:gridCol w:w="303"/>
      </w:tblGrid>
      <w:tr>
        <w:trPr>
          <w:trHeight w:val="388" w:hRule="atLeast"/>
        </w:trPr>
        <w:tc>
          <w:tcPr>
            <w:tcW w:w="289" w:type="dxa"/>
            <w:tcBorders/>
          </w:tcPr>
          <w:p>
            <w:pPr>
              <w:pStyle w:val="Normal"/>
              <w:spacing w:before="0" w:after="0"/>
              <w:jc w:val="left"/>
              <w:rPr>
                <w:rFonts w:eastAsia="Lucida Sans Unicode"/>
                <w:b/>
                <w:bCs/>
                <w:sz w:val="22"/>
                <w:szCs w:val="22"/>
                <w:highlight w:val="none"/>
                <w:shd w:fill="auto" w:val="clear"/>
                <w:lang w:bidi="ru-RU"/>
              </w:rPr>
            </w:pPr>
            <w:r>
              <w:rPr>
                <w:rFonts w:eastAsia="Lucida Sans Unicode"/>
                <w:b/>
                <w:bCs/>
                <w:sz w:val="22"/>
                <w:szCs w:val="22"/>
                <w:shd w:fill="auto" w:val="clear"/>
                <w:lang w:bidi="ru-RU"/>
              </w:rPr>
            </w:r>
          </w:p>
        </w:tc>
        <w:tc>
          <w:tcPr>
            <w:tcW w:w="4965" w:type="dxa"/>
            <w:gridSpan w:val="2"/>
            <w:tcBorders>
              <w:bottom w:val="single" w:sz="4" w:space="0" w:color="000000"/>
            </w:tcBorders>
          </w:tcPr>
          <w:p>
            <w:pPr>
              <w:pStyle w:val="Normal"/>
              <w:spacing w:before="0" w:after="0"/>
              <w:jc w:val="left"/>
              <w:rPr>
                <w:highlight w:val="none"/>
                <w:shd w:fill="auto" w:val="clear"/>
              </w:rPr>
            </w:pPr>
            <w:r>
              <w:rPr>
                <w:rFonts w:eastAsia="Lucida Sans Unicode"/>
                <w:b/>
                <w:bCs/>
                <w:sz w:val="20"/>
                <w:szCs w:val="20"/>
                <w:shd w:fill="auto" w:val="clear"/>
                <w:lang w:bidi="ru-RU"/>
              </w:rPr>
              <w:t>Заказчик</w:t>
            </w:r>
          </w:p>
        </w:tc>
        <w:tc>
          <w:tcPr>
            <w:tcW w:w="4811" w:type="dxa"/>
            <w:tcBorders>
              <w:bottom w:val="single" w:sz="4" w:space="0" w:color="000000"/>
            </w:tcBorders>
          </w:tcPr>
          <w:p>
            <w:pPr>
              <w:pStyle w:val="Normal"/>
              <w:spacing w:before="0" w:after="0"/>
              <w:jc w:val="left"/>
              <w:rPr>
                <w:highlight w:val="none"/>
                <w:shd w:fill="auto" w:val="clear"/>
              </w:rPr>
            </w:pPr>
            <w:r>
              <w:rPr>
                <w:rFonts w:eastAsia="Lucida Sans Unicode"/>
                <w:b/>
                <w:sz w:val="20"/>
                <w:szCs w:val="20"/>
                <w:shd w:fill="auto" w:val="clear"/>
                <w:lang w:bidi="ru-RU"/>
              </w:rPr>
              <w:t>Поставщик</w:t>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872" w:hRule="atLeast"/>
        </w:trPr>
        <w:tc>
          <w:tcPr>
            <w:tcW w:w="289" w:type="dxa"/>
            <w:tcBorders/>
          </w:tcPr>
          <w:p>
            <w:pPr>
              <w:pStyle w:val="Normal"/>
              <w:spacing w:before="0" w:after="0"/>
              <w:jc w:val="left"/>
              <w:rPr>
                <w:rFonts w:eastAsia="Lucida Sans Unicode"/>
                <w:b/>
                <w:sz w:val="22"/>
                <w:szCs w:val="22"/>
                <w:highlight w:val="none"/>
                <w:shd w:fill="auto" w:val="clear"/>
                <w:lang w:bidi="ru-RU"/>
              </w:rPr>
            </w:pPr>
            <w:r>
              <w:rPr>
                <w:rFonts w:eastAsia="Lucida Sans Unicode"/>
                <w:b/>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left"/>
              <w:rPr>
                <w:highlight w:val="none"/>
                <w:shd w:fill="auto" w:val="clear"/>
              </w:rPr>
            </w:pPr>
            <w:r>
              <w:rPr>
                <w:rFonts w:eastAsia="Lucida Sans Unicode"/>
                <w:b/>
                <w:bCs/>
                <w:sz w:val="20"/>
                <w:szCs w:val="20"/>
                <w:shd w:fill="auto" w:val="clear"/>
                <w:lang w:bidi="ru-RU"/>
              </w:rPr>
              <w:t>Муниципальное бюджетное учреждение “Физкультурно-спортивный комплекс МО Аннинское городское поселение” (МБУ «ФСК»)</w:t>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0"/>
              <w:ind w:hanging="0" w:left="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3568" w:hRule="atLeast"/>
        </w:trPr>
        <w:tc>
          <w:tcPr>
            <w:tcW w:w="289" w:type="dxa"/>
            <w:tcBorders/>
          </w:tcPr>
          <w:p>
            <w:pPr>
              <w:pStyle w:val="Normal"/>
              <w:spacing w:before="0" w:after="0"/>
              <w:jc w:val="left"/>
              <w:rPr>
                <w:rFonts w:eastAsia="Lucida Sans Unicode"/>
                <w:sz w:val="22"/>
                <w:szCs w:val="22"/>
                <w:highlight w:val="none"/>
                <w:shd w:fill="auto" w:val="clear"/>
                <w:lang w:bidi="ru-RU"/>
              </w:rPr>
            </w:pPr>
            <w:r>
              <w:rPr>
                <w:rFonts w:eastAsia="Lucida Sans Unicode"/>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highlight w:val="none"/>
                <w:shd w:fill="auto" w:val="clear"/>
              </w:rPr>
            </w:pPr>
            <w:r>
              <w:rPr>
                <w:sz w:val="20"/>
                <w:szCs w:val="20"/>
                <w:shd w:fill="auto" w:val="clear"/>
              </w:rPr>
              <w:t>Адрес: 188505, Ленинградская область, Ломоносовский район, п. Аннино, ул. Садовая, д. 18</w:t>
            </w:r>
          </w:p>
          <w:p>
            <w:pPr>
              <w:pStyle w:val="Normal"/>
              <w:widowControl w:val="false"/>
              <w:jc w:val="left"/>
              <w:rPr>
                <w:highlight w:val="none"/>
                <w:shd w:fill="auto" w:val="clear"/>
              </w:rPr>
            </w:pPr>
            <w:r>
              <w:rPr>
                <w:sz w:val="20"/>
                <w:szCs w:val="20"/>
                <w:shd w:fill="auto" w:val="clear"/>
              </w:rPr>
              <w:t>ИНН/КПП 4725481570/472501001</w:t>
            </w:r>
          </w:p>
          <w:p>
            <w:pPr>
              <w:pStyle w:val="LO-normal"/>
              <w:widowControl w:val="false"/>
              <w:jc w:val="left"/>
              <w:rPr>
                <w:highlight w:val="none"/>
                <w:shd w:fill="auto" w:val="clear"/>
              </w:rPr>
            </w:pPr>
            <w:r>
              <w:rPr>
                <w:color w:val="000000"/>
                <w:sz w:val="20"/>
                <w:szCs w:val="20"/>
                <w:shd w:fill="auto" w:val="clear"/>
              </w:rPr>
              <w:t xml:space="preserve">БИК </w:t>
            </w:r>
            <w:r>
              <w:rPr>
                <w:rFonts w:eastAsia="NSimSun" w:cs="Arial"/>
                <w:color w:val="000000"/>
                <w:sz w:val="20"/>
                <w:szCs w:val="20"/>
                <w:shd w:fill="auto" w:val="clear"/>
                <w:lang w:eastAsia="zh-CN" w:bidi="hi-IN"/>
              </w:rPr>
              <w:t>044030098</w:t>
            </w:r>
            <w:r>
              <w:rPr>
                <w:color w:val="000000"/>
                <w:sz w:val="20"/>
                <w:szCs w:val="20"/>
                <w:shd w:fill="auto" w:val="clear"/>
              </w:rPr>
              <w:t xml:space="preserve"> ОКЦ №1 СЕВЕРО-ЗАПАДНОГО ГУ БАНКА  РОССИИ</w:t>
            </w:r>
          </w:p>
          <w:p>
            <w:pPr>
              <w:pStyle w:val="LO-normal"/>
              <w:widowControl w:val="false"/>
              <w:jc w:val="left"/>
              <w:rPr>
                <w:highlight w:val="none"/>
                <w:shd w:fill="auto" w:val="clear"/>
              </w:rPr>
            </w:pPr>
            <w:r>
              <w:rPr>
                <w:color w:val="000000"/>
                <w:sz w:val="20"/>
                <w:szCs w:val="20"/>
                <w:shd w:fill="auto" w:val="clear"/>
              </w:rPr>
              <w:t xml:space="preserve">Банковский счет </w:t>
            </w:r>
            <w:r>
              <w:rPr>
                <w:rFonts w:eastAsia="NSimSun" w:cs="Arial"/>
                <w:color w:val="000000"/>
                <w:sz w:val="20"/>
                <w:szCs w:val="20"/>
                <w:shd w:fill="auto" w:val="clear"/>
                <w:lang w:eastAsia="zh-CN" w:bidi="hi-IN"/>
              </w:rPr>
              <w:t>40102810745370000098</w:t>
            </w:r>
          </w:p>
          <w:p>
            <w:pPr>
              <w:pStyle w:val="Normal"/>
              <w:widowControl w:val="false"/>
              <w:jc w:val="left"/>
              <w:rPr>
                <w:highlight w:val="none"/>
                <w:shd w:fill="auto" w:val="clear"/>
              </w:rPr>
            </w:pPr>
            <w:r>
              <w:rPr>
                <w:color w:val="000000"/>
                <w:sz w:val="20"/>
                <w:szCs w:val="20"/>
                <w:shd w:fill="auto" w:val="clear"/>
              </w:rPr>
              <w:t xml:space="preserve">Казначейский счет </w:t>
            </w:r>
            <w:r>
              <w:rPr>
                <w:rFonts w:eastAsia="NSimSun"/>
                <w:color w:val="000000"/>
                <w:sz w:val="20"/>
                <w:szCs w:val="20"/>
                <w:shd w:fill="auto" w:val="clear"/>
                <w:lang w:eastAsia="zh-CN"/>
              </w:rPr>
              <w:t>03234643416301524500</w:t>
            </w:r>
          </w:p>
          <w:p>
            <w:pPr>
              <w:pStyle w:val="Normal"/>
              <w:widowControl w:val="false"/>
              <w:jc w:val="left"/>
              <w:rPr>
                <w:highlight w:val="none"/>
                <w:shd w:fill="auto" w:val="clear"/>
              </w:rPr>
            </w:pPr>
            <w:r>
              <w:rPr>
                <w:sz w:val="20"/>
                <w:szCs w:val="20"/>
                <w:shd w:fill="auto" w:val="clear"/>
              </w:rPr>
              <w:t xml:space="preserve">ОГРН1124725000069 </w:t>
              <w:br/>
              <w:t>ОКПО 90347598</w:t>
            </w:r>
          </w:p>
          <w:p>
            <w:pPr>
              <w:pStyle w:val="Normal"/>
              <w:widowControl w:val="false"/>
              <w:jc w:val="left"/>
              <w:rPr>
                <w:highlight w:val="none"/>
                <w:shd w:fill="auto" w:val="clear"/>
              </w:rPr>
            </w:pPr>
            <w:r>
              <w:rPr>
                <w:color w:val="000000"/>
                <w:sz w:val="20"/>
                <w:szCs w:val="20"/>
                <w:shd w:fill="auto" w:val="clear"/>
              </w:rPr>
              <w:t xml:space="preserve">тел </w:t>
            </w:r>
            <w:r>
              <w:rPr>
                <w:color w:val="000000"/>
                <w:sz w:val="20"/>
                <w:szCs w:val="20"/>
                <w:shd w:fill="auto" w:val="clear"/>
                <w:lang w:val="en-US"/>
              </w:rPr>
              <w:t>:8-9</w:t>
            </w:r>
            <w:r>
              <w:rPr>
                <w:color w:val="000000"/>
                <w:sz w:val="20"/>
                <w:szCs w:val="20"/>
                <w:shd w:fill="auto" w:val="clear"/>
                <w:lang w:val="ru-RU"/>
              </w:rPr>
              <w:t>11-150-59-87</w:t>
            </w:r>
          </w:p>
          <w:p>
            <w:pPr>
              <w:pStyle w:val="Normal"/>
              <w:widowControl w:val="false"/>
              <w:jc w:val="left"/>
              <w:rPr/>
            </w:pPr>
            <w:r>
              <w:rPr>
                <w:color w:val="000000"/>
                <w:sz w:val="20"/>
                <w:szCs w:val="20"/>
                <w:shd w:fill="auto" w:val="clear"/>
                <w:lang w:val="en-US"/>
              </w:rPr>
              <w:t xml:space="preserve">e-mail : </w:t>
            </w:r>
            <w:hyperlink r:id="rId2">
              <w:r>
                <w:rPr>
                  <w:rStyle w:val="Style6"/>
                  <w:color w:val="000000"/>
                  <w:sz w:val="20"/>
                  <w:szCs w:val="20"/>
                  <w:shd w:fill="auto" w:val="clear"/>
                  <w:lang w:val="en-US"/>
                </w:rPr>
                <w:t>anninosport@yandex.ru</w:t>
              </w:r>
            </w:hyperlink>
          </w:p>
          <w:p>
            <w:pPr>
              <w:pStyle w:val="Normal"/>
              <w:widowControl w:val="false"/>
              <w:spacing w:before="0" w:after="0"/>
              <w:jc w:val="left"/>
              <w:rPr>
                <w:highlight w:val="none"/>
                <w:shd w:fill="auto" w:val="clear"/>
                <w:lang w:val="en-US"/>
              </w:rPr>
            </w:pPr>
            <w:r>
              <w:rPr>
                <w:shd w:fill="auto" w:val="clear"/>
                <w:lang w:val="en-US"/>
              </w:rPr>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6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760" w:hRule="atLeast"/>
        </w:trPr>
        <w:tc>
          <w:tcPr>
            <w:tcW w:w="10368" w:type="dxa"/>
            <w:gridSpan w:val="5"/>
            <w:tcBorders/>
          </w:tcPr>
          <w:p>
            <w:pPr>
              <w:pStyle w:val="Normal"/>
              <w:spacing w:before="0" w:after="0"/>
              <w:jc w:val="left"/>
              <w:rPr>
                <w:highlight w:val="none"/>
                <w:shd w:fill="auto" w:val="clear"/>
              </w:rPr>
            </w:pPr>
            <w:r>
              <w:rPr>
                <w:rFonts w:eastAsia="Lucida Sans Unicode"/>
                <w:b/>
                <w:shd w:fill="auto" w:val="clear"/>
                <w:lang w:bidi="ru-RU"/>
              </w:rPr>
              <w:t xml:space="preserve">    </w:t>
            </w:r>
            <w:r>
              <w:rPr>
                <w:rFonts w:eastAsia="Lucida Sans Unicode"/>
                <w:b/>
                <w:shd w:fill="auto" w:val="clear"/>
                <w:lang w:bidi="ru-RU"/>
              </w:rPr>
              <w:t>Директор</w:t>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pacing w:before="0" w:after="0"/>
              <w:rPr>
                <w:highlight w:val="none"/>
                <w:shd w:fill="auto" w:val="clear"/>
              </w:rPr>
            </w:pPr>
            <w:r>
              <w:rPr>
                <w:rFonts w:eastAsia="Lucida Sans Unicode"/>
                <w:b/>
                <w:shd w:fill="auto" w:val="clear"/>
                <w:lang w:bidi="ru-RU"/>
              </w:rPr>
              <w:t>___________________</w:t>
            </w:r>
            <w:r>
              <w:rPr>
                <w:rFonts w:eastAsia="Lucida Sans Unicode" w:cs="Times New Roman"/>
                <w:b/>
                <w:bCs/>
                <w:sz w:val="24"/>
                <w:szCs w:val="24"/>
                <w:shd w:fill="auto" w:val="clear"/>
                <w:lang w:eastAsia="ru-RU" w:bidi="ru-RU"/>
              </w:rPr>
              <w:t>Л.Н.Любимова</w:t>
            </w:r>
            <w:r>
              <w:rPr>
                <w:rFonts w:eastAsia="Lucida Sans Unicode"/>
                <w:b/>
                <w:bCs/>
                <w:shd w:fill="auto" w:val="clear"/>
                <w:lang w:bidi="ru-RU"/>
              </w:rPr>
              <w:t xml:space="preserve">      </w:t>
            </w:r>
            <w:r>
              <w:rPr>
                <w:rFonts w:eastAsia="Lucida Sans Unicode"/>
                <w:shd w:fill="auto" w:val="clear"/>
                <w:lang w:bidi="ru-RU"/>
              </w:rPr>
              <w:t xml:space="preserve">                        ____________________</w:t>
            </w:r>
          </w:p>
          <w:p>
            <w:pPr>
              <w:pStyle w:val="Normal"/>
              <w:spacing w:before="0" w:after="0"/>
              <w:jc w:val="left"/>
              <w:rPr>
                <w:highlight w:val="none"/>
                <w:shd w:fill="auto" w:val="clear"/>
              </w:rPr>
            </w:pPr>
            <w:r>
              <w:rPr>
                <w:rFonts w:eastAsia="Lucida Sans Unicode"/>
                <w:b/>
                <w:color w:val="FF0000"/>
                <w:sz w:val="22"/>
                <w:szCs w:val="22"/>
                <w:shd w:fill="auto" w:val="clear"/>
                <w:lang w:eastAsia="ja-JP" w:bidi="ru-RU"/>
              </w:rPr>
              <w:t xml:space="preserve">  </w:t>
            </w:r>
            <w:r>
              <w:rPr>
                <w:rFonts w:eastAsia="Lucida Sans Unicode"/>
                <w:b/>
                <w:sz w:val="22"/>
                <w:szCs w:val="22"/>
                <w:shd w:fill="auto" w:val="clear"/>
                <w:lang w:eastAsia="ja-JP" w:bidi="ru-RU"/>
              </w:rPr>
              <w:t>(подпись)                                                                                       (подпись)</w:t>
            </w:r>
          </w:p>
        </w:tc>
      </w:tr>
    </w:tbl>
    <w:p>
      <w:pPr>
        <w:pStyle w:val="Normal"/>
        <w:spacing w:before="0" w:after="0"/>
        <w:jc w:val="left"/>
        <w:rPr>
          <w:lang w:eastAsia="ja-JP"/>
        </w:rPr>
      </w:pPr>
      <w:r>
        <w:rPr>
          <w:lang w:eastAsia="ja-JP"/>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4"/>
          <w:szCs w:val="24"/>
        </w:rPr>
        <w:t xml:space="preserve">Приложение №1 </w:t>
      </w:r>
    </w:p>
    <w:p>
      <w:pPr>
        <w:pStyle w:val="Normal"/>
        <w:spacing w:before="0" w:after="0"/>
        <w:jc w:val="right"/>
        <w:rPr>
          <w:b/>
          <w:sz w:val="26"/>
          <w:szCs w:val="26"/>
          <w:lang w:val="ru-RU"/>
        </w:rPr>
      </w:pPr>
      <w:r>
        <w:rPr>
          <w:b/>
          <w:sz w:val="24"/>
          <w:szCs w:val="24"/>
        </w:rPr>
        <w:t>к договору №</w:t>
      </w:r>
      <w:r>
        <w:rPr>
          <w:b/>
          <w:sz w:val="26"/>
          <w:szCs w:val="26"/>
          <w:lang w:val="ru-RU"/>
        </w:rPr>
        <w:t>___</w:t>
      </w:r>
    </w:p>
    <w:p>
      <w:pPr>
        <w:pStyle w:val="Normal"/>
        <w:spacing w:before="0" w:after="0"/>
        <w:jc w:val="right"/>
        <w:rPr>
          <w:b/>
          <w:sz w:val="26"/>
          <w:szCs w:val="26"/>
        </w:rPr>
      </w:pPr>
      <w:r>
        <w:rPr>
          <w:b/>
          <w:sz w:val="24"/>
          <w:szCs w:val="24"/>
        </w:rPr>
        <w:t>от «____» сентября 2026 года</w:t>
      </w:r>
    </w:p>
    <w:p>
      <w:pPr>
        <w:pStyle w:val="Normal"/>
        <w:spacing w:before="0" w:after="0"/>
        <w:jc w:val="right"/>
        <w:rPr>
          <w:b/>
          <w:sz w:val="26"/>
          <w:szCs w:val="26"/>
        </w:rPr>
      </w:pPr>
      <w:r>
        <w:rPr>
          <w:b/>
          <w:sz w:val="26"/>
          <w:szCs w:val="26"/>
        </w:rPr>
      </w:r>
    </w:p>
    <w:tbl>
      <w:tblPr>
        <w:tblW w:w="10212" w:type="dxa"/>
        <w:jc w:val="left"/>
        <w:tblInd w:w="-119" w:type="dxa"/>
        <w:tblLayout w:type="fixed"/>
        <w:tblCellMar>
          <w:top w:w="55" w:type="dxa"/>
          <w:left w:w="55" w:type="dxa"/>
          <w:bottom w:w="55" w:type="dxa"/>
          <w:right w:w="55" w:type="dxa"/>
        </w:tblCellMar>
      </w:tblPr>
      <w:tblGrid>
        <w:gridCol w:w="732"/>
        <w:gridCol w:w="4824"/>
        <w:gridCol w:w="1729"/>
        <w:gridCol w:w="1508"/>
        <w:gridCol w:w="1419"/>
      </w:tblGrid>
      <w:tr>
        <w:trPr/>
        <w:tc>
          <w:tcPr>
            <w:tcW w:w="732"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w:t>
            </w:r>
          </w:p>
        </w:tc>
        <w:tc>
          <w:tcPr>
            <w:tcW w:w="4824"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На</w:t>
            </w:r>
            <w:r>
              <w:rPr>
                <w:rFonts w:eastAsia="Times New Roman" w:cs="Times New Roman"/>
                <w:b/>
                <w:bCs/>
                <w:color w:val="000000"/>
                <w:kern w:val="0"/>
                <w:sz w:val="22"/>
                <w:szCs w:val="22"/>
                <w:lang w:val="ru-RU" w:eastAsia="ru-RU" w:bidi="ar-SA"/>
              </w:rPr>
              <w:t>именование и характеристика товара</w:t>
            </w:r>
          </w:p>
        </w:tc>
        <w:tc>
          <w:tcPr>
            <w:tcW w:w="1729"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Количество</w:t>
            </w:r>
          </w:p>
        </w:tc>
        <w:tc>
          <w:tcPr>
            <w:tcW w:w="1508"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Цена</w:t>
            </w:r>
          </w:p>
        </w:tc>
        <w:tc>
          <w:tcPr>
            <w:tcW w:w="1419" w:type="dxa"/>
            <w:tcBorders>
              <w:top w:val="single" w:sz="2" w:space="0" w:color="000000"/>
              <w:left w:val="single" w:sz="2" w:space="0" w:color="000000"/>
              <w:bottom w:val="single" w:sz="2" w:space="0" w:color="000000"/>
              <w:right w:val="single" w:sz="2" w:space="0" w:color="000000"/>
            </w:tcBorders>
          </w:tcPr>
          <w:p>
            <w:pPr>
              <w:pStyle w:val="user2"/>
              <w:spacing w:before="0" w:after="60"/>
              <w:rPr>
                <w:rFonts w:ascii="Times New Roman" w:hAnsi="Times New Roman"/>
                <w:sz w:val="22"/>
                <w:szCs w:val="22"/>
              </w:rPr>
            </w:pPr>
            <w:r>
              <w:rPr>
                <w:b/>
                <w:bCs/>
                <w:color w:val="000000"/>
                <w:sz w:val="22"/>
                <w:szCs w:val="22"/>
              </w:rPr>
              <w:t>Сумма</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sz w:val="24"/>
                <w:szCs w:val="24"/>
              </w:rPr>
            </w:pPr>
            <w:r>
              <w:rPr>
                <w:b w:val="false"/>
                <w:bCs w:val="false"/>
                <w:i w:val="false"/>
                <w:caps w:val="false"/>
                <w:smallCaps w:val="false"/>
                <w:color w:val="000000"/>
                <w:spacing w:val="0"/>
                <w:sz w:val="24"/>
                <w:szCs w:val="24"/>
                <w:shd w:fill="auto" w:val="clear"/>
              </w:rPr>
              <w:t>1</w:t>
            </w:r>
          </w:p>
        </w:tc>
        <w:tc>
          <w:tcPr>
            <w:tcW w:w="4824" w:type="dxa"/>
            <w:tcBorders>
              <w:left w:val="single" w:sz="2" w:space="0" w:color="000000"/>
              <w:bottom w:val="single" w:sz="2" w:space="0" w:color="000000"/>
            </w:tcBorders>
          </w:tcPr>
          <w:p>
            <w:pPr>
              <w:pStyle w:val="Heading1"/>
              <w:spacing w:before="0" w:after="60"/>
              <w:jc w:val="left"/>
              <w:rPr/>
            </w:pP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t xml:space="preserve">Вентилятор вытяжной, диаметр отверстия 110 </w:t>
            </w: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t>мм</w:t>
            </w:r>
          </w:p>
          <w:p>
            <w:pPr>
              <w:pStyle w:val="Normal"/>
              <w:spacing w:before="0" w:after="60"/>
              <w:jc w:val="left"/>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pP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lang w:val="ru-RU" w:eastAsia="ru-RU"/>
              </w:rPr>
              <w:t>(арт.5486922808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sz w:val="24"/>
                <w:szCs w:val="24"/>
              </w:rPr>
            </w:pPr>
            <w:r>
              <w:rPr>
                <w:b w:val="false"/>
                <w:bCs w:val="false"/>
                <w:color w:val="000000"/>
                <w:sz w:val="24"/>
                <w:szCs w:val="24"/>
                <w:shd w:fill="auto" w:val="clear"/>
              </w:rPr>
              <w:t>4</w:t>
            </w:r>
          </w:p>
        </w:tc>
        <w:tc>
          <w:tcPr>
            <w:tcW w:w="1508"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sz w:val="24"/>
                <w:szCs w:val="24"/>
              </w:rPr>
            </w:pPr>
            <w:r>
              <w:rPr>
                <w:b w:val="false"/>
                <w:bCs w:val="false"/>
                <w:color w:val="000000"/>
                <w:sz w:val="24"/>
                <w:szCs w:val="24"/>
                <w:shd w:fill="auto" w:val="clear"/>
              </w:rPr>
              <w:t>10</w:t>
            </w:r>
            <w:r>
              <w:rPr>
                <w:b w:val="false"/>
                <w:bCs w:val="false"/>
                <w:color w:val="000000"/>
                <w:sz w:val="24"/>
                <w:szCs w:val="24"/>
                <w:shd w:fill="auto" w:val="clear"/>
              </w:rPr>
              <w:t>0</w:t>
            </w:r>
            <w:r>
              <w:rPr>
                <w:b w:val="false"/>
                <w:bCs w:val="false"/>
                <w:color w:val="000000"/>
                <w:sz w:val="24"/>
                <w:szCs w:val="24"/>
                <w:shd w:fill="auto" w:val="clear"/>
              </w:rPr>
              <w:t>0,00</w:t>
            </w:r>
          </w:p>
        </w:tc>
        <w:tc>
          <w:tcPr>
            <w:tcW w:w="1419"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sz w:val="24"/>
                <w:szCs w:val="24"/>
              </w:rPr>
            </w:pPr>
            <w:r>
              <w:rPr>
                <w:b w:val="false"/>
                <w:bCs w:val="false"/>
                <w:color w:val="000000"/>
                <w:sz w:val="24"/>
                <w:szCs w:val="24"/>
                <w:shd w:fill="auto" w:val="clear"/>
              </w:rPr>
              <w:t>40</w:t>
            </w:r>
            <w:r>
              <w:rPr>
                <w:b w:val="false"/>
                <w:bCs w:val="false"/>
                <w:color w:val="000000"/>
                <w:sz w:val="24"/>
                <w:szCs w:val="24"/>
                <w:shd w:fill="auto" w:val="clear"/>
              </w:rPr>
              <w:t>00,00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sz w:val="24"/>
                <w:szCs w:val="24"/>
              </w:rPr>
            </w:pPr>
            <w:r>
              <w:rPr>
                <w:b w:val="false"/>
                <w:bCs w:val="false"/>
                <w:i w:val="false"/>
                <w:caps w:val="false"/>
                <w:smallCaps w:val="false"/>
                <w:color w:val="000000"/>
                <w:spacing w:val="0"/>
                <w:sz w:val="24"/>
                <w:szCs w:val="24"/>
                <w:shd w:fill="auto" w:val="clear"/>
              </w:rPr>
              <w:t>2</w:t>
            </w:r>
          </w:p>
        </w:tc>
        <w:tc>
          <w:tcPr>
            <w:tcW w:w="4824" w:type="dxa"/>
            <w:tcBorders>
              <w:left w:val="single" w:sz="2" w:space="0" w:color="000000"/>
              <w:bottom w:val="single" w:sz="2" w:space="0" w:color="000000"/>
            </w:tcBorders>
          </w:tcPr>
          <w:p>
            <w:pPr>
              <w:pStyle w:val="Heading1"/>
              <w:spacing w:before="0" w:after="60"/>
              <w:jc w:val="left"/>
              <w:rPr/>
            </w:pP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 xml:space="preserve">Вытяжной вентилятор </w:t>
            </w: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Ballu</w:t>
            </w: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 xml:space="preserve">, </w:t>
            </w: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 xml:space="preserve">диаметр отверстия </w:t>
            </w: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 xml:space="preserve">120 мм </w:t>
            </w:r>
          </w:p>
          <w:p>
            <w:pPr>
              <w:pStyle w:val="Normal"/>
              <w:spacing w:before="0" w:after="60"/>
              <w:jc w:val="left"/>
              <w:rPr/>
            </w:pPr>
            <w:r>
              <w:rPr>
                <w:rStyle w:val="Hyperlink"/>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t>(арт. 818144275 озон)</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sz w:val="24"/>
                <w:szCs w:val="24"/>
              </w:rPr>
            </w:pPr>
            <w:r>
              <w:rPr>
                <w:b w:val="false"/>
                <w:bCs w:val="false"/>
                <w:color w:val="000000"/>
                <w:sz w:val="24"/>
                <w:szCs w:val="24"/>
                <w:shd w:fill="auto" w:val="clear"/>
              </w:rPr>
              <w:t>4</w:t>
            </w:r>
          </w:p>
        </w:tc>
        <w:tc>
          <w:tcPr>
            <w:tcW w:w="1508"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4"/>
                <w:szCs w:val="24"/>
              </w:rPr>
            </w:pPr>
            <w:r>
              <w:rPr>
                <w:color w:val="000000"/>
                <w:sz w:val="24"/>
                <w:szCs w:val="24"/>
              </w:rPr>
              <w:t>1900,00</w:t>
            </w:r>
          </w:p>
        </w:tc>
        <w:tc>
          <w:tcPr>
            <w:tcW w:w="1419"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4"/>
                <w:szCs w:val="24"/>
              </w:rPr>
            </w:pPr>
            <w:r>
              <w:rPr>
                <w:color w:val="000000"/>
                <w:sz w:val="24"/>
                <w:szCs w:val="24"/>
              </w:rPr>
              <w:t>7600,00</w:t>
            </w:r>
          </w:p>
        </w:tc>
      </w:tr>
      <w:tr>
        <w:trPr>
          <w:trHeight w:val="429" w:hRule="atLeast"/>
        </w:trPr>
        <w:tc>
          <w:tcPr>
            <w:tcW w:w="5556" w:type="dxa"/>
            <w:gridSpan w:val="2"/>
            <w:tcBorders>
              <w:left w:val="single" w:sz="2" w:space="0" w:color="000000"/>
              <w:bottom w:val="single" w:sz="2" w:space="0" w:color="000000"/>
            </w:tcBorders>
          </w:tcPr>
          <w:p>
            <w:pPr>
              <w:pStyle w:val="Normal"/>
              <w:suppressAutoHyphens w:val="true"/>
              <w:snapToGrid w:val="false"/>
              <w:spacing w:before="0" w:after="0"/>
              <w:jc w:val="left"/>
              <w:rPr>
                <w:sz w:val="22"/>
                <w:szCs w:val="22"/>
              </w:rPr>
            </w:pPr>
            <w:r>
              <w:rPr>
                <w:rFonts w:eastAsia="Calibri"/>
                <w:b/>
                <w:w w:val="107"/>
                <w:sz w:val="22"/>
                <w:szCs w:val="22"/>
                <w:lang w:eastAsia="zh-CN"/>
              </w:rPr>
              <w:t>ИТОГО</w:t>
            </w:r>
          </w:p>
        </w:tc>
        <w:tc>
          <w:tcPr>
            <w:tcW w:w="4656" w:type="dxa"/>
            <w:gridSpan w:val="3"/>
            <w:tcBorders>
              <w:left w:val="single" w:sz="2" w:space="0" w:color="000000"/>
              <w:bottom w:val="single" w:sz="2" w:space="0" w:color="000000"/>
              <w:right w:val="single" w:sz="2" w:space="0" w:color="000000"/>
            </w:tcBorders>
          </w:tcPr>
          <w:p>
            <w:pPr>
              <w:pStyle w:val="Normal"/>
              <w:suppressAutoHyphens w:val="true"/>
              <w:snapToGrid w:val="false"/>
              <w:spacing w:before="0" w:after="0"/>
              <w:jc w:val="right"/>
              <w:rPr>
                <w:sz w:val="22"/>
                <w:szCs w:val="22"/>
                <w:lang w:val="ru-RU"/>
              </w:rPr>
            </w:pPr>
            <w:r>
              <w:rPr>
                <w:sz w:val="22"/>
                <w:szCs w:val="22"/>
                <w:lang w:val="ru-RU"/>
              </w:rPr>
            </w:r>
          </w:p>
        </w:tc>
      </w:tr>
    </w:tbl>
    <w:p>
      <w:pPr>
        <w:pStyle w:val="Normal"/>
        <w:spacing w:before="0" w:after="0"/>
        <w:jc w:val="lef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rPr>
          <w:sz w:val="22"/>
          <w:szCs w:val="22"/>
        </w:rPr>
      </w:pPr>
      <w:r>
        <w:rPr>
          <w:b/>
          <w:sz w:val="22"/>
          <w:szCs w:val="22"/>
        </w:rPr>
        <w:t>Итого по Договору: ________</w:t>
      </w:r>
      <w:r>
        <w:rPr>
          <w:b/>
          <w:bCs/>
          <w:sz w:val="22"/>
          <w:szCs w:val="22"/>
          <w:lang w:val="ru-RU"/>
        </w:rPr>
        <w:t xml:space="preserve"> </w:t>
      </w:r>
      <w:r>
        <w:rPr>
          <w:b/>
          <w:bCs/>
          <w:sz w:val="22"/>
          <w:szCs w:val="22"/>
        </w:rPr>
        <w:t>рублей 00 копеек,  в т.ч. НДС _____</w:t>
      </w:r>
    </w:p>
    <w:p>
      <w:pPr>
        <w:pStyle w:val="Normal"/>
        <w:spacing w:before="0" w:after="0"/>
        <w:rPr>
          <w:sz w:val="22"/>
          <w:szCs w:val="22"/>
        </w:rPr>
      </w:pPr>
      <w:r>
        <w:rPr>
          <w:sz w:val="22"/>
          <w:szCs w:val="22"/>
        </w:rPr>
      </w:r>
    </w:p>
    <w:p>
      <w:pPr>
        <w:pStyle w:val="Normal"/>
        <w:spacing w:before="0" w:after="0"/>
        <w:rPr>
          <w:sz w:val="22"/>
          <w:szCs w:val="22"/>
        </w:rPr>
      </w:pPr>
      <w:r>
        <w:rPr>
          <w:sz w:val="22"/>
          <w:szCs w:val="22"/>
        </w:rPr>
        <w:t xml:space="preserve"> </w:t>
      </w:r>
    </w:p>
    <w:p>
      <w:pPr>
        <w:pStyle w:val="Normal"/>
        <w:spacing w:before="0" w:after="0"/>
        <w:jc w:val="left"/>
        <w:rPr>
          <w:rFonts w:eastAsia="Lucida Sans Unicode"/>
          <w:b/>
          <w:lang w:bidi="ru-RU"/>
        </w:rPr>
      </w:pPr>
      <w:r>
        <w:rPr>
          <w:rFonts w:eastAsia="Lucida Sans Unicode"/>
          <w:b/>
          <w:lang w:bidi="ru-RU"/>
        </w:rPr>
        <w:t xml:space="preserve"> </w:t>
      </w:r>
      <w:r>
        <w:rPr>
          <w:rFonts w:eastAsia="Lucida Sans Unicode"/>
          <w:b/>
          <w:lang w:bidi="ru-RU"/>
        </w:rPr>
        <w:t xml:space="preserve">Директор                                                                     </w:t>
      </w:r>
    </w:p>
    <w:p>
      <w:pPr>
        <w:pStyle w:val="Normal"/>
        <w:suppressAutoHyphens w:val="true"/>
        <w:spacing w:lineRule="auto" w:line="240" w:before="0" w:after="0"/>
        <w:rPr>
          <w:rFonts w:ascii="Times New Roman" w:hAnsi="Times New Roman"/>
          <w:spacing w:val="2"/>
        </w:rPr>
      </w:pPr>
      <w:r>
        <w:rPr>
          <w:spacing w:val="2"/>
        </w:rPr>
      </w:r>
    </w:p>
    <w:p>
      <w:pPr>
        <w:pStyle w:val="Normal"/>
        <w:suppressAutoHyphens w:val="true"/>
        <w:spacing w:lineRule="auto" w:line="240" w:before="0" w:after="0"/>
        <w:rPr>
          <w:rFonts w:ascii="Times New Roman" w:hAnsi="Times New Roman"/>
          <w:spacing w:val="2"/>
        </w:rPr>
      </w:pPr>
      <w:r>
        <w:rPr>
          <w:spacing w:val="2"/>
        </w:rPr>
      </w:r>
    </w:p>
    <w:p>
      <w:pPr>
        <w:pStyle w:val="Normal"/>
        <w:spacing w:before="0" w:after="0"/>
        <w:rPr/>
      </w:pPr>
      <w:r>
        <w:rPr>
          <w:rFonts w:eastAsia="Lucida Sans Unicode"/>
          <w:b/>
          <w:lang w:bidi="ru-RU"/>
        </w:rPr>
        <w:t>___________________</w:t>
      </w:r>
      <w:r>
        <w:rPr>
          <w:rFonts w:eastAsia="Lucida Sans Unicode" w:cs="Times New Roman"/>
          <w:b/>
          <w:bCs/>
          <w:sz w:val="24"/>
          <w:szCs w:val="24"/>
          <w:lang w:eastAsia="ru-RU" w:bidi="ru-RU"/>
        </w:rPr>
        <w:t>Л.Н.Любимова</w:t>
      </w:r>
      <w:r>
        <w:rPr>
          <w:rFonts w:eastAsia="Lucida Sans Unicode"/>
          <w:b/>
          <w:bCs/>
          <w:lang w:bidi="ru-RU"/>
        </w:rPr>
        <w:t xml:space="preserve">      </w:t>
      </w:r>
      <w:r>
        <w:rPr>
          <w:rFonts w:eastAsia="Lucida Sans Unicode"/>
          <w:lang w:bidi="ru-RU"/>
        </w:rPr>
        <w:t xml:space="preserve">                 ________________</w:t>
      </w:r>
      <w:r>
        <w:rPr>
          <w:rFonts w:eastAsia="Lucida Sans Unicode"/>
          <w:shd w:fill="auto" w:val="clear"/>
          <w:lang w:bidi="ru-RU"/>
        </w:rPr>
        <w:t>___</w:t>
      </w:r>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sectPr>
      <w:type w:val="nextPage"/>
      <w:pgSz w:w="11906" w:h="16838"/>
      <w:pgMar w:left="1134" w:right="707"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Tahoma">
    <w:charset w:val="cc"/>
    <w:family w:val="roman"/>
    <w:pitch w:val="variable"/>
  </w:font>
  <w:font w:name="Wingdings">
    <w:charset w:val="cc"/>
    <w:family w:val="roman"/>
    <w:pitch w:val="variable"/>
  </w:font>
  <w:font w:name="OpenSymbol">
    <w:altName w:val="Arial Unicode MS"/>
    <w:charset w:val="02"/>
    <w:family w:val="roman"/>
    <w:pitch w:val="variable"/>
  </w:font>
  <w:font w:name="Liberation Sans">
    <w:altName w:val="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a0eb6"/>
    <w:pPr>
      <w:widowControl/>
      <w:suppressAutoHyphens w:val="true"/>
      <w:bidi w:val="0"/>
      <w:spacing w:lineRule="auto" w:line="240" w:before="0" w:after="60"/>
      <w:jc w:val="both"/>
    </w:pPr>
    <w:rPr>
      <w:rFonts w:ascii="Times New Roman" w:hAnsi="Times New Roman" w:eastAsia="Times New Roman" w:cs="Times New Roman"/>
      <w:color w:val="auto"/>
      <w:kern w:val="0"/>
      <w:sz w:val="24"/>
      <w:szCs w:val="24"/>
      <w:lang w:val="ru-RU" w:eastAsia="ru-RU" w:bidi="ar-SA"/>
    </w:rPr>
  </w:style>
  <w:style w:type="paragraph" w:styleId="Heading1">
    <w:name w:val="heading 1"/>
    <w:next w:val="Normal"/>
    <w:uiPriority w:val="9"/>
    <w:qFormat/>
    <w:rsid w:val="00670d31"/>
    <w:pPr>
      <w:keepNext w:val="true"/>
      <w:keepLines/>
      <w:widowControl/>
      <w:suppressAutoHyphens w:val="true"/>
      <w:bidi w:val="0"/>
      <w:spacing w:lineRule="auto" w:line="252" w:before="0" w:after="4"/>
      <w:ind w:hanging="10" w:left="10" w:right="94"/>
      <w:jc w:val="center"/>
      <w:outlineLvl w:val="0"/>
    </w:pPr>
    <w:rPr>
      <w:rFonts w:ascii="Times New Roman" w:hAnsi="Times New Roman" w:eastAsia="Times New Roman" w:cs="Times New Roman"/>
      <w:color w:val="000000"/>
      <w:kern w:val="0"/>
      <w:sz w:val="26"/>
      <w:szCs w:val="22"/>
      <w:lang w:val="en-US" w:eastAsia="en-US" w:bidi="ar-SA"/>
    </w:rPr>
  </w:style>
  <w:style w:type="paragraph" w:styleId="Heading3">
    <w:name w:val="heading 3"/>
    <w:basedOn w:val="user"/>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user"/>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ConsNonformat" w:customStyle="1">
    <w:name w:val="ConsNonformat Знак"/>
    <w:qFormat/>
    <w:locked/>
    <w:rsid w:val="005c2c9e"/>
    <w:rPr>
      <w:rFonts w:ascii="Courier New" w:hAnsi="Courier New" w:eastAsia="Times New Roman" w:cs="Courier New"/>
      <w:sz w:val="20"/>
      <w:szCs w:val="20"/>
      <w:lang w:eastAsia="ru-RU"/>
    </w:rPr>
  </w:style>
  <w:style w:type="character" w:styleId="Style11" w:customStyle="1">
    <w:name w:val="Текст выноски Знак"/>
    <w:basedOn w:val="DefaultParagraphFont"/>
    <w:uiPriority w:val="99"/>
    <w:semiHidden/>
    <w:qFormat/>
    <w:rsid w:val="00fc44ee"/>
    <w:rPr>
      <w:rFonts w:ascii="Tahoma" w:hAnsi="Tahoma" w:eastAsia="Times New Roman" w:cs="Tahoma"/>
      <w:sz w:val="16"/>
      <w:szCs w:val="16"/>
      <w:lang w:eastAsia="ru-RU"/>
    </w:rPr>
  </w:style>
  <w:style w:type="character" w:styleId="Hyperlink">
    <w:name w:val="Hyperlink"/>
    <w:basedOn w:val="DefaultParagraphFont"/>
    <w:uiPriority w:val="99"/>
    <w:unhideWhenUsed/>
    <w:rsid w:val="00d32587"/>
    <w:rPr>
      <w:color w:themeColor="hyperlink" w:val="0000FF"/>
      <w:u w:val="single"/>
    </w:rPr>
  </w:style>
  <w:style w:type="character" w:styleId="1" w:customStyle="1">
    <w:name w:val="Заголовок 1 Знак"/>
    <w:basedOn w:val="DefaultParagraphFont"/>
    <w:uiPriority w:val="9"/>
    <w:qFormat/>
    <w:rsid w:val="00670d31"/>
    <w:rPr>
      <w:rFonts w:ascii="Times New Roman" w:hAnsi="Times New Roman" w:eastAsia="Times New Roman" w:cs="Times New Roman"/>
      <w:color w:val="000000"/>
      <w:sz w:val="26"/>
      <w:lang w:val="en-US"/>
    </w:rPr>
  </w:style>
  <w:style w:type="character" w:styleId="Strong">
    <w:name w:val="Strong"/>
    <w:qFormat/>
    <w:rPr>
      <w:b/>
      <w:bCs/>
    </w:rPr>
  </w:style>
  <w:style w:type="character" w:styleId="Style12">
    <w:name w:val="Символ нумерации"/>
    <w:qFormat/>
    <w:rPr/>
  </w:style>
  <w:style w:type="character" w:styleId="WW8Num2z0">
    <w:name w:val="WW8Num2z0"/>
    <w:qFormat/>
    <w:rPr>
      <w:rFonts w:ascii="Wingdings" w:hAnsi="Wingdings" w:cs="OpenSymbol;Arial Unicode MS"/>
    </w:rPr>
  </w:style>
  <w:style w:type="character" w:styleId="WW8Num2z1">
    <w:name w:val="WW8Num2z1"/>
    <w:qFormat/>
    <w:rPr>
      <w:rFonts w:ascii="Symbol" w:hAnsi="Symbol" w:cs="OpenSymbol;Arial Unicode MS"/>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1">
    <w:name w:val="Указатель (user)"/>
    <w:basedOn w:val="Normal"/>
    <w:qFormat/>
    <w:pPr>
      <w:suppressLineNumbers/>
    </w:pPr>
    <w:rPr>
      <w:rFonts w:cs="Lucida Sans"/>
    </w:rPr>
  </w:style>
  <w:style w:type="paragraph" w:styleId="ConsNonformat1" w:customStyle="1">
    <w:name w:val="ConsNonformat"/>
    <w:link w:val="ConsNonformat"/>
    <w:qFormat/>
    <w:rsid w:val="005c2c9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nformat" w:customStyle="1">
    <w:name w:val="ConsPlusNonformat"/>
    <w:qFormat/>
    <w:rsid w:val="005d70db"/>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uiPriority w:val="34"/>
    <w:qFormat/>
    <w:rsid w:val="003e3c08"/>
    <w:pPr>
      <w:spacing w:before="0" w:after="60"/>
      <w:ind w:hanging="0" w:left="720"/>
      <w:contextualSpacing/>
    </w:pPr>
    <w:rPr/>
  </w:style>
  <w:style w:type="paragraph" w:styleId="BalloonText">
    <w:name w:val="Balloon Text"/>
    <w:basedOn w:val="Normal"/>
    <w:uiPriority w:val="99"/>
    <w:semiHidden/>
    <w:unhideWhenUsed/>
    <w:qFormat/>
    <w:rsid w:val="00fc44ee"/>
    <w:pPr>
      <w:spacing w:before="0" w:after="0"/>
    </w:pPr>
    <w:rPr>
      <w:rFonts w:ascii="Tahoma" w:hAnsi="Tahoma" w:cs="Tahoma"/>
      <w:sz w:val="16"/>
      <w:szCs w:val="16"/>
    </w:rPr>
  </w:style>
  <w:style w:type="paragraph" w:styleId="NoSpacing">
    <w:name w:val="No Spacing"/>
    <w:uiPriority w:val="1"/>
    <w:qFormat/>
    <w:rsid w:val="007d28ac"/>
    <w:pPr>
      <w:widowControl/>
      <w:suppressAutoHyphens w:val="true"/>
      <w:bidi w:val="0"/>
      <w:spacing w:lineRule="auto" w:line="240" w:before="0" w:after="0"/>
      <w:jc w:val="both"/>
    </w:pPr>
    <w:rPr>
      <w:rFonts w:ascii="Times New Roman" w:hAnsi="Times New Roman" w:eastAsia="Times New Roman" w:cs="Times New Roman"/>
      <w:color w:val="auto"/>
      <w:kern w:val="0"/>
      <w:sz w:val="24"/>
      <w:szCs w:val="24"/>
      <w:lang w:val="ru-RU" w:eastAsia="ru-RU" w:bidi="ar-SA"/>
    </w:rPr>
  </w:style>
  <w:style w:type="paragraph" w:styleId="LO-normal">
    <w:name w:val="LO-normal"/>
    <w:qFormat/>
    <w:pPr>
      <w:widowControl/>
      <w:suppressAutoHyphens w:val="true"/>
      <w:bidi w:val="0"/>
      <w:spacing w:lineRule="auto" w:line="276" w:before="0" w:after="0"/>
      <w:jc w:val="left"/>
    </w:pPr>
    <w:rPr>
      <w:rFonts w:ascii="Times New Roman" w:hAnsi="Times New Roman" w:eastAsia="Times New Roman" w:cs="Times New Roman"/>
      <w:color w:val="auto"/>
      <w:kern w:val="0"/>
      <w:sz w:val="20"/>
      <w:szCs w:val="20"/>
      <w:lang w:val="ru-RU" w:eastAsia="ru-RU" w:bidi="ar-SA"/>
    </w:rPr>
  </w:style>
  <w:style w:type="paragraph" w:styleId="user2">
    <w:name w:val="Содержимое таблицы (user)"/>
    <w:basedOn w:val="Normal"/>
    <w:qFormat/>
    <w:pPr>
      <w:widowControl w:val="false"/>
      <w:suppressLineNumbers/>
    </w:pPr>
    <w:rPr/>
  </w:style>
  <w:style w:type="paragraph" w:styleId="user3">
    <w:name w:val="Заголовок таблицы (user)"/>
    <w:basedOn w:val="user2"/>
    <w:qFormat/>
    <w:pPr>
      <w:suppressLineNumbers/>
      <w:jc w:val="center"/>
    </w:pPr>
    <w:rPr>
      <w:b/>
      <w:bCs/>
    </w:rPr>
  </w:style>
  <w:style w:type="paragraph" w:styleId="user4">
    <w:name w:val="Заголовок списка (user)"/>
    <w:basedOn w:val="Normal"/>
    <w:next w:val="user5"/>
    <w:qFormat/>
    <w:pPr>
      <w:ind w:hanging="0" w:left="0" w:right="0"/>
    </w:pPr>
    <w:rPr/>
  </w:style>
  <w:style w:type="paragraph" w:styleId="user5">
    <w:name w:val="Содержимое списка (user)"/>
    <w:basedOn w:val="Normal"/>
    <w:qFormat/>
    <w:pPr>
      <w:ind w:hanging="0" w:left="567" w:right="0"/>
    </w:pPr>
    <w:rPr/>
  </w:style>
  <w:style w:type="paragraph" w:styleId="TableParagraph">
    <w:name w:val="Table Paragraph"/>
    <w:basedOn w:val="Normal"/>
    <w:qFormat/>
    <w:pPr>
      <w:spacing w:lineRule="exact" w:line="300"/>
      <w:ind w:hanging="0" w:left="112"/>
    </w:pPr>
    <w:rPr/>
  </w:style>
  <w:style w:type="paragraph" w:styleId="Style16">
    <w:name w:val="Содержимое таблицы"/>
    <w:basedOn w:val="Normal"/>
    <w:qFormat/>
    <w:pPr>
      <w:widowControl w:val="false"/>
      <w:suppressLineNumbers/>
    </w:pPr>
    <w:rPr/>
  </w:style>
  <w:style w:type="paragraph" w:styleId="Style17">
    <w:name w:val="Заголовок таблицы"/>
    <w:basedOn w:val="Style16"/>
    <w:qFormat/>
    <w:pPr>
      <w:suppressLineNumbers/>
      <w:jc w:val="center"/>
    </w:pPr>
    <w:rPr>
      <w:b/>
      <w:bCs/>
    </w:rPr>
  </w:style>
  <w:style w:type="paragraph" w:styleId="CommentText">
    <w:name w:val="annotation text"/>
    <w:basedOn w:val="Normal"/>
    <w:pPr/>
    <w:rPr>
      <w:sz w:val="20"/>
      <w:szCs w:val="20"/>
    </w:rPr>
  </w:style>
  <w:style w:type="numbering" w:styleId="Style18" w:default="1">
    <w:name w:val="Без списка"/>
    <w:uiPriority w:val="99"/>
    <w:semiHidden/>
    <w:unhideWhenUsed/>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8">
    <w:name w:val="Table Grid"/>
    <w:basedOn w:val="a1"/>
    <w:uiPriority w:val="59"/>
    <w:rsid w:val="00cd7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ninosport@yandex.ru"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8813-D789-4D2D-AD15-6F5212F8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8159</TotalTime>
  <Application>LibreOffice/26.2.5.2$Windows_X86_64 LibreOffice_project/cd7284b4cbbfeb507e630c1aac019f4157393acb</Application>
  <AppVersion>15.0000</AppVersion>
  <Pages>7</Pages>
  <Words>2803</Words>
  <Characters>20325</Characters>
  <CharactersWithSpaces>23435</CharactersWithSpaces>
  <Paragraphs>146</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2023-10-13T06:38:00Z</dcterms:created>
  <dc:creator>Anna Morozova</dc:creator>
  <dc:description/>
  <dc:language>ru-RU</dc:language>
  <cp:lastModifiedBy/>
  <cp:lastPrinted>2025-09-22T13:20:58Z</cp:lastPrinted>
  <dcterms:modified xsi:type="dcterms:W3CDTF">2026-09-09T12:51:54Z</dcterms:modified>
  <cp:revision>133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