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E4B15" w:rsidRPr="000145EA" w:rsidRDefault="003D7040" w:rsidP="000B1451">
      <w:pPr>
        <w:widowControl/>
        <w:autoSpaceDN/>
        <w:spacing w:after="0"/>
        <w:jc w:val="center"/>
        <w:textAlignment w:val="auto"/>
        <w:rPr>
          <w:rFonts w:ascii="Times New Roman" w:hAnsi="Times New Roman" w:cs="Times New Roman"/>
          <w:b/>
          <w:color w:val="00000A"/>
          <w:sz w:val="28"/>
          <w:szCs w:val="28"/>
          <w:highlight w:val="yellow"/>
        </w:rPr>
      </w:pPr>
      <w:r w:rsidRPr="000145EA">
        <w:rPr>
          <w:rFonts w:ascii="Times New Roman" w:eastAsia="Times New Roman" w:hAnsi="Times New Roman" w:cs="Times New Roman"/>
          <w:b/>
          <w:color w:val="000000"/>
          <w:kern w:val="0"/>
          <w:sz w:val="28"/>
          <w:szCs w:val="28"/>
          <w:lang w:eastAsia="zh-CN"/>
        </w:rPr>
        <w:t xml:space="preserve">                            </w:t>
      </w:r>
    </w:p>
    <w:p w:rsidR="00B1519B" w:rsidRPr="000145EA" w:rsidRDefault="00587266">
      <w:pPr>
        <w:pStyle w:val="Standard"/>
        <w:ind w:right="155" w:firstLine="567"/>
        <w:jc w:val="center"/>
        <w:rPr>
          <w:rFonts w:ascii="Times New Roman" w:hAnsi="Times New Roman" w:cs="Times New Roman"/>
          <w:b/>
          <w:color w:val="00000A"/>
          <w:sz w:val="28"/>
          <w:szCs w:val="28"/>
        </w:rPr>
      </w:pPr>
      <w:r w:rsidRPr="000145EA">
        <w:rPr>
          <w:rFonts w:ascii="Times New Roman" w:hAnsi="Times New Roman" w:cs="Times New Roman"/>
          <w:b/>
          <w:color w:val="00000A"/>
          <w:sz w:val="28"/>
          <w:szCs w:val="28"/>
        </w:rPr>
        <w:t>Описание объекта закупки</w:t>
      </w:r>
      <w:r w:rsidR="003B7056" w:rsidRPr="000145EA">
        <w:rPr>
          <w:rFonts w:ascii="Times New Roman" w:hAnsi="Times New Roman" w:cs="Times New Roman"/>
          <w:b/>
          <w:color w:val="00000A"/>
          <w:sz w:val="28"/>
          <w:szCs w:val="28"/>
        </w:rPr>
        <w:t xml:space="preserve"> </w:t>
      </w:r>
    </w:p>
    <w:p w:rsidR="000145EA" w:rsidRDefault="000145EA" w:rsidP="000145EA">
      <w:pPr>
        <w:spacing w:after="0"/>
        <w:jc w:val="center"/>
        <w:rPr>
          <w:rFonts w:ascii="Times New Roman" w:eastAsia="Arial Unicode MS" w:hAnsi="Times New Roman" w:cs="Times New Roman"/>
          <w:b/>
          <w:color w:val="000000"/>
          <w:sz w:val="28"/>
          <w:szCs w:val="28"/>
          <w:lang w:eastAsia="ru-RU"/>
        </w:rPr>
      </w:pPr>
      <w:r w:rsidRPr="000145EA">
        <w:rPr>
          <w:rFonts w:ascii="Times New Roman" w:eastAsia="Arial Unicode MS" w:hAnsi="Times New Roman" w:cs="Times New Roman"/>
          <w:b/>
          <w:color w:val="000000"/>
          <w:sz w:val="28"/>
          <w:szCs w:val="28"/>
          <w:lang w:eastAsia="ru-RU"/>
        </w:rPr>
        <w:t>на оказание платных образовательных услуг</w:t>
      </w:r>
    </w:p>
    <w:p w:rsidR="001864CE" w:rsidRDefault="001864CE" w:rsidP="001864CE">
      <w:pPr>
        <w:spacing w:after="0"/>
        <w:jc w:val="center"/>
        <w:rPr>
          <w:rFonts w:ascii="Times New Roman" w:eastAsia="Arial Unicode MS" w:hAnsi="Times New Roman" w:cs="Times New Roman"/>
          <w:b/>
          <w:color w:val="000000"/>
          <w:kern w:val="0"/>
          <w:sz w:val="24"/>
          <w:szCs w:val="24"/>
          <w:highlight w:val="yellow"/>
          <w:lang w:eastAsia="ru-RU"/>
        </w:rPr>
      </w:pPr>
    </w:p>
    <w:p w:rsidR="001864CE" w:rsidRDefault="001864CE" w:rsidP="001864CE">
      <w:pPr>
        <w:tabs>
          <w:tab w:val="left" w:pos="2880"/>
        </w:tabs>
        <w:spacing w:after="0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Calibri" w:hAnsi="Times New Roman" w:cs="Times New Roman"/>
          <w:color w:val="000000"/>
          <w:kern w:val="2"/>
          <w:sz w:val="24"/>
          <w:szCs w:val="24"/>
          <w:lang w:eastAsia="ru-RU"/>
        </w:rPr>
        <w:t>1. Заказчик</w:t>
      </w:r>
      <w:r>
        <w:rPr>
          <w:rFonts w:ascii="Times New Roman" w:eastAsia="TimesNewRomanPSMT" w:hAnsi="Times New Roman" w:cs="Times New Roman"/>
          <w:color w:val="000000"/>
          <w:kern w:val="2"/>
          <w:sz w:val="24"/>
          <w:szCs w:val="24"/>
          <w:lang w:eastAsia="ru-RU"/>
        </w:rPr>
        <w:t>: Муниципальное казенное учреждение «Спортивно-досуговый центр «Надежда» (МКУ «СДЦ «Надежда»).</w:t>
      </w:r>
    </w:p>
    <w:p w:rsidR="001864CE" w:rsidRDefault="001864CE" w:rsidP="001864CE">
      <w:pPr>
        <w:spacing w:after="0"/>
        <w:ind w:firstLine="709"/>
        <w:jc w:val="both"/>
        <w:rPr>
          <w:rFonts w:ascii="Times New Roman" w:eastAsia="Arial Unicode MS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2. Предмет Договора: оказание </w:t>
      </w:r>
      <w:r>
        <w:rPr>
          <w:rFonts w:ascii="Times New Roman" w:eastAsia="Arial Unicode MS" w:hAnsi="Times New Roman" w:cs="Times New Roman"/>
          <w:color w:val="000000"/>
          <w:sz w:val="24"/>
          <w:szCs w:val="24"/>
          <w:lang w:eastAsia="ru-RU"/>
        </w:rPr>
        <w:t>для 1 (Одного) сотрудника Заказчика платных образовательных услуг в форме проведения семинара-совещания по теме: «Трансформация методологии учёта государственных финансов - новые стандарты и цифровизация процессов».</w:t>
      </w:r>
    </w:p>
    <w:p w:rsidR="001864CE" w:rsidRDefault="001864CE" w:rsidP="001864CE">
      <w:pPr>
        <w:spacing w:after="0"/>
        <w:ind w:firstLine="709"/>
        <w:jc w:val="both"/>
        <w:rPr>
          <w:rFonts w:ascii="Times New Roman" w:eastAsia="Arial Unicode MS" w:hAnsi="Times New Roman" w:cs="Times New Roman"/>
          <w:color w:val="000000"/>
          <w:sz w:val="24"/>
          <w:szCs w:val="24"/>
          <w:lang w:eastAsia="ru-RU"/>
        </w:rPr>
      </w:pPr>
    </w:p>
    <w:p w:rsidR="001864CE" w:rsidRDefault="001864CE" w:rsidP="001864CE">
      <w:pPr>
        <w:spacing w:after="0"/>
        <w:ind w:firstLine="709"/>
        <w:jc w:val="center"/>
        <w:rPr>
          <w:rFonts w:ascii="Times New Roman" w:eastAsia="TimesNewRomanPSMT" w:hAnsi="Times New Roman" w:cs="Times New Roman"/>
          <w:b/>
          <w:color w:val="000000"/>
          <w:kern w:val="2"/>
          <w:sz w:val="24"/>
          <w:szCs w:val="24"/>
          <w:lang w:eastAsia="ru-RU"/>
        </w:rPr>
      </w:pPr>
      <w:r>
        <w:rPr>
          <w:rFonts w:ascii="Times New Roman" w:eastAsia="TimesNewRomanPSMT" w:hAnsi="Times New Roman" w:cs="Times New Roman"/>
          <w:b/>
          <w:color w:val="000000"/>
          <w:kern w:val="2"/>
          <w:sz w:val="24"/>
          <w:szCs w:val="24"/>
          <w:lang w:eastAsia="ru-RU"/>
        </w:rPr>
        <w:t>Виды услуг</w:t>
      </w:r>
    </w:p>
    <w:p w:rsidR="001864CE" w:rsidRDefault="001864CE" w:rsidP="001864CE">
      <w:pPr>
        <w:spacing w:after="0"/>
        <w:ind w:firstLine="709"/>
        <w:jc w:val="center"/>
        <w:rPr>
          <w:rFonts w:ascii="Times New Roman" w:eastAsia="TimesNewRomanPSMT" w:hAnsi="Times New Roman" w:cs="Times New Roman"/>
          <w:b/>
          <w:color w:val="000000"/>
          <w:kern w:val="2"/>
          <w:sz w:val="24"/>
          <w:szCs w:val="24"/>
          <w:lang w:eastAsia="ru-RU"/>
        </w:rPr>
      </w:pPr>
    </w:p>
    <w:tbl>
      <w:tblPr>
        <w:tblW w:w="10652" w:type="dxa"/>
        <w:tblInd w:w="108" w:type="dxa"/>
        <w:tblLook w:val="04A0" w:firstRow="1" w:lastRow="0" w:firstColumn="1" w:lastColumn="0" w:noHBand="0" w:noVBand="1"/>
      </w:tblPr>
      <w:tblGrid>
        <w:gridCol w:w="560"/>
        <w:gridCol w:w="7407"/>
        <w:gridCol w:w="1062"/>
        <w:gridCol w:w="1623"/>
      </w:tblGrid>
      <w:tr w:rsidR="001864CE" w:rsidTr="001864CE">
        <w:trPr>
          <w:trHeight w:val="249"/>
        </w:trPr>
        <w:tc>
          <w:tcPr>
            <w:tcW w:w="560" w:type="dxa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noWrap/>
            <w:vAlign w:val="center"/>
            <w:hideMark/>
          </w:tcPr>
          <w:p w:rsidR="001864CE" w:rsidRDefault="001864CE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№</w:t>
            </w:r>
          </w:p>
          <w:p w:rsidR="001864CE" w:rsidRDefault="001864CE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п/п</w:t>
            </w:r>
          </w:p>
        </w:tc>
        <w:tc>
          <w:tcPr>
            <w:tcW w:w="74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noWrap/>
            <w:vAlign w:val="center"/>
            <w:hideMark/>
          </w:tcPr>
          <w:p w:rsidR="001864CE" w:rsidRDefault="001864CE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Наименование </w:t>
            </w:r>
          </w:p>
        </w:tc>
        <w:tc>
          <w:tcPr>
            <w:tcW w:w="10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noWrap/>
            <w:vAlign w:val="center"/>
            <w:hideMark/>
          </w:tcPr>
          <w:p w:rsidR="001864CE" w:rsidRDefault="001864CE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Ед. изм.</w:t>
            </w:r>
          </w:p>
        </w:tc>
        <w:tc>
          <w:tcPr>
            <w:tcW w:w="16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:rsidR="001864CE" w:rsidRDefault="001864CE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Объем</w:t>
            </w:r>
          </w:p>
          <w:p w:rsidR="001864CE" w:rsidRDefault="001864CE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(количество) услуг </w:t>
            </w:r>
          </w:p>
        </w:tc>
      </w:tr>
      <w:tr w:rsidR="001864CE" w:rsidTr="001864CE">
        <w:trPr>
          <w:trHeight w:val="212"/>
        </w:trPr>
        <w:tc>
          <w:tcPr>
            <w:tcW w:w="56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nil"/>
            </w:tcBorders>
            <w:noWrap/>
            <w:vAlign w:val="center"/>
            <w:hideMark/>
          </w:tcPr>
          <w:p w:rsidR="001864CE" w:rsidRDefault="001864CE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</w:t>
            </w:r>
          </w:p>
        </w:tc>
        <w:tc>
          <w:tcPr>
            <w:tcW w:w="740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nil"/>
            </w:tcBorders>
            <w:hideMark/>
          </w:tcPr>
          <w:p w:rsidR="001864CE" w:rsidRDefault="001864CE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Оказание платных образовательных услуг в форме проведения семинара-совещания по теме: «Трансформация методологии учёта государственных финансов - новые стандарты и цифровизация процессов» </w:t>
            </w:r>
          </w:p>
          <w:p w:rsidR="001864CE" w:rsidRDefault="001864CE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Форма обучения: очная</w:t>
            </w:r>
          </w:p>
          <w:p w:rsidR="001864CE" w:rsidRDefault="001864CE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Срок освоения образовательной программы: 8 (Восемь) академических часов</w:t>
            </w:r>
          </w:p>
          <w:p w:rsidR="001864CE" w:rsidRDefault="001864CE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highlight w:val="gree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Количество слушателей: 1 (Один) человек</w:t>
            </w:r>
          </w:p>
        </w:tc>
        <w:tc>
          <w:tcPr>
            <w:tcW w:w="1062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nil"/>
            </w:tcBorders>
            <w:noWrap/>
            <w:vAlign w:val="center"/>
            <w:hideMark/>
          </w:tcPr>
          <w:p w:rsidR="001864CE" w:rsidRDefault="001864CE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шт.</w:t>
            </w:r>
          </w:p>
        </w:tc>
        <w:tc>
          <w:tcPr>
            <w:tcW w:w="1623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864CE" w:rsidRDefault="001864CE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1</w:t>
            </w:r>
          </w:p>
        </w:tc>
      </w:tr>
    </w:tbl>
    <w:p w:rsidR="001864CE" w:rsidRDefault="001864CE" w:rsidP="001864CE">
      <w:pPr>
        <w:spacing w:after="0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1864CE" w:rsidRPr="00085A2E" w:rsidRDefault="001864CE" w:rsidP="001864CE">
      <w:pPr>
        <w:spacing w:after="0"/>
        <w:ind w:firstLine="709"/>
        <w:jc w:val="both"/>
        <w:rPr>
          <w:rFonts w:ascii="Times New Roman" w:eastAsia="Arial Unicode MS" w:hAnsi="Times New Roman" w:cs="Times New Roman"/>
          <w:sz w:val="24"/>
          <w:szCs w:val="24"/>
          <w:lang w:eastAsia="ru-RU"/>
        </w:rPr>
      </w:pPr>
      <w:r w:rsidRPr="00085A2E">
        <w:rPr>
          <w:rFonts w:ascii="Times New Roman" w:eastAsia="Arial Unicode MS" w:hAnsi="Times New Roman" w:cs="Times New Roman"/>
          <w:sz w:val="24"/>
          <w:szCs w:val="24"/>
          <w:lang w:eastAsia="ru-RU"/>
        </w:rPr>
        <w:t>4. Дата оказания услуг: «30» сентября 2026 г.</w:t>
      </w:r>
    </w:p>
    <w:p w:rsidR="001864CE" w:rsidRPr="00085A2E" w:rsidRDefault="001864CE" w:rsidP="001864CE">
      <w:pPr>
        <w:tabs>
          <w:tab w:val="left" w:pos="284"/>
        </w:tabs>
        <w:spacing w:after="0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85A2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5. Источник финансирования: </w:t>
      </w:r>
      <w:r w:rsidRPr="00085A2E">
        <w:rPr>
          <w:rFonts w:ascii="Times New Roman" w:eastAsia="Arial Unicode MS" w:hAnsi="Times New Roman" w:cs="Times New Roman"/>
          <w:sz w:val="24"/>
          <w:szCs w:val="24"/>
          <w:lang w:eastAsia="ru-RU"/>
        </w:rPr>
        <w:t>принятие денежных обязательств в рамках настоящего Договора осуществляется за счет средств бюджета Никольского городского поселения Тосненского муниципального района Ленинградской области на 2026 г.</w:t>
      </w:r>
    </w:p>
    <w:p w:rsidR="001864CE" w:rsidRPr="00085A2E" w:rsidRDefault="001864CE" w:rsidP="001864CE">
      <w:pPr>
        <w:spacing w:after="0"/>
        <w:ind w:firstLine="709"/>
        <w:jc w:val="both"/>
        <w:rPr>
          <w:rFonts w:eastAsia="Times New Roman"/>
          <w:color w:val="1A1A1A"/>
          <w:lang w:eastAsia="ru-RU"/>
        </w:rPr>
      </w:pPr>
      <w:r w:rsidRPr="00085A2E">
        <w:rPr>
          <w:rFonts w:ascii="Times New Roman" w:hAnsi="Times New Roman" w:cs="Times New Roman"/>
          <w:sz w:val="24"/>
          <w:szCs w:val="24"/>
        </w:rPr>
        <w:t xml:space="preserve">6. Цель оказания услуг: </w:t>
      </w:r>
      <w:r w:rsidRPr="00085A2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оказание </w:t>
      </w:r>
      <w:r w:rsidRPr="00085A2E">
        <w:rPr>
          <w:rFonts w:ascii="Times New Roman" w:eastAsia="Arial Unicode MS" w:hAnsi="Times New Roman" w:cs="Times New Roman"/>
          <w:color w:val="000000"/>
          <w:sz w:val="24"/>
          <w:szCs w:val="24"/>
          <w:lang w:eastAsia="ru-RU"/>
        </w:rPr>
        <w:t>для 1 (Одного) сотрудника Заказчика платных образовательных услуг в форме проведения семинара-совещания по теме: «Трансформация методологии учёта государственных финансов - новые стандарты и цифровизация процессов».</w:t>
      </w:r>
    </w:p>
    <w:p w:rsidR="001864CE" w:rsidRPr="00085A2E" w:rsidRDefault="001864CE" w:rsidP="001864CE">
      <w:pPr>
        <w:spacing w:after="0"/>
        <w:ind w:firstLine="709"/>
        <w:jc w:val="both"/>
        <w:rPr>
          <w:rFonts w:ascii="Times New Roman" w:eastAsia="TimesNewRomanPSMT" w:hAnsi="Times New Roman" w:cs="Times New Roman"/>
          <w:color w:val="000000"/>
          <w:kern w:val="2"/>
          <w:sz w:val="24"/>
          <w:szCs w:val="24"/>
          <w:lang w:eastAsia="ru-RU"/>
        </w:rPr>
      </w:pPr>
      <w:r w:rsidRPr="00085A2E">
        <w:rPr>
          <w:rFonts w:ascii="Times New Roman" w:eastAsia="Calibri" w:hAnsi="Times New Roman" w:cs="Times New Roman"/>
          <w:color w:val="000000"/>
          <w:kern w:val="2"/>
          <w:sz w:val="24"/>
          <w:szCs w:val="24"/>
          <w:lang w:eastAsia="ru-RU"/>
        </w:rPr>
        <w:t>7. Условия</w:t>
      </w:r>
      <w:r w:rsidRPr="00085A2E">
        <w:rPr>
          <w:rFonts w:ascii="Times New Roman" w:eastAsia="TimesNewRomanPSMT" w:hAnsi="Times New Roman" w:cs="Times New Roman"/>
          <w:color w:val="000000"/>
          <w:kern w:val="2"/>
          <w:sz w:val="24"/>
          <w:szCs w:val="24"/>
          <w:lang w:eastAsia="ru-RU"/>
        </w:rPr>
        <w:t xml:space="preserve"> </w:t>
      </w:r>
      <w:r w:rsidRPr="00085A2E">
        <w:rPr>
          <w:rFonts w:ascii="Times New Roman" w:eastAsia="Calibri" w:hAnsi="Times New Roman" w:cs="Times New Roman"/>
          <w:color w:val="000000"/>
          <w:kern w:val="2"/>
          <w:sz w:val="24"/>
          <w:szCs w:val="24"/>
          <w:lang w:eastAsia="ru-RU"/>
        </w:rPr>
        <w:t>оказания услуг</w:t>
      </w:r>
      <w:r w:rsidRPr="00085A2E">
        <w:rPr>
          <w:rFonts w:ascii="Times New Roman" w:eastAsia="TimesNewRomanPSMT" w:hAnsi="Times New Roman" w:cs="Times New Roman"/>
          <w:color w:val="000000"/>
          <w:kern w:val="2"/>
          <w:sz w:val="24"/>
          <w:szCs w:val="24"/>
          <w:lang w:eastAsia="ru-RU"/>
        </w:rPr>
        <w:t xml:space="preserve">: </w:t>
      </w:r>
      <w:r w:rsidRPr="00085A2E">
        <w:rPr>
          <w:rFonts w:ascii="Times New Roman" w:eastAsia="Calibri" w:hAnsi="Times New Roman" w:cs="Times New Roman"/>
          <w:color w:val="000000"/>
          <w:kern w:val="2"/>
          <w:sz w:val="24"/>
          <w:szCs w:val="24"/>
          <w:lang w:eastAsia="ru-RU"/>
        </w:rPr>
        <w:t>услуги оказываются в</w:t>
      </w:r>
      <w:r w:rsidRPr="00085A2E">
        <w:rPr>
          <w:rFonts w:ascii="Times New Roman" w:eastAsia="TimesNewRomanPSMT" w:hAnsi="Times New Roman" w:cs="Times New Roman"/>
          <w:color w:val="000000"/>
          <w:kern w:val="2"/>
          <w:sz w:val="24"/>
          <w:szCs w:val="24"/>
          <w:lang w:eastAsia="ru-RU"/>
        </w:rPr>
        <w:t xml:space="preserve"> </w:t>
      </w:r>
      <w:r w:rsidRPr="00085A2E">
        <w:rPr>
          <w:rFonts w:ascii="Times New Roman" w:eastAsia="Calibri" w:hAnsi="Times New Roman" w:cs="Times New Roman"/>
          <w:color w:val="000000"/>
          <w:kern w:val="2"/>
          <w:sz w:val="24"/>
          <w:szCs w:val="24"/>
          <w:lang w:eastAsia="ru-RU"/>
        </w:rPr>
        <w:t>течении</w:t>
      </w:r>
      <w:r w:rsidRPr="00085A2E">
        <w:rPr>
          <w:rFonts w:ascii="Times New Roman" w:eastAsia="TimesNewRomanPSMT" w:hAnsi="Times New Roman" w:cs="Times New Roman"/>
          <w:color w:val="000000"/>
          <w:kern w:val="2"/>
          <w:sz w:val="24"/>
          <w:szCs w:val="24"/>
          <w:lang w:eastAsia="ru-RU"/>
        </w:rPr>
        <w:t xml:space="preserve"> </w:t>
      </w:r>
      <w:r w:rsidRPr="00085A2E">
        <w:rPr>
          <w:rFonts w:ascii="Times New Roman" w:eastAsia="Calibri" w:hAnsi="Times New Roman" w:cs="Times New Roman"/>
          <w:color w:val="000000"/>
          <w:kern w:val="2"/>
          <w:sz w:val="24"/>
          <w:szCs w:val="24"/>
          <w:lang w:eastAsia="ru-RU"/>
        </w:rPr>
        <w:t>рабочего</w:t>
      </w:r>
      <w:r w:rsidRPr="00085A2E">
        <w:rPr>
          <w:rFonts w:ascii="Times New Roman" w:eastAsia="TimesNewRomanPSMT" w:hAnsi="Times New Roman" w:cs="Times New Roman"/>
          <w:color w:val="000000"/>
          <w:kern w:val="2"/>
          <w:sz w:val="24"/>
          <w:szCs w:val="24"/>
          <w:lang w:eastAsia="ru-RU"/>
        </w:rPr>
        <w:t xml:space="preserve"> </w:t>
      </w:r>
      <w:r w:rsidRPr="00085A2E">
        <w:rPr>
          <w:rFonts w:ascii="Times New Roman" w:eastAsia="Calibri" w:hAnsi="Times New Roman" w:cs="Times New Roman"/>
          <w:color w:val="000000"/>
          <w:kern w:val="2"/>
          <w:sz w:val="24"/>
          <w:szCs w:val="24"/>
          <w:lang w:eastAsia="ru-RU"/>
        </w:rPr>
        <w:t>дня</w:t>
      </w:r>
      <w:r w:rsidRPr="00085A2E">
        <w:rPr>
          <w:rFonts w:ascii="Times New Roman" w:eastAsia="TimesNewRomanPSMT" w:hAnsi="Times New Roman" w:cs="Times New Roman"/>
          <w:color w:val="000000"/>
          <w:kern w:val="2"/>
          <w:sz w:val="24"/>
          <w:szCs w:val="24"/>
          <w:lang w:eastAsia="ru-RU"/>
        </w:rPr>
        <w:t xml:space="preserve"> </w:t>
      </w:r>
      <w:r w:rsidRPr="00085A2E">
        <w:rPr>
          <w:rFonts w:ascii="Times New Roman" w:eastAsia="Calibri" w:hAnsi="Times New Roman" w:cs="Times New Roman"/>
          <w:color w:val="000000"/>
          <w:kern w:val="2"/>
          <w:sz w:val="24"/>
          <w:szCs w:val="24"/>
          <w:lang w:eastAsia="ru-RU"/>
        </w:rPr>
        <w:t>с</w:t>
      </w:r>
      <w:r w:rsidRPr="00085A2E">
        <w:rPr>
          <w:rFonts w:ascii="Times New Roman" w:eastAsia="TimesNewRomanPSMT" w:hAnsi="Times New Roman" w:cs="Times New Roman"/>
          <w:color w:val="000000"/>
          <w:kern w:val="2"/>
          <w:sz w:val="24"/>
          <w:szCs w:val="24"/>
          <w:lang w:eastAsia="ru-RU"/>
        </w:rPr>
        <w:t xml:space="preserve"> 09:00 </w:t>
      </w:r>
      <w:r w:rsidRPr="00085A2E">
        <w:rPr>
          <w:rFonts w:ascii="Times New Roman" w:eastAsia="Calibri" w:hAnsi="Times New Roman" w:cs="Times New Roman"/>
          <w:color w:val="000000"/>
          <w:kern w:val="2"/>
          <w:sz w:val="24"/>
          <w:szCs w:val="24"/>
          <w:lang w:eastAsia="ru-RU"/>
        </w:rPr>
        <w:t>до</w:t>
      </w:r>
      <w:r w:rsidRPr="00085A2E">
        <w:rPr>
          <w:rFonts w:ascii="Times New Roman" w:eastAsia="TimesNewRomanPSMT" w:hAnsi="Times New Roman" w:cs="Times New Roman"/>
          <w:color w:val="000000"/>
          <w:kern w:val="2"/>
          <w:sz w:val="24"/>
          <w:szCs w:val="24"/>
          <w:lang w:eastAsia="ru-RU"/>
        </w:rPr>
        <w:t xml:space="preserve"> 18:00.</w:t>
      </w:r>
    </w:p>
    <w:p w:rsidR="001864CE" w:rsidRPr="00085A2E" w:rsidRDefault="001864CE" w:rsidP="001864CE">
      <w:pPr>
        <w:shd w:val="clear" w:color="auto" w:fill="FFFFFF"/>
        <w:spacing w:after="0"/>
        <w:ind w:firstLine="709"/>
        <w:jc w:val="both"/>
        <w:rPr>
          <w:rFonts w:ascii="Times New Roman" w:eastAsiaTheme="minorHAnsi" w:hAnsi="Times New Roman" w:cs="Times New Roman"/>
          <w:bCs/>
          <w:kern w:val="0"/>
          <w:sz w:val="24"/>
          <w:szCs w:val="24"/>
        </w:rPr>
      </w:pPr>
      <w:r w:rsidRPr="00085A2E">
        <w:rPr>
          <w:rFonts w:ascii="Times New Roman" w:eastAsia="TimesNewRomanPSMT" w:hAnsi="Times New Roman" w:cs="Times New Roman"/>
          <w:color w:val="000000"/>
          <w:kern w:val="2"/>
          <w:sz w:val="24"/>
          <w:szCs w:val="24"/>
          <w:lang w:eastAsia="ru-RU"/>
        </w:rPr>
        <w:t xml:space="preserve">8. </w:t>
      </w:r>
      <w:r w:rsidRPr="00085A2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Место оказания услуг по настоящему Договору: </w:t>
      </w:r>
      <w:r w:rsidR="004F1F09" w:rsidRPr="00085A2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г. Санкт-Петербург.</w:t>
      </w:r>
    </w:p>
    <w:p w:rsidR="001864CE" w:rsidRPr="00085A2E" w:rsidRDefault="001864CE" w:rsidP="001864CE">
      <w:pPr>
        <w:pStyle w:val="Standard"/>
        <w:tabs>
          <w:tab w:val="left" w:pos="283"/>
        </w:tabs>
        <w:ind w:firstLine="709"/>
        <w:jc w:val="both"/>
        <w:rPr>
          <w:rFonts w:ascii="Times New Roman" w:hAnsi="Times New Roman" w:cs="Times New Roman"/>
          <w:bCs/>
          <w:color w:val="auto"/>
        </w:rPr>
      </w:pPr>
      <w:r w:rsidRPr="00085A2E">
        <w:rPr>
          <w:rFonts w:ascii="Times New Roman" w:hAnsi="Times New Roman" w:cs="Times New Roman"/>
          <w:bCs/>
          <w:color w:val="auto"/>
        </w:rPr>
        <w:t xml:space="preserve">9. </w:t>
      </w:r>
      <w:r w:rsidRPr="00085A2E">
        <w:rPr>
          <w:rFonts w:ascii="Times New Roman" w:eastAsia="Arial Unicode MS" w:hAnsi="Times New Roman" w:cs="Times New Roman"/>
        </w:rPr>
        <w:t>Оплата по Договору осуществляется Заказчиком по факту оказания услуг на основании счета в течение 7 (Семи) рабочих дней после подписания обеими Сторонами акта об оказании услуг.</w:t>
      </w:r>
      <w:r w:rsidRPr="00085A2E">
        <w:rPr>
          <w:rFonts w:ascii="Times New Roman" w:eastAsia="Arial Unicode MS" w:hAnsi="Times New Roman" w:cs="Times New Roman"/>
        </w:rPr>
        <w:tab/>
      </w:r>
    </w:p>
    <w:p w:rsidR="001864CE" w:rsidRDefault="001864CE" w:rsidP="001864CE">
      <w:pPr>
        <w:spacing w:after="0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085A2E">
        <w:rPr>
          <w:rFonts w:ascii="Times New Roman" w:eastAsia="Times New Roman" w:hAnsi="Times New Roman" w:cs="Times New Roman"/>
          <w:color w:val="00000A"/>
          <w:sz w:val="24"/>
          <w:szCs w:val="20"/>
          <w:lang w:eastAsia="ru-RU"/>
        </w:rPr>
        <w:t xml:space="preserve">10. Основание для заключения Договора: </w:t>
      </w:r>
      <w:r w:rsidRPr="00085A2E">
        <w:rPr>
          <w:rFonts w:ascii="Times New Roman" w:hAnsi="Times New Roman" w:cs="Times New Roman"/>
          <w:sz w:val="24"/>
          <w:szCs w:val="24"/>
        </w:rPr>
        <w:t xml:space="preserve">Трудовой кодекс РФ; </w:t>
      </w:r>
      <w:r w:rsidRPr="00085A2E">
        <w:rPr>
          <w:rFonts w:ascii="Times New Roman" w:hAnsi="Times New Roman" w:cs="Times New Roman"/>
          <w:bCs/>
          <w:sz w:val="24"/>
          <w:szCs w:val="24"/>
        </w:rPr>
        <w:t>Федеральный закон от 05.04.2013 г. № 44-ФЗ,</w:t>
      </w:r>
      <w:r w:rsidRPr="00085A2E">
        <w:rPr>
          <w:rFonts w:ascii="Times New Roman" w:hAnsi="Times New Roman" w:cs="Times New Roman"/>
          <w:sz w:val="24"/>
          <w:szCs w:val="24"/>
        </w:rPr>
        <w:t xml:space="preserve"> Федеральный закон от 29.12.2012 №273-ФЗ «Об образовании</w:t>
      </w:r>
      <w:bookmarkStart w:id="0" w:name="_GoBack"/>
      <w:bookmarkEnd w:id="0"/>
      <w:r>
        <w:rPr>
          <w:rFonts w:ascii="Times New Roman" w:hAnsi="Times New Roman" w:cs="Times New Roman"/>
          <w:sz w:val="24"/>
          <w:szCs w:val="24"/>
        </w:rPr>
        <w:t xml:space="preserve"> в Российской Федерации»; </w:t>
      </w:r>
      <w:r>
        <w:rPr>
          <w:rFonts w:ascii="Times New Roman" w:hAnsi="Times New Roman" w:cs="Times New Roman"/>
          <w:bCs/>
          <w:sz w:val="24"/>
          <w:szCs w:val="24"/>
        </w:rPr>
        <w:t>ФЗ «О лицензировании отдельных видов деятельности».</w:t>
      </w:r>
    </w:p>
    <w:p w:rsidR="001864CE" w:rsidRDefault="001864CE" w:rsidP="001864CE">
      <w:pPr>
        <w:spacing w:after="0"/>
        <w:ind w:firstLine="709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11. Требование к Исполнителю услуг:</w:t>
      </w:r>
    </w:p>
    <w:p w:rsidR="001864CE" w:rsidRDefault="001864CE" w:rsidP="001864CE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Наличие у Исполнителя действующей лицензии на осуществление образовательной деятельности по необходимым образовательным программам.   </w:t>
      </w:r>
    </w:p>
    <w:p w:rsidR="001864CE" w:rsidRDefault="001864CE" w:rsidP="001864CE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Педагогические кадры должны иметь высшее профессиональное образование, соответствующее профилю преподаваемой дисциплины и (или) опыт практической деятельности в соответствующей сфере.</w:t>
      </w:r>
    </w:p>
    <w:p w:rsidR="001864CE" w:rsidRDefault="001864CE" w:rsidP="001864CE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Учебно-методическое обеспечение – методические материалы, наглядные пособия.</w:t>
      </w:r>
    </w:p>
    <w:p w:rsidR="001864CE" w:rsidRDefault="001864CE" w:rsidP="001864CE">
      <w:pPr>
        <w:spacing w:after="0"/>
        <w:ind w:firstLine="709"/>
        <w:jc w:val="both"/>
        <w:rPr>
          <w:rFonts w:ascii="Times New Roman" w:eastAsia="MS Mincho" w:hAnsi="Times New Roman" w:cs="Times New Roman"/>
          <w:sz w:val="24"/>
          <w:szCs w:val="24"/>
        </w:rPr>
      </w:pPr>
      <w:r>
        <w:rPr>
          <w:rFonts w:ascii="Times New Roman" w:eastAsia="MS Mincho" w:hAnsi="Times New Roman" w:cs="Times New Roman"/>
          <w:sz w:val="24"/>
          <w:szCs w:val="24"/>
        </w:rPr>
        <w:t xml:space="preserve">12. </w:t>
      </w:r>
      <w:r>
        <w:rPr>
          <w:rFonts w:ascii="Times New Roman" w:hAnsi="Times New Roman" w:cs="Times New Roman"/>
          <w:sz w:val="24"/>
          <w:szCs w:val="24"/>
        </w:rPr>
        <w:t>Требования к услугам:</w:t>
      </w:r>
    </w:p>
    <w:p w:rsidR="001864CE" w:rsidRDefault="001864CE" w:rsidP="001864CE">
      <w:pPr>
        <w:tabs>
          <w:tab w:val="left" w:pos="1560"/>
        </w:tabs>
        <w:spacing w:after="0"/>
        <w:ind w:firstLine="709"/>
        <w:jc w:val="both"/>
        <w:rPr>
          <w:rFonts w:ascii="Times New Roman" w:eastAsiaTheme="minorHAnsi" w:hAnsi="Times New Roman" w:cs="Times New Roman"/>
          <w:kern w:val="2"/>
          <w:sz w:val="24"/>
          <w:szCs w:val="24"/>
        </w:rPr>
      </w:pPr>
      <w:r>
        <w:rPr>
          <w:rFonts w:ascii="Times New Roman" w:hAnsi="Times New Roman" w:cs="Times New Roman"/>
          <w:kern w:val="2"/>
          <w:sz w:val="24"/>
          <w:szCs w:val="24"/>
        </w:rPr>
        <w:t>Исполнитель обязан оказать Услуги согласно программе обучения.</w:t>
      </w:r>
    </w:p>
    <w:p w:rsidR="001864CE" w:rsidRDefault="001864CE" w:rsidP="001864CE">
      <w:pPr>
        <w:tabs>
          <w:tab w:val="left" w:pos="1134"/>
          <w:tab w:val="left" w:pos="1560"/>
        </w:tabs>
        <w:spacing w:after="0"/>
        <w:ind w:firstLine="709"/>
        <w:jc w:val="both"/>
        <w:rPr>
          <w:rFonts w:ascii="Times New Roman" w:hAnsi="Times New Roman" w:cs="Times New Roman"/>
          <w:kern w:val="2"/>
          <w:sz w:val="24"/>
          <w:szCs w:val="24"/>
        </w:rPr>
      </w:pPr>
      <w:r>
        <w:rPr>
          <w:rFonts w:ascii="Times New Roman" w:hAnsi="Times New Roman" w:cs="Times New Roman"/>
          <w:kern w:val="2"/>
          <w:sz w:val="24"/>
          <w:szCs w:val="24"/>
        </w:rPr>
        <w:t>Услуги должны быть оказаны Исполнителем в соответствии с требова</w:t>
      </w:r>
      <w:r w:rsidR="00D162F4">
        <w:rPr>
          <w:rFonts w:ascii="Times New Roman" w:hAnsi="Times New Roman" w:cs="Times New Roman"/>
          <w:kern w:val="2"/>
          <w:sz w:val="24"/>
          <w:szCs w:val="24"/>
        </w:rPr>
        <w:t>нием законодательства Российской Федерации</w:t>
      </w:r>
      <w:r>
        <w:rPr>
          <w:rFonts w:ascii="Times New Roman" w:hAnsi="Times New Roman" w:cs="Times New Roman"/>
          <w:kern w:val="2"/>
          <w:sz w:val="24"/>
          <w:szCs w:val="24"/>
        </w:rPr>
        <w:t xml:space="preserve"> к данному виду услуг.</w:t>
      </w:r>
    </w:p>
    <w:p w:rsidR="001864CE" w:rsidRDefault="001864CE" w:rsidP="001864CE">
      <w:pPr>
        <w:spacing w:after="0"/>
        <w:ind w:firstLine="709"/>
        <w:jc w:val="both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Список обучаемых сотрудников предоставляется Исполнителю Заказчиком с указанием наименования организации, должности, фамилии, имени, отчества Слушателей, тел</w:t>
      </w:r>
      <w:r w:rsidR="00D162F4">
        <w:rPr>
          <w:rFonts w:ascii="Times New Roman" w:hAnsi="Times New Roman" w:cs="Times New Roman"/>
          <w:sz w:val="24"/>
          <w:szCs w:val="24"/>
        </w:rPr>
        <w:t>ефона, адреса электронной почты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1864CE" w:rsidRDefault="001864CE" w:rsidP="001864CE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Результатом оказанных услуг является получение Заказчиком</w:t>
      </w:r>
      <w:r>
        <w:rPr>
          <w:rFonts w:ascii="Times New Roman" w:hAnsi="Times New Roman" w:cs="Times New Roman"/>
          <w:bCs/>
          <w:sz w:val="24"/>
          <w:szCs w:val="24"/>
        </w:rPr>
        <w:t xml:space="preserve"> сертификата об участии, презентаций, методологических материалов.</w:t>
      </w:r>
    </w:p>
    <w:p w:rsidR="001864CE" w:rsidRDefault="001864CE" w:rsidP="001864CE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Обучение проводится Исполнителем в очной форме. </w:t>
      </w:r>
    </w:p>
    <w:p w:rsidR="001864CE" w:rsidRDefault="001864CE" w:rsidP="001864CE">
      <w:pPr>
        <w:spacing w:after="0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13. Требования к качеству оказания услуг:</w:t>
      </w:r>
    </w:p>
    <w:p w:rsidR="001864CE" w:rsidRDefault="001864CE" w:rsidP="001864CE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Качество оказываемых услуг должно соответствовать действующим государственным стандартам, </w:t>
      </w:r>
      <w:r>
        <w:rPr>
          <w:rFonts w:ascii="Times New Roman" w:hAnsi="Times New Roman" w:cs="Times New Roman"/>
          <w:sz w:val="24"/>
          <w:szCs w:val="24"/>
        </w:rPr>
        <w:lastRenderedPageBreak/>
        <w:t xml:space="preserve">нормам и правилам, установленным в Российской Федерации для данного вида услуг, в том числе Федеральному закону от 29.12.2012 №273-ФЗ «Об образовании в Российской Федерации». </w:t>
      </w:r>
    </w:p>
    <w:p w:rsidR="001864CE" w:rsidRDefault="001864CE" w:rsidP="001864CE">
      <w:pPr>
        <w:spacing w:after="0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</w:rPr>
        <w:t xml:space="preserve">14.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Программа обучения:</w:t>
      </w:r>
    </w:p>
    <w:p w:rsidR="001864CE" w:rsidRDefault="001864CE" w:rsidP="001864CE">
      <w:pPr>
        <w:spacing w:after="0"/>
        <w:ind w:firstLine="709"/>
        <w:jc w:val="both"/>
        <w:rPr>
          <w:rFonts w:ascii="Times New Roman" w:eastAsia="Times New Roman" w:hAnsi="Times New Roman" w:cs="Times New Roman"/>
          <w:lang w:eastAsia="ru-RU"/>
        </w:rPr>
      </w:pPr>
    </w:p>
    <w:tbl>
      <w:tblPr>
        <w:tblW w:w="5000" w:type="pct"/>
        <w:tblCellMar>
          <w:left w:w="40" w:type="dxa"/>
          <w:right w:w="40" w:type="dxa"/>
        </w:tblCellMar>
        <w:tblLook w:val="04A0" w:firstRow="1" w:lastRow="0" w:firstColumn="1" w:lastColumn="0" w:noHBand="0" w:noVBand="1"/>
      </w:tblPr>
      <w:tblGrid>
        <w:gridCol w:w="560"/>
        <w:gridCol w:w="8466"/>
        <w:gridCol w:w="1733"/>
      </w:tblGrid>
      <w:tr w:rsidR="001864CE" w:rsidTr="001864CE">
        <w:trPr>
          <w:cantSplit/>
          <w:trHeight w:val="503"/>
        </w:trPr>
        <w:tc>
          <w:tcPr>
            <w:tcW w:w="29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1864CE" w:rsidRDefault="001864CE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№</w:t>
            </w:r>
          </w:p>
          <w:p w:rsidR="001864CE" w:rsidRDefault="001864CE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п/п</w:t>
            </w:r>
          </w:p>
        </w:tc>
        <w:tc>
          <w:tcPr>
            <w:tcW w:w="398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  <w:hideMark/>
          </w:tcPr>
          <w:p w:rsidR="001864CE" w:rsidRDefault="001864CE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Наименование разделов и тем</w:t>
            </w:r>
          </w:p>
        </w:tc>
        <w:tc>
          <w:tcPr>
            <w:tcW w:w="72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  <w:hideMark/>
          </w:tcPr>
          <w:p w:rsidR="001864CE" w:rsidRDefault="001864CE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Количество академических часов</w:t>
            </w:r>
          </w:p>
        </w:tc>
      </w:tr>
      <w:tr w:rsidR="001864CE" w:rsidTr="001864CE">
        <w:trPr>
          <w:cantSplit/>
          <w:trHeight w:val="202"/>
        </w:trPr>
        <w:tc>
          <w:tcPr>
            <w:tcW w:w="29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1864CE" w:rsidRDefault="001864CE">
            <w:pPr>
              <w:spacing w:after="0"/>
              <w:jc w:val="center"/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eastAsia="ru-RU"/>
              </w:rPr>
              <w:t>1.</w:t>
            </w:r>
          </w:p>
        </w:tc>
        <w:tc>
          <w:tcPr>
            <w:tcW w:w="398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  <w:hideMark/>
          </w:tcPr>
          <w:p w:rsidR="001864CE" w:rsidRDefault="001864CE">
            <w:pPr>
              <w:spacing w:after="0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Трансформация методологии учёта государственных финансов - новые стандарты и цифровизация процессов</w:t>
            </w:r>
          </w:p>
        </w:tc>
        <w:tc>
          <w:tcPr>
            <w:tcW w:w="722" w:type="pct"/>
            <w:vMerge w:val="restar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64CE" w:rsidRDefault="001864CE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8,0</w:t>
            </w:r>
          </w:p>
          <w:p w:rsidR="001864CE" w:rsidRDefault="001864CE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</w:tr>
      <w:tr w:rsidR="001864CE" w:rsidTr="001864CE">
        <w:trPr>
          <w:cantSplit/>
          <w:trHeight w:val="143"/>
        </w:trPr>
        <w:tc>
          <w:tcPr>
            <w:tcW w:w="29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1864CE" w:rsidRDefault="001864CE">
            <w:pPr>
              <w:spacing w:after="0"/>
              <w:jc w:val="center"/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eastAsia="ru-RU"/>
              </w:rPr>
              <w:t>1.1</w:t>
            </w:r>
          </w:p>
        </w:tc>
        <w:tc>
          <w:tcPr>
            <w:tcW w:w="398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  <w:hideMark/>
          </w:tcPr>
          <w:p w:rsidR="001864CE" w:rsidRDefault="001864CE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Новации в учете и отчетности государственных финансов в 2026 году: новые стандарты, уточненные требования, реализация перехода в цифровых условиях</w:t>
            </w:r>
          </w:p>
        </w:tc>
        <w:tc>
          <w:tcPr>
            <w:tcW w:w="0" w:type="auto"/>
            <w:vMerge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64CE" w:rsidRDefault="001864CE">
            <w:pPr>
              <w:spacing w:after="0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</w:tr>
      <w:tr w:rsidR="001864CE" w:rsidTr="001864CE">
        <w:trPr>
          <w:cantSplit/>
          <w:trHeight w:val="143"/>
        </w:trPr>
        <w:tc>
          <w:tcPr>
            <w:tcW w:w="29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1864CE" w:rsidRDefault="001864CE">
            <w:pPr>
              <w:spacing w:after="0"/>
              <w:jc w:val="center"/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eastAsia="ru-RU"/>
              </w:rPr>
              <w:t>1.1.1</w:t>
            </w:r>
          </w:p>
        </w:tc>
        <w:tc>
          <w:tcPr>
            <w:tcW w:w="398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  <w:hideMark/>
          </w:tcPr>
          <w:p w:rsidR="001864CE" w:rsidRDefault="001864CE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Методические рекомендации по применению Единого плана счетов</w:t>
            </w:r>
          </w:p>
        </w:tc>
        <w:tc>
          <w:tcPr>
            <w:tcW w:w="0" w:type="auto"/>
            <w:vMerge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64CE" w:rsidRDefault="001864CE">
            <w:pPr>
              <w:spacing w:after="0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</w:tr>
      <w:tr w:rsidR="001864CE" w:rsidTr="001864CE">
        <w:trPr>
          <w:cantSplit/>
          <w:trHeight w:val="143"/>
        </w:trPr>
        <w:tc>
          <w:tcPr>
            <w:tcW w:w="29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1864CE" w:rsidRDefault="001864CE">
            <w:pPr>
              <w:spacing w:after="0"/>
              <w:jc w:val="center"/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eastAsia="ru-RU"/>
              </w:rPr>
              <w:t>1.1.2</w:t>
            </w:r>
          </w:p>
        </w:tc>
        <w:tc>
          <w:tcPr>
            <w:tcW w:w="398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  <w:hideMark/>
          </w:tcPr>
          <w:p w:rsidR="001864CE" w:rsidRDefault="001864CE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Система типовых корреспонденций бухгалтерского учета в цифровом формате – реализация положений ФСБУ ГФ «Планы счетов»</w:t>
            </w:r>
          </w:p>
        </w:tc>
        <w:tc>
          <w:tcPr>
            <w:tcW w:w="0" w:type="auto"/>
            <w:vMerge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64CE" w:rsidRDefault="001864CE">
            <w:pPr>
              <w:spacing w:after="0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</w:tr>
      <w:tr w:rsidR="001864CE" w:rsidTr="001864CE">
        <w:trPr>
          <w:cantSplit/>
          <w:trHeight w:val="143"/>
        </w:trPr>
        <w:tc>
          <w:tcPr>
            <w:tcW w:w="29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1864CE" w:rsidRDefault="001864CE">
            <w:pPr>
              <w:spacing w:after="0"/>
              <w:jc w:val="center"/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eastAsia="ru-RU"/>
              </w:rPr>
              <w:t>1.1.3</w:t>
            </w:r>
          </w:p>
        </w:tc>
        <w:tc>
          <w:tcPr>
            <w:tcW w:w="398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  <w:hideMark/>
          </w:tcPr>
          <w:p w:rsidR="001864CE" w:rsidRDefault="001864CE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Новые инструкции по применению Планов счетов – цифровые аспекты методологии учета госфинансов</w:t>
            </w:r>
          </w:p>
        </w:tc>
        <w:tc>
          <w:tcPr>
            <w:tcW w:w="0" w:type="auto"/>
            <w:vMerge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64CE" w:rsidRDefault="001864CE">
            <w:pPr>
              <w:spacing w:after="0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</w:tr>
      <w:tr w:rsidR="001864CE" w:rsidTr="001864CE">
        <w:trPr>
          <w:cantSplit/>
          <w:trHeight w:val="143"/>
        </w:trPr>
        <w:tc>
          <w:tcPr>
            <w:tcW w:w="29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1864CE" w:rsidRDefault="001864CE">
            <w:pPr>
              <w:spacing w:after="0"/>
              <w:jc w:val="center"/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eastAsia="ru-RU"/>
              </w:rPr>
              <w:t>1.1.4</w:t>
            </w:r>
          </w:p>
        </w:tc>
        <w:tc>
          <w:tcPr>
            <w:tcW w:w="398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  <w:hideMark/>
          </w:tcPr>
          <w:p w:rsidR="001864CE" w:rsidRDefault="001864CE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Создание системы мероприятий внутреннего контроля в целях перехода на применение требований федеральных стандартов</w:t>
            </w:r>
          </w:p>
        </w:tc>
        <w:tc>
          <w:tcPr>
            <w:tcW w:w="0" w:type="auto"/>
            <w:vMerge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64CE" w:rsidRDefault="001864CE">
            <w:pPr>
              <w:spacing w:after="0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</w:tr>
      <w:tr w:rsidR="001864CE" w:rsidTr="001864CE">
        <w:trPr>
          <w:cantSplit/>
          <w:trHeight w:val="143"/>
        </w:trPr>
        <w:tc>
          <w:tcPr>
            <w:tcW w:w="29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1864CE" w:rsidRDefault="001864CE">
            <w:pPr>
              <w:spacing w:after="0"/>
              <w:jc w:val="center"/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eastAsia="ru-RU"/>
              </w:rPr>
              <w:t>1.1.5</w:t>
            </w:r>
          </w:p>
        </w:tc>
        <w:tc>
          <w:tcPr>
            <w:tcW w:w="398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  <w:hideMark/>
          </w:tcPr>
          <w:p w:rsidR="001864CE" w:rsidRDefault="001864CE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Технологическая интеграция учетных данных – новый этап в построении цифровой среды</w:t>
            </w:r>
          </w:p>
        </w:tc>
        <w:tc>
          <w:tcPr>
            <w:tcW w:w="0" w:type="auto"/>
            <w:vMerge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64CE" w:rsidRDefault="001864CE">
            <w:pPr>
              <w:spacing w:after="0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</w:tr>
      <w:tr w:rsidR="001864CE" w:rsidTr="001864CE">
        <w:trPr>
          <w:cantSplit/>
          <w:trHeight w:val="143"/>
        </w:trPr>
        <w:tc>
          <w:tcPr>
            <w:tcW w:w="29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1864CE" w:rsidRDefault="001864CE">
            <w:pPr>
              <w:spacing w:after="0"/>
              <w:jc w:val="center"/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eastAsia="ru-RU"/>
              </w:rPr>
              <w:t>1.1.6</w:t>
            </w:r>
          </w:p>
        </w:tc>
        <w:tc>
          <w:tcPr>
            <w:tcW w:w="3981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64CE" w:rsidRDefault="001864CE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Отдельные актуальные вопросы методологии учета и отчетности госфинансов</w:t>
            </w:r>
          </w:p>
        </w:tc>
        <w:tc>
          <w:tcPr>
            <w:tcW w:w="0" w:type="auto"/>
            <w:vMerge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64CE" w:rsidRDefault="001864CE">
            <w:pPr>
              <w:spacing w:after="0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</w:tr>
    </w:tbl>
    <w:p w:rsidR="001864CE" w:rsidRDefault="001864CE" w:rsidP="00E671E7">
      <w:pPr>
        <w:pStyle w:val="Standard"/>
        <w:jc w:val="center"/>
        <w:rPr>
          <w:rFonts w:ascii="Times New Roman" w:eastAsia="Arial Unicode MS" w:hAnsi="Times New Roman" w:cs="Times New Roman"/>
          <w:b/>
          <w:sz w:val="28"/>
          <w:szCs w:val="28"/>
        </w:rPr>
      </w:pPr>
    </w:p>
    <w:sectPr w:rsidR="001864CE">
      <w:pgSz w:w="11906" w:h="16838"/>
      <w:pgMar w:top="567" w:right="567" w:bottom="567" w:left="567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11681" w:rsidRDefault="00311681">
      <w:pPr>
        <w:spacing w:after="0"/>
      </w:pPr>
      <w:r>
        <w:separator/>
      </w:r>
    </w:p>
  </w:endnote>
  <w:endnote w:type="continuationSeparator" w:id="0">
    <w:p w:rsidR="00311681" w:rsidRDefault="00311681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TimesNewRomanPSMT">
    <w:altName w:val="Times New Roman"/>
    <w:charset w:val="00"/>
    <w:family w:val="auto"/>
    <w:pitch w:val="default"/>
    <w:sig w:usb0="00000000" w:usb1="00000000" w:usb2="00000000" w:usb3="00000000" w:csb0="00000001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11681" w:rsidRDefault="00311681">
      <w:pPr>
        <w:spacing w:after="0"/>
      </w:pPr>
      <w:r>
        <w:separator/>
      </w:r>
    </w:p>
  </w:footnote>
  <w:footnote w:type="continuationSeparator" w:id="0">
    <w:p w:rsidR="00311681" w:rsidRDefault="00311681">
      <w:pPr>
        <w:spacing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0B74B8B"/>
    <w:multiLevelType w:val="hybridMultilevel"/>
    <w:tmpl w:val="39166B8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autoHyphenation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92ED5"/>
    <w:rsid w:val="00002255"/>
    <w:rsid w:val="00007777"/>
    <w:rsid w:val="00011C9B"/>
    <w:rsid w:val="000145EA"/>
    <w:rsid w:val="00015C7C"/>
    <w:rsid w:val="00020847"/>
    <w:rsid w:val="00024602"/>
    <w:rsid w:val="000377C6"/>
    <w:rsid w:val="00043536"/>
    <w:rsid w:val="00044806"/>
    <w:rsid w:val="0004595D"/>
    <w:rsid w:val="00061A9C"/>
    <w:rsid w:val="00064ECE"/>
    <w:rsid w:val="00072C08"/>
    <w:rsid w:val="000737D1"/>
    <w:rsid w:val="00074196"/>
    <w:rsid w:val="000762DA"/>
    <w:rsid w:val="000829F0"/>
    <w:rsid w:val="00085A2E"/>
    <w:rsid w:val="000900CE"/>
    <w:rsid w:val="000921BC"/>
    <w:rsid w:val="000927D0"/>
    <w:rsid w:val="00092ED5"/>
    <w:rsid w:val="00094E6A"/>
    <w:rsid w:val="000A786F"/>
    <w:rsid w:val="000B1451"/>
    <w:rsid w:val="000B3E27"/>
    <w:rsid w:val="000C7878"/>
    <w:rsid w:val="000E16E1"/>
    <w:rsid w:val="000E26C9"/>
    <w:rsid w:val="000E2F21"/>
    <w:rsid w:val="000F09EA"/>
    <w:rsid w:val="000F1716"/>
    <w:rsid w:val="000F4300"/>
    <w:rsid w:val="000F67DE"/>
    <w:rsid w:val="00101D5B"/>
    <w:rsid w:val="00113D86"/>
    <w:rsid w:val="00122604"/>
    <w:rsid w:val="00124C84"/>
    <w:rsid w:val="001375B4"/>
    <w:rsid w:val="001621BE"/>
    <w:rsid w:val="00163CA3"/>
    <w:rsid w:val="001820AE"/>
    <w:rsid w:val="001864CE"/>
    <w:rsid w:val="0019059A"/>
    <w:rsid w:val="0019426F"/>
    <w:rsid w:val="001A22D3"/>
    <w:rsid w:val="001B1D44"/>
    <w:rsid w:val="001B409F"/>
    <w:rsid w:val="001B7675"/>
    <w:rsid w:val="001C0632"/>
    <w:rsid w:val="001C10F6"/>
    <w:rsid w:val="001D5D4A"/>
    <w:rsid w:val="001E0131"/>
    <w:rsid w:val="001E2268"/>
    <w:rsid w:val="001E7C42"/>
    <w:rsid w:val="001F624E"/>
    <w:rsid w:val="00244A47"/>
    <w:rsid w:val="002531B0"/>
    <w:rsid w:val="00253F06"/>
    <w:rsid w:val="002901D6"/>
    <w:rsid w:val="002A368C"/>
    <w:rsid w:val="002A652B"/>
    <w:rsid w:val="002A76D4"/>
    <w:rsid w:val="002C25FD"/>
    <w:rsid w:val="002C46FE"/>
    <w:rsid w:val="002C5D68"/>
    <w:rsid w:val="002D1C02"/>
    <w:rsid w:val="002D324F"/>
    <w:rsid w:val="002E297A"/>
    <w:rsid w:val="002E6C09"/>
    <w:rsid w:val="002F0D4E"/>
    <w:rsid w:val="003040E3"/>
    <w:rsid w:val="0030414D"/>
    <w:rsid w:val="003051A9"/>
    <w:rsid w:val="00311681"/>
    <w:rsid w:val="003146B7"/>
    <w:rsid w:val="003159F1"/>
    <w:rsid w:val="00322ED5"/>
    <w:rsid w:val="00341C0E"/>
    <w:rsid w:val="003474C7"/>
    <w:rsid w:val="003515FA"/>
    <w:rsid w:val="00366618"/>
    <w:rsid w:val="00371432"/>
    <w:rsid w:val="00375155"/>
    <w:rsid w:val="0038475D"/>
    <w:rsid w:val="00385D32"/>
    <w:rsid w:val="00394898"/>
    <w:rsid w:val="00395C26"/>
    <w:rsid w:val="003A2F66"/>
    <w:rsid w:val="003A3F15"/>
    <w:rsid w:val="003B0346"/>
    <w:rsid w:val="003B7056"/>
    <w:rsid w:val="003C7436"/>
    <w:rsid w:val="003D1EDB"/>
    <w:rsid w:val="003D7040"/>
    <w:rsid w:val="003F7EC3"/>
    <w:rsid w:val="004024D6"/>
    <w:rsid w:val="00411DEE"/>
    <w:rsid w:val="0041378C"/>
    <w:rsid w:val="00417895"/>
    <w:rsid w:val="00434695"/>
    <w:rsid w:val="004369F5"/>
    <w:rsid w:val="00454D7F"/>
    <w:rsid w:val="004732C3"/>
    <w:rsid w:val="00480BEF"/>
    <w:rsid w:val="00486F91"/>
    <w:rsid w:val="0049224C"/>
    <w:rsid w:val="00492436"/>
    <w:rsid w:val="004B680E"/>
    <w:rsid w:val="004D2D9E"/>
    <w:rsid w:val="004D717A"/>
    <w:rsid w:val="004E3919"/>
    <w:rsid w:val="004E3D4A"/>
    <w:rsid w:val="004E4B15"/>
    <w:rsid w:val="004E4D16"/>
    <w:rsid w:val="004E6FEE"/>
    <w:rsid w:val="004F1F09"/>
    <w:rsid w:val="004F2BE9"/>
    <w:rsid w:val="004F33AC"/>
    <w:rsid w:val="004F6210"/>
    <w:rsid w:val="00500FC3"/>
    <w:rsid w:val="00504D44"/>
    <w:rsid w:val="00514EE9"/>
    <w:rsid w:val="00517229"/>
    <w:rsid w:val="00517664"/>
    <w:rsid w:val="00517A36"/>
    <w:rsid w:val="00545EE7"/>
    <w:rsid w:val="005621C4"/>
    <w:rsid w:val="00564647"/>
    <w:rsid w:val="00576712"/>
    <w:rsid w:val="005771E3"/>
    <w:rsid w:val="00580A05"/>
    <w:rsid w:val="00587266"/>
    <w:rsid w:val="005921FF"/>
    <w:rsid w:val="00597EC8"/>
    <w:rsid w:val="005A0AC0"/>
    <w:rsid w:val="005A1AA0"/>
    <w:rsid w:val="005A266D"/>
    <w:rsid w:val="005A76CB"/>
    <w:rsid w:val="005B572A"/>
    <w:rsid w:val="005C0794"/>
    <w:rsid w:val="005C0A41"/>
    <w:rsid w:val="005C2267"/>
    <w:rsid w:val="005C57C0"/>
    <w:rsid w:val="005C640B"/>
    <w:rsid w:val="005C6F79"/>
    <w:rsid w:val="005D6CD4"/>
    <w:rsid w:val="005E6290"/>
    <w:rsid w:val="00603811"/>
    <w:rsid w:val="006306B3"/>
    <w:rsid w:val="00631FE0"/>
    <w:rsid w:val="00635DF7"/>
    <w:rsid w:val="00636495"/>
    <w:rsid w:val="0065241A"/>
    <w:rsid w:val="00660BD3"/>
    <w:rsid w:val="00662D7E"/>
    <w:rsid w:val="00666D31"/>
    <w:rsid w:val="00666FFD"/>
    <w:rsid w:val="006801D8"/>
    <w:rsid w:val="00686FF7"/>
    <w:rsid w:val="006A06E6"/>
    <w:rsid w:val="006A0E6D"/>
    <w:rsid w:val="006B0C28"/>
    <w:rsid w:val="006B6B68"/>
    <w:rsid w:val="006D2384"/>
    <w:rsid w:val="006E0D19"/>
    <w:rsid w:val="006F4D53"/>
    <w:rsid w:val="006F6C6F"/>
    <w:rsid w:val="00711889"/>
    <w:rsid w:val="00713462"/>
    <w:rsid w:val="0073400E"/>
    <w:rsid w:val="0074322A"/>
    <w:rsid w:val="00744522"/>
    <w:rsid w:val="00744F1A"/>
    <w:rsid w:val="00763DF6"/>
    <w:rsid w:val="00774252"/>
    <w:rsid w:val="00784DBF"/>
    <w:rsid w:val="007948C9"/>
    <w:rsid w:val="0079508B"/>
    <w:rsid w:val="007A7865"/>
    <w:rsid w:val="007B014B"/>
    <w:rsid w:val="007B48C5"/>
    <w:rsid w:val="007D2D1E"/>
    <w:rsid w:val="007F105C"/>
    <w:rsid w:val="007F1B76"/>
    <w:rsid w:val="007F5243"/>
    <w:rsid w:val="00800F68"/>
    <w:rsid w:val="00806056"/>
    <w:rsid w:val="0080654F"/>
    <w:rsid w:val="00813ED8"/>
    <w:rsid w:val="00820660"/>
    <w:rsid w:val="00822B5E"/>
    <w:rsid w:val="0083448A"/>
    <w:rsid w:val="00836DF6"/>
    <w:rsid w:val="00860AD8"/>
    <w:rsid w:val="008650F8"/>
    <w:rsid w:val="00870ED5"/>
    <w:rsid w:val="00872544"/>
    <w:rsid w:val="008A2778"/>
    <w:rsid w:val="008A6F6A"/>
    <w:rsid w:val="008B01B5"/>
    <w:rsid w:val="008B26A5"/>
    <w:rsid w:val="008D21C6"/>
    <w:rsid w:val="008D3F3E"/>
    <w:rsid w:val="008F6A9A"/>
    <w:rsid w:val="008F7B19"/>
    <w:rsid w:val="00916A2B"/>
    <w:rsid w:val="00937A1A"/>
    <w:rsid w:val="0094005A"/>
    <w:rsid w:val="00943406"/>
    <w:rsid w:val="0094665F"/>
    <w:rsid w:val="00963476"/>
    <w:rsid w:val="009647D2"/>
    <w:rsid w:val="0096621B"/>
    <w:rsid w:val="0096786C"/>
    <w:rsid w:val="009735FA"/>
    <w:rsid w:val="00974B74"/>
    <w:rsid w:val="0098694A"/>
    <w:rsid w:val="0099216B"/>
    <w:rsid w:val="00997F99"/>
    <w:rsid w:val="009A7FA3"/>
    <w:rsid w:val="009C32AE"/>
    <w:rsid w:val="009C6086"/>
    <w:rsid w:val="009D0E0C"/>
    <w:rsid w:val="009D285F"/>
    <w:rsid w:val="009D2A5B"/>
    <w:rsid w:val="009E1F45"/>
    <w:rsid w:val="00A00B23"/>
    <w:rsid w:val="00A10861"/>
    <w:rsid w:val="00A13E9F"/>
    <w:rsid w:val="00A17BCA"/>
    <w:rsid w:val="00A529DD"/>
    <w:rsid w:val="00A549EF"/>
    <w:rsid w:val="00A642F3"/>
    <w:rsid w:val="00A65339"/>
    <w:rsid w:val="00A66B8B"/>
    <w:rsid w:val="00A72930"/>
    <w:rsid w:val="00A80888"/>
    <w:rsid w:val="00A82482"/>
    <w:rsid w:val="00A90CBE"/>
    <w:rsid w:val="00A91506"/>
    <w:rsid w:val="00A92E54"/>
    <w:rsid w:val="00AC2B5B"/>
    <w:rsid w:val="00AD1051"/>
    <w:rsid w:val="00AD25AA"/>
    <w:rsid w:val="00AD42A0"/>
    <w:rsid w:val="00AD4510"/>
    <w:rsid w:val="00AE5CF5"/>
    <w:rsid w:val="00B0358C"/>
    <w:rsid w:val="00B07E58"/>
    <w:rsid w:val="00B1519B"/>
    <w:rsid w:val="00B21353"/>
    <w:rsid w:val="00B23132"/>
    <w:rsid w:val="00B250F1"/>
    <w:rsid w:val="00B27465"/>
    <w:rsid w:val="00B34CA4"/>
    <w:rsid w:val="00B43FF2"/>
    <w:rsid w:val="00B51C07"/>
    <w:rsid w:val="00B53151"/>
    <w:rsid w:val="00B54304"/>
    <w:rsid w:val="00B57722"/>
    <w:rsid w:val="00B57CFD"/>
    <w:rsid w:val="00B6077B"/>
    <w:rsid w:val="00B641C5"/>
    <w:rsid w:val="00B732E2"/>
    <w:rsid w:val="00B73925"/>
    <w:rsid w:val="00B80B22"/>
    <w:rsid w:val="00B80E23"/>
    <w:rsid w:val="00B8756A"/>
    <w:rsid w:val="00B955E9"/>
    <w:rsid w:val="00B95D35"/>
    <w:rsid w:val="00BA4F72"/>
    <w:rsid w:val="00BB5017"/>
    <w:rsid w:val="00BC71A3"/>
    <w:rsid w:val="00BD0806"/>
    <w:rsid w:val="00BD4250"/>
    <w:rsid w:val="00BD52B0"/>
    <w:rsid w:val="00BD6560"/>
    <w:rsid w:val="00BE532B"/>
    <w:rsid w:val="00C018A4"/>
    <w:rsid w:val="00C053D0"/>
    <w:rsid w:val="00C1542A"/>
    <w:rsid w:val="00C27B6E"/>
    <w:rsid w:val="00C32EE4"/>
    <w:rsid w:val="00C42477"/>
    <w:rsid w:val="00C4536E"/>
    <w:rsid w:val="00C515EE"/>
    <w:rsid w:val="00C5626B"/>
    <w:rsid w:val="00C60DDC"/>
    <w:rsid w:val="00C67A6F"/>
    <w:rsid w:val="00C7318F"/>
    <w:rsid w:val="00C9221B"/>
    <w:rsid w:val="00C9256F"/>
    <w:rsid w:val="00CB03D2"/>
    <w:rsid w:val="00CB3E61"/>
    <w:rsid w:val="00CD11A8"/>
    <w:rsid w:val="00CD14DF"/>
    <w:rsid w:val="00CD56ED"/>
    <w:rsid w:val="00CF037A"/>
    <w:rsid w:val="00D116ED"/>
    <w:rsid w:val="00D13152"/>
    <w:rsid w:val="00D162F4"/>
    <w:rsid w:val="00D23BB2"/>
    <w:rsid w:val="00D25042"/>
    <w:rsid w:val="00D25BA9"/>
    <w:rsid w:val="00D360AB"/>
    <w:rsid w:val="00D435C3"/>
    <w:rsid w:val="00D52C50"/>
    <w:rsid w:val="00D644E4"/>
    <w:rsid w:val="00D710AA"/>
    <w:rsid w:val="00D74157"/>
    <w:rsid w:val="00D910E3"/>
    <w:rsid w:val="00DA4FFC"/>
    <w:rsid w:val="00DA735F"/>
    <w:rsid w:val="00DB2D9F"/>
    <w:rsid w:val="00DC3CC8"/>
    <w:rsid w:val="00DC4AA7"/>
    <w:rsid w:val="00DD5C1E"/>
    <w:rsid w:val="00DE2E29"/>
    <w:rsid w:val="00DE76DA"/>
    <w:rsid w:val="00E05CAE"/>
    <w:rsid w:val="00E0640B"/>
    <w:rsid w:val="00E100C9"/>
    <w:rsid w:val="00E21DD2"/>
    <w:rsid w:val="00E3127A"/>
    <w:rsid w:val="00E34E0A"/>
    <w:rsid w:val="00E4107A"/>
    <w:rsid w:val="00E410AC"/>
    <w:rsid w:val="00E43818"/>
    <w:rsid w:val="00E46B67"/>
    <w:rsid w:val="00E47198"/>
    <w:rsid w:val="00E47E30"/>
    <w:rsid w:val="00E51807"/>
    <w:rsid w:val="00E53179"/>
    <w:rsid w:val="00E53E97"/>
    <w:rsid w:val="00E671E7"/>
    <w:rsid w:val="00E70BE7"/>
    <w:rsid w:val="00E90052"/>
    <w:rsid w:val="00E90DE5"/>
    <w:rsid w:val="00EA0FBF"/>
    <w:rsid w:val="00EC1A16"/>
    <w:rsid w:val="00EC1C17"/>
    <w:rsid w:val="00EC4ECE"/>
    <w:rsid w:val="00EE0CDF"/>
    <w:rsid w:val="00EE3E55"/>
    <w:rsid w:val="00EE6E83"/>
    <w:rsid w:val="00EE7069"/>
    <w:rsid w:val="00EF02D2"/>
    <w:rsid w:val="00EF0848"/>
    <w:rsid w:val="00F03822"/>
    <w:rsid w:val="00F0556B"/>
    <w:rsid w:val="00F10269"/>
    <w:rsid w:val="00F14578"/>
    <w:rsid w:val="00F14C06"/>
    <w:rsid w:val="00F158C8"/>
    <w:rsid w:val="00F2158E"/>
    <w:rsid w:val="00F2455C"/>
    <w:rsid w:val="00F3336B"/>
    <w:rsid w:val="00F4327B"/>
    <w:rsid w:val="00F64C4D"/>
    <w:rsid w:val="00F656FC"/>
    <w:rsid w:val="00F67CAF"/>
    <w:rsid w:val="00F76360"/>
    <w:rsid w:val="00F83DB5"/>
    <w:rsid w:val="00F95DBE"/>
    <w:rsid w:val="00F9714D"/>
    <w:rsid w:val="00FB18B2"/>
    <w:rsid w:val="00FC056F"/>
    <w:rsid w:val="00FC0E52"/>
    <w:rsid w:val="00FC7297"/>
    <w:rsid w:val="00FD2437"/>
    <w:rsid w:val="00FD264F"/>
    <w:rsid w:val="00FD2F11"/>
    <w:rsid w:val="00FD794C"/>
    <w:rsid w:val="00FE5808"/>
    <w:rsid w:val="00FF4278"/>
    <w:rsid w:val="0C5E79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7B6C256D-F266-43A6-86C0-A9B6AB3AC0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SimSun" w:hAnsi="Calibri" w:cs="Calibri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0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uiPriority="0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iPriority="0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unhideWhenUsed="1" w:qFormat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uiPriority="0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List Paragraph" w:uiPriority="34" w:qFormat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sid w:val="002A368C"/>
    <w:pPr>
      <w:widowControl w:val="0"/>
      <w:suppressAutoHyphens/>
      <w:autoSpaceDN w:val="0"/>
      <w:spacing w:after="160"/>
      <w:textAlignment w:val="baseline"/>
    </w:pPr>
    <w:rPr>
      <w:kern w:val="3"/>
      <w:sz w:val="22"/>
      <w:szCs w:val="22"/>
      <w:lang w:eastAsia="en-US"/>
    </w:rPr>
  </w:style>
  <w:style w:type="paragraph" w:styleId="1">
    <w:name w:val="heading 1"/>
    <w:basedOn w:val="a"/>
    <w:next w:val="a"/>
    <w:link w:val="10"/>
    <w:uiPriority w:val="9"/>
    <w:qFormat/>
    <w:rsid w:val="00C1542A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587266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Pr>
      <w:color w:val="0000FF"/>
      <w:u w:val="single"/>
    </w:rPr>
  </w:style>
  <w:style w:type="paragraph" w:styleId="a4">
    <w:name w:val="Balloon Text"/>
    <w:basedOn w:val="Standard"/>
    <w:rPr>
      <w:rFonts w:ascii="Segoe UI" w:hAnsi="Segoe UI" w:cs="Segoe UI"/>
      <w:sz w:val="18"/>
      <w:szCs w:val="18"/>
    </w:rPr>
  </w:style>
  <w:style w:type="paragraph" w:customStyle="1" w:styleId="Standard">
    <w:name w:val="Standard"/>
    <w:pPr>
      <w:suppressAutoHyphens/>
      <w:autoSpaceDN w:val="0"/>
      <w:textAlignment w:val="baseline"/>
    </w:pPr>
    <w:rPr>
      <w:rFonts w:ascii="Arial Unicode MS" w:eastAsia="Times New Roman" w:hAnsi="Arial Unicode MS" w:cs="Arial Unicode MS"/>
      <w:color w:val="000000"/>
      <w:kern w:val="3"/>
      <w:sz w:val="24"/>
      <w:szCs w:val="24"/>
    </w:rPr>
  </w:style>
  <w:style w:type="paragraph" w:styleId="a5">
    <w:name w:val="Plain Text"/>
    <w:basedOn w:val="a"/>
    <w:link w:val="a6"/>
    <w:uiPriority w:val="99"/>
    <w:unhideWhenUsed/>
    <w:qFormat/>
    <w:pPr>
      <w:widowControl/>
      <w:suppressAutoHyphens w:val="0"/>
      <w:autoSpaceDN/>
      <w:spacing w:after="0"/>
      <w:textAlignment w:val="auto"/>
    </w:pPr>
    <w:rPr>
      <w:rFonts w:ascii="Courier New" w:eastAsia="Calibri" w:hAnsi="Courier New" w:cs="Courier New"/>
      <w:sz w:val="24"/>
      <w:lang w:val="zh-CN"/>
    </w:rPr>
  </w:style>
  <w:style w:type="paragraph" w:styleId="a7">
    <w:name w:val="caption"/>
    <w:basedOn w:val="Standard"/>
    <w:next w:val="a"/>
    <w:pPr>
      <w:suppressLineNumbers/>
      <w:spacing w:before="120" w:after="120"/>
    </w:pPr>
    <w:rPr>
      <w:rFonts w:cs="Arial"/>
      <w:i/>
      <w:iCs/>
    </w:rPr>
  </w:style>
  <w:style w:type="paragraph" w:styleId="a8">
    <w:name w:val="List"/>
    <w:basedOn w:val="Textbody"/>
    <w:rPr>
      <w:rFonts w:cs="Arial"/>
    </w:rPr>
  </w:style>
  <w:style w:type="paragraph" w:customStyle="1" w:styleId="Textbody">
    <w:name w:val="Text body"/>
    <w:basedOn w:val="Standard"/>
    <w:qFormat/>
    <w:pPr>
      <w:jc w:val="both"/>
    </w:pPr>
    <w:rPr>
      <w:rFonts w:ascii="Times New Roman" w:hAnsi="Times New Roman" w:cs="Times New Roman"/>
      <w:color w:val="00000A"/>
      <w:sz w:val="20"/>
      <w:szCs w:val="22"/>
    </w:rPr>
  </w:style>
  <w:style w:type="paragraph" w:styleId="a9">
    <w:name w:val="Normal (Web)"/>
    <w:basedOn w:val="a"/>
    <w:uiPriority w:val="99"/>
    <w:semiHidden/>
    <w:unhideWhenUsed/>
    <w:pPr>
      <w:widowControl/>
      <w:suppressAutoHyphens w:val="0"/>
      <w:autoSpaceDN/>
      <w:spacing w:before="100" w:beforeAutospacing="1" w:after="100" w:afterAutospacing="1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ru-RU"/>
    </w:rPr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Arial" w:eastAsia="Microsoft YaHei" w:hAnsi="Arial" w:cs="Arial"/>
      <w:sz w:val="28"/>
      <w:szCs w:val="28"/>
    </w:rPr>
  </w:style>
  <w:style w:type="paragraph" w:customStyle="1" w:styleId="Index">
    <w:name w:val="Index"/>
    <w:basedOn w:val="Standard"/>
    <w:pPr>
      <w:suppressLineNumbers/>
    </w:pPr>
    <w:rPr>
      <w:rFonts w:cs="Arial"/>
    </w:rPr>
  </w:style>
  <w:style w:type="paragraph" w:customStyle="1" w:styleId="TableContents">
    <w:name w:val="Table Contents"/>
    <w:basedOn w:val="Standard"/>
    <w:qFormat/>
    <w:pPr>
      <w:suppressLineNumbers/>
    </w:pPr>
  </w:style>
  <w:style w:type="paragraph" w:customStyle="1" w:styleId="TableHeading">
    <w:name w:val="Table Heading"/>
    <w:basedOn w:val="TableContents"/>
    <w:pPr>
      <w:jc w:val="center"/>
    </w:pPr>
    <w:rPr>
      <w:b/>
      <w:bCs/>
    </w:rPr>
  </w:style>
  <w:style w:type="character" w:customStyle="1" w:styleId="aa">
    <w:name w:val="Текст выноски Знак"/>
    <w:basedOn w:val="a0"/>
    <w:qFormat/>
    <w:rPr>
      <w:rFonts w:ascii="Segoe UI" w:eastAsia="Times New Roman" w:hAnsi="Segoe UI" w:cs="Segoe UI"/>
      <w:color w:val="000000"/>
      <w:sz w:val="18"/>
      <w:szCs w:val="18"/>
      <w:lang w:eastAsia="ru-RU"/>
    </w:rPr>
  </w:style>
  <w:style w:type="character" w:customStyle="1" w:styleId="Internetlink">
    <w:name w:val="Internet link"/>
    <w:basedOn w:val="a0"/>
    <w:qFormat/>
    <w:rPr>
      <w:color w:val="0563C1"/>
      <w:u w:val="single"/>
    </w:rPr>
  </w:style>
  <w:style w:type="character" w:customStyle="1" w:styleId="ab">
    <w:name w:val="Основной текст Знак"/>
    <w:basedOn w:val="a0"/>
    <w:rPr>
      <w:rFonts w:ascii="Times New Roman" w:eastAsia="Times New Roman" w:hAnsi="Times New Roman" w:cs="Times New Roman"/>
      <w:sz w:val="20"/>
      <w:lang w:eastAsia="ru-RU"/>
    </w:rPr>
  </w:style>
  <w:style w:type="character" w:customStyle="1" w:styleId="copytarget">
    <w:name w:val="copy_target"/>
  </w:style>
  <w:style w:type="character" w:customStyle="1" w:styleId="a6">
    <w:name w:val="Текст Знак"/>
    <w:basedOn w:val="a0"/>
    <w:link w:val="a5"/>
    <w:uiPriority w:val="99"/>
    <w:qFormat/>
    <w:locked/>
    <w:rPr>
      <w:rFonts w:ascii="Courier New" w:eastAsia="Calibri" w:hAnsi="Courier New" w:cs="Courier New"/>
      <w:sz w:val="24"/>
      <w:lang w:val="zh-CN"/>
    </w:rPr>
  </w:style>
  <w:style w:type="character" w:customStyle="1" w:styleId="11">
    <w:name w:val="Текст Знак1"/>
    <w:basedOn w:val="a0"/>
    <w:uiPriority w:val="99"/>
    <w:semiHidden/>
    <w:rPr>
      <w:rFonts w:ascii="Consolas" w:hAnsi="Consolas"/>
      <w:sz w:val="21"/>
      <w:szCs w:val="21"/>
    </w:rPr>
  </w:style>
  <w:style w:type="character" w:styleId="ac">
    <w:name w:val="Strong"/>
    <w:basedOn w:val="a0"/>
    <w:uiPriority w:val="22"/>
    <w:qFormat/>
    <w:rsid w:val="001B409F"/>
    <w:rPr>
      <w:b/>
      <w:bCs/>
    </w:rPr>
  </w:style>
  <w:style w:type="character" w:customStyle="1" w:styleId="wmi-callto">
    <w:name w:val="wmi-callto"/>
    <w:basedOn w:val="a0"/>
    <w:rsid w:val="001B409F"/>
  </w:style>
  <w:style w:type="character" w:customStyle="1" w:styleId="10">
    <w:name w:val="Заголовок 1 Знак"/>
    <w:basedOn w:val="a0"/>
    <w:link w:val="1"/>
    <w:uiPriority w:val="9"/>
    <w:rsid w:val="00C1542A"/>
    <w:rPr>
      <w:rFonts w:asciiTheme="majorHAnsi" w:eastAsiaTheme="majorEastAsia" w:hAnsiTheme="majorHAnsi" w:cstheme="majorBidi"/>
      <w:color w:val="365F91" w:themeColor="accent1" w:themeShade="BF"/>
      <w:kern w:val="3"/>
      <w:sz w:val="32"/>
      <w:szCs w:val="32"/>
      <w:lang w:eastAsia="en-US"/>
    </w:rPr>
  </w:style>
  <w:style w:type="paragraph" w:styleId="ad">
    <w:name w:val="TOC Heading"/>
    <w:basedOn w:val="1"/>
    <w:next w:val="a"/>
    <w:uiPriority w:val="39"/>
    <w:unhideWhenUsed/>
    <w:qFormat/>
    <w:rsid w:val="00C1542A"/>
    <w:pPr>
      <w:widowControl/>
      <w:suppressAutoHyphens w:val="0"/>
      <w:autoSpaceDN/>
      <w:spacing w:line="259" w:lineRule="auto"/>
      <w:textAlignment w:val="auto"/>
      <w:outlineLvl w:val="9"/>
    </w:pPr>
    <w:rPr>
      <w:kern w:val="0"/>
      <w:lang w:eastAsia="ru-RU"/>
    </w:rPr>
  </w:style>
  <w:style w:type="character" w:customStyle="1" w:styleId="20">
    <w:name w:val="Заголовок 2 Знак"/>
    <w:basedOn w:val="a0"/>
    <w:link w:val="2"/>
    <w:uiPriority w:val="9"/>
    <w:semiHidden/>
    <w:rsid w:val="00587266"/>
    <w:rPr>
      <w:rFonts w:asciiTheme="majorHAnsi" w:eastAsiaTheme="majorEastAsia" w:hAnsiTheme="majorHAnsi" w:cstheme="majorBidi"/>
      <w:color w:val="365F91" w:themeColor="accent1" w:themeShade="BF"/>
      <w:kern w:val="3"/>
      <w:sz w:val="26"/>
      <w:szCs w:val="26"/>
      <w:lang w:eastAsia="en-US"/>
    </w:rPr>
  </w:style>
  <w:style w:type="paragraph" w:styleId="ae">
    <w:name w:val="No Spacing"/>
    <w:link w:val="af"/>
    <w:uiPriority w:val="1"/>
    <w:qFormat/>
    <w:rsid w:val="00587266"/>
    <w:pPr>
      <w:suppressAutoHyphens/>
      <w:textAlignment w:val="baseline"/>
    </w:pPr>
    <w:rPr>
      <w:rFonts w:eastAsia="Calibri" w:cs="Times New Roman"/>
      <w:kern w:val="1"/>
      <w:sz w:val="22"/>
      <w:szCs w:val="22"/>
      <w:lang w:eastAsia="ar-SA"/>
    </w:rPr>
  </w:style>
  <w:style w:type="character" w:customStyle="1" w:styleId="af">
    <w:name w:val="Без интервала Знак"/>
    <w:link w:val="ae"/>
    <w:uiPriority w:val="1"/>
    <w:rsid w:val="00587266"/>
    <w:rPr>
      <w:rFonts w:eastAsia="Calibri" w:cs="Times New Roman"/>
      <w:kern w:val="1"/>
      <w:sz w:val="22"/>
      <w:szCs w:val="22"/>
      <w:lang w:eastAsia="ar-SA"/>
    </w:rPr>
  </w:style>
  <w:style w:type="paragraph" w:styleId="af0">
    <w:name w:val="List Paragraph"/>
    <w:basedOn w:val="a"/>
    <w:link w:val="af1"/>
    <w:uiPriority w:val="34"/>
    <w:qFormat/>
    <w:rsid w:val="00587266"/>
    <w:pPr>
      <w:widowControl/>
      <w:suppressAutoHyphens w:val="0"/>
      <w:autoSpaceDN/>
      <w:spacing w:after="0"/>
      <w:ind w:left="720"/>
      <w:contextualSpacing/>
      <w:textAlignment w:val="auto"/>
    </w:pPr>
    <w:rPr>
      <w:rFonts w:eastAsia="Times New Roman" w:cs="Times New Roman"/>
      <w:kern w:val="0"/>
      <w:sz w:val="24"/>
      <w:szCs w:val="24"/>
      <w:lang w:val="x-none" w:eastAsia="x-none"/>
    </w:rPr>
  </w:style>
  <w:style w:type="character" w:customStyle="1" w:styleId="af1">
    <w:name w:val="Абзац списка Знак"/>
    <w:link w:val="af0"/>
    <w:uiPriority w:val="34"/>
    <w:locked/>
    <w:rsid w:val="00587266"/>
    <w:rPr>
      <w:rFonts w:eastAsia="Times New Roman" w:cs="Times New Roman"/>
      <w:sz w:val="24"/>
      <w:szCs w:val="24"/>
      <w:lang w:val="x-none" w:eastAsia="x-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175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7488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127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7056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77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2533145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17266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25886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73495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82330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41490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1502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905751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62171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06581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746684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212719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2137950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9831316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5490825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00502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8480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440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730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48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817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426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407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665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B00133E-A021-48BE-B8A2-D53BB92846E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939</TotalTime>
  <Pages>2</Pages>
  <Words>628</Words>
  <Characters>3586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4206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FOKFOK FOK</dc:creator>
  <cp:lastModifiedBy>sdc-Nadezda</cp:lastModifiedBy>
  <cp:revision>130</cp:revision>
  <cp:lastPrinted>2022-08-05T09:50:00Z</cp:lastPrinted>
  <dcterms:created xsi:type="dcterms:W3CDTF">2022-06-09T07:17:00Z</dcterms:created>
  <dcterms:modified xsi:type="dcterms:W3CDTF">2026-09-17T13:32:00Z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Company">
    <vt:lpwstr>DG Win</vt:lpwstr>
  </property>
  <property fmtid="{D5CDD505-2E9C-101B-9397-08002B2CF9AE}" pid="4" name="DocSecurity">
    <vt:r8>0</vt:r8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  <property fmtid="{D5CDD505-2E9C-101B-9397-08002B2CF9AE}" pid="9" name="KSOProductBuildVer">
    <vt:lpwstr>1049-11.2.0.11130</vt:lpwstr>
  </property>
  <property fmtid="{D5CDD505-2E9C-101B-9397-08002B2CF9AE}" pid="10" name="ICV">
    <vt:lpwstr>ECFA5D070D3245AE937B5FA48D027076</vt:lpwstr>
  </property>
</Properties>
</file>