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64FB5" w14:textId="77777777" w:rsidR="00505FFD" w:rsidRPr="00AE7825" w:rsidRDefault="00505FFD" w:rsidP="00AE7825">
      <w:pPr>
        <w:widowControl w:val="0"/>
        <w:spacing w:after="0"/>
        <w:jc w:val="both"/>
        <w:rPr>
          <w:rFonts w:ascii="Times" w:hAnsi="Times" w:cs="Times"/>
          <w:sz w:val="18"/>
          <w:szCs w:val="18"/>
        </w:rPr>
      </w:pPr>
    </w:p>
    <w:tbl>
      <w:tblPr>
        <w:tblW w:w="10374" w:type="dxa"/>
        <w:tblLayout w:type="fixed"/>
        <w:tblCellMar>
          <w:left w:w="0" w:type="dxa"/>
          <w:right w:w="0" w:type="dxa"/>
        </w:tblCellMar>
        <w:tblLook w:val="04A0" w:firstRow="1" w:lastRow="0" w:firstColumn="1" w:lastColumn="0" w:noHBand="0" w:noVBand="1"/>
      </w:tblPr>
      <w:tblGrid>
        <w:gridCol w:w="2834"/>
        <w:gridCol w:w="2353"/>
        <w:gridCol w:w="2351"/>
        <w:gridCol w:w="2836"/>
      </w:tblGrid>
      <w:tr w:rsidR="00AE7825" w:rsidRPr="00AE7825" w14:paraId="163AC5DE" w14:textId="77777777" w:rsidTr="00AE7825">
        <w:tc>
          <w:tcPr>
            <w:tcW w:w="2834" w:type="dxa"/>
            <w:shd w:val="clear" w:color="auto" w:fill="auto"/>
          </w:tcPr>
          <w:p w14:paraId="727C7658" w14:textId="77777777" w:rsidR="00505FFD" w:rsidRPr="00AE7825" w:rsidRDefault="00505FFD" w:rsidP="00AE7825">
            <w:pPr>
              <w:widowControl w:val="0"/>
              <w:spacing w:after="0"/>
              <w:rPr>
                <w:rFonts w:ascii="Times" w:hAnsi="Times" w:cs="Times"/>
                <w:sz w:val="18"/>
                <w:szCs w:val="18"/>
              </w:rPr>
            </w:pPr>
          </w:p>
        </w:tc>
        <w:tc>
          <w:tcPr>
            <w:tcW w:w="4704" w:type="dxa"/>
            <w:gridSpan w:val="2"/>
            <w:shd w:val="clear" w:color="auto" w:fill="auto"/>
            <w:tcMar>
              <w:left w:w="108" w:type="dxa"/>
              <w:right w:w="108" w:type="dxa"/>
            </w:tcMar>
          </w:tcPr>
          <w:p w14:paraId="2BD4F286" w14:textId="77777777" w:rsidR="00505FFD" w:rsidRPr="00AE7825" w:rsidRDefault="0088428C" w:rsidP="00AE7825">
            <w:pPr>
              <w:widowControl w:val="0"/>
              <w:spacing w:after="0"/>
              <w:jc w:val="center"/>
              <w:rPr>
                <w:rFonts w:ascii="Times" w:hAnsi="Times" w:cs="Times"/>
                <w:b/>
                <w:bCs/>
              </w:rPr>
            </w:pPr>
            <w:r w:rsidRPr="00AE7825">
              <w:rPr>
                <w:rFonts w:ascii="Times" w:hAnsi="Times" w:cs="Times"/>
                <w:b/>
                <w:bCs/>
              </w:rPr>
              <w:t>ЛИЦЕНЗИОННЫЙ ДОГОВОР № </w:t>
            </w:r>
            <w:r w:rsidRPr="00344FF3">
              <w:rPr>
                <w:rFonts w:ascii="Times" w:hAnsi="Times" w:cs="Times"/>
                <w:b/>
                <w:bCs/>
              </w:rPr>
              <w:t>_________</w:t>
            </w:r>
          </w:p>
          <w:p w14:paraId="2368CF88" w14:textId="77777777" w:rsidR="00505FFD" w:rsidRPr="00AE7825" w:rsidRDefault="0088428C" w:rsidP="00AE7825">
            <w:pPr>
              <w:widowControl w:val="0"/>
              <w:spacing w:after="0"/>
              <w:jc w:val="center"/>
            </w:pPr>
            <w:r w:rsidRPr="00AE7825">
              <w:rPr>
                <w:rFonts w:ascii="Times" w:hAnsi="Times" w:cs="Times"/>
                <w:b/>
                <w:bCs/>
                <w:sz w:val="18"/>
                <w:szCs w:val="18"/>
              </w:rPr>
              <w:t>на право использования программы для ЭВМ «</w:t>
            </w:r>
            <w:proofErr w:type="spellStart"/>
            <w:r w:rsidRPr="00AE7825">
              <w:rPr>
                <w:rFonts w:ascii="Times" w:hAnsi="Times" w:cs="Times"/>
                <w:b/>
                <w:bCs/>
                <w:sz w:val="18"/>
                <w:szCs w:val="18"/>
              </w:rPr>
              <w:t>Контур.Диадок</w:t>
            </w:r>
            <w:proofErr w:type="spellEnd"/>
            <w:r w:rsidRPr="00AE7825">
              <w:rPr>
                <w:rFonts w:ascii="Times" w:hAnsi="Times" w:cs="Times"/>
                <w:b/>
                <w:bCs/>
                <w:sz w:val="18"/>
                <w:szCs w:val="18"/>
              </w:rPr>
              <w:t>»</w:t>
            </w:r>
          </w:p>
        </w:tc>
        <w:tc>
          <w:tcPr>
            <w:tcW w:w="2836" w:type="dxa"/>
            <w:shd w:val="clear" w:color="auto" w:fill="auto"/>
            <w:tcMar>
              <w:left w:w="108" w:type="dxa"/>
              <w:right w:w="108" w:type="dxa"/>
            </w:tcMar>
          </w:tcPr>
          <w:p w14:paraId="7E3A1B6B" w14:textId="77777777" w:rsidR="00505FFD" w:rsidRPr="00AE7825" w:rsidRDefault="0088428C" w:rsidP="00AE7825">
            <w:pPr>
              <w:widowControl w:val="0"/>
              <w:spacing w:after="0"/>
              <w:jc w:val="right"/>
              <w:rPr>
                <w:rFonts w:ascii="Times" w:hAnsi="Times" w:cs="Times"/>
                <w:sz w:val="18"/>
                <w:szCs w:val="18"/>
              </w:rPr>
            </w:pPr>
            <w:r w:rsidRPr="00AE7825">
              <w:rPr>
                <w:noProof/>
              </w:rPr>
              <w:drawing>
                <wp:inline distT="0" distB="0" distL="0" distR="0" wp14:anchorId="4D719B0E" wp14:editId="1A563989">
                  <wp:extent cx="543560" cy="54356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5"/>
                          <a:stretch>
                            <a:fillRect/>
                          </a:stretch>
                        </pic:blipFill>
                        <pic:spPr bwMode="auto">
                          <a:xfrm>
                            <a:off x="0" y="0"/>
                            <a:ext cx="543560" cy="543560"/>
                          </a:xfrm>
                          <a:prstGeom prst="rect">
                            <a:avLst/>
                          </a:prstGeom>
                        </pic:spPr>
                      </pic:pic>
                    </a:graphicData>
                  </a:graphic>
                </wp:inline>
              </w:drawing>
            </w:r>
          </w:p>
        </w:tc>
      </w:tr>
      <w:tr w:rsidR="00AE7825" w:rsidRPr="00AE7825" w14:paraId="1F5C7055" w14:textId="77777777" w:rsidTr="00AE7825">
        <w:trPr>
          <w:trHeight w:val="415"/>
        </w:trPr>
        <w:tc>
          <w:tcPr>
            <w:tcW w:w="5187" w:type="dxa"/>
            <w:gridSpan w:val="2"/>
            <w:shd w:val="clear" w:color="auto" w:fill="auto"/>
            <w:tcMar>
              <w:left w:w="108" w:type="dxa"/>
              <w:right w:w="108" w:type="dxa"/>
            </w:tcMar>
          </w:tcPr>
          <w:p w14:paraId="67C5A200" w14:textId="77777777" w:rsidR="00505FFD" w:rsidRPr="00AE7825" w:rsidRDefault="0088428C" w:rsidP="00AE7825">
            <w:pPr>
              <w:widowControl w:val="0"/>
              <w:spacing w:after="0"/>
            </w:pPr>
            <w:r w:rsidRPr="00AE7825">
              <w:rPr>
                <w:rFonts w:ascii="Times" w:hAnsi="Times" w:cs="Times"/>
                <w:sz w:val="18"/>
                <w:szCs w:val="18"/>
              </w:rPr>
              <w:t>Екатеринбург</w:t>
            </w:r>
          </w:p>
        </w:tc>
        <w:tc>
          <w:tcPr>
            <w:tcW w:w="5187" w:type="dxa"/>
            <w:gridSpan w:val="2"/>
            <w:shd w:val="clear" w:color="auto" w:fill="auto"/>
          </w:tcPr>
          <w:p w14:paraId="185B2AB4" w14:textId="77777777" w:rsidR="00505FFD" w:rsidRPr="00AE7825" w:rsidRDefault="0088428C" w:rsidP="00AE7825">
            <w:pPr>
              <w:widowControl w:val="0"/>
              <w:spacing w:after="0"/>
              <w:jc w:val="right"/>
            </w:pPr>
            <w:r w:rsidRPr="00344FF3">
              <w:rPr>
                <w:rFonts w:ascii="Times" w:hAnsi="Times" w:cs="Times"/>
                <w:sz w:val="18"/>
                <w:szCs w:val="18"/>
              </w:rPr>
              <w:t>___________2026</w:t>
            </w:r>
          </w:p>
        </w:tc>
      </w:tr>
    </w:tbl>
    <w:p w14:paraId="384E2CA5" w14:textId="77777777" w:rsidR="00505FFD" w:rsidRPr="00AE7825" w:rsidRDefault="00505FFD" w:rsidP="00AE7825">
      <w:pPr>
        <w:widowControl w:val="0"/>
        <w:spacing w:after="0"/>
        <w:jc w:val="both"/>
        <w:rPr>
          <w:rFonts w:ascii="Times" w:hAnsi="Times" w:cs="Times"/>
          <w:sz w:val="18"/>
          <w:szCs w:val="18"/>
        </w:rPr>
      </w:pPr>
    </w:p>
    <w:p w14:paraId="2A137F86" w14:textId="5DDCEBFB" w:rsidR="00505FFD" w:rsidRPr="00AE7825" w:rsidRDefault="00E67ACD" w:rsidP="00AE7825">
      <w:pPr>
        <w:widowControl w:val="0"/>
        <w:spacing w:after="0"/>
        <w:jc w:val="center"/>
        <w:rPr>
          <w:rFonts w:ascii="Times" w:hAnsi="Times" w:cs="Times"/>
          <w:sz w:val="18"/>
          <w:szCs w:val="18"/>
        </w:rPr>
      </w:pPr>
      <w:r>
        <w:rPr>
          <w:rFonts w:ascii="Times" w:hAnsi="Times" w:cs="Times"/>
          <w:sz w:val="18"/>
          <w:szCs w:val="18"/>
        </w:rPr>
        <w:t xml:space="preserve">ИКЗ </w:t>
      </w:r>
      <w:r w:rsidRPr="00E67ACD">
        <w:rPr>
          <w:rFonts w:ascii="Times" w:hAnsi="Times" w:cs="Times"/>
          <w:sz w:val="18"/>
          <w:szCs w:val="18"/>
        </w:rPr>
        <w:t>263470512204447050100100120000000242</w:t>
      </w:r>
    </w:p>
    <w:p w14:paraId="490FF964" w14:textId="77777777" w:rsidR="00505FFD" w:rsidRPr="00AE7825" w:rsidRDefault="00505FFD" w:rsidP="00AE7825">
      <w:pPr>
        <w:widowControl w:val="0"/>
        <w:spacing w:after="0"/>
        <w:jc w:val="both"/>
        <w:rPr>
          <w:rFonts w:ascii="Times" w:hAnsi="Times" w:cs="Times"/>
          <w:sz w:val="18"/>
          <w:szCs w:val="18"/>
        </w:rPr>
      </w:pPr>
    </w:p>
    <w:p w14:paraId="04DF56A3"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2026Акционерное общество «Производственная фирма «СКБ Контур», именуемое в дальнейшем Лицензиар, в лице Левитан Ирины Евгеньевны, действующей на основании доверенности от 19.08.2024 №c3f2e5a8-b852-4466-829a-5fc14fd2c37a, с одной стороны, и КОМИТЕТ ОБРАЗОВАНИЯ ГАТЧИНСКОГО МУНИЦИПАЛЬНОГО ОКРУГА, именуемый в дальнейшем Лицензиат, в лице Исполняющий обязанности председателя комитета Соловьевой Натальи Викторовны, действующей на основании Устава, с другой стороны, совместно именуемые в дальнейшем Стороны, заключили Лицензионный договор о нижеследующем.</w:t>
      </w:r>
    </w:p>
    <w:p w14:paraId="070B4E83"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1. Термины и определения</w:t>
      </w:r>
    </w:p>
    <w:p w14:paraId="57CF99E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1.1. </w:t>
      </w:r>
      <w:proofErr w:type="spellStart"/>
      <w:r w:rsidRPr="00AE7825">
        <w:rPr>
          <w:rFonts w:ascii="Times" w:hAnsi="Times" w:cs="Times"/>
          <w:sz w:val="18"/>
          <w:szCs w:val="18"/>
        </w:rPr>
        <w:t>Контур.Диадок</w:t>
      </w:r>
      <w:proofErr w:type="spellEnd"/>
      <w:r w:rsidRPr="00AE7825">
        <w:rPr>
          <w:rFonts w:ascii="Times" w:hAnsi="Times" w:cs="Times"/>
          <w:sz w:val="18"/>
          <w:szCs w:val="18"/>
        </w:rPr>
        <w:t xml:space="preserve"> − результат интеллектуальной деятельности − программа для ЭВМ «</w:t>
      </w:r>
      <w:proofErr w:type="spellStart"/>
      <w:r w:rsidRPr="00AE7825">
        <w:rPr>
          <w:rFonts w:ascii="Times" w:hAnsi="Times" w:cs="Times"/>
          <w:sz w:val="18"/>
          <w:szCs w:val="18"/>
        </w:rPr>
        <w:t>Контур.Диадок</w:t>
      </w:r>
      <w:proofErr w:type="spellEnd"/>
      <w:r w:rsidRPr="00AE7825">
        <w:rPr>
          <w:rFonts w:ascii="Times" w:hAnsi="Times" w:cs="Times"/>
          <w:sz w:val="18"/>
          <w:szCs w:val="18"/>
        </w:rPr>
        <w:t xml:space="preserve">» (в том числе интеграционные и иные модули, сервисы, предусмотренные Прайс-листом и позволяющие Лицензиату использовать дополнительную функциональность </w:t>
      </w:r>
      <w:proofErr w:type="spellStart"/>
      <w:r w:rsidRPr="00AE7825">
        <w:rPr>
          <w:rFonts w:ascii="Times" w:hAnsi="Times" w:cs="Times"/>
          <w:sz w:val="18"/>
          <w:szCs w:val="18"/>
        </w:rPr>
        <w:t>Контур.Диадока</w:t>
      </w:r>
      <w:proofErr w:type="spellEnd"/>
      <w:r w:rsidRPr="00AE7825">
        <w:rPr>
          <w:rFonts w:ascii="Times" w:hAnsi="Times" w:cs="Times"/>
          <w:sz w:val="18"/>
          <w:szCs w:val="18"/>
        </w:rPr>
        <w:t>) (далее – Продукт), размещенная на сервере Лицензиара и предназначенная для обеспечения юридически значимого электронного документооборота, в том числе между субъектами трудовых правоотношений.</w:t>
      </w:r>
    </w:p>
    <w:p w14:paraId="52503A76"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1.2. Спецификация (Приложение № 1 к Лицензионному договору) − документ, содержащий информацию о стоимости и комплекте предоставляемых Лицензиату неисключительных прав использования программ для ЭВМ и оказываемых услуг/выполняемых работ.</w:t>
      </w:r>
    </w:p>
    <w:p w14:paraId="6ADFB14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1.3. СКЗИ − программа для ЭВМ средство криптографической защиты информации (средство электронной подписи) «</w:t>
      </w:r>
      <w:proofErr w:type="spellStart"/>
      <w:r w:rsidRPr="00AE7825">
        <w:rPr>
          <w:rFonts w:ascii="Times" w:hAnsi="Times" w:cs="Times"/>
          <w:sz w:val="18"/>
          <w:szCs w:val="18"/>
        </w:rPr>
        <w:t>КриптоПро</w:t>
      </w:r>
      <w:proofErr w:type="spellEnd"/>
      <w:r w:rsidRPr="00AE7825">
        <w:rPr>
          <w:rFonts w:ascii="Times" w:hAnsi="Times" w:cs="Times"/>
          <w:sz w:val="18"/>
          <w:szCs w:val="18"/>
        </w:rPr>
        <w:t xml:space="preserve"> CSP», включая носители и документацию или иные программы для ЭВМ, исключительные права на которые принадлежат ООО «Крипто-Про».</w:t>
      </w:r>
      <w:bookmarkStart w:id="0" w:name="_GoBack"/>
      <w:bookmarkEnd w:id="0"/>
    </w:p>
    <w:p w14:paraId="22A01C80"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1.4. </w:t>
      </w:r>
      <w:proofErr w:type="spellStart"/>
      <w:r w:rsidRPr="00344FF3">
        <w:rPr>
          <w:rFonts w:ascii="Times" w:hAnsi="Times" w:cs="Times"/>
          <w:sz w:val="18"/>
          <w:szCs w:val="18"/>
        </w:rPr>
        <w:t>Сублицензионный</w:t>
      </w:r>
      <w:proofErr w:type="spellEnd"/>
      <w:r w:rsidRPr="00344FF3">
        <w:rPr>
          <w:rFonts w:ascii="Times" w:hAnsi="Times" w:cs="Times"/>
          <w:sz w:val="18"/>
          <w:szCs w:val="18"/>
        </w:rPr>
        <w:t xml:space="preserve"> договор</w:t>
      </w:r>
      <w:r w:rsidRPr="00AE7825">
        <w:rPr>
          <w:rFonts w:ascii="Times" w:hAnsi="Times" w:cs="Times"/>
          <w:sz w:val="18"/>
          <w:szCs w:val="18"/>
        </w:rPr>
        <w:t xml:space="preserve"> на использование программы для ЭВМ СКЗИ «</w:t>
      </w:r>
      <w:proofErr w:type="spellStart"/>
      <w:r w:rsidRPr="00AE7825">
        <w:rPr>
          <w:rFonts w:ascii="Times" w:hAnsi="Times" w:cs="Times"/>
          <w:sz w:val="18"/>
          <w:szCs w:val="18"/>
        </w:rPr>
        <w:t>КриптоПро</w:t>
      </w:r>
      <w:proofErr w:type="spellEnd"/>
      <w:r w:rsidRPr="00AE7825">
        <w:rPr>
          <w:rFonts w:ascii="Times" w:hAnsi="Times" w:cs="Times"/>
          <w:sz w:val="18"/>
          <w:szCs w:val="18"/>
        </w:rPr>
        <w:t xml:space="preserve"> CSP» </w:t>
      </w:r>
      <w:r w:rsidRPr="00344FF3">
        <w:rPr>
          <w:rFonts w:ascii="Times" w:hAnsi="Times" w:cs="Times"/>
          <w:sz w:val="18"/>
          <w:szCs w:val="18"/>
        </w:rPr>
        <w:t>(Приложение № 2</w:t>
      </w:r>
      <w:r w:rsidRPr="00AE7825">
        <w:rPr>
          <w:rFonts w:ascii="Times" w:hAnsi="Times" w:cs="Times"/>
          <w:sz w:val="18"/>
          <w:szCs w:val="18"/>
        </w:rPr>
        <w:t xml:space="preserve"> к Лицензионному договору) – договор, устанавливающий порядок передачи и использования СКЗИ. Является офертой, не требующей подписания Сторонами, полный и безоговорочный акцепт которой Лицензиатом является существенным условием Лицензионного договора, если приобретаются лицензии на право использования СКЗИ.</w:t>
      </w:r>
    </w:p>
    <w:p w14:paraId="73722726"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1.5. Конечный пользователь – юридическое лицо или индивидуальный предприниматель − аффилированное лицо Лицензиата, в интересах которого действует Лицензиат в рамках Лицензионного договора. Ответственность за ознакомление Конечного пользователя с текстом Лицензионного договора лежит на Лицензиате. Конечный пользователь идентифицируется уникальным ИНН, если в Прайс-листе не установлено иное. Все условия Лицензионного договора, за исключением условий, установленных п. 4.2.1, а также разделом 5, распространяются в равной степени как на Лицензиата, так и на Конечных пользователей. Конечные пользователи обладают теми же правами и несут те же обязанности по Лицензионному договору, что и Лицензиат. Везде в Лицензионном договоре, за исключением п. 4.2.1, а также раздела 5, при упоминании Лицензиата подразумевается также Конечный пользователь.</w:t>
      </w:r>
    </w:p>
    <w:p w14:paraId="7D54D609"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1.6. </w:t>
      </w:r>
      <w:r w:rsidRPr="00344FF3">
        <w:rPr>
          <w:rFonts w:ascii="Times" w:hAnsi="Times" w:cs="Times"/>
          <w:sz w:val="18"/>
          <w:szCs w:val="18"/>
        </w:rPr>
        <w:t>Списки Конечных пользователей (Приложение № 3 и 4 к Лицензионному договору)</w:t>
      </w:r>
      <w:r w:rsidRPr="00AE7825">
        <w:rPr>
          <w:rFonts w:ascii="Times" w:hAnsi="Times" w:cs="Times"/>
          <w:sz w:val="18"/>
          <w:szCs w:val="18"/>
        </w:rPr>
        <w:t xml:space="preserve"> – документы, содержащие информацию о Конечных пользователях, являющиеся неотъемлемой частью Лицензионного договора в том случае, если Лицензиат в рамках Лицензионного договора действует не только в своих интересах, но и в интересах Конечных пользователей. Лицензии на право использования Продукта (за исключением лицензий, указанных в п. 1.6.1 Лицензионного договора) и/или лицензии на иное программное обеспечение, а также услуги или работы, предусмотренные Прайс-листом, приобретаются отдельно в отношении Лицензиата и/или каждого Конечного пользователя, если Прайс-листом не установлено иное.</w:t>
      </w:r>
    </w:p>
    <w:p w14:paraId="3AA4139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1.6.1. </w:t>
      </w:r>
      <w:r w:rsidRPr="00344FF3">
        <w:rPr>
          <w:rFonts w:ascii="Times" w:hAnsi="Times" w:cs="Times"/>
          <w:sz w:val="18"/>
          <w:szCs w:val="18"/>
        </w:rPr>
        <w:t>Приложение № 3 подписывается</w:t>
      </w:r>
      <w:r w:rsidRPr="00AE7825">
        <w:rPr>
          <w:rFonts w:ascii="Times" w:hAnsi="Times" w:cs="Times"/>
          <w:sz w:val="18"/>
          <w:szCs w:val="18"/>
        </w:rPr>
        <w:t xml:space="preserve"> в случае приобретения для совместного использования Лицензиатом и Конечными пользователями лицензий на пакетные Тарифные планы и иных лицензий, если возможность приобретения иных лицензий для совместного использования предусмотрена Прайс-листом. В случае необходимости изменения Списка Конечных пользователей Стороны оформляют и подписывают </w:t>
      </w:r>
      <w:r w:rsidRPr="00344FF3">
        <w:rPr>
          <w:rFonts w:ascii="Times" w:hAnsi="Times" w:cs="Times"/>
          <w:sz w:val="18"/>
          <w:szCs w:val="18"/>
        </w:rPr>
        <w:t xml:space="preserve">Список Конечных пользователей в новой редакции (также являющийся Приложением № 3 </w:t>
      </w:r>
      <w:r w:rsidRPr="00AE7825">
        <w:rPr>
          <w:rFonts w:ascii="Times" w:hAnsi="Times" w:cs="Times"/>
          <w:sz w:val="18"/>
          <w:szCs w:val="18"/>
        </w:rPr>
        <w:t>к Лицензионному договору). Каждая новая редакция Списка Конечных пользователей (Приложение №3) заменяет собой предыдущую, и с момента подписания последней редакции Списка Конечных пользователей предыдущая редакция утрачивает свою силу, если иное не указано в Списке конечных пользователей.</w:t>
      </w:r>
    </w:p>
    <w:p w14:paraId="438FD56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1.6.2. </w:t>
      </w:r>
      <w:r w:rsidRPr="00344FF3">
        <w:rPr>
          <w:rFonts w:ascii="Times" w:hAnsi="Times" w:cs="Times"/>
          <w:sz w:val="18"/>
          <w:szCs w:val="18"/>
        </w:rPr>
        <w:t>Приложение № 4 подписывается</w:t>
      </w:r>
      <w:r w:rsidRPr="00AE7825">
        <w:rPr>
          <w:rFonts w:ascii="Times" w:hAnsi="Times" w:cs="Times"/>
          <w:sz w:val="18"/>
          <w:szCs w:val="18"/>
        </w:rPr>
        <w:t xml:space="preserve"> в случае приобретения Лицензиатом в интересах Конечных пользователей лицензий на использование Продукта в целях индивидуального использования определенным Конечным пользователем. Каждый новый </w:t>
      </w:r>
      <w:r w:rsidRPr="00344FF3">
        <w:rPr>
          <w:rFonts w:ascii="Times" w:hAnsi="Times" w:cs="Times"/>
          <w:sz w:val="18"/>
          <w:szCs w:val="18"/>
        </w:rPr>
        <w:t>Список Конечных пользователей (Приложение № 4)</w:t>
      </w:r>
      <w:r w:rsidRPr="00AE7825">
        <w:rPr>
          <w:rFonts w:ascii="Times" w:hAnsi="Times" w:cs="Times"/>
          <w:sz w:val="18"/>
          <w:szCs w:val="18"/>
        </w:rPr>
        <w:t xml:space="preserve"> не заменяет предыдущую редакцию Списка Конечных пользователей. Лицензионный договор считается заключенным в интересах перечисленных Конечных пользователей до окончания срока действия приобретаемых лицензий.</w:t>
      </w:r>
    </w:p>
    <w:p w14:paraId="7FFBAD6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1.7. Тарифный план – совокупность предоставляемых Лицензиаром неисключительных прав использования Продукта. Состав Тарифного плана определяется Прайс-листом.</w:t>
      </w:r>
    </w:p>
    <w:p w14:paraId="7539584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1.8. Прайс-лист – документ (неотъемлемая часть Лицензионного договора), отражающий ценовую политику Лицензиара и состав Тарифных планов. Действующая редакция основного Прайс-листа публикуется на сайте </w:t>
      </w:r>
      <w:hyperlink r:id="rId6" w:history="1">
        <w:r w:rsidRPr="00AE7825">
          <w:rPr>
            <w:rFonts w:ascii="Times" w:hAnsi="Times" w:cs="Times"/>
            <w:sz w:val="18"/>
            <w:szCs w:val="18"/>
          </w:rPr>
          <w:t>https://www.diadoc.ru/price</w:t>
        </w:r>
      </w:hyperlink>
      <w:r w:rsidRPr="00AE7825">
        <w:rPr>
          <w:rFonts w:ascii="Times" w:hAnsi="Times" w:cs="Times"/>
          <w:sz w:val="18"/>
          <w:szCs w:val="18"/>
        </w:rPr>
        <w:t>. Дополнительные Прайс-листы представляются по требованию Лицензиата. Лицензиар имеет право в одностороннем порядке вносить изменения и/или дополнения в Прайс-лист путем публикации на сайте.</w:t>
      </w:r>
    </w:p>
    <w:p w14:paraId="33FDB893"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1.9. Порядок выдачи сертификатов ключей проверки ЭП в сервисе Продукта «КЭДО» (далее – Порядок выдачи сертификатов НЭП) – неотъемлемая часть Лицензионного договора, документ, определяющий условия взаимодействия Лицензиата с Удостоверяющим центром Лицензиара в процессе создания/выдачи/вручения/прекращения действия неквалифицированных сертификатов ключей проверки электронных подписей Удостоверяющим центром Лицензиара при использовании Лицензиатом сервиса Продукта «КЭДО». Актуальная редакция Порядка выдачи сертификатов НЭП публикуется Лицензиаром по адресу </w:t>
      </w:r>
      <w:hyperlink r:id="rId7" w:history="1">
        <w:r w:rsidRPr="00AE7825">
          <w:rPr>
            <w:rFonts w:ascii="Times" w:hAnsi="Times" w:cs="Times"/>
            <w:sz w:val="18"/>
            <w:szCs w:val="18"/>
          </w:rPr>
          <w:t>https://kontur.ru/kedo/docs/poryadok-vydachi-sertifikatov</w:t>
        </w:r>
      </w:hyperlink>
      <w:r w:rsidRPr="00AE7825">
        <w:rPr>
          <w:rFonts w:ascii="Times" w:hAnsi="Times" w:cs="Times"/>
          <w:sz w:val="18"/>
          <w:szCs w:val="18"/>
        </w:rPr>
        <w:t>. Лицензиат присоединяется к Порядку выдачи сертификатов НЭП в силу ст. 428 Гражданского кодекса Российской Федерации путем направления списка уполномоченных лиц либо путем наделения пользователей полномочиями по взаимодействию с Удостоверяющим центром Лицензиара, либо путем оплаты Тарифных планов сервиса «КЭДО» или с момента начала использования сервиса «КЭДО».</w:t>
      </w:r>
    </w:p>
    <w:p w14:paraId="279EAC3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lastRenderedPageBreak/>
        <w:t xml:space="preserve">1.10. Правила по обеспечению информационной безопасности на рабочем месте − документ, составленный Лицензиаром на основании положений законодательства Российской Федерации в области применения и использования электронной подписи и СКЗИ и обязательный для ознакомления всеми специалистами Лицензиата, работающими с использованием СКЗИ. Актуальная редакция Правил публикуется на сайте </w:t>
      </w:r>
      <w:hyperlink r:id="rId8" w:history="1">
        <w:r w:rsidRPr="00AE7825">
          <w:rPr>
            <w:rFonts w:ascii="Times" w:hAnsi="Times" w:cs="Times"/>
            <w:sz w:val="18"/>
            <w:szCs w:val="18"/>
          </w:rPr>
          <w:t>https://ca.kontur.ru</w:t>
        </w:r>
      </w:hyperlink>
      <w:r w:rsidRPr="00AE7825">
        <w:rPr>
          <w:rFonts w:ascii="Times" w:hAnsi="Times" w:cs="Times"/>
          <w:sz w:val="18"/>
          <w:szCs w:val="18"/>
        </w:rPr>
        <w:t>. Заключением Лицензионного договора Лицензиат подтверждает выполнение Лицензиаром обязанности, установленной ч. 4 ст. 18 Федерального закона Российской Федерации от 06.04.2011 № 63-ФЗ «Об электронной подписи» (далее – Закон об электронной подписи). Лицензиар имеет право в одностороннем порядке вносить изменения и/или дополнения в Правила путем публикации на сайте.</w:t>
      </w:r>
    </w:p>
    <w:p w14:paraId="0D4127B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1.11. Квалифицированный сертификат ключа проверки электронной подписи (далее − Сертификат) – документ, выданный в соответствии с Законом об электронной подписи любым аккредитованным удостоверяющим центром и подтверждающий принадлежность ключа проверки электронной подписи владельцу сертификата ключа проверки электронной подписи.</w:t>
      </w:r>
    </w:p>
    <w:p w14:paraId="179CCB9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1.12. Электронная подпись (далее – ЭП)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Для подписания документов в Продукте Лицензиат может использовать:</w:t>
      </w:r>
    </w:p>
    <w:p w14:paraId="753AC687"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усиленную квалифицированную ЭП, сертификат ключа проверки которой может быть выдан любым аккредитованным удостоверяющим центром;</w:t>
      </w:r>
    </w:p>
    <w:p w14:paraId="6ADF1A1C"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 усиленную неквалифицированную ЭП (далее – НЭП), сертификат ключа проверки которой может быть выдан любым удостоверяющим центром, входящим в Группу компаний СКБ Контур, в соответствии с требованиями Регламента (порядка) оказания услуг Удостоверяющего центра (далее – Регламент УЦ), действующая редакция Регламента УЦ публикуется на сайте </w:t>
      </w:r>
      <w:hyperlink r:id="rId9" w:history="1">
        <w:r w:rsidRPr="00AE7825">
          <w:rPr>
            <w:rFonts w:ascii="Times" w:hAnsi="Times" w:cs="Times"/>
            <w:sz w:val="18"/>
            <w:szCs w:val="18"/>
          </w:rPr>
          <w:t>http://ca.kontur.ru</w:t>
        </w:r>
      </w:hyperlink>
      <w:r w:rsidRPr="00AE7825">
        <w:rPr>
          <w:rFonts w:ascii="Times" w:hAnsi="Times" w:cs="Times"/>
          <w:sz w:val="18"/>
          <w:szCs w:val="18"/>
        </w:rPr>
        <w:t>;</w:t>
      </w:r>
    </w:p>
    <w:p w14:paraId="0BF981C3"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простую ЭП (далее – ПЭП).</w:t>
      </w:r>
    </w:p>
    <w:p w14:paraId="7DF3C45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Возможность использования НЭП и ПЭП в сервисах Продукта установлена Прайс-листами Лицензиара. Если иное не предусмотрено Прайс-листом, условия признания НЭП и ПЭП определяются Соглашением, к которому пользователи Продукта должны присоединиться перед началом использования. Условия признания ЭП в модуле Продукта «Международный документооборот» определяются Соглашением о признании электронных подписей (далее – Соглашение о признании ЭП), неотъемлемой частью Лицензионного договора. Соглашение о признании ЭП публикуется по </w:t>
      </w:r>
      <w:proofErr w:type="spellStart"/>
      <w:r w:rsidRPr="00AE7825">
        <w:rPr>
          <w:rFonts w:ascii="Times" w:hAnsi="Times" w:cs="Times"/>
          <w:sz w:val="18"/>
          <w:szCs w:val="18"/>
        </w:rPr>
        <w:t>адресу</w:t>
      </w:r>
      <w:hyperlink r:id="rId10" w:history="1">
        <w:r w:rsidRPr="00AE7825">
          <w:rPr>
            <w:rFonts w:ascii="Times" w:hAnsi="Times" w:cs="Times"/>
            <w:sz w:val="18"/>
            <w:szCs w:val="18"/>
          </w:rPr>
          <w:t>https</w:t>
        </w:r>
        <w:proofErr w:type="spellEnd"/>
        <w:r w:rsidRPr="00AE7825">
          <w:rPr>
            <w:rFonts w:ascii="Times" w:hAnsi="Times" w:cs="Times"/>
            <w:sz w:val="18"/>
            <w:szCs w:val="18"/>
          </w:rPr>
          <w:t>://kontur.ru/</w:t>
        </w:r>
        <w:proofErr w:type="spellStart"/>
        <w:r w:rsidRPr="00AE7825">
          <w:rPr>
            <w:rFonts w:ascii="Times" w:hAnsi="Times" w:cs="Times"/>
            <w:sz w:val="18"/>
            <w:szCs w:val="18"/>
          </w:rPr>
          <w:t>diadoc</w:t>
        </w:r>
        <w:proofErr w:type="spellEnd"/>
        <w:r w:rsidRPr="00AE7825">
          <w:rPr>
            <w:rFonts w:ascii="Times" w:hAnsi="Times" w:cs="Times"/>
            <w:sz w:val="18"/>
            <w:szCs w:val="18"/>
          </w:rPr>
          <w:t>/</w:t>
        </w:r>
        <w:proofErr w:type="spellStart"/>
        <w:r w:rsidRPr="00AE7825">
          <w:rPr>
            <w:rFonts w:ascii="Times" w:hAnsi="Times" w:cs="Times"/>
            <w:sz w:val="18"/>
            <w:szCs w:val="18"/>
          </w:rPr>
          <w:t>mtedo</w:t>
        </w:r>
        <w:proofErr w:type="spellEnd"/>
      </w:hyperlink>
      <w:r w:rsidRPr="00AE7825">
        <w:rPr>
          <w:rFonts w:ascii="Times" w:hAnsi="Times" w:cs="Times"/>
          <w:sz w:val="18"/>
          <w:szCs w:val="18"/>
        </w:rPr>
        <w:t>. Начало обмена документами в Продукте с юридическим лицом, либо организацией, не имеющей статуса юридического лица, созданными в соответствии с законодательством иностранного государства, означает ознакомление Лицензиата с Соглашением о признании ЭП и присоединение к нему.</w:t>
      </w:r>
    </w:p>
    <w:p w14:paraId="0BC142A3"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1.13. Оператор электронного документооборота – обязательства Лицензиара в рамках исполнения организациями и (или) индивидуальными предпринимателями обязанности по получению счетов-фактур, в том числе корректировочных счетов-фактур, при приобретении товаров, подлежащих </w:t>
      </w:r>
      <w:proofErr w:type="spellStart"/>
      <w:r w:rsidRPr="00AE7825">
        <w:rPr>
          <w:rFonts w:ascii="Times" w:hAnsi="Times" w:cs="Times"/>
          <w:sz w:val="18"/>
          <w:szCs w:val="18"/>
        </w:rPr>
        <w:t>прослеживаемости</w:t>
      </w:r>
      <w:proofErr w:type="spellEnd"/>
      <w:r w:rsidRPr="00AE7825">
        <w:rPr>
          <w:rFonts w:ascii="Times" w:hAnsi="Times" w:cs="Times"/>
          <w:sz w:val="18"/>
          <w:szCs w:val="18"/>
        </w:rPr>
        <w:t xml:space="preserve"> в соответствии с п. 1.2 ст. 169 Налогового кодекса Российской Федерации.</w:t>
      </w:r>
    </w:p>
    <w:p w14:paraId="10261DB1"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1.14. Оператор информационной системы – обязательства Лицензиара в процессе осуществления участниками информационного взаимодействия обмена электронными перевозочными документами и сведениями, содержащимися в них, между собой, направления таких документов и сведений в государственную информационную систему электронных перевозочных документов, а также представления иной информации, связанной с обработкой таких документов и сведений, из информационной системы электронных перевозочных документов в государственную информационную систему электронных перевозочных документов по запросу оператора государственной информационной системы электронных перевозочных документов.</w:t>
      </w:r>
    </w:p>
    <w:p w14:paraId="214DC4C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1.15. Пользовательская документация – совокупность справочных материалов, описывающих функциональные возможности Продукта и порядок их использования. Опубликована на странице </w:t>
      </w:r>
      <w:hyperlink r:id="rId11" w:history="1">
        <w:r w:rsidRPr="00AE7825">
          <w:rPr>
            <w:rFonts w:ascii="Times" w:hAnsi="Times" w:cs="Times"/>
            <w:sz w:val="18"/>
            <w:szCs w:val="18"/>
          </w:rPr>
          <w:t>https://support.kontur.ru/diadoc</w:t>
        </w:r>
      </w:hyperlink>
      <w:r w:rsidRPr="00AE7825">
        <w:rPr>
          <w:rFonts w:ascii="Times" w:hAnsi="Times" w:cs="Times"/>
          <w:sz w:val="18"/>
          <w:szCs w:val="18"/>
        </w:rPr>
        <w:t>.</w:t>
      </w:r>
    </w:p>
    <w:p w14:paraId="3F83BA79"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1.16. Программный интерфейс API (</w:t>
      </w:r>
      <w:proofErr w:type="spellStart"/>
      <w:r w:rsidRPr="00AE7825">
        <w:rPr>
          <w:rFonts w:ascii="Times" w:hAnsi="Times" w:cs="Times"/>
          <w:sz w:val="18"/>
          <w:szCs w:val="18"/>
        </w:rPr>
        <w:t>Application</w:t>
      </w:r>
      <w:proofErr w:type="spellEnd"/>
      <w:r w:rsidRPr="00AE7825">
        <w:rPr>
          <w:rFonts w:ascii="Times" w:hAnsi="Times" w:cs="Times"/>
          <w:sz w:val="18"/>
          <w:szCs w:val="18"/>
        </w:rPr>
        <w:t xml:space="preserve"> </w:t>
      </w:r>
      <w:proofErr w:type="spellStart"/>
      <w:r w:rsidRPr="00AE7825">
        <w:rPr>
          <w:rFonts w:ascii="Times" w:hAnsi="Times" w:cs="Times"/>
          <w:sz w:val="18"/>
          <w:szCs w:val="18"/>
        </w:rPr>
        <w:t>Programming</w:t>
      </w:r>
      <w:proofErr w:type="spellEnd"/>
      <w:r w:rsidRPr="00AE7825">
        <w:rPr>
          <w:rFonts w:ascii="Times" w:hAnsi="Times" w:cs="Times"/>
          <w:sz w:val="18"/>
          <w:szCs w:val="18"/>
        </w:rPr>
        <w:t xml:space="preserve"> </w:t>
      </w:r>
      <w:proofErr w:type="spellStart"/>
      <w:r w:rsidRPr="00AE7825">
        <w:rPr>
          <w:rFonts w:ascii="Times" w:hAnsi="Times" w:cs="Times"/>
          <w:sz w:val="18"/>
          <w:szCs w:val="18"/>
        </w:rPr>
        <w:t>Interface</w:t>
      </w:r>
      <w:proofErr w:type="spellEnd"/>
      <w:r w:rsidRPr="00AE7825">
        <w:rPr>
          <w:rFonts w:ascii="Times" w:hAnsi="Times" w:cs="Times"/>
          <w:sz w:val="18"/>
          <w:szCs w:val="18"/>
        </w:rPr>
        <w:t>) – интерфейс прикладного программирования Продукта, позволяющий провести интеграцию Продукта с любой учетной системой Лицензиата.</w:t>
      </w:r>
    </w:p>
    <w:p w14:paraId="3B95912B"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1.17. АPI-лицензия – передаваемые права использования Продукта на условиях простой (неисключительной) лицензии в формате API, предназначенные для осуществления интеграции Продукта с любой учетной системой Лицензиата. Состав API-лицензии определяется Прайс-листом.</w:t>
      </w:r>
    </w:p>
    <w:p w14:paraId="73EEF6F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1.18. Ключ разработчика – последовательность символов, буквенно-цифровой код, позволяющий получить доступ к функциональным возможностям Продукта, используя программные методы API.</w:t>
      </w:r>
    </w:p>
    <w:p w14:paraId="31851B20"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1.19. Сервисный центр – юридическое лицо или индивидуальный предприниматель, уполномоченные Лицензиаром на основании агентского договора представлять интересы Лицензиара во взаимоотношениях с Лицензиатом. Список Сервисных центров публикуется на сайте </w:t>
      </w:r>
      <w:hyperlink r:id="rId12" w:history="1">
        <w:r w:rsidRPr="00AE7825">
          <w:rPr>
            <w:rFonts w:ascii="Times" w:hAnsi="Times" w:cs="Times"/>
            <w:sz w:val="18"/>
            <w:szCs w:val="18"/>
          </w:rPr>
          <w:t>https://kontur.ru/contacts/all</w:t>
        </w:r>
      </w:hyperlink>
      <w:r w:rsidRPr="00AE7825">
        <w:rPr>
          <w:rFonts w:ascii="Times" w:hAnsi="Times" w:cs="Times"/>
          <w:sz w:val="18"/>
          <w:szCs w:val="18"/>
        </w:rPr>
        <w:t>.</w:t>
      </w:r>
    </w:p>
    <w:p w14:paraId="5A6E79DC"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2. Предмет Лицензионного договора</w:t>
      </w:r>
    </w:p>
    <w:p w14:paraId="5B45C197"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2.1. Лицензиар обязуется предоставить Лицензиату простую (неисключительную) лицензию на право использования Продукта в пределах, предусмотренных Лицензионным договором. Лицензиат обязуется принять и оплатить предоставленные неисключительные имущественные права в порядке, установленном Лицензионным договором.</w:t>
      </w:r>
    </w:p>
    <w:p w14:paraId="1E20A170"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2.2. Если Лицензиату требуется СКЗИ, то Лицензиар обязуется </w:t>
      </w:r>
      <w:proofErr w:type="spellStart"/>
      <w:r w:rsidRPr="00AE7825">
        <w:rPr>
          <w:rFonts w:ascii="Times" w:hAnsi="Times" w:cs="Times"/>
          <w:sz w:val="18"/>
          <w:szCs w:val="18"/>
        </w:rPr>
        <w:t>возмездно</w:t>
      </w:r>
      <w:proofErr w:type="spellEnd"/>
      <w:r w:rsidRPr="00AE7825">
        <w:rPr>
          <w:rFonts w:ascii="Times" w:hAnsi="Times" w:cs="Times"/>
          <w:sz w:val="18"/>
          <w:szCs w:val="18"/>
        </w:rPr>
        <w:t xml:space="preserve"> передать простые (неисключительные) лицензии на право использования СКЗИ на условиях </w:t>
      </w:r>
      <w:proofErr w:type="spellStart"/>
      <w:r w:rsidRPr="00AE7825">
        <w:rPr>
          <w:rFonts w:ascii="Times" w:hAnsi="Times" w:cs="Times"/>
          <w:sz w:val="18"/>
          <w:szCs w:val="18"/>
        </w:rPr>
        <w:t>Сублицензионного</w:t>
      </w:r>
      <w:proofErr w:type="spellEnd"/>
      <w:r w:rsidRPr="00AE7825">
        <w:rPr>
          <w:rFonts w:ascii="Times" w:hAnsi="Times" w:cs="Times"/>
          <w:sz w:val="18"/>
          <w:szCs w:val="18"/>
        </w:rPr>
        <w:t xml:space="preserve"> договора.</w:t>
      </w:r>
    </w:p>
    <w:p w14:paraId="64DE0886"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2.3. При необходимости Лицензиату могут быть </w:t>
      </w:r>
      <w:proofErr w:type="spellStart"/>
      <w:r w:rsidRPr="00AE7825">
        <w:rPr>
          <w:rFonts w:ascii="Times" w:hAnsi="Times" w:cs="Times"/>
          <w:sz w:val="18"/>
          <w:szCs w:val="18"/>
        </w:rPr>
        <w:t>возмездно</w:t>
      </w:r>
      <w:proofErr w:type="spellEnd"/>
      <w:r w:rsidRPr="00AE7825">
        <w:rPr>
          <w:rFonts w:ascii="Times" w:hAnsi="Times" w:cs="Times"/>
          <w:sz w:val="18"/>
          <w:szCs w:val="18"/>
        </w:rPr>
        <w:t xml:space="preserve"> предоставлены лицензии на иное программное обеспечение, оказаны услуги, выполнены работы, предусмотренные Прайс-листом Лицензиара.</w:t>
      </w:r>
    </w:p>
    <w:p w14:paraId="34F9D76B"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2.4. Лицензиар имеет право по своему усмотрению привлекать третьих лиц для оказания услуг и выполнения работ с соответствующим уведомлением Лицензиата по электронной почте, при этом оставаясь ответственным перед Лицензиатом за действия привлеченных третьих лиц. Лицензиат имеет право отказаться от оказания услуг и (или) выполнения работ привлеченным третьим лицом.</w:t>
      </w:r>
    </w:p>
    <w:p w14:paraId="6FC9FC6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2.5. В случае если Лицензиат является участником оборота товаров, подлежащих обязательной маркировке средствами идентификации в соответствии с Федеральным законом Российской Федерации от 28.12.2009 № 381-ФЗ «Об основах государственного регулирования торговой деятельности в Российской Федерации», заключение Лицензионного договора рассматривается Сторонами как поручение Лицензиата Лицензиару, осуществлять от имени Лицензиата передачу и получение электронных документов, содержащих информацию о товарах, подлежащих обязательной маркировке средствами идентификации, оператору информационных систем мониторинга.</w:t>
      </w:r>
    </w:p>
    <w:p w14:paraId="32E622FD" w14:textId="77777777" w:rsidR="00505FFD" w:rsidRPr="00344FF3" w:rsidRDefault="0088428C" w:rsidP="00AE7825">
      <w:pPr>
        <w:widowControl w:val="0"/>
        <w:spacing w:after="0"/>
        <w:jc w:val="both"/>
        <w:rPr>
          <w:rFonts w:ascii="Times" w:hAnsi="Times" w:cs="Times"/>
          <w:sz w:val="18"/>
          <w:szCs w:val="18"/>
        </w:rPr>
      </w:pPr>
      <w:r w:rsidRPr="00AE7825">
        <w:rPr>
          <w:rFonts w:ascii="Times" w:hAnsi="Times" w:cs="Times"/>
          <w:b/>
          <w:bCs/>
          <w:sz w:val="18"/>
          <w:szCs w:val="18"/>
        </w:rPr>
        <w:t xml:space="preserve">3. </w:t>
      </w:r>
      <w:r w:rsidRPr="00344FF3">
        <w:rPr>
          <w:rFonts w:ascii="Times" w:hAnsi="Times" w:cs="Times"/>
          <w:sz w:val="18"/>
          <w:szCs w:val="18"/>
        </w:rPr>
        <w:t>Порядок исполнения обязательств Лицензиаром. Объем предоставляемых прав, способы и условия использования</w:t>
      </w:r>
    </w:p>
    <w:p w14:paraId="41D916B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3.1. </w:t>
      </w:r>
      <w:r w:rsidRPr="00344FF3">
        <w:rPr>
          <w:rFonts w:ascii="Times" w:hAnsi="Times" w:cs="Times"/>
          <w:sz w:val="18"/>
          <w:szCs w:val="18"/>
        </w:rPr>
        <w:t>После поступления на расчетный счет Лицензиара оплаты 100% стоимости</w:t>
      </w:r>
      <w:r w:rsidRPr="00AE7825">
        <w:rPr>
          <w:rFonts w:ascii="Times" w:hAnsi="Times" w:cs="Times"/>
          <w:sz w:val="18"/>
          <w:szCs w:val="18"/>
        </w:rPr>
        <w:t xml:space="preserve"> лицензионного вознаграждения Лицензиар </w:t>
      </w:r>
      <w:r w:rsidRPr="00AE7825">
        <w:rPr>
          <w:rFonts w:ascii="Times" w:hAnsi="Times" w:cs="Times"/>
          <w:sz w:val="18"/>
          <w:szCs w:val="18"/>
        </w:rPr>
        <w:lastRenderedPageBreak/>
        <w:t>предоставляет Лицензиату право использования Продукта путем:</w:t>
      </w:r>
    </w:p>
    <w:p w14:paraId="4048EC9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3.1.1. открытия доступа к веб-версии Продукта. При этом Лицензиар в течение 5 (пяти) календарных дней с момента получения предоплаты регистрирует учетную запись Лицензиата на сервере Продукта. Доступ считается предоставленным Лицензиаром после регистрации учетной записи Лицензиата на сервере Продукта;</w:t>
      </w:r>
    </w:p>
    <w:p w14:paraId="48A8C6E7"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3.1.2. предоставления возможности Лицензиату скачать программные компоненты интеграционных модулей для интеграции Продукта с информационными системами. Актуальные версии интеграционных модулей расположены по адресу </w:t>
      </w:r>
      <w:hyperlink r:id="rId13" w:history="1">
        <w:r w:rsidRPr="00AE7825">
          <w:rPr>
            <w:rFonts w:ascii="Times" w:hAnsi="Times" w:cs="Times"/>
            <w:sz w:val="18"/>
            <w:szCs w:val="18"/>
          </w:rPr>
          <w:t>https://www.diadoc.ru/order1c</w:t>
        </w:r>
      </w:hyperlink>
      <w:r w:rsidRPr="00AE7825">
        <w:rPr>
          <w:rFonts w:ascii="Times" w:hAnsi="Times" w:cs="Times"/>
          <w:sz w:val="18"/>
          <w:szCs w:val="18"/>
        </w:rPr>
        <w:t>;</w:t>
      </w:r>
    </w:p>
    <w:p w14:paraId="0DE35D4B"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3.1.3. предоставления Лицензиату Ключа разработчика по адресу электронной почты, указанному Лицензиатом, либо предоставления доступа к Кабинету интегратора (</w:t>
      </w:r>
      <w:hyperlink r:id="rId14" w:history="1">
        <w:r w:rsidRPr="00AE7825">
          <w:rPr>
            <w:rFonts w:ascii="Times" w:hAnsi="Times" w:cs="Times"/>
            <w:sz w:val="18"/>
            <w:szCs w:val="18"/>
          </w:rPr>
          <w:t>https://integrations.kontur.ru</w:t>
        </w:r>
      </w:hyperlink>
      <w:r w:rsidRPr="00AE7825">
        <w:rPr>
          <w:rFonts w:ascii="Times" w:hAnsi="Times" w:cs="Times"/>
          <w:sz w:val="18"/>
          <w:szCs w:val="18"/>
        </w:rPr>
        <w:t xml:space="preserve">) для интеграции Продукта с информационными системами при помощи API, если на странице </w:t>
      </w:r>
      <w:hyperlink r:id="rId15" w:history="1">
        <w:r w:rsidRPr="00AE7825">
          <w:rPr>
            <w:rFonts w:ascii="Times" w:hAnsi="Times" w:cs="Times"/>
            <w:sz w:val="18"/>
            <w:szCs w:val="18"/>
          </w:rPr>
          <w:t>https://developer.kontur.ru/Docs/diadoc-api/authentication.html</w:t>
        </w:r>
      </w:hyperlink>
      <w:r w:rsidRPr="00AE7825">
        <w:rPr>
          <w:rFonts w:ascii="Times" w:hAnsi="Times" w:cs="Times"/>
          <w:sz w:val="18"/>
          <w:szCs w:val="18"/>
        </w:rPr>
        <w:t xml:space="preserve"> не предусмотрено иное;</w:t>
      </w:r>
    </w:p>
    <w:p w14:paraId="667EC3C3"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3.1.4. предоставления Лицензиату программных компонентов модулей по адресу электронной почты, указанному Лицензиатом, для использования дополнительной функциональности Продукта.</w:t>
      </w:r>
    </w:p>
    <w:p w14:paraId="2828EE8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3.2. Лицензиату предоставляется право использования Продукта на территории всего мира.</w:t>
      </w:r>
    </w:p>
    <w:p w14:paraId="4554617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3.3. Лицензиар предоставляет Лицензиату право использовать Продукт по его функциональному назначению следующими способами:</w:t>
      </w:r>
    </w:p>
    <w:p w14:paraId="512C5F6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3.3.1. воспроизведение графической части (веб-интерфейса) Продукта на экране персонального компьютера и/или мобильного устройства;</w:t>
      </w:r>
    </w:p>
    <w:p w14:paraId="2E54192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3.3.2. интеграция Продукта с информационной системой Лицензиата в случае использования API или интеграционных модулей Продукта;</w:t>
      </w:r>
    </w:p>
    <w:p w14:paraId="6B56C6BC"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3.3.3. самостоятельная модификация, адаптация и доработка модулей Продукта.</w:t>
      </w:r>
    </w:p>
    <w:p w14:paraId="7B13100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3.4. Необходимым условием использования Продукта является наличие у Лицензиата:</w:t>
      </w:r>
    </w:p>
    <w:p w14:paraId="255A045B"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3.4.1. подключения к сети Интернет;</w:t>
      </w:r>
    </w:p>
    <w:p w14:paraId="0965D2A1"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3.4.2. учетной записи на сервере Лицензиара.</w:t>
      </w:r>
    </w:p>
    <w:p w14:paraId="224E2D7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Для подписания электронных документов могут быть использованы КЭП, НЭП или ПЭП в соответствии с условиями, установленными п. 1.12 Лицензионного договора.</w:t>
      </w:r>
    </w:p>
    <w:p w14:paraId="2C3363A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3.5. Лицензиату запрещается:</w:t>
      </w:r>
    </w:p>
    <w:p w14:paraId="4A820E2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3.5.1. допускать использование Продукта лицами, не имеющими прав на такое использование;</w:t>
      </w:r>
    </w:p>
    <w:p w14:paraId="7A66A36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3.5.2. дизассемблировать, </w:t>
      </w:r>
      <w:proofErr w:type="spellStart"/>
      <w:r w:rsidRPr="00AE7825">
        <w:rPr>
          <w:rFonts w:ascii="Times" w:hAnsi="Times" w:cs="Times"/>
          <w:sz w:val="18"/>
          <w:szCs w:val="18"/>
        </w:rPr>
        <w:t>декомпилировать</w:t>
      </w:r>
      <w:proofErr w:type="spellEnd"/>
      <w:r w:rsidRPr="00AE7825">
        <w:rPr>
          <w:rFonts w:ascii="Times" w:hAnsi="Times" w:cs="Times"/>
          <w:sz w:val="18"/>
          <w:szCs w:val="18"/>
        </w:rPr>
        <w:t>, адаптировать и модифицировать Продукт (за исключением, установленным п. 3.3.3 Лицензионного договора);</w:t>
      </w:r>
    </w:p>
    <w:p w14:paraId="4E974BBB"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3.5.3. предоставлять Продукт в прокат, в аренду или во временное пользование третьим лицам с целью извлечения прибыли, а также совершать относительно Продукта другие действия, нарушающие российские и международные нормы по авторскому праву и использованию программных средств;</w:t>
      </w:r>
    </w:p>
    <w:p w14:paraId="1D41307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3.5.4. организовывать с помощью Продукта спам-рассылку корреспонденции рекламного характера пользователям Продукта, не выражавшим желания её получать;</w:t>
      </w:r>
    </w:p>
    <w:p w14:paraId="68ECC51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3.5.5. использовать для направления и подписания документов функциональность «Приглашения», описанную в Пользовательской документации, за исключением писем о переходе на электронный документооборот или соглашений об электронном документообороте.</w:t>
      </w:r>
    </w:p>
    <w:p w14:paraId="5E51828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3.6. Объем предоставляемого права использования Продукта зависит от оплаченного Лицензиатом Тарифного плана.</w:t>
      </w:r>
    </w:p>
    <w:p w14:paraId="78097551"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4. Права и обязанности Сторон</w:t>
      </w:r>
    </w:p>
    <w:p w14:paraId="1DE6A36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4.1. Обязанности Лицензиара:</w:t>
      </w:r>
    </w:p>
    <w:p w14:paraId="3418884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4.1.1. соответствие Продукта функциональности, описанной в Пользовательской документации;</w:t>
      </w:r>
    </w:p>
    <w:p w14:paraId="2C31EDE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4.1.2. обеспечение круглосуточной работоспособности и доступности Продукта, за исключением времени проведения профилактических работ, проводимых преимущественно в ночное время, с извещением Лицензиата о профилактических работах путем размещения информации на сервере Продукта;</w:t>
      </w:r>
    </w:p>
    <w:p w14:paraId="1280A16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4.1.3. воздержание от каких-либо действий, способных воспрепятствовать нормальному использованию Лицензиатом Продукта;</w:t>
      </w:r>
    </w:p>
    <w:p w14:paraId="6BBC5770"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4.1.4. своевременное обновление программного обеспечения на сервере;</w:t>
      </w:r>
    </w:p>
    <w:p w14:paraId="337342EC"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4.1.5. защита информации, обрабатываемой на сервере Лицензиара, от несанкционированного доступа;</w:t>
      </w:r>
    </w:p>
    <w:p w14:paraId="67DB2C7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4.1.6. соблюдение конфиденциальности информации, ставшей известной Лицензиару в процессе исполнения Лицензионного договора;</w:t>
      </w:r>
    </w:p>
    <w:p w14:paraId="5E462ED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4.1.7. наличие всех необходимых лицензий для исполнения обязательств по Лицензионному договору. Место публикации лицензий Лицензиара </w:t>
      </w:r>
      <w:hyperlink r:id="rId16" w:history="1">
        <w:r w:rsidRPr="00AE7825">
          <w:rPr>
            <w:rFonts w:ascii="Times" w:hAnsi="Times" w:cs="Times"/>
            <w:sz w:val="18"/>
            <w:szCs w:val="18"/>
          </w:rPr>
          <w:t>https://kontur.ru/about/licences</w:t>
        </w:r>
      </w:hyperlink>
      <w:r w:rsidRPr="00AE7825">
        <w:rPr>
          <w:rFonts w:ascii="Times" w:hAnsi="Times" w:cs="Times"/>
          <w:sz w:val="18"/>
          <w:szCs w:val="18"/>
        </w:rPr>
        <w:t>;</w:t>
      </w:r>
    </w:p>
    <w:p w14:paraId="4580DFB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4.1.8. обеспечение сохранности документов Лицензиата в соответствии с Пользовательской документацией при условии, что от их владельцев не поступило заявлений на удаление документов, владельцами каждого документа при этом считаются Лицензиаты — участники документооборота;</w:t>
      </w:r>
    </w:p>
    <w:p w14:paraId="7C13BDA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4.1.9. осуществление обязанностей Оператора электронного документооборота и Оператора информационной системы;</w:t>
      </w:r>
    </w:p>
    <w:p w14:paraId="1C60B79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4.1.10. публикация актуальных версий интеграционных модулей по адресу </w:t>
      </w:r>
      <w:hyperlink r:id="rId17" w:history="1">
        <w:r w:rsidRPr="00AE7825">
          <w:rPr>
            <w:rFonts w:ascii="Times" w:hAnsi="Times" w:cs="Times"/>
            <w:sz w:val="18"/>
            <w:szCs w:val="18"/>
          </w:rPr>
          <w:t>https://www.diadoc.ru/order1c</w:t>
        </w:r>
      </w:hyperlink>
      <w:r w:rsidRPr="00AE7825">
        <w:rPr>
          <w:rFonts w:ascii="Times" w:hAnsi="Times" w:cs="Times"/>
          <w:sz w:val="18"/>
          <w:szCs w:val="18"/>
        </w:rPr>
        <w:t>.</w:t>
      </w:r>
    </w:p>
    <w:p w14:paraId="4571088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4.2. Обязанности Лицензиата:</w:t>
      </w:r>
    </w:p>
    <w:p w14:paraId="1C6124F9"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4.2.1. своевременная оплата предоставленных прав использования, услуг, работ Лицензиара в порядке и сроки, установленные Лицензионным договором;</w:t>
      </w:r>
    </w:p>
    <w:p w14:paraId="55D4169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4.2.2. соблюдение требований Пользовательской документации при использовании Продукта и СКЗИ;</w:t>
      </w:r>
    </w:p>
    <w:p w14:paraId="44733FD3"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4.2.3. соблюдение требований по защите информации на рабочем месте в соответствии с приказом ФСБ России от 09.02.2005 № 66 «Об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 и Правилами по обеспечению информационной безопасности на рабочем месте;</w:t>
      </w:r>
    </w:p>
    <w:p w14:paraId="1464587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4.2.4. представление Лицензиару всех сведений и документов, необходимых для исполнения Лицензиаром обязательств по Лицензионному договору;</w:t>
      </w:r>
    </w:p>
    <w:p w14:paraId="68A3C79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4.2.5. самостоятельная комплектация рабочего места в соответствии с требованиями, размещенными на сайте </w:t>
      </w:r>
      <w:hyperlink r:id="rId18" w:history="1">
        <w:r w:rsidRPr="00AE7825">
          <w:rPr>
            <w:rFonts w:ascii="Times" w:hAnsi="Times" w:cs="Times"/>
            <w:sz w:val="18"/>
            <w:szCs w:val="18"/>
          </w:rPr>
          <w:t>https://www.diadoc.ru</w:t>
        </w:r>
      </w:hyperlink>
      <w:r w:rsidRPr="00AE7825">
        <w:rPr>
          <w:rFonts w:ascii="Times" w:hAnsi="Times" w:cs="Times"/>
          <w:sz w:val="18"/>
          <w:szCs w:val="18"/>
        </w:rPr>
        <w:t>;</w:t>
      </w:r>
    </w:p>
    <w:p w14:paraId="6E2DDD2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4.2.6. своевременное информирование Конечных пользователей об условиях заключения, а также расторжения Лицензионного договора. А в случае необходимости изменения Списка конечных пользователей – подписание его в новой редакции в порядке, установленном п. 1.6 Лицензионного договора. В случае отсутствия того или иного Конечного пользователя в Списке Конечных пользователей такой Конечный пользователь считается использующим Продукт незаконно;</w:t>
      </w:r>
    </w:p>
    <w:p w14:paraId="708AECF3"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lastRenderedPageBreak/>
        <w:t>4.2.7. своевременное обновление интеграционных модулей.</w:t>
      </w:r>
    </w:p>
    <w:p w14:paraId="1CB10BC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4.3. Права Лицензиара:</w:t>
      </w:r>
    </w:p>
    <w:p w14:paraId="4F1EBC7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4.3.1. модификация или выпуск новой версии Продукта в любое время и по любой причине, в том числе в целях удовлетворения потребностей Лицензиата или требований конкурентоспособности, в целях соблюдения законодательства Российской Федерации. Лицензиар оставляет за собой право добавлять новые свойства и функциональные возможности Продукта или удалять из Продукта уже существующие свойства и функциональные возможности;</w:t>
      </w:r>
    </w:p>
    <w:p w14:paraId="6931313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4.3.2. отказ в заключении Лицензионного договора с Лицензиатом в интересах Конечных пользователей без объяснения причин;</w:t>
      </w:r>
    </w:p>
    <w:p w14:paraId="1F3AF5B6"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4.3.3. удаление из Продукта документов, направленных в нарушение запретов, установленных п. 3.5 Лицензионного договора.</w:t>
      </w:r>
    </w:p>
    <w:p w14:paraId="33F106F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4.4. Права Лицензиата:</w:t>
      </w:r>
    </w:p>
    <w:p w14:paraId="40A4B58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4.4.1. получение круглосуточного доступа к серверу с целью использования всех функциональных возможностей Продукта, описанных в Пользовательской документации, за исключением времени проведения профилактических работ;</w:t>
      </w:r>
    </w:p>
    <w:p w14:paraId="09D5C62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4.4.2. внесение предложений по изменению функциональных возможностей Продукта;</w:t>
      </w:r>
    </w:p>
    <w:p w14:paraId="69209206"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4.4.3. непредставление отчетов об использовании Продукта Лицензиару;</w:t>
      </w:r>
    </w:p>
    <w:p w14:paraId="218EDCA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4.4.4. обращение к Лицензиару для удаления документа в Продукте совместно с другим владельцем документа (по смыслу п. 4.1.8 Лицензионного договора);</w:t>
      </w:r>
    </w:p>
    <w:p w14:paraId="00B4B34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4.4.5. получение технической поддержки путем обращения за телефонными консультациями в Федеральный контакт-центр Лицензиара без ограничения по времени и количеству обращений.</w:t>
      </w:r>
    </w:p>
    <w:p w14:paraId="2F4EDA93"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5. Финансовые условия и порядок сдачи-приемки</w:t>
      </w:r>
    </w:p>
    <w:p w14:paraId="7F24182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5.1. Лицензионное вознаграждение за право использования программы для ЭВМ определяется Прайс-листом Лицензиара и устанавливается в Спецификации. Реализация права использования программ для ЭВМ, внесенных в единый реестр российских программ для электронных вычислительных машин и баз данных, НДС не облагается на основании подп. 26 п. 2 ст. 149 Налогового кодекса Российской Федерации.</w:t>
      </w:r>
    </w:p>
    <w:p w14:paraId="26C0C62A" w14:textId="77777777" w:rsidR="00505FFD" w:rsidRPr="00344FF3" w:rsidRDefault="0088428C" w:rsidP="00AE7825">
      <w:pPr>
        <w:widowControl w:val="0"/>
        <w:spacing w:after="0"/>
        <w:jc w:val="both"/>
        <w:rPr>
          <w:rFonts w:ascii="Times" w:hAnsi="Times" w:cs="Times"/>
          <w:sz w:val="18"/>
          <w:szCs w:val="18"/>
        </w:rPr>
      </w:pPr>
      <w:r w:rsidRPr="00344FF3">
        <w:rPr>
          <w:rFonts w:ascii="Times" w:hAnsi="Times" w:cs="Times"/>
          <w:sz w:val="18"/>
          <w:szCs w:val="18"/>
        </w:rPr>
        <w:t xml:space="preserve">5.2. Цена услуг/работ/ТМЦ Лицензиара определяется Прайс-листом Лицензиара и устанавливается в Спецификации (Приложение 1). </w:t>
      </w:r>
    </w:p>
    <w:p w14:paraId="4C7EF786" w14:textId="77777777" w:rsidR="00505FFD" w:rsidRPr="00AE7825" w:rsidRDefault="0088428C" w:rsidP="00AE7825">
      <w:pPr>
        <w:widowControl w:val="0"/>
        <w:spacing w:after="0"/>
        <w:jc w:val="both"/>
        <w:rPr>
          <w:rFonts w:ascii="Times" w:hAnsi="Times" w:cs="Times"/>
          <w:sz w:val="18"/>
          <w:szCs w:val="18"/>
        </w:rPr>
      </w:pPr>
      <w:r w:rsidRPr="00344FF3">
        <w:rPr>
          <w:rFonts w:ascii="Times" w:hAnsi="Times" w:cs="Times"/>
          <w:sz w:val="18"/>
          <w:szCs w:val="18"/>
        </w:rPr>
        <w:t>5.3. Лицензиат оплачивает выставленный Лицензиаром счет в течение 10 (десяти) рабочих дней с момента его получения путем перечисления 100% суммы, указанной в счете, на расчетный счет Лицензиара.</w:t>
      </w:r>
    </w:p>
    <w:p w14:paraId="3DEAA759"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5.4. Все расчеты по Лицензионному договору осуществляются в российских рублях путем безналичного перечисления денежных средств на расчетный счет Лицензиара.</w:t>
      </w:r>
    </w:p>
    <w:p w14:paraId="6E22C8BC"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5.5. Обязательство Лицензиата по оплате счета считается исполненным с момента поступления денежных средств на расчетный счет Лицензиара.</w:t>
      </w:r>
    </w:p>
    <w:p w14:paraId="477BD87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5.6. Счет может быть отправлен Лицензиату электронной почтой, заказным почтовым отправлением, курьерской службой или в электронном виде, подписанный ЭП.</w:t>
      </w:r>
    </w:p>
    <w:p w14:paraId="752C5D51"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5.7. Общая цена Лицензионного договора составляет 6300 (шесть тысяч триста) рублей 00 копеек, без НДС, является твердой и не может изменяться в ходе его исполнения, за исключением случаев, установленных законодательством Российской Федерации.</w:t>
      </w:r>
    </w:p>
    <w:p w14:paraId="4204D19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5.8. Стороны подтверждают исполнение обязательств по Лицензионному договору путем подписания УПД. Лицензиат обязан вернуть Лицензиару подписанный экземпляр УПД до момента окончания срока, установленного </w:t>
      </w:r>
      <w:proofErr w:type="spellStart"/>
      <w:r w:rsidRPr="00AE7825">
        <w:rPr>
          <w:rFonts w:ascii="Times" w:hAnsi="Times" w:cs="Times"/>
          <w:sz w:val="18"/>
          <w:szCs w:val="18"/>
        </w:rPr>
        <w:t>пп</w:t>
      </w:r>
      <w:proofErr w:type="spellEnd"/>
      <w:r w:rsidRPr="00AE7825">
        <w:rPr>
          <w:rFonts w:ascii="Times" w:hAnsi="Times" w:cs="Times"/>
          <w:sz w:val="18"/>
          <w:szCs w:val="18"/>
        </w:rPr>
        <w:t>. 5.9-5.10 Лицензионного договора.</w:t>
      </w:r>
    </w:p>
    <w:p w14:paraId="4DE8FCF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5.9. В случае отсутствия в течение 10 (десяти) рабочих дней с момента получения Лицензиаром оплаты или начала использования Лицензиатом Продукта (в зависимости от того, какое событие наступило ранее) мотивированного отказа в письменном виде от приемки предоставленных прав использования Продукта и СКЗИ (за исключением Лицензии в составе Сертификата ключа/ключевого контейнера), а также права на получение услуг по сопровождению (технической поддержке) и иных услуг в виде абонентского обслуживания, Модулей, ссылки на скачивание которых указаны в </w:t>
      </w:r>
      <w:proofErr w:type="spellStart"/>
      <w:r w:rsidRPr="00AE7825">
        <w:rPr>
          <w:rFonts w:ascii="Times" w:hAnsi="Times" w:cs="Times"/>
          <w:sz w:val="18"/>
          <w:szCs w:val="18"/>
        </w:rPr>
        <w:t>пп</w:t>
      </w:r>
      <w:proofErr w:type="spellEnd"/>
      <w:r w:rsidRPr="00AE7825">
        <w:rPr>
          <w:rFonts w:ascii="Times" w:hAnsi="Times" w:cs="Times"/>
          <w:sz w:val="18"/>
          <w:szCs w:val="18"/>
        </w:rPr>
        <w:t>. 3.1.2 и 4.1.10 Лицензионного договора, переданные права признаются принятыми Лицензиатом в полном объеме без замечаний.</w:t>
      </w:r>
    </w:p>
    <w:p w14:paraId="7E3EA17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5.10. В случае отсутствия в течение 10 (десяти) рабочих дней с момента получения Лицензиатом УПД мотивированного отказа в письменном виде от приемки разовых услуг и/или выполненных работ, приемки предоставленных прав использования Модулей (за исключением Модулей, ссылки на скачивание которых указаны в </w:t>
      </w:r>
      <w:proofErr w:type="spellStart"/>
      <w:r w:rsidRPr="00AE7825">
        <w:rPr>
          <w:rFonts w:ascii="Times" w:hAnsi="Times" w:cs="Times"/>
          <w:sz w:val="18"/>
          <w:szCs w:val="18"/>
        </w:rPr>
        <w:t>пп</w:t>
      </w:r>
      <w:proofErr w:type="spellEnd"/>
      <w:r w:rsidRPr="00AE7825">
        <w:rPr>
          <w:rFonts w:ascii="Times" w:hAnsi="Times" w:cs="Times"/>
          <w:sz w:val="18"/>
          <w:szCs w:val="18"/>
        </w:rPr>
        <w:t>. 3.1.2 и 4.1.10 Лицензионного договора), API-лицензий Продукта, активированных направленными Лицензиаром Ключами разработчика, Лицензии СКЗИ в составе Сертификата ключа/ключевого контейнера оказанные Лицензиаром услуги/выполненные работы, переданные права признаются принятыми Лицензиатом в полном объеме без замечаний. При этом разовыми являются услуги, оказываемые не в виде абонентского обслуживания.</w:t>
      </w:r>
    </w:p>
    <w:p w14:paraId="43C65D5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5.11. Мотивированный отказ от приемки прав, услуг, работ может быть отправлен Лицензиару электронной почтой с последующим отправлением оригинала по почте, либо в электронном виде, подписанный ЭП. После истечения срока, установленного для мотивированного отказа, лицензионное вознаграждение, оплаченное Лицензиатом, возврату не подлежит.</w:t>
      </w:r>
    </w:p>
    <w:p w14:paraId="2BF7316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5.12. В соответствии с законодательством Российской Федерации для проверки предоставленных Лицензиаром прав и оказанных услуг, выполненных работ, предусмотренных Лицензионным договором, в части их соответствия его условиям Лицензиат по собственной инициативе и за свой счет может провести экспертизу.</w:t>
      </w:r>
    </w:p>
    <w:p w14:paraId="452F7770"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5.13. При одностороннем отказе Лицензиата от оказания услуг на основании п. 1 ст. 782 Гражданского кодекса Российской Федерации Лицензиар вправе удержать плату за отказ в размере 20% от стоимости услуг на основании п. 3 ст. 310 Гражданского кодекса Российской Федерации.</w:t>
      </w:r>
    </w:p>
    <w:p w14:paraId="4905EBE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5.14. При одностороннем отказе Лицензиата от выполнения работ на основании ст. 717 Гражданского кодекса Российской Федерации Лицензиар вправе на выбор удержать часть установленной цены за работы пропорционально части, выполненной до получения извещения об отказе от работ, либо удержать плату за отказ в размере 20% от стоимости работ на основании п. 3 ст. 310 Гражданского кодекса Российской Федерации.</w:t>
      </w:r>
    </w:p>
    <w:p w14:paraId="03383CE3"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5.15. В случае если на момент одностороннего отказа от оказания услуг/выполнения работ Лицензиатом внесена предоплата, данная сумма засчитывается Лицензиаром в качестве платы за часть установленной цены пропорционально части выполненной работы или платы за отказ и в установленном для них размере не подлежит возврату Лицензиату. Иной размер платы за отказ или порядок её исчисления для отдельных видов услуг/работ могут быть установлены Прайс-листом.</w:t>
      </w:r>
    </w:p>
    <w:p w14:paraId="1F8491E1"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6. Срок действия Лицензионного договора. Порядок изменения, дополнения и расторжения. Порядок разрешения споров</w:t>
      </w:r>
    </w:p>
    <w:p w14:paraId="3BDD2E2C"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6.1. Лицензионный договор вступает в силу с момента принятия его условий и действует до конца календарного года, а в части исполнения обязательств − до их полного исполнения Сторонами. Под принятием условий Лицензионного договора Стороны </w:t>
      </w:r>
      <w:r w:rsidRPr="00AE7825">
        <w:rPr>
          <w:rFonts w:ascii="Times" w:hAnsi="Times" w:cs="Times"/>
          <w:sz w:val="18"/>
          <w:szCs w:val="18"/>
        </w:rPr>
        <w:lastRenderedPageBreak/>
        <w:t>понимают: подписание Лицензиатом Лицензионного договора, фактическое начало использования Лицензиатом Продукта, оплату Лицензиатом выставленного Лицензиаром счета, в зависимости от того, какое из этих событий наступит раньше.</w:t>
      </w:r>
    </w:p>
    <w:p w14:paraId="2F4118C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6.2. Любые изменения и/или дополнения к Лицензионному договору, за исключением случаев, указанных в п. 1.6 Лицензионного договора, оформляются дополнительным соглашением, которое подписывается обеими Сторонами в том же порядке, что и Лицензионный договор.</w:t>
      </w:r>
    </w:p>
    <w:p w14:paraId="6F5FD551"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6.3. Лицензиар имеет право в одностороннем порядке вносить изменения и/или дополнения в Порядок выдачи сертификатов НЭП путем публикации на странице </w:t>
      </w:r>
      <w:hyperlink r:id="rId19" w:history="1">
        <w:r w:rsidRPr="00AE7825">
          <w:rPr>
            <w:rFonts w:ascii="Times" w:hAnsi="Times" w:cs="Times"/>
            <w:sz w:val="18"/>
            <w:szCs w:val="18"/>
          </w:rPr>
          <w:t>https://kontur.ru/kedo/docs/poryadok-vydachi-sertifikatov</w:t>
        </w:r>
      </w:hyperlink>
      <w:r w:rsidRPr="00AE7825">
        <w:rPr>
          <w:rFonts w:ascii="Times" w:hAnsi="Times" w:cs="Times"/>
          <w:sz w:val="18"/>
          <w:szCs w:val="18"/>
        </w:rPr>
        <w:t>.</w:t>
      </w:r>
    </w:p>
    <w:p w14:paraId="4A87748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6.4. В случае нарушения Лицензиатом условий Лицензионного договора Лицензиар вправе незамедлительно блокировать доступ к Продукту без предварительного уведомления Лицензиата, а также досрочно расторгнуть Лицензионный договор.</w:t>
      </w:r>
    </w:p>
    <w:p w14:paraId="498DE1F7"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6.5. В случае заключения Лицензионного договора в интересах Конечных пользователей Стороны вправе изменять и (или) расторгать Лицензионный договор без согласия Конечных пользователей.</w:t>
      </w:r>
    </w:p>
    <w:p w14:paraId="63229DC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6.6. Лицензионный договор расторгается в случаях, предусмотренных законодательством Российской Федерации и Лицензионным договором.</w:t>
      </w:r>
    </w:p>
    <w:p w14:paraId="420C3F26"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6.7. Все споры и разногласия, возникающие в связи с исполнением и (или) толкованием Лицензионного договора, разрешаются Сторонами путем переговоров. При невозможности урегулирования Сторонами возникших разногласий путем переговоров спор подлежит разрешению в порядке арбитражного судопроизводства в соответствии с общими правилами подсудности с обязательным соблюдением претензионного порядка урегулирования споров и разногласий. Срок ответа на претензию составляет 30 (тридцать) календарных дней с момента ее поступления в письменной форме.</w:t>
      </w:r>
    </w:p>
    <w:p w14:paraId="6ADF7CCE"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7. Ответственность Сторон. Конфиденциальность информации. Антикоррупционные условия. Форс-мажор</w:t>
      </w:r>
    </w:p>
    <w:p w14:paraId="1AC3C92C"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7.1. За неисполнение или ненадлежащее исполнение обязательств по Лицензионному договору Стороны будут нести ответственность в соответствии с законодательством Российской Федерации и условиями Лицензионного договора.</w:t>
      </w:r>
    </w:p>
    <w:p w14:paraId="64096AD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7.2. Лицензиар не будет нести ответственность за невозможность использования Продукта по причинам, не зависящим от Лицензиара.</w:t>
      </w:r>
    </w:p>
    <w:p w14:paraId="5854630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7.3. Лицензиар не будет нести ответственность за несоблюдение Лицензиатом Пользовательской документации, отсутствие у Лицензиата подключения к сети Интернет, за функционирование Продукта и СКЗИ на неисправном компьютере и/или мобильном устройстве, либо компьютере и/или мобильном устройстве, зараженном каким-либо компьютерным вирусом, использование несертифицированного СКЗИ, а также при использовании Лицензиатом нелицензионного программного обеспечения.</w:t>
      </w:r>
    </w:p>
    <w:p w14:paraId="38677109"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7.4. Лицензиар не будет нести ответственность за ущерб, понесенный Лицензиатом в результате несоблюдения им Положения ПКЗ-2005 и Правил по обеспечению информационной безопасности на рабочем месте.</w:t>
      </w:r>
    </w:p>
    <w:p w14:paraId="73684547"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7.5. Лицензиар не будет нести ответственность за содержание и достоверность информации, циркулирующей в Продукте.</w:t>
      </w:r>
    </w:p>
    <w:p w14:paraId="02369AE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7.6. Лицензиар не будет нести ответственность за прямые или косвенные убытки, включая упущенную выгоду, возникшие в результате применения Продукта, за исключением случаев, прямо установленных Лицензионным договором.</w:t>
      </w:r>
    </w:p>
    <w:p w14:paraId="03E2196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7.7. Лицензиар будет нести ответственность за неисполнение обязанностей Оператора электронного документооборота и Оператора информационной системы в размере реально причиненного ущерба при наличии вины Лицензиара.</w:t>
      </w:r>
    </w:p>
    <w:p w14:paraId="13F4DA0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7.8. Лицензиар не будет нести ответственность за некорректную работу модулей Продукта при их самостоятельной модификации, адаптации или доработке его Лицензиатом.</w:t>
      </w:r>
    </w:p>
    <w:p w14:paraId="335C76E7"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7.9. В случае возникновения у Лицензиата технических проблем, препятствующих нормальному использованию Продукта, Лицензиат обязуется незамедлительно обратиться в техническую поддержку Лицензиара. Лицензиар не будет нести ответственность за возникшие у Лицензиата убытки, вызванные техническими проблемами, в случае если Лицензиат нарушает обязательство, установленное настоящим пунктом.</w:t>
      </w:r>
    </w:p>
    <w:p w14:paraId="7D4A53F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7.10. Лицензиар не будет нести ответственность за возникшие у Лицензиата убытки, вызванные техническими проблемами, в случае если Лицензиат нарушит обязательство, установленное п. 4.2.7 Лицензионного договора.</w:t>
      </w:r>
    </w:p>
    <w:p w14:paraId="27853830"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7.11. Лицензиат будет нести ответственность за проверку достоверности информации о владельцах сертификатов ключей проверки неквалифицированной электронной подписи и представление Лицензиару необходимых для выдачи сертификатов документов в рамках Порядка о выдаче сертификатов НЭП.</w:t>
      </w:r>
    </w:p>
    <w:p w14:paraId="3CC963E0"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7.12. Лицензиар не будет нести ответственность за действия, совершаемые пользователями Лицензиата в Продукте.</w:t>
      </w:r>
    </w:p>
    <w:p w14:paraId="15096B6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7.13. Лицензиар не будет нести ответственность за несоблюдение Лицензиатом обязанности по хранению документов в пределах сроков, установленных законодательством Российской Федерации. Продукт не предназначен для архивного хранения электронных документов.</w:t>
      </w:r>
    </w:p>
    <w:p w14:paraId="256B39B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7.14. Совокупный размер ответственности Лицензиара, включая любые убытки (в случае если Лицензиат в конкретном случае имеет право на их возмещение), не может превышать стоимости прав, услуг и работ, которые были реализованы Лицензиаром Лицензиату по Лицензионному договору в течение одного года, предшествующего моменту возникновения убытков.</w:t>
      </w:r>
    </w:p>
    <w:p w14:paraId="1D93259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7.15. Все возможные убытки, которые будет нести Конечный пользователь при невозможности использования Продукта по причинам, не зависящим от Лицензиара, в том числе при несвоевременном уведомлении Лицензиара Лицензиатом об изменении списка Конечных пользователей или несвоевременной оплате Лицензиатом лицензионного вознаграждения, возлагаются на Лицензиата.</w:t>
      </w:r>
    </w:p>
    <w:p w14:paraId="3116A79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7.16. Лицензиар обязуется соблюдать конфиденциальность персональных данных, ставших ему известными при регистрации Лицензиата, в ходе оказания услуг, при проведении профилактических работ на сервере Продукта или иным образом.</w:t>
      </w:r>
    </w:p>
    <w:p w14:paraId="4D2918FC"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7.17. Стороны обязуются соблюдать конфиденциальность информации, отнесенной ими к коммерческой тайне в соответствии с законодательством Российской Федерации и ставшей известной Сторонам в процессе исполнения Лицензионного договора.</w:t>
      </w:r>
    </w:p>
    <w:p w14:paraId="3CB06B6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7.18. Факт заключения Лицензионного договора не является конфиденциальной информацией.</w:t>
      </w:r>
    </w:p>
    <w:p w14:paraId="5715A29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7.19. При исполнении своих обязательств по Лицензионному договору Стороны, их аффилированные лица, работники или посредники не выплачивают, не предлагают выплатить и не разрешают выплату денежных средств или ценностей </w:t>
      </w:r>
      <w:proofErr w:type="gramStart"/>
      <w:r w:rsidRPr="00AE7825">
        <w:rPr>
          <w:rFonts w:ascii="Times" w:hAnsi="Times" w:cs="Times"/>
          <w:sz w:val="18"/>
          <w:szCs w:val="18"/>
        </w:rPr>
        <w:t>прямо</w:t>
      </w:r>
      <w:proofErr w:type="gramEnd"/>
      <w:r w:rsidRPr="00AE7825">
        <w:rPr>
          <w:rFonts w:ascii="Times" w:hAnsi="Times" w:cs="Times"/>
          <w:sz w:val="18"/>
          <w:szCs w:val="18"/>
        </w:rPr>
        <w:t xml:space="preserve"> или косвенно любым лицам для оказания влияния на их действия или решения с целью получения каких-либо неправомерных преимуществ или для достижения иных неправомерных целей. Также при исполнении своих обязательств по Лицензионному договору Стороны и вышеперечисленные лица не осуществляют действия, квалифицируемые законодательством Российской Федерации как дача или получение взятки, коммерческий подкуп, а также иные действия, нарушающие требования законодательства Российской Федерации.</w:t>
      </w:r>
    </w:p>
    <w:p w14:paraId="740C4A7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В случае возникновения у Стороны обоснованных подозрений, что произошло или может произойти нарушение положений данного пункта, она обязуется уведомить об этом другую Сторону в письменной форме. В уведомлении указываются лица, причастные к </w:t>
      </w:r>
      <w:r w:rsidRPr="00AE7825">
        <w:rPr>
          <w:rFonts w:ascii="Times" w:hAnsi="Times" w:cs="Times"/>
          <w:sz w:val="18"/>
          <w:szCs w:val="18"/>
        </w:rPr>
        <w:lastRenderedPageBreak/>
        <w:t>нарушению условий Лицензионного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Сторона, получившая письменное уведомление, обязана рассмотреть его и сообщить другой Стороне об итогах его рассмотрения.</w:t>
      </w:r>
    </w:p>
    <w:p w14:paraId="16915A26"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В случае подтверждения факта нарушения одной Стороной положений настоящего пункта Лицензионного договора и/или неполучения другой Стороной информации об итогах рассмотрения уведомления о нарушении другая Сторона имеет право отказаться от Лицензионного договора, направив письменное уведомление. Сторона, по инициативе которой расторгнут Лицензионный договор, вправе требовать возмещения реального ущерба, возникшего в результате расторжения Лицензионного договора.</w:t>
      </w:r>
    </w:p>
    <w:p w14:paraId="613C302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Стороны гарантируют осуществление надлежащего разбирательства по фактам нарушения положений настоящего пункта Лицензионного договора и применение эффективных мер по предотвращению возможных конфликтных ситуаций.</w:t>
      </w:r>
    </w:p>
    <w:p w14:paraId="5D104BE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7.20. Стороны освобождаются от ответственности за неисполнение или ненадлежащее исполнение условий Лицензионного договора в случае наступления обстоятельств непреодолимой силы (форс-мажор), определяемых в соответствии с законодательством Российской Федерации, если они предъявят доказательства того, что эти обстоятельства воспрепятствовали исполнению обязательств по Лицензионному договору, такими доказательствами являются документы компетентных органов Российской Федерации. С момента устранения обстоятельств непреодолимой силы Лицензионный договор действует в обычном порядке.</w:t>
      </w:r>
    </w:p>
    <w:p w14:paraId="553C501B"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8. Заверения об обстоятельствах</w:t>
      </w:r>
    </w:p>
    <w:p w14:paraId="05D9F35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8.1. Каждая из Сторон заявляет и подтверждает другой Стороне, что на момент заключения Лицензионного договора:</w:t>
      </w:r>
    </w:p>
    <w:p w14:paraId="155896F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является надлежащим образом зарегистрированным юридическим лицом, состоит на налоговом учете и правомерно осуществляет свою деятельность в соответствии с законодательством Российской Федерации;</w:t>
      </w:r>
    </w:p>
    <w:p w14:paraId="02A5279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фактически находится по адресу, указанному в ЕГРЮЛ;</w:t>
      </w:r>
    </w:p>
    <w:p w14:paraId="14ED018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располагает полномочиями, денежными, материальными и трудовыми ресурсами, а также прочими условиями, необходимыми для заключения Лицензионного договора и исполнения обязательств по нему;</w:t>
      </w:r>
    </w:p>
    <w:p w14:paraId="636190C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все полномочия, необходимые для заключения Лицензионного договора и/или осуществления в связи с ним действий, получены должным образом, в том числе получены все необходимые согласия, разрешения, одобрения в соответствии с законодательством.</w:t>
      </w:r>
    </w:p>
    <w:p w14:paraId="30FC4497"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8.2. Стороны подтверждают, что:</w:t>
      </w:r>
    </w:p>
    <w:p w14:paraId="58E018F7"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Лицензионный договор заключается добровольно, Стороны не введены в заблуждение относительно правовой природы сделки и/или правовых последствий, которые возникают или могут возникнуть в связи с заключением Лицензионного договора;</w:t>
      </w:r>
    </w:p>
    <w:p w14:paraId="282A99D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Лицензионный договор не нарушает какие-либо права на объекты интеллектуальной собственности или иные имущественные права какого-либо третьего лица;</w:t>
      </w:r>
    </w:p>
    <w:p w14:paraId="055CAC5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Лицензионный договор заключается в соответствии с законодательством Российской Федерации и не является сделкой, в совершении которой имеется заинтересованность;</w:t>
      </w:r>
    </w:p>
    <w:p w14:paraId="4F4C5A46"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исполнение Лицензионного договора не влечет за собой нарушение или неисполнение положений каких-либо иных договоров, соглашений, судебных и иных запретов или постановлений.</w:t>
      </w:r>
    </w:p>
    <w:p w14:paraId="3F30130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8.3. Сторона, полагавшаяся на недостоверные заверения другой Стороны, вправе досрочно расторгнуть Лицензионный договор независимо от наличия или отсутствия у нее убытков, а также потребовать возмещения убытков, причиненных недостоверностью таких заверений.</w:t>
      </w:r>
    </w:p>
    <w:p w14:paraId="32561CE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8.4. Стороны вправе использовать фирменные наименования друг друга, коммерческие обозначения, товарные знаки и другие идентифицирующие знаки Сторон, а также информацию о факте заключения Лицензионного договора для целей публикации на сайтах Сторон, публикации и цитирования в прессе, использования в маркетинговых материалах, а также в корпоративных изданиях: буклетах о компании, примерах, решениях и т.д.; ссылок друг на друга в интервью и презентациях.</w:t>
      </w:r>
    </w:p>
    <w:p w14:paraId="2CA08AD6"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9. Исключительные права</w:t>
      </w:r>
    </w:p>
    <w:p w14:paraId="25FB0C4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9.1. Исключительные права на Продукт принадлежат Лицензиару.</w:t>
      </w:r>
    </w:p>
    <w:p w14:paraId="2B140100"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9.2. Лицензиар гарантирует, что в Продукте не используются никакие элементы в нарушение прав третьих лиц и что Продукт не содержит вредоносных, шпионских элементов и программного кода, созданных для вывода из строя, нарушения работы или выполнения несанкционированных действий в компьютерной системе или для передачи каких-либо данных с компьютера пользователя без его предварительного уведомления и согласия. В случае если эти гарантии будут нарушены, Лицензиар обязуется принять меры, которые обеспечат Лицензиату беспрепятственное использование прав, передаваемых по Лицензионному договору.</w:t>
      </w:r>
    </w:p>
    <w:p w14:paraId="39772FB9"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9.3. Право использования Продукта предоставляется исключительно Лицензиату и Конечным пользователям Лицензиата без права передачи третьим лицам, исключительно в объеме, установленном Лицензионным договором, если нет письменного согласия Лицензиара на иное.</w:t>
      </w:r>
    </w:p>
    <w:p w14:paraId="2C6E9411"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9.4. Свидетельство о государственной регистрации прав на Продукт официально публикуется на сайте Лицензиара </w:t>
      </w:r>
      <w:hyperlink r:id="rId20" w:history="1">
        <w:r w:rsidRPr="00AE7825">
          <w:rPr>
            <w:rFonts w:ascii="Times" w:hAnsi="Times" w:cs="Times"/>
            <w:sz w:val="18"/>
            <w:szCs w:val="18"/>
          </w:rPr>
          <w:t>https://kontur.ru/about/licences</w:t>
        </w:r>
      </w:hyperlink>
      <w:r w:rsidRPr="00AE7825">
        <w:rPr>
          <w:rFonts w:ascii="Times" w:hAnsi="Times" w:cs="Times"/>
          <w:sz w:val="18"/>
          <w:szCs w:val="18"/>
        </w:rPr>
        <w:t>.</w:t>
      </w:r>
    </w:p>
    <w:p w14:paraId="29330B1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9.5. Продукт внесен в единый реестр российских программ для электронных вычислительных машин и баз данных 29.04.2016, регистрационный номер 532.</w:t>
      </w:r>
    </w:p>
    <w:p w14:paraId="263C828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9.6. Продукт предоставляется Лицензиату «как есть», и Лицензиар не гарантирует, что функциональные возможности Продукта будут полностью отвечать ожиданиям, потребностям и представлениям Лицензиата.</w:t>
      </w:r>
    </w:p>
    <w:p w14:paraId="7A68A92B"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10. Обязательства Сторон в области обработки персональных данных</w:t>
      </w:r>
    </w:p>
    <w:p w14:paraId="1C2EC9F0"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10.1. Заключение Лицензионного договора рассматривается Сторонами как поручение Оператора персональных данных (Лицензиата по Лицензионному договору) другому лицу, предусмотренное ч. 3 ст. 6 Федерального закона от 27.07.2006 № 152-ФЗ «О персональных данных» (далее – Закон о персональных данных). При этом Лицензиат поручает Лицензиару осуществление следующих действий (операций) с персональными данными, совершаемых с использованием средств автоматизации или без использования таких средств: сбор через заполнение Лицензиатом веб-форм и загрузку Лицензиатом документов, в том числе электронных, в Продукт, запись, систематизацию, накопление, хранение на сервере Лицензиара, уточнение (обновление, изменение) после внесения изменений Лицензиатом, извлечение, использование, передачу (предоставление, доступ) участникам электронного взаимодействия, а также в адрес ООО «Центр финансовых инноваций Базис» (ИНН 7703461865, ОГРН 1187746658670) при загрузке сканированных копий документов, содержащих персональные данные, для их распознавания в рамках использования Лицензиатом функциональности модуля «Прием сотрудников» сервиса «КЭДО» Продукта, обезличивание, блокирование, удаление, уничтожение персональных данных – исключительно с целью исполнения обязательств, предусмотренных Лицензионным договором. Лицензиат дает поручение Лицензиару в отношении перечня всех возможных персональных данных (включая, но не ограничиваясь ФИО, ИНН, сведения из документа, удостоверяющего личность, должность, контактные данные), которые Лицензиат может разместить в Продукте, а также доступ к которым предоставит Лицензиат. Поручение на обработку персональных данных действует до момента уничтожения персональных данных Лицензиаром (в том числе по требованию Лицензиата) в соответствии с условиями Лицензионного договора.</w:t>
      </w:r>
    </w:p>
    <w:p w14:paraId="4A05C4A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10.1.1. Лицензиат уполномочивает Лицензиара поручить обработку персональных данных, предусмотренную ч. 3 ст. 6 Закона о персональных данных, лицу, привлеченному Лицензиаром для оказания услуг и (или) выполнения работ в порядке, предусмотренном п. 2.4 Лицензионного договора, а именно осуществлять следующие действия (операции) с персональными данными, совершаемые с использованием средств автоматизации или без использования таких средств: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персональных данных – исключительно с целью исполнения обязательств, предусмотренных Лицензионным договором в части оказания услуг и выполнения работ, предусмотренных Прайс-листом Лицензиара. Лицензиат дает поручение в отношении перечня всех возможных персональных данных (включая, но не ограничиваясь ФИО, ИНН, сведения из документа, удостоверяющего личность, должность, контактные данные), доступ к которым Лицензиат предоставит привлеченному лицу. Срок действия такого Поручения ограничивается сроком оказания услуг и (или) выполнения работ, предусмотренных Прайс-листом Лицензиара.</w:t>
      </w:r>
    </w:p>
    <w:p w14:paraId="5A55BA3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10.2. Лицензиат заверяет (по смыслу ст. 431.2 Гражданского кодекса Российской Федерации):</w:t>
      </w:r>
    </w:p>
    <w:p w14:paraId="25D5CCB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10.2.1</w:t>
      </w:r>
      <w:proofErr w:type="gramStart"/>
      <w:r w:rsidRPr="00AE7825">
        <w:rPr>
          <w:rFonts w:ascii="Times" w:hAnsi="Times" w:cs="Times"/>
          <w:sz w:val="18"/>
          <w:szCs w:val="18"/>
        </w:rPr>
        <w:t>.</w:t>
      </w:r>
      <w:proofErr w:type="gramEnd"/>
      <w:r w:rsidRPr="00AE7825">
        <w:rPr>
          <w:rFonts w:ascii="Times" w:hAnsi="Times" w:cs="Times"/>
          <w:sz w:val="18"/>
          <w:szCs w:val="18"/>
        </w:rPr>
        <w:t xml:space="preserve"> что при обработке персональных данных им соблюдены все права субъектов персональных данных, предусмотренные законодательством Российской Федерации в области защиты персональных данных;</w:t>
      </w:r>
    </w:p>
    <w:p w14:paraId="161C32B3"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10.2.2. что им получено согласие субъектов персональных данных на обработку принадлежащих им персональных данных, в том числе на поручение такой обработки Лицензиару как третьему лицу и на поручение такой обработки Лицензиаром лицу, привлеченному в порядке, предусмотренном п. 2.4 Лицензионного договора, а также на передачу их персональных данных Лицензиаром в адрес ООО «Центр финансовых инноваций Базис» (ИНН 7703461865, ОГРН 1187746658670) при загрузке Лицензиатом сканированных копий документов, содержащих персональные данные, для их распознавания в рамках использования Лицензиатом функциональности модуля «Прием сотрудников» сервиса «КЭДО» Продукта;</w:t>
      </w:r>
    </w:p>
    <w:p w14:paraId="52D1ADC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10.2.3</w:t>
      </w:r>
      <w:proofErr w:type="gramStart"/>
      <w:r w:rsidRPr="00AE7825">
        <w:rPr>
          <w:rFonts w:ascii="Times" w:hAnsi="Times" w:cs="Times"/>
          <w:sz w:val="18"/>
          <w:szCs w:val="18"/>
        </w:rPr>
        <w:t>.</w:t>
      </w:r>
      <w:proofErr w:type="gramEnd"/>
      <w:r w:rsidRPr="00AE7825">
        <w:rPr>
          <w:rFonts w:ascii="Times" w:hAnsi="Times" w:cs="Times"/>
          <w:sz w:val="18"/>
          <w:szCs w:val="18"/>
        </w:rPr>
        <w:t xml:space="preserve"> что при размещении персональных данных им соблюдены все принципы и условия обработки персональных данных и ограничения, предусмотренные законодательством Российской Федерации.</w:t>
      </w:r>
    </w:p>
    <w:p w14:paraId="51059B31"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10.3. Лицензиар обязуется:</w:t>
      </w:r>
    </w:p>
    <w:p w14:paraId="5F1F7B1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10.3.1. обеспечивать конфиденциальность обрабатываемых персональных данных;</w:t>
      </w:r>
    </w:p>
    <w:p w14:paraId="55C22ED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10.3.2. обрабатывать персональные данные с использованием баз данных, находящихся на территории Российской Федерации;</w:t>
      </w:r>
    </w:p>
    <w:p w14:paraId="158B05BC"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10.3.3. принимать меры по обеспечению безопасности персональных данных в соответствии со ст. 18.1, 19 Закона о персональных данных, в том числе:</w:t>
      </w:r>
    </w:p>
    <w:p w14:paraId="1167AFC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определять угрозы безопасности персональных данных при их обработке;</w:t>
      </w:r>
    </w:p>
    <w:p w14:paraId="51D00F4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устанавливать правила доступа к обрабатываемым персональным данным;</w:t>
      </w:r>
    </w:p>
    <w:p w14:paraId="35E725C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обеспечивать обнаружение фактов несанкционированного доступа к персональным данным и принятие мер по их пресечению;</w:t>
      </w:r>
    </w:p>
    <w:p w14:paraId="7FA04CD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проводить оценку эффективности принимаемых мер по обеспечению безопасности персональных данных и контроля за принимаемыми мерами;</w:t>
      </w:r>
    </w:p>
    <w:p w14:paraId="43B05A8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10.3.4.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незамедлительно уведомить Лицензиата в соответствии с ч. 3.1 ст. 21 Закона о персональных данных;</w:t>
      </w:r>
    </w:p>
    <w:p w14:paraId="5F8E9EA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10.3.5. по письменному запросу Лицензиата в течение срока действия его поручения на обработку персональных данных, в том числе до обработки персональных данных, предоставлять Лицензиату документы и иную информацию, подтверждающие принятие мер и соблюдение в целях исполнения поручения Лицензиата требований, установленных ст. 6 Закона о персональных данных;</w:t>
      </w:r>
    </w:p>
    <w:p w14:paraId="7D6A2950"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10.3.6. обеспечивать выполнение лицом, привлеченным Лицензиаром в порядке, предусмотренном п. 2.4 Лицензионного договора, обязательств, предусмотренных </w:t>
      </w:r>
      <w:proofErr w:type="spellStart"/>
      <w:r w:rsidRPr="00AE7825">
        <w:rPr>
          <w:rFonts w:ascii="Times" w:hAnsi="Times" w:cs="Times"/>
          <w:sz w:val="18"/>
          <w:szCs w:val="18"/>
        </w:rPr>
        <w:t>пп</w:t>
      </w:r>
      <w:proofErr w:type="spellEnd"/>
      <w:r w:rsidRPr="00AE7825">
        <w:rPr>
          <w:rFonts w:ascii="Times" w:hAnsi="Times" w:cs="Times"/>
          <w:sz w:val="18"/>
          <w:szCs w:val="18"/>
        </w:rPr>
        <w:t>. 10.3.1–10.3.5 Лицензионного договора.</w:t>
      </w:r>
    </w:p>
    <w:p w14:paraId="6CBFD36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10.4. Лицензиар уведомляет, что им направлено в уполномоченный орган по защите прав субъектов персональных данных уведомление о намерении осуществлять обработку персональных данных в порядке, предусмотренном законодательством Российской Федерации. Политика обработки персональных данных публикуется Лицензиаром на сайте </w:t>
      </w:r>
      <w:hyperlink r:id="rId21" w:history="1">
        <w:r w:rsidRPr="00AE7825">
          <w:rPr>
            <w:rFonts w:ascii="Times" w:hAnsi="Times" w:cs="Times"/>
            <w:sz w:val="18"/>
            <w:szCs w:val="18"/>
          </w:rPr>
          <w:t>https://kontur.ru</w:t>
        </w:r>
      </w:hyperlink>
      <w:r w:rsidRPr="00AE7825">
        <w:rPr>
          <w:rFonts w:ascii="Times" w:hAnsi="Times" w:cs="Times"/>
          <w:sz w:val="18"/>
          <w:szCs w:val="18"/>
        </w:rPr>
        <w:t>.</w:t>
      </w:r>
    </w:p>
    <w:p w14:paraId="161EF60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10.5. В случаях, предусмотренных ст. 21 Закона о персональных данных (за исключением части 3.1 указанной статьи), Лицензиат обязуется самостоятельно выполнить необходимые действия, а при невозможности самостоятельного их выполнения незамедлительно обратиться к Лицензиару с соответствующим официальным требованием. При этом Лицензиар и Лицензиат не имеют возможности удалять персональные данные, размещенные в государственных информационных системах (далее – ГИС) и содержащиеся в переданных в ГИС документах. В случае необходимости уничтожения персональных данных, содержащихся в документах, переданных в ГИС, Лицензиат самостоятельно обращается к Оператору ГИС с соответствующим запросом.</w:t>
      </w:r>
    </w:p>
    <w:p w14:paraId="3CD261DC"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10.6. Принимая условия Лицензионного договора, Лицензиат заверяет (по смыслу ст. 431.2 Гражданского кодекса Российской Федерации) о наличии согласий субъектов персональных данных – уполномоченных лиц Лицензиата, контактные данные (ФИО, номер телефона, адрес электронной почты) которых передаются Лицензиатом Лицензиару, на обработку принадлежащих им персональных данных, в том числе на передачу персональных данных Лицензиару и Сервисным центрам в целях исполнения Лицензионного договора, включая совершение массовых и (или) автоматических вызовов (все вызовы Лицензиара, совершаемые с его АТС).</w:t>
      </w:r>
    </w:p>
    <w:p w14:paraId="6E01088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10.7. Дополнительно к п. 10.2 Лицензионного договора при использовании Продукта за пределами Российской Федерации Лицензиат заверяет (по смыслу ст. 431.2 Гражданского кодекса Российской Федерации):</w:t>
      </w:r>
    </w:p>
    <w:p w14:paraId="38B18B3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10.7.1</w:t>
      </w:r>
      <w:proofErr w:type="gramStart"/>
      <w:r w:rsidRPr="00AE7825">
        <w:rPr>
          <w:rFonts w:ascii="Times" w:hAnsi="Times" w:cs="Times"/>
          <w:sz w:val="18"/>
          <w:szCs w:val="18"/>
        </w:rPr>
        <w:t>.</w:t>
      </w:r>
      <w:proofErr w:type="gramEnd"/>
      <w:r w:rsidRPr="00AE7825">
        <w:rPr>
          <w:rFonts w:ascii="Times" w:hAnsi="Times" w:cs="Times"/>
          <w:sz w:val="18"/>
          <w:szCs w:val="18"/>
        </w:rPr>
        <w:t xml:space="preserve"> что он обязуется самостоятельно (без участия Лицензиара) осуществлять хранение копии базы персональных данных, размещенных Лицензиаром в Продукте, и поддержание ее в актуальном состоянии, если это требуется в соответствии с применимым законодательством;</w:t>
      </w:r>
    </w:p>
    <w:p w14:paraId="0E37C62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10.7.2</w:t>
      </w:r>
      <w:proofErr w:type="gramStart"/>
      <w:r w:rsidRPr="00AE7825">
        <w:rPr>
          <w:rFonts w:ascii="Times" w:hAnsi="Times" w:cs="Times"/>
          <w:sz w:val="18"/>
          <w:szCs w:val="18"/>
        </w:rPr>
        <w:t>.</w:t>
      </w:r>
      <w:proofErr w:type="gramEnd"/>
      <w:r w:rsidRPr="00AE7825">
        <w:rPr>
          <w:rFonts w:ascii="Times" w:hAnsi="Times" w:cs="Times"/>
          <w:sz w:val="18"/>
          <w:szCs w:val="18"/>
        </w:rPr>
        <w:t xml:space="preserve"> что он произвел оценку применимого законодательства в области обработки персональных данных, и использование Продукта не накладывает на Лицензиара обязанностей, не предусмотренных законодательством Российской Федерации о персональных данных и Лицензионным договором. В случае необходимости возложения на Лицензиара обязательств для соблюдения применимого к Лицензиату законодательства о персональных данных Лицензиат обязуется принять необходимые меры для заключения соответствующего договора с Лицензиаром;</w:t>
      </w:r>
    </w:p>
    <w:p w14:paraId="0CB8BC7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10.7.3</w:t>
      </w:r>
      <w:proofErr w:type="gramStart"/>
      <w:r w:rsidRPr="00AE7825">
        <w:rPr>
          <w:rFonts w:ascii="Times" w:hAnsi="Times" w:cs="Times"/>
          <w:sz w:val="18"/>
          <w:szCs w:val="18"/>
        </w:rPr>
        <w:t>.</w:t>
      </w:r>
      <w:proofErr w:type="gramEnd"/>
      <w:r w:rsidRPr="00AE7825">
        <w:rPr>
          <w:rFonts w:ascii="Times" w:hAnsi="Times" w:cs="Times"/>
          <w:sz w:val="18"/>
          <w:szCs w:val="18"/>
        </w:rPr>
        <w:t xml:space="preserve"> что им получено согласие субъектов персональных данных на трансграничную передачу персональных данных Лицензиару (если применимо).</w:t>
      </w:r>
    </w:p>
    <w:p w14:paraId="2622672A"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11. Дополнительные условия</w:t>
      </w:r>
    </w:p>
    <w:p w14:paraId="10DC7281"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11.1. Приложениями к Лицензионному договору являются:</w:t>
      </w:r>
    </w:p>
    <w:p w14:paraId="742173D6" w14:textId="77777777" w:rsidR="00505FFD" w:rsidRPr="00344FF3" w:rsidRDefault="0088428C" w:rsidP="00AE7825">
      <w:pPr>
        <w:widowControl w:val="0"/>
        <w:spacing w:after="0"/>
        <w:jc w:val="both"/>
        <w:rPr>
          <w:rFonts w:ascii="Times" w:hAnsi="Times" w:cs="Times"/>
          <w:sz w:val="18"/>
          <w:szCs w:val="18"/>
        </w:rPr>
      </w:pPr>
      <w:r w:rsidRPr="00344FF3">
        <w:rPr>
          <w:rFonts w:ascii="Times" w:hAnsi="Times" w:cs="Times"/>
          <w:sz w:val="18"/>
          <w:szCs w:val="18"/>
        </w:rPr>
        <w:t>– Спецификация (Приложение 1);</w:t>
      </w:r>
    </w:p>
    <w:p w14:paraId="4265C2B1" w14:textId="77777777" w:rsidR="00505FFD" w:rsidRPr="00AE7825" w:rsidRDefault="0088428C" w:rsidP="00AE7825">
      <w:pPr>
        <w:widowControl w:val="0"/>
        <w:spacing w:after="0"/>
        <w:jc w:val="both"/>
        <w:rPr>
          <w:rFonts w:ascii="Times" w:hAnsi="Times" w:cs="Times"/>
          <w:sz w:val="18"/>
          <w:szCs w:val="18"/>
        </w:rPr>
      </w:pPr>
      <w:r w:rsidRPr="00344FF3">
        <w:rPr>
          <w:rFonts w:ascii="Times" w:hAnsi="Times" w:cs="Times"/>
          <w:sz w:val="18"/>
          <w:szCs w:val="18"/>
        </w:rPr>
        <w:t xml:space="preserve">– </w:t>
      </w:r>
      <w:proofErr w:type="spellStart"/>
      <w:r w:rsidRPr="00344FF3">
        <w:rPr>
          <w:rFonts w:ascii="Times" w:hAnsi="Times" w:cs="Times"/>
          <w:sz w:val="18"/>
          <w:szCs w:val="18"/>
        </w:rPr>
        <w:t>Сублицензионный</w:t>
      </w:r>
      <w:proofErr w:type="spellEnd"/>
      <w:r w:rsidRPr="00344FF3">
        <w:rPr>
          <w:rFonts w:ascii="Times" w:hAnsi="Times" w:cs="Times"/>
          <w:sz w:val="18"/>
          <w:szCs w:val="18"/>
        </w:rPr>
        <w:t xml:space="preserve"> договор (приложение 2).</w:t>
      </w:r>
    </w:p>
    <w:p w14:paraId="54EAD425" w14:textId="77777777" w:rsidR="00505FFD" w:rsidRPr="00344FF3" w:rsidRDefault="0088428C" w:rsidP="00AE7825">
      <w:pPr>
        <w:widowControl w:val="0"/>
        <w:spacing w:after="0"/>
        <w:jc w:val="both"/>
        <w:rPr>
          <w:rFonts w:ascii="Times" w:hAnsi="Times" w:cs="Times"/>
          <w:sz w:val="18"/>
          <w:szCs w:val="18"/>
        </w:rPr>
      </w:pPr>
      <w:r w:rsidRPr="00344FF3">
        <w:rPr>
          <w:rFonts w:ascii="Times" w:hAnsi="Times" w:cs="Times"/>
          <w:sz w:val="18"/>
          <w:szCs w:val="18"/>
        </w:rPr>
        <w:t>– Список конечных пользователей (для совместного использования) (Приложение 3);</w:t>
      </w:r>
    </w:p>
    <w:p w14:paraId="4FD97318" w14:textId="77777777" w:rsidR="00505FFD" w:rsidRPr="00344FF3" w:rsidRDefault="0088428C" w:rsidP="00AE7825">
      <w:pPr>
        <w:widowControl w:val="0"/>
        <w:spacing w:after="0"/>
        <w:jc w:val="both"/>
        <w:rPr>
          <w:rFonts w:ascii="Times" w:hAnsi="Times" w:cs="Times"/>
          <w:sz w:val="18"/>
          <w:szCs w:val="18"/>
        </w:rPr>
      </w:pPr>
      <w:r w:rsidRPr="00344FF3">
        <w:rPr>
          <w:rFonts w:ascii="Times" w:hAnsi="Times" w:cs="Times"/>
          <w:sz w:val="18"/>
          <w:szCs w:val="18"/>
        </w:rPr>
        <w:t>– Список конечных пользователей (для индивидуального использования) (Приложение 4);</w:t>
      </w:r>
    </w:p>
    <w:p w14:paraId="64214FE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11.2. Стороны договорились о возможности использования факсимиле подписи уполномоченного лица Лицензиара для подписания Лицензионного договора и документов, необходимых для заключения и исполнения Лицензионного договора, в качестве аналога собственноручной подписи, равнозначного собственноручной подписи. При этом указанные документы имеют такую же юридическую силу, какую бы имели документы, подписанные уполномоченным лицом Лицензиара собственноручно на основании п. 2 ст. 160 Гражданского кодекса Российской Федерации. Кроме того, Стороны могут использовать для указанных целей квалифицированные ЭП Сторон (или их уполномоченных физических лиц), условия признания которых установлены ст. 11 Закона об электронной подписи, в рамках электронного документооборота в Продукте. Использование Продукта для целей обмена электронными документами с Лицензиаром в рамках Лицензионного договора не будет тарифицироваться для Лицензиата.</w:t>
      </w:r>
    </w:p>
    <w:p w14:paraId="6D028E1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11.3. Стороны обязуются информировать друг друга в течение 15 (пятнадцати) календарных дней об изменении своих реквизитов, указанных в Лицензионном договоре и возможных приложениях к нему, а также о любых решениях, касающихся их ликвидации, реорганизации как юридического лица. В случае неисполнения указанного обязательства одной из Сторон, другая Сторона не будет нести ответственность за вызванные таким неисполнением последствия.</w:t>
      </w:r>
    </w:p>
    <w:p w14:paraId="1611949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11.4. Принимая условия Лицензионного договора, Лицензиат дает согласие на получение от Лицензиара и/или Сервисного центра дополнительной информации и информационных рассылок по указанному при регистрации, а также предоставленному Лицензиару и/или Сервисному центру в ходе исполнения Лицензионного договора адресу электронной почты и телефону.</w:t>
      </w:r>
    </w:p>
    <w:p w14:paraId="3B7D6FE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11.5. Принимая условия Лицензионного договора, Лицензиат подтверждает наличие у него законных оснований </w:t>
      </w:r>
      <w:proofErr w:type="gramStart"/>
      <w:r w:rsidRPr="00AE7825">
        <w:rPr>
          <w:rFonts w:ascii="Times" w:hAnsi="Times" w:cs="Times"/>
          <w:sz w:val="18"/>
          <w:szCs w:val="18"/>
        </w:rPr>
        <w:t>для обработки</w:t>
      </w:r>
      <w:proofErr w:type="gramEnd"/>
      <w:r w:rsidRPr="00AE7825">
        <w:rPr>
          <w:rFonts w:ascii="Times" w:hAnsi="Times" w:cs="Times"/>
          <w:sz w:val="18"/>
          <w:szCs w:val="18"/>
        </w:rPr>
        <w:t xml:space="preserve"> принадлежащей ему информации, в том числе персональных данных.</w:t>
      </w:r>
    </w:p>
    <w:p w14:paraId="563A6946"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11.6. Принимая условия Лицензионного договора, Лицензиат соглашается на массовые и (или) автоматические телефонные вызовы (все вызовы Лицензиара, совершаемые с его АТС), получение сообщений в мессенджеры, а также на получение голосовых и текстовых сообщений с использованием голосовых роботов, чат-ботов и почтовых ботов Лицензиара на номер подвижной мобильной связи или адрес электронной почты, с которых произведено обращение, либо указанные уполномоченным лицом Лицензиата. Согласие распространяется в том числе, но не ограничиваясь на информирование о результатах обращения в Федеральный контакт-центр Лицензиара, о результатах выполнения работ, оказания услуг, о необходимости обновления/проведения необходимых доработок интеграционных модулей.</w:t>
      </w:r>
    </w:p>
    <w:p w14:paraId="19E58E67"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11.7. Лицензиат подтверждает, что по смыслу п. 4 ст. 185 Гражданского кодекса Российской Федерации все действия, совершаемые пользователями Лицензиата в Продукте, признаются Лицензиатом совершаемыми от имени и в интересах Лицензиата.</w:t>
      </w:r>
    </w:p>
    <w:p w14:paraId="1694D57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11.8. Лицензиар вправе, в том числе в случае изменения требований законодательства или появления необходимости урегулирования отношений Сторон, которые не были урегулированы на момент заключения Лицензионного договора, вносить изменения в договор-оферту, публикуемый в Продукте. В таком случае к отношениям Сторон в этой части будут применяться условия оферты с момента ее публикации с изменениями. Такие изменения не могут вводить новые меры ответственности и иным явным образом ухудшать положение Лицензиата.</w:t>
      </w:r>
    </w:p>
    <w:p w14:paraId="66CD2997"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12. Реквизиты и подписи Сторон</w:t>
      </w:r>
    </w:p>
    <w:tbl>
      <w:tblPr>
        <w:tblW w:w="10290" w:type="dxa"/>
        <w:tblLayout w:type="fixed"/>
        <w:tblCellMar>
          <w:left w:w="0" w:type="dxa"/>
          <w:right w:w="0" w:type="dxa"/>
        </w:tblCellMar>
        <w:tblLook w:val="04A0" w:firstRow="1" w:lastRow="0" w:firstColumn="1" w:lastColumn="0" w:noHBand="0" w:noVBand="1"/>
      </w:tblPr>
      <w:tblGrid>
        <w:gridCol w:w="1100"/>
        <w:gridCol w:w="3853"/>
        <w:gridCol w:w="5036"/>
        <w:gridCol w:w="301"/>
      </w:tblGrid>
      <w:tr w:rsidR="00AE7825" w:rsidRPr="00AE7825" w14:paraId="7975541A" w14:textId="77777777">
        <w:trPr>
          <w:gridAfter w:val="1"/>
          <w:wAfter w:w="310" w:type="dxa"/>
        </w:trPr>
        <w:tc>
          <w:tcPr>
            <w:tcW w:w="5102" w:type="dxa"/>
            <w:gridSpan w:val="2"/>
          </w:tcPr>
          <w:p w14:paraId="67C16204"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ЛИЦЕНЗИАР</w:t>
            </w:r>
          </w:p>
          <w:p w14:paraId="00DA1D55" w14:textId="77777777" w:rsidR="00505FFD" w:rsidRPr="00AE7825" w:rsidRDefault="0088428C" w:rsidP="00AE7825">
            <w:pPr>
              <w:widowControl w:val="0"/>
              <w:spacing w:after="0"/>
              <w:ind w:right="280"/>
              <w:rPr>
                <w:rFonts w:ascii="Times" w:hAnsi="Times" w:cs="Times"/>
                <w:sz w:val="18"/>
                <w:szCs w:val="18"/>
              </w:rPr>
            </w:pPr>
            <w:r w:rsidRPr="00AE7825">
              <w:rPr>
                <w:rFonts w:ascii="Times" w:hAnsi="Times" w:cs="Times"/>
                <w:sz w:val="18"/>
                <w:szCs w:val="18"/>
              </w:rPr>
              <w:t>АО «ПФ «СКБ Контур»</w:t>
            </w:r>
          </w:p>
          <w:p w14:paraId="4AA3EC3E"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 xml:space="preserve">620144, Свердловская </w:t>
            </w:r>
            <w:proofErr w:type="spellStart"/>
            <w:r w:rsidRPr="00AE7825">
              <w:rPr>
                <w:rFonts w:ascii="Times" w:hAnsi="Times" w:cs="Times"/>
                <w:sz w:val="18"/>
                <w:szCs w:val="18"/>
              </w:rPr>
              <w:t>обл</w:t>
            </w:r>
            <w:proofErr w:type="spellEnd"/>
            <w:r w:rsidRPr="00AE7825">
              <w:rPr>
                <w:rFonts w:ascii="Times" w:hAnsi="Times" w:cs="Times"/>
                <w:sz w:val="18"/>
                <w:szCs w:val="18"/>
              </w:rPr>
              <w:t xml:space="preserve">, г Екатеринбург, </w:t>
            </w:r>
            <w:proofErr w:type="spellStart"/>
            <w:r w:rsidRPr="00AE7825">
              <w:rPr>
                <w:rFonts w:ascii="Times" w:hAnsi="Times" w:cs="Times"/>
                <w:sz w:val="18"/>
                <w:szCs w:val="18"/>
              </w:rPr>
              <w:t>ул</w:t>
            </w:r>
            <w:proofErr w:type="spellEnd"/>
            <w:r w:rsidRPr="00AE7825">
              <w:rPr>
                <w:rFonts w:ascii="Times" w:hAnsi="Times" w:cs="Times"/>
                <w:sz w:val="18"/>
                <w:szCs w:val="18"/>
              </w:rPr>
              <w:t xml:space="preserve"> Народной Воли, </w:t>
            </w:r>
            <w:proofErr w:type="spellStart"/>
            <w:r w:rsidRPr="00AE7825">
              <w:rPr>
                <w:rFonts w:ascii="Times" w:hAnsi="Times" w:cs="Times"/>
                <w:sz w:val="18"/>
                <w:szCs w:val="18"/>
              </w:rPr>
              <w:t>стр</w:t>
            </w:r>
            <w:proofErr w:type="spellEnd"/>
            <w:r w:rsidRPr="00AE7825">
              <w:rPr>
                <w:rFonts w:ascii="Times" w:hAnsi="Times" w:cs="Times"/>
                <w:sz w:val="18"/>
                <w:szCs w:val="18"/>
              </w:rPr>
              <w:t xml:space="preserve"> 19А</w:t>
            </w:r>
          </w:p>
          <w:p w14:paraId="0DAAE05E"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ИНН: 6663003127   КПП: 997750001</w:t>
            </w:r>
          </w:p>
          <w:p w14:paraId="6F6E2CEB"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Р/счет №: 40702810910010025728</w:t>
            </w:r>
          </w:p>
          <w:p w14:paraId="70BE2B1B" w14:textId="77777777" w:rsidR="00505FFD" w:rsidRPr="00AE7825" w:rsidRDefault="0088428C" w:rsidP="00AE7825">
            <w:pPr>
              <w:widowControl w:val="0"/>
              <w:spacing w:after="0"/>
              <w:rPr>
                <w:rFonts w:ascii="Times" w:hAnsi="Times" w:cs="Times"/>
                <w:sz w:val="18"/>
                <w:szCs w:val="18"/>
              </w:rPr>
            </w:pPr>
            <w:proofErr w:type="spellStart"/>
            <w:r w:rsidRPr="00AE7825">
              <w:rPr>
                <w:rFonts w:ascii="Times" w:hAnsi="Times" w:cs="Times"/>
                <w:sz w:val="18"/>
                <w:szCs w:val="18"/>
              </w:rPr>
              <w:t>кор</w:t>
            </w:r>
            <w:proofErr w:type="spellEnd"/>
            <w:r w:rsidRPr="00AE7825">
              <w:rPr>
                <w:rFonts w:ascii="Times" w:hAnsi="Times" w:cs="Times"/>
                <w:sz w:val="18"/>
                <w:szCs w:val="18"/>
              </w:rPr>
              <w:t>/счет №: 30101810500000000904</w:t>
            </w:r>
          </w:p>
          <w:p w14:paraId="4A888ED6"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в ПАО “</w:t>
            </w:r>
            <w:proofErr w:type="spellStart"/>
            <w:r w:rsidRPr="00AE7825">
              <w:rPr>
                <w:rFonts w:ascii="Times" w:hAnsi="Times" w:cs="Times"/>
                <w:sz w:val="18"/>
                <w:szCs w:val="18"/>
              </w:rPr>
              <w:t>Контур.Банк</w:t>
            </w:r>
            <w:proofErr w:type="spellEnd"/>
            <w:r w:rsidRPr="00AE7825">
              <w:rPr>
                <w:rFonts w:ascii="Times" w:hAnsi="Times" w:cs="Times"/>
                <w:sz w:val="18"/>
                <w:szCs w:val="18"/>
              </w:rPr>
              <w:t>”</w:t>
            </w:r>
          </w:p>
          <w:p w14:paraId="73DC9476" w14:textId="77777777" w:rsidR="00505FFD" w:rsidRPr="00AE7825" w:rsidRDefault="0088428C" w:rsidP="00AE7825">
            <w:pPr>
              <w:widowControl w:val="0"/>
              <w:spacing w:after="0"/>
            </w:pPr>
            <w:r w:rsidRPr="00AE7825">
              <w:rPr>
                <w:rFonts w:ascii="Times" w:hAnsi="Times" w:cs="Times"/>
                <w:sz w:val="18"/>
                <w:szCs w:val="18"/>
              </w:rPr>
              <w:t>БИК: 046577904</w:t>
            </w:r>
          </w:p>
        </w:tc>
        <w:tc>
          <w:tcPr>
            <w:tcW w:w="5187" w:type="dxa"/>
          </w:tcPr>
          <w:p w14:paraId="70386235"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ЛИЦЕНЗИАТ</w:t>
            </w:r>
          </w:p>
          <w:p w14:paraId="3E1C8876"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КОМИТЕТ ОБРАЗОВАНИЯ ГАТЧИНСКОГО МУНИЦИПАЛЬНОГО ОКРУГА</w:t>
            </w:r>
          </w:p>
          <w:p w14:paraId="67ABDE6C"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 xml:space="preserve">188300, Ленинградская </w:t>
            </w:r>
            <w:proofErr w:type="spellStart"/>
            <w:r w:rsidRPr="00AE7825">
              <w:rPr>
                <w:rFonts w:ascii="Times" w:hAnsi="Times" w:cs="Times"/>
                <w:sz w:val="18"/>
                <w:szCs w:val="18"/>
              </w:rPr>
              <w:t>обл</w:t>
            </w:r>
            <w:proofErr w:type="spellEnd"/>
            <w:r w:rsidRPr="00AE7825">
              <w:rPr>
                <w:rFonts w:ascii="Times" w:hAnsi="Times" w:cs="Times"/>
                <w:sz w:val="18"/>
                <w:szCs w:val="18"/>
              </w:rPr>
              <w:t xml:space="preserve">, </w:t>
            </w:r>
            <w:proofErr w:type="spellStart"/>
            <w:r w:rsidRPr="00AE7825">
              <w:rPr>
                <w:rFonts w:ascii="Times" w:hAnsi="Times" w:cs="Times"/>
                <w:sz w:val="18"/>
                <w:szCs w:val="18"/>
              </w:rPr>
              <w:t>м.о</w:t>
            </w:r>
            <w:proofErr w:type="spellEnd"/>
            <w:r w:rsidRPr="00AE7825">
              <w:rPr>
                <w:rFonts w:ascii="Times" w:hAnsi="Times" w:cs="Times"/>
                <w:sz w:val="18"/>
                <w:szCs w:val="18"/>
              </w:rPr>
              <w:t xml:space="preserve">. Гатчинский, г. Гатчина, </w:t>
            </w:r>
            <w:proofErr w:type="spellStart"/>
            <w:r w:rsidRPr="00AE7825">
              <w:rPr>
                <w:rFonts w:ascii="Times" w:hAnsi="Times" w:cs="Times"/>
                <w:sz w:val="18"/>
                <w:szCs w:val="18"/>
              </w:rPr>
              <w:t>пр-кт</w:t>
            </w:r>
            <w:proofErr w:type="spellEnd"/>
            <w:r w:rsidRPr="00AE7825">
              <w:rPr>
                <w:rFonts w:ascii="Times" w:hAnsi="Times" w:cs="Times"/>
                <w:sz w:val="18"/>
                <w:szCs w:val="18"/>
              </w:rPr>
              <w:t xml:space="preserve"> 25 Октября, д. 18</w:t>
            </w:r>
          </w:p>
          <w:p w14:paraId="4780C0FB"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ИНН: 4705122044   КПП: 470501001</w:t>
            </w:r>
          </w:p>
          <w:p w14:paraId="31783EAB"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в ОКЦ № 1 СЗГУ Банка России//УФК по Ленинградской области, г Санкт-Петербург</w:t>
            </w:r>
          </w:p>
          <w:p w14:paraId="6D08E5A8"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Лицевой счёт казначейства: 01705D06120</w:t>
            </w:r>
          </w:p>
          <w:p w14:paraId="095F5F70"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ЕКС: 40102810745370000098</w:t>
            </w:r>
          </w:p>
          <w:p w14:paraId="2ADCF37A" w14:textId="77777777" w:rsidR="00505FFD" w:rsidRPr="00AE7825" w:rsidRDefault="0088428C" w:rsidP="00AE7825">
            <w:pPr>
              <w:widowControl w:val="0"/>
              <w:spacing w:after="0"/>
            </w:pPr>
            <w:r w:rsidRPr="00AE7825">
              <w:rPr>
                <w:rFonts w:ascii="Times" w:hAnsi="Times" w:cs="Times"/>
                <w:sz w:val="18"/>
                <w:szCs w:val="18"/>
              </w:rPr>
              <w:t>БИК: 044030098</w:t>
            </w:r>
          </w:p>
        </w:tc>
      </w:tr>
      <w:tr w:rsidR="00AE7825" w:rsidRPr="00AE7825" w14:paraId="0AAC76C3" w14:textId="77777777">
        <w:trPr>
          <w:gridAfter w:val="1"/>
          <w:wAfter w:w="310" w:type="dxa"/>
        </w:trPr>
        <w:tc>
          <w:tcPr>
            <w:tcW w:w="5102" w:type="dxa"/>
            <w:gridSpan w:val="2"/>
          </w:tcPr>
          <w:tbl>
            <w:tblPr>
              <w:tblW w:w="5000" w:type="pct"/>
              <w:tblLayout w:type="fixed"/>
              <w:tblCellMar>
                <w:left w:w="0" w:type="dxa"/>
                <w:right w:w="0" w:type="dxa"/>
              </w:tblCellMar>
              <w:tblLook w:val="04A0" w:firstRow="1" w:lastRow="0" w:firstColumn="1" w:lastColumn="0" w:noHBand="0" w:noVBand="1"/>
            </w:tblPr>
            <w:tblGrid>
              <w:gridCol w:w="2476"/>
              <w:gridCol w:w="2477"/>
            </w:tblGrid>
            <w:tr w:rsidR="00AE7825" w:rsidRPr="00AE7825" w14:paraId="69AA284B" w14:textId="77777777" w:rsidTr="00CB3FD4">
              <w:trPr>
                <w:trHeight w:val="283"/>
              </w:trPr>
              <w:tc>
                <w:tcPr>
                  <w:tcW w:w="5101" w:type="dxa"/>
                  <w:gridSpan w:val="2"/>
                </w:tcPr>
                <w:p w14:paraId="25285FE9" w14:textId="77777777" w:rsidR="00505FFD" w:rsidRPr="00AE7825" w:rsidRDefault="00505FFD" w:rsidP="00AE7825">
                  <w:pPr>
                    <w:widowControl w:val="0"/>
                    <w:spacing w:after="0"/>
                    <w:rPr>
                      <w:rFonts w:ascii="Times" w:hAnsi="Times" w:cs="Times"/>
                      <w:sz w:val="18"/>
                      <w:szCs w:val="18"/>
                    </w:rPr>
                  </w:pPr>
                </w:p>
              </w:tc>
            </w:tr>
            <w:tr w:rsidR="00AE7825" w:rsidRPr="00AE7825" w14:paraId="28E28938" w14:textId="77777777" w:rsidTr="00CB3FD4">
              <w:trPr>
                <w:trHeight w:val="283"/>
              </w:trPr>
              <w:tc>
                <w:tcPr>
                  <w:tcW w:w="5101" w:type="dxa"/>
                  <w:gridSpan w:val="2"/>
                </w:tcPr>
                <w:p w14:paraId="3FD8AB60" w14:textId="77777777" w:rsidR="00505FFD" w:rsidRPr="00AE7825" w:rsidRDefault="0088428C" w:rsidP="00AE7825">
                  <w:pPr>
                    <w:widowControl w:val="0"/>
                    <w:spacing w:after="0"/>
                  </w:pPr>
                  <w:r w:rsidRPr="00AE7825">
                    <w:rPr>
                      <w:rFonts w:ascii="Times" w:hAnsi="Times" w:cs="Times"/>
                      <w:sz w:val="18"/>
                      <w:szCs w:val="18"/>
                    </w:rPr>
                    <w:t>Советник генерального директора по правовым вопросам</w:t>
                  </w:r>
                </w:p>
              </w:tc>
            </w:tr>
            <w:tr w:rsidR="00AE7825" w:rsidRPr="00AE7825" w14:paraId="1478AAEC" w14:textId="77777777">
              <w:trPr>
                <w:trHeight w:val="170"/>
              </w:trPr>
              <w:tc>
                <w:tcPr>
                  <w:tcW w:w="2550" w:type="dxa"/>
                  <w:tcBorders>
                    <w:bottom w:val="single" w:sz="6" w:space="0" w:color="000000"/>
                  </w:tcBorders>
                </w:tcPr>
                <w:p w14:paraId="15B6E85D" w14:textId="77777777" w:rsidR="00505FFD" w:rsidRPr="00AE7825" w:rsidRDefault="00505FFD" w:rsidP="00AE7825">
                  <w:pPr>
                    <w:widowControl w:val="0"/>
                    <w:spacing w:after="0"/>
                    <w:rPr>
                      <w:rFonts w:ascii="Times" w:hAnsi="Times" w:cs="Times"/>
                      <w:sz w:val="18"/>
                      <w:szCs w:val="18"/>
                    </w:rPr>
                  </w:pPr>
                </w:p>
              </w:tc>
              <w:tc>
                <w:tcPr>
                  <w:tcW w:w="2551" w:type="dxa"/>
                </w:tcPr>
                <w:p w14:paraId="24FCE20C" w14:textId="77777777" w:rsidR="00505FFD" w:rsidRPr="00AE7825" w:rsidRDefault="0088428C" w:rsidP="00AE7825">
                  <w:pPr>
                    <w:widowControl w:val="0"/>
                    <w:spacing w:after="0"/>
                  </w:pPr>
                  <w:r w:rsidRPr="00AE7825">
                    <w:rPr>
                      <w:rFonts w:ascii="Times" w:hAnsi="Times" w:cs="Times"/>
                      <w:sz w:val="18"/>
                      <w:szCs w:val="18"/>
                    </w:rPr>
                    <w:t>И.Е. Левитан</w:t>
                  </w:r>
                </w:p>
              </w:tc>
            </w:tr>
            <w:tr w:rsidR="00AE7825" w:rsidRPr="00AE7825" w14:paraId="3810DB16" w14:textId="77777777" w:rsidTr="00CB3FD4">
              <w:trPr>
                <w:trHeight w:val="170"/>
              </w:trPr>
              <w:tc>
                <w:tcPr>
                  <w:tcW w:w="5101" w:type="dxa"/>
                  <w:gridSpan w:val="2"/>
                </w:tcPr>
                <w:p w14:paraId="7441DAED" w14:textId="77777777" w:rsidR="00505FFD" w:rsidRPr="00AE7825" w:rsidRDefault="0088428C" w:rsidP="00AE7825">
                  <w:pPr>
                    <w:widowControl w:val="0"/>
                    <w:spacing w:after="0"/>
                    <w:jc w:val="center"/>
                  </w:pPr>
                  <w:r w:rsidRPr="00AE7825">
                    <w:rPr>
                      <w:rFonts w:ascii="Times" w:hAnsi="Times" w:cs="Times"/>
                      <w:sz w:val="18"/>
                      <w:szCs w:val="18"/>
                    </w:rPr>
                    <w:t>М.П.</w:t>
                  </w:r>
                </w:p>
              </w:tc>
            </w:tr>
          </w:tbl>
          <w:p w14:paraId="79B1B068" w14:textId="77777777" w:rsidR="00505FFD" w:rsidRPr="00AE7825" w:rsidRDefault="00505FFD" w:rsidP="00AE7825">
            <w:pPr>
              <w:widowControl w:val="0"/>
              <w:spacing w:after="0"/>
              <w:rPr>
                <w:rFonts w:ascii="Times" w:hAnsi="Times" w:cs="Times"/>
                <w:sz w:val="18"/>
                <w:szCs w:val="18"/>
              </w:rPr>
            </w:pPr>
          </w:p>
        </w:tc>
        <w:tc>
          <w:tcPr>
            <w:tcW w:w="5187" w:type="dxa"/>
          </w:tcPr>
          <w:tbl>
            <w:tblPr>
              <w:tblW w:w="5000" w:type="pct"/>
              <w:tblLayout w:type="fixed"/>
              <w:tblCellMar>
                <w:left w:w="0" w:type="dxa"/>
                <w:right w:w="0" w:type="dxa"/>
              </w:tblCellMar>
              <w:tblLook w:val="04A0" w:firstRow="1" w:lastRow="0" w:firstColumn="1" w:lastColumn="0" w:noHBand="0" w:noVBand="1"/>
            </w:tblPr>
            <w:tblGrid>
              <w:gridCol w:w="2518"/>
              <w:gridCol w:w="2518"/>
            </w:tblGrid>
            <w:tr w:rsidR="00AE7825" w:rsidRPr="00AE7825" w14:paraId="50E78FAB" w14:textId="77777777" w:rsidTr="00CB3FD4">
              <w:trPr>
                <w:trHeight w:val="283"/>
              </w:trPr>
              <w:tc>
                <w:tcPr>
                  <w:tcW w:w="5187" w:type="dxa"/>
                  <w:gridSpan w:val="2"/>
                </w:tcPr>
                <w:p w14:paraId="30C988AF" w14:textId="77777777" w:rsidR="00505FFD" w:rsidRPr="00AE7825" w:rsidRDefault="00505FFD" w:rsidP="00AE7825">
                  <w:pPr>
                    <w:widowControl w:val="0"/>
                    <w:spacing w:after="0"/>
                    <w:rPr>
                      <w:rFonts w:ascii="Times" w:hAnsi="Times" w:cs="Times"/>
                      <w:sz w:val="18"/>
                      <w:szCs w:val="18"/>
                    </w:rPr>
                  </w:pPr>
                </w:p>
              </w:tc>
            </w:tr>
            <w:tr w:rsidR="00AE7825" w:rsidRPr="00AE7825" w14:paraId="489C4F4D" w14:textId="77777777" w:rsidTr="00CB3FD4">
              <w:trPr>
                <w:trHeight w:val="283"/>
              </w:trPr>
              <w:tc>
                <w:tcPr>
                  <w:tcW w:w="5187" w:type="dxa"/>
                  <w:gridSpan w:val="2"/>
                </w:tcPr>
                <w:p w14:paraId="5E7F6AB6" w14:textId="77777777" w:rsidR="00505FFD" w:rsidRPr="00AE7825" w:rsidRDefault="0088428C" w:rsidP="00AE7825">
                  <w:pPr>
                    <w:widowControl w:val="0"/>
                    <w:spacing w:after="0"/>
                  </w:pPr>
                  <w:r w:rsidRPr="00AE7825">
                    <w:rPr>
                      <w:rFonts w:ascii="Times" w:hAnsi="Times" w:cs="Times"/>
                      <w:sz w:val="18"/>
                      <w:szCs w:val="18"/>
                    </w:rPr>
                    <w:t>Исполняющий обязанности председателя комитета</w:t>
                  </w:r>
                </w:p>
              </w:tc>
            </w:tr>
            <w:tr w:rsidR="00AE7825" w:rsidRPr="00AE7825" w14:paraId="7690A58D" w14:textId="77777777">
              <w:trPr>
                <w:trHeight w:val="170"/>
              </w:trPr>
              <w:tc>
                <w:tcPr>
                  <w:tcW w:w="2593" w:type="dxa"/>
                  <w:tcBorders>
                    <w:bottom w:val="single" w:sz="6" w:space="0" w:color="000000"/>
                  </w:tcBorders>
                </w:tcPr>
                <w:p w14:paraId="2F9B2653" w14:textId="77777777" w:rsidR="00505FFD" w:rsidRPr="00AE7825" w:rsidRDefault="00505FFD" w:rsidP="00AE7825">
                  <w:pPr>
                    <w:widowControl w:val="0"/>
                    <w:spacing w:after="0"/>
                    <w:rPr>
                      <w:rFonts w:ascii="Times" w:hAnsi="Times" w:cs="Times"/>
                      <w:sz w:val="18"/>
                      <w:szCs w:val="18"/>
                    </w:rPr>
                  </w:pPr>
                </w:p>
              </w:tc>
              <w:tc>
                <w:tcPr>
                  <w:tcW w:w="2594" w:type="dxa"/>
                </w:tcPr>
                <w:p w14:paraId="6E1A0076" w14:textId="77777777" w:rsidR="00505FFD" w:rsidRPr="00AE7825" w:rsidRDefault="0088428C" w:rsidP="00AE7825">
                  <w:pPr>
                    <w:widowControl w:val="0"/>
                    <w:spacing w:after="0"/>
                  </w:pPr>
                  <w:r w:rsidRPr="00AE7825">
                    <w:rPr>
                      <w:rFonts w:ascii="Times" w:hAnsi="Times" w:cs="Times"/>
                      <w:sz w:val="18"/>
                      <w:szCs w:val="18"/>
                    </w:rPr>
                    <w:t>Н. В. Соловьева</w:t>
                  </w:r>
                </w:p>
              </w:tc>
            </w:tr>
            <w:tr w:rsidR="00AE7825" w:rsidRPr="00AE7825" w14:paraId="30C3CD13" w14:textId="77777777" w:rsidTr="00CB3FD4">
              <w:trPr>
                <w:trHeight w:val="170"/>
              </w:trPr>
              <w:tc>
                <w:tcPr>
                  <w:tcW w:w="5187" w:type="dxa"/>
                  <w:gridSpan w:val="2"/>
                </w:tcPr>
                <w:p w14:paraId="262C07A3" w14:textId="77777777" w:rsidR="00505FFD" w:rsidRPr="00AE7825" w:rsidRDefault="0088428C" w:rsidP="00AE7825">
                  <w:pPr>
                    <w:widowControl w:val="0"/>
                    <w:spacing w:after="0"/>
                    <w:jc w:val="center"/>
                  </w:pPr>
                  <w:r w:rsidRPr="00AE7825">
                    <w:rPr>
                      <w:rFonts w:ascii="Times" w:hAnsi="Times" w:cs="Times"/>
                      <w:sz w:val="18"/>
                      <w:szCs w:val="18"/>
                    </w:rPr>
                    <w:t>М.П.</w:t>
                  </w:r>
                </w:p>
              </w:tc>
            </w:tr>
          </w:tbl>
          <w:p w14:paraId="629F0C6C" w14:textId="77777777" w:rsidR="00505FFD" w:rsidRPr="00AE7825" w:rsidRDefault="00505FFD" w:rsidP="00AE7825">
            <w:pPr>
              <w:widowControl w:val="0"/>
              <w:spacing w:after="0"/>
              <w:rPr>
                <w:rFonts w:ascii="Times" w:hAnsi="Times" w:cs="Times"/>
                <w:sz w:val="18"/>
                <w:szCs w:val="18"/>
              </w:rPr>
            </w:pPr>
          </w:p>
        </w:tc>
      </w:tr>
      <w:tr w:rsidR="00AE7825" w:rsidRPr="00AE7825" w14:paraId="43E4034B" w14:textId="77777777" w:rsidTr="00344FF3">
        <w:tc>
          <w:tcPr>
            <w:tcW w:w="1133" w:type="dxa"/>
          </w:tcPr>
          <w:p w14:paraId="1554BD0E" w14:textId="77777777" w:rsidR="00505FFD" w:rsidRPr="00AE7825" w:rsidRDefault="00505FFD" w:rsidP="00AE7825">
            <w:pPr>
              <w:widowControl w:val="0"/>
              <w:spacing w:after="0"/>
              <w:jc w:val="right"/>
              <w:rPr>
                <w:rFonts w:ascii="Times" w:hAnsi="Times" w:cs="Times"/>
                <w:b/>
                <w:bCs/>
                <w:sz w:val="17"/>
                <w:szCs w:val="17"/>
              </w:rPr>
            </w:pPr>
          </w:p>
        </w:tc>
        <w:tc>
          <w:tcPr>
            <w:tcW w:w="9466" w:type="dxa"/>
            <w:gridSpan w:val="3"/>
            <w:shd w:val="clear" w:color="auto" w:fill="auto"/>
          </w:tcPr>
          <w:p w14:paraId="7EEDCDAA" w14:textId="77777777" w:rsidR="00CA10B2" w:rsidRPr="00AE7825" w:rsidRDefault="00CA10B2" w:rsidP="00AE7825">
            <w:pPr>
              <w:widowControl w:val="0"/>
              <w:spacing w:after="0"/>
              <w:jc w:val="right"/>
              <w:rPr>
                <w:rFonts w:ascii="Times" w:hAnsi="Times" w:cs="Times"/>
                <w:b/>
                <w:bCs/>
                <w:sz w:val="17"/>
                <w:szCs w:val="17"/>
              </w:rPr>
            </w:pPr>
          </w:p>
          <w:p w14:paraId="578A37A2" w14:textId="77777777" w:rsidR="00CA10B2" w:rsidRPr="00AE7825" w:rsidRDefault="00CA10B2" w:rsidP="00AE7825">
            <w:pPr>
              <w:widowControl w:val="0"/>
              <w:spacing w:after="0"/>
              <w:jc w:val="right"/>
              <w:rPr>
                <w:rFonts w:ascii="Times" w:hAnsi="Times" w:cs="Times"/>
                <w:b/>
                <w:bCs/>
                <w:sz w:val="17"/>
                <w:szCs w:val="17"/>
              </w:rPr>
            </w:pPr>
          </w:p>
          <w:p w14:paraId="4C83A471" w14:textId="77777777" w:rsidR="00CA10B2" w:rsidRPr="00AE7825" w:rsidRDefault="00CA10B2" w:rsidP="00AE7825">
            <w:pPr>
              <w:widowControl w:val="0"/>
              <w:spacing w:after="0"/>
              <w:jc w:val="right"/>
              <w:rPr>
                <w:rFonts w:ascii="Times" w:hAnsi="Times" w:cs="Times"/>
                <w:b/>
                <w:bCs/>
                <w:sz w:val="17"/>
                <w:szCs w:val="17"/>
              </w:rPr>
            </w:pPr>
          </w:p>
          <w:p w14:paraId="01E69412" w14:textId="77777777" w:rsidR="00CA10B2" w:rsidRPr="00AE7825" w:rsidRDefault="00CA10B2" w:rsidP="00AE7825">
            <w:pPr>
              <w:widowControl w:val="0"/>
              <w:spacing w:after="0"/>
              <w:jc w:val="right"/>
              <w:rPr>
                <w:rFonts w:ascii="Times" w:hAnsi="Times" w:cs="Times"/>
                <w:b/>
                <w:bCs/>
                <w:sz w:val="17"/>
                <w:szCs w:val="17"/>
              </w:rPr>
            </w:pPr>
          </w:p>
          <w:p w14:paraId="5E2EAC17" w14:textId="77777777" w:rsidR="00CA10B2" w:rsidRPr="00AE7825" w:rsidRDefault="00CA10B2" w:rsidP="00AE7825">
            <w:pPr>
              <w:widowControl w:val="0"/>
              <w:spacing w:after="0"/>
              <w:jc w:val="right"/>
              <w:rPr>
                <w:rFonts w:ascii="Times" w:hAnsi="Times" w:cs="Times"/>
                <w:b/>
                <w:bCs/>
                <w:sz w:val="17"/>
                <w:szCs w:val="17"/>
              </w:rPr>
            </w:pPr>
          </w:p>
          <w:p w14:paraId="1B18CB97" w14:textId="77777777" w:rsidR="00CA10B2" w:rsidRPr="00AE7825" w:rsidRDefault="00CA10B2" w:rsidP="00AE7825">
            <w:pPr>
              <w:widowControl w:val="0"/>
              <w:spacing w:after="0"/>
              <w:jc w:val="right"/>
              <w:rPr>
                <w:rFonts w:ascii="Times" w:hAnsi="Times" w:cs="Times"/>
                <w:b/>
                <w:bCs/>
                <w:sz w:val="17"/>
                <w:szCs w:val="17"/>
              </w:rPr>
            </w:pPr>
          </w:p>
          <w:p w14:paraId="3DF71E7A" w14:textId="77777777" w:rsidR="00CA10B2" w:rsidRPr="00AE7825" w:rsidRDefault="00CA10B2" w:rsidP="00AE7825">
            <w:pPr>
              <w:widowControl w:val="0"/>
              <w:spacing w:after="0"/>
              <w:jc w:val="right"/>
              <w:rPr>
                <w:rFonts w:ascii="Times" w:hAnsi="Times" w:cs="Times"/>
                <w:b/>
                <w:bCs/>
                <w:sz w:val="17"/>
                <w:szCs w:val="17"/>
              </w:rPr>
            </w:pPr>
          </w:p>
          <w:p w14:paraId="0B286646" w14:textId="77777777" w:rsidR="00CA10B2" w:rsidRPr="00AE7825" w:rsidRDefault="00CA10B2" w:rsidP="00AE7825">
            <w:pPr>
              <w:widowControl w:val="0"/>
              <w:spacing w:after="0"/>
              <w:jc w:val="right"/>
              <w:rPr>
                <w:rFonts w:ascii="Times" w:hAnsi="Times" w:cs="Times"/>
                <w:b/>
                <w:bCs/>
                <w:sz w:val="17"/>
                <w:szCs w:val="17"/>
              </w:rPr>
            </w:pPr>
          </w:p>
          <w:p w14:paraId="13913E28" w14:textId="77777777" w:rsidR="00CA10B2" w:rsidRPr="00AE7825" w:rsidRDefault="00CA10B2" w:rsidP="00AE7825">
            <w:pPr>
              <w:widowControl w:val="0"/>
              <w:spacing w:after="0"/>
              <w:jc w:val="right"/>
              <w:rPr>
                <w:rFonts w:ascii="Times" w:hAnsi="Times" w:cs="Times"/>
                <w:b/>
                <w:bCs/>
                <w:sz w:val="17"/>
                <w:szCs w:val="17"/>
              </w:rPr>
            </w:pPr>
          </w:p>
          <w:p w14:paraId="100262B0" w14:textId="77777777" w:rsidR="00CA10B2" w:rsidRPr="00AE7825" w:rsidRDefault="00CA10B2" w:rsidP="00AE7825">
            <w:pPr>
              <w:widowControl w:val="0"/>
              <w:spacing w:after="0"/>
              <w:jc w:val="right"/>
              <w:rPr>
                <w:rFonts w:ascii="Times" w:hAnsi="Times" w:cs="Times"/>
                <w:b/>
                <w:bCs/>
                <w:sz w:val="17"/>
                <w:szCs w:val="17"/>
              </w:rPr>
            </w:pPr>
          </w:p>
          <w:p w14:paraId="38762061" w14:textId="77777777" w:rsidR="00CA10B2" w:rsidRPr="00AE7825" w:rsidRDefault="00CA10B2" w:rsidP="00AE7825">
            <w:pPr>
              <w:widowControl w:val="0"/>
              <w:spacing w:after="0"/>
              <w:jc w:val="right"/>
              <w:rPr>
                <w:rFonts w:ascii="Times" w:hAnsi="Times" w:cs="Times"/>
                <w:b/>
                <w:bCs/>
                <w:sz w:val="17"/>
                <w:szCs w:val="17"/>
              </w:rPr>
            </w:pPr>
          </w:p>
          <w:p w14:paraId="6B5C72BE" w14:textId="77777777" w:rsidR="00CA10B2" w:rsidRPr="00AE7825" w:rsidRDefault="00CA10B2" w:rsidP="00AE7825">
            <w:pPr>
              <w:widowControl w:val="0"/>
              <w:spacing w:after="0"/>
              <w:jc w:val="right"/>
              <w:rPr>
                <w:rFonts w:ascii="Times" w:hAnsi="Times" w:cs="Times"/>
                <w:b/>
                <w:bCs/>
                <w:sz w:val="17"/>
                <w:szCs w:val="17"/>
              </w:rPr>
            </w:pPr>
          </w:p>
          <w:p w14:paraId="383E3807" w14:textId="77777777" w:rsidR="00CA10B2" w:rsidRPr="00AE7825" w:rsidRDefault="00CA10B2" w:rsidP="00AE7825">
            <w:pPr>
              <w:widowControl w:val="0"/>
              <w:spacing w:after="0"/>
              <w:jc w:val="right"/>
              <w:rPr>
                <w:rFonts w:ascii="Times" w:hAnsi="Times" w:cs="Times"/>
                <w:b/>
                <w:bCs/>
                <w:sz w:val="17"/>
                <w:szCs w:val="17"/>
              </w:rPr>
            </w:pPr>
          </w:p>
          <w:p w14:paraId="5BEED045" w14:textId="77777777" w:rsidR="00CA10B2" w:rsidRPr="00AE7825" w:rsidRDefault="00CA10B2" w:rsidP="00AE7825">
            <w:pPr>
              <w:widowControl w:val="0"/>
              <w:spacing w:after="0"/>
              <w:jc w:val="right"/>
              <w:rPr>
                <w:rFonts w:ascii="Times" w:hAnsi="Times" w:cs="Times"/>
                <w:b/>
                <w:bCs/>
                <w:sz w:val="17"/>
                <w:szCs w:val="17"/>
              </w:rPr>
            </w:pPr>
          </w:p>
          <w:p w14:paraId="1209B33E" w14:textId="77777777" w:rsidR="00CA10B2" w:rsidRPr="00AE7825" w:rsidRDefault="00CA10B2" w:rsidP="00AE7825">
            <w:pPr>
              <w:widowControl w:val="0"/>
              <w:spacing w:after="0"/>
              <w:jc w:val="right"/>
              <w:rPr>
                <w:rFonts w:ascii="Times" w:hAnsi="Times" w:cs="Times"/>
                <w:b/>
                <w:bCs/>
                <w:sz w:val="17"/>
                <w:szCs w:val="17"/>
              </w:rPr>
            </w:pPr>
          </w:p>
          <w:p w14:paraId="13FBB443" w14:textId="77777777" w:rsidR="00CA10B2" w:rsidRPr="00AE7825" w:rsidRDefault="00CA10B2" w:rsidP="00AE7825">
            <w:pPr>
              <w:widowControl w:val="0"/>
              <w:spacing w:after="0"/>
              <w:jc w:val="right"/>
              <w:rPr>
                <w:rFonts w:ascii="Times" w:hAnsi="Times" w:cs="Times"/>
                <w:b/>
                <w:bCs/>
                <w:sz w:val="17"/>
                <w:szCs w:val="17"/>
              </w:rPr>
            </w:pPr>
          </w:p>
          <w:p w14:paraId="2670B907" w14:textId="77777777" w:rsidR="00CA10B2" w:rsidRPr="00AE7825" w:rsidRDefault="00CA10B2" w:rsidP="00AE7825">
            <w:pPr>
              <w:widowControl w:val="0"/>
              <w:spacing w:after="0"/>
              <w:jc w:val="right"/>
              <w:rPr>
                <w:rFonts w:ascii="Times" w:hAnsi="Times" w:cs="Times"/>
                <w:b/>
                <w:bCs/>
                <w:sz w:val="17"/>
                <w:szCs w:val="17"/>
              </w:rPr>
            </w:pPr>
          </w:p>
          <w:p w14:paraId="684F0ABA" w14:textId="77777777" w:rsidR="00CA10B2" w:rsidRPr="00AE7825" w:rsidRDefault="00CA10B2" w:rsidP="00AE7825">
            <w:pPr>
              <w:widowControl w:val="0"/>
              <w:spacing w:after="0"/>
              <w:jc w:val="right"/>
              <w:rPr>
                <w:rFonts w:ascii="Times" w:hAnsi="Times" w:cs="Times"/>
                <w:b/>
                <w:bCs/>
                <w:sz w:val="17"/>
                <w:szCs w:val="17"/>
              </w:rPr>
            </w:pPr>
          </w:p>
          <w:p w14:paraId="3DEDB8DD" w14:textId="77777777" w:rsidR="00CA10B2" w:rsidRPr="00AE7825" w:rsidRDefault="00CA10B2" w:rsidP="00AE7825">
            <w:pPr>
              <w:widowControl w:val="0"/>
              <w:spacing w:after="0"/>
              <w:jc w:val="right"/>
              <w:rPr>
                <w:rFonts w:ascii="Times" w:hAnsi="Times" w:cs="Times"/>
                <w:b/>
                <w:bCs/>
                <w:sz w:val="17"/>
                <w:szCs w:val="17"/>
              </w:rPr>
            </w:pPr>
          </w:p>
          <w:p w14:paraId="6EE58DFC" w14:textId="3B5B703D" w:rsidR="00505FFD" w:rsidRPr="00AE7825" w:rsidRDefault="0088428C" w:rsidP="00AE7825">
            <w:pPr>
              <w:widowControl w:val="0"/>
              <w:spacing w:after="0"/>
              <w:jc w:val="right"/>
              <w:rPr>
                <w:rFonts w:ascii="Times" w:hAnsi="Times" w:cs="Times"/>
                <w:b/>
                <w:bCs/>
                <w:sz w:val="17"/>
                <w:szCs w:val="17"/>
              </w:rPr>
            </w:pPr>
            <w:r w:rsidRPr="00AE7825">
              <w:rPr>
                <w:rFonts w:ascii="Times" w:hAnsi="Times" w:cs="Times"/>
                <w:b/>
                <w:bCs/>
                <w:sz w:val="17"/>
                <w:szCs w:val="17"/>
              </w:rPr>
              <w:t>Приложение 1</w:t>
            </w:r>
          </w:p>
          <w:p w14:paraId="7784FCD2" w14:textId="611790EF" w:rsidR="00505FFD" w:rsidRPr="00AE7825" w:rsidRDefault="0088428C" w:rsidP="00344FF3">
            <w:pPr>
              <w:widowControl w:val="0"/>
              <w:spacing w:after="0"/>
              <w:jc w:val="right"/>
            </w:pPr>
            <w:r w:rsidRPr="00AE7825">
              <w:rPr>
                <w:rFonts w:ascii="Times" w:hAnsi="Times" w:cs="Times"/>
                <w:sz w:val="17"/>
                <w:szCs w:val="17"/>
              </w:rPr>
              <w:t>к Договору № </w:t>
            </w:r>
            <w:r w:rsidRPr="00344FF3">
              <w:rPr>
                <w:rFonts w:ascii="Times" w:hAnsi="Times" w:cs="Times"/>
                <w:sz w:val="17"/>
                <w:szCs w:val="17"/>
              </w:rPr>
              <w:t>_________</w:t>
            </w:r>
          </w:p>
        </w:tc>
      </w:tr>
      <w:tr w:rsidR="00AE7825" w:rsidRPr="00AE7825" w14:paraId="034985DE" w14:textId="77777777" w:rsidTr="00CB3FD4">
        <w:tc>
          <w:tcPr>
            <w:tcW w:w="10599" w:type="dxa"/>
            <w:gridSpan w:val="4"/>
          </w:tcPr>
          <w:p w14:paraId="1D5F2998" w14:textId="77777777" w:rsidR="00505FFD" w:rsidRPr="00AE7825" w:rsidRDefault="0088428C" w:rsidP="00AE7825">
            <w:pPr>
              <w:widowControl w:val="0"/>
              <w:spacing w:after="0"/>
              <w:jc w:val="center"/>
              <w:rPr>
                <w:rFonts w:ascii="Times" w:hAnsi="Times" w:cs="Times"/>
                <w:b/>
                <w:bCs/>
                <w:sz w:val="17"/>
                <w:szCs w:val="17"/>
              </w:rPr>
            </w:pPr>
            <w:r w:rsidRPr="00AE7825">
              <w:rPr>
                <w:rFonts w:ascii="Times" w:hAnsi="Times" w:cs="Times"/>
                <w:b/>
                <w:bCs/>
                <w:sz w:val="17"/>
                <w:szCs w:val="17"/>
              </w:rPr>
              <w:t xml:space="preserve">Спецификация </w:t>
            </w:r>
          </w:p>
          <w:p w14:paraId="66CB5B6C" w14:textId="77777777" w:rsidR="00505FFD" w:rsidRPr="00AE7825" w:rsidRDefault="0088428C" w:rsidP="00AE7825">
            <w:pPr>
              <w:widowControl w:val="0"/>
              <w:spacing w:after="0"/>
              <w:jc w:val="center"/>
            </w:pPr>
            <w:r w:rsidRPr="00AE7825">
              <w:rPr>
                <w:rFonts w:ascii="Times" w:hAnsi="Times" w:cs="Times"/>
                <w:sz w:val="17"/>
                <w:szCs w:val="17"/>
              </w:rPr>
              <w:t>с КОМИТЕТ ОБРАЗОВАНИЯ ГАТЧИНСКОГО МУНИЦИПАЛЬНОГО ОКРУГА (ИНН 4705122044; КПП 470501001)</w:t>
            </w:r>
          </w:p>
        </w:tc>
      </w:tr>
    </w:tbl>
    <w:p w14:paraId="654E18FC" w14:textId="77777777" w:rsidR="00505FFD" w:rsidRPr="00AE7825" w:rsidRDefault="0088428C" w:rsidP="00AE7825">
      <w:pPr>
        <w:widowControl w:val="0"/>
        <w:spacing w:before="226" w:after="113"/>
        <w:rPr>
          <w:rFonts w:ascii="Times" w:hAnsi="Times" w:cs="Times"/>
          <w:sz w:val="17"/>
          <w:szCs w:val="17"/>
        </w:rPr>
      </w:pPr>
      <w:r w:rsidRPr="00AE7825">
        <w:rPr>
          <w:rFonts w:ascii="Times" w:hAnsi="Times" w:cs="Times"/>
          <w:sz w:val="17"/>
          <w:szCs w:val="17"/>
        </w:rPr>
        <w:t>1.1. Право использования программы для ЭВМ</w:t>
      </w:r>
    </w:p>
    <w:tbl>
      <w:tblPr>
        <w:tblW w:w="10202" w:type="dxa"/>
        <w:tblInd w:w="119" w:type="dxa"/>
        <w:tblLayout w:type="fixed"/>
        <w:tblCellMar>
          <w:top w:w="28" w:type="dxa"/>
          <w:left w:w="56" w:type="dxa"/>
          <w:bottom w:w="28" w:type="dxa"/>
          <w:right w:w="56" w:type="dxa"/>
        </w:tblCellMar>
        <w:tblLook w:val="04A0" w:firstRow="1" w:lastRow="0" w:firstColumn="1" w:lastColumn="0" w:noHBand="0" w:noVBand="1"/>
      </w:tblPr>
      <w:tblGrid>
        <w:gridCol w:w="340"/>
        <w:gridCol w:w="3402"/>
        <w:gridCol w:w="453"/>
        <w:gridCol w:w="736"/>
        <w:gridCol w:w="907"/>
        <w:gridCol w:w="1248"/>
        <w:gridCol w:w="1076"/>
        <w:gridCol w:w="851"/>
        <w:gridCol w:w="1189"/>
      </w:tblGrid>
      <w:tr w:rsidR="00AE7825" w:rsidRPr="00AE7825" w14:paraId="0609A43A" w14:textId="77777777">
        <w:tc>
          <w:tcPr>
            <w:tcW w:w="339" w:type="dxa"/>
            <w:tcBorders>
              <w:top w:val="single" w:sz="6" w:space="0" w:color="000000"/>
              <w:left w:val="single" w:sz="6" w:space="0" w:color="000000"/>
              <w:bottom w:val="single" w:sz="6" w:space="0" w:color="000000"/>
              <w:right w:val="single" w:sz="6" w:space="0" w:color="000000"/>
            </w:tcBorders>
            <w:vAlign w:val="center"/>
          </w:tcPr>
          <w:p w14:paraId="00217622" w14:textId="77777777" w:rsidR="00505FFD" w:rsidRPr="00AE7825" w:rsidRDefault="0088428C" w:rsidP="00AE7825">
            <w:pPr>
              <w:widowControl w:val="0"/>
              <w:spacing w:after="0"/>
              <w:jc w:val="center"/>
            </w:pPr>
            <w:r w:rsidRPr="00AE7825">
              <w:rPr>
                <w:rFonts w:ascii="Times" w:hAnsi="Times" w:cs="Times"/>
                <w:b/>
                <w:bCs/>
                <w:sz w:val="18"/>
                <w:szCs w:val="18"/>
              </w:rPr>
              <w:t>№</w:t>
            </w:r>
          </w:p>
        </w:tc>
        <w:tc>
          <w:tcPr>
            <w:tcW w:w="3402" w:type="dxa"/>
            <w:tcBorders>
              <w:top w:val="single" w:sz="6" w:space="0" w:color="000000"/>
              <w:left w:val="single" w:sz="6" w:space="0" w:color="000000"/>
              <w:bottom w:val="single" w:sz="6" w:space="0" w:color="000000"/>
              <w:right w:val="single" w:sz="6" w:space="0" w:color="000000"/>
            </w:tcBorders>
            <w:vAlign w:val="center"/>
          </w:tcPr>
          <w:p w14:paraId="1EBDB020" w14:textId="77777777" w:rsidR="00505FFD" w:rsidRPr="00AE7825" w:rsidRDefault="0088428C" w:rsidP="00AE7825">
            <w:pPr>
              <w:widowControl w:val="0"/>
              <w:spacing w:after="0"/>
              <w:jc w:val="center"/>
            </w:pPr>
            <w:r w:rsidRPr="00AE7825">
              <w:rPr>
                <w:rFonts w:ascii="Times" w:hAnsi="Times" w:cs="Times"/>
                <w:b/>
                <w:bCs/>
                <w:sz w:val="18"/>
                <w:szCs w:val="18"/>
              </w:rPr>
              <w:t>Наименование</w:t>
            </w:r>
          </w:p>
        </w:tc>
        <w:tc>
          <w:tcPr>
            <w:tcW w:w="453" w:type="dxa"/>
            <w:tcBorders>
              <w:top w:val="single" w:sz="6" w:space="0" w:color="000000"/>
              <w:left w:val="single" w:sz="6" w:space="0" w:color="000000"/>
              <w:bottom w:val="single" w:sz="6" w:space="0" w:color="000000"/>
              <w:right w:val="single" w:sz="6" w:space="0" w:color="000000"/>
            </w:tcBorders>
            <w:vAlign w:val="center"/>
          </w:tcPr>
          <w:p w14:paraId="6E1A70D3" w14:textId="77777777" w:rsidR="00505FFD" w:rsidRPr="00AE7825" w:rsidRDefault="0088428C" w:rsidP="00AE7825">
            <w:pPr>
              <w:widowControl w:val="0"/>
              <w:spacing w:after="0"/>
              <w:jc w:val="center"/>
            </w:pPr>
            <w:r w:rsidRPr="00AE7825">
              <w:rPr>
                <w:rFonts w:ascii="Times" w:hAnsi="Times" w:cs="Times"/>
                <w:b/>
                <w:bCs/>
                <w:sz w:val="18"/>
                <w:szCs w:val="18"/>
              </w:rPr>
              <w:t>Ед.</w:t>
            </w:r>
          </w:p>
        </w:tc>
        <w:tc>
          <w:tcPr>
            <w:tcW w:w="736" w:type="dxa"/>
            <w:tcBorders>
              <w:top w:val="single" w:sz="6" w:space="0" w:color="000000"/>
              <w:left w:val="single" w:sz="6" w:space="0" w:color="000000"/>
              <w:bottom w:val="single" w:sz="6" w:space="0" w:color="000000"/>
              <w:right w:val="single" w:sz="6" w:space="0" w:color="000000"/>
            </w:tcBorders>
            <w:vAlign w:val="center"/>
          </w:tcPr>
          <w:p w14:paraId="07673588" w14:textId="77777777" w:rsidR="00505FFD" w:rsidRPr="00AE7825" w:rsidRDefault="0088428C" w:rsidP="00AE7825">
            <w:pPr>
              <w:widowControl w:val="0"/>
              <w:spacing w:after="0"/>
              <w:jc w:val="center"/>
            </w:pPr>
            <w:r w:rsidRPr="00AE7825">
              <w:rPr>
                <w:rFonts w:ascii="Times" w:hAnsi="Times" w:cs="Times"/>
                <w:b/>
                <w:bCs/>
                <w:sz w:val="18"/>
                <w:szCs w:val="18"/>
              </w:rPr>
              <w:t>Кол-во</w:t>
            </w:r>
          </w:p>
        </w:tc>
        <w:tc>
          <w:tcPr>
            <w:tcW w:w="907" w:type="dxa"/>
            <w:tcBorders>
              <w:top w:val="single" w:sz="6" w:space="0" w:color="000000"/>
              <w:left w:val="single" w:sz="6" w:space="0" w:color="000000"/>
              <w:bottom w:val="single" w:sz="6" w:space="0" w:color="000000"/>
              <w:right w:val="single" w:sz="6" w:space="0" w:color="000000"/>
            </w:tcBorders>
            <w:vAlign w:val="center"/>
          </w:tcPr>
          <w:p w14:paraId="1D7D6505" w14:textId="77777777" w:rsidR="00505FFD" w:rsidRPr="00AE7825" w:rsidRDefault="0088428C" w:rsidP="00AE7825">
            <w:pPr>
              <w:widowControl w:val="0"/>
              <w:spacing w:after="0"/>
              <w:jc w:val="center"/>
            </w:pPr>
            <w:r w:rsidRPr="00AE7825">
              <w:rPr>
                <w:rFonts w:ascii="Times" w:hAnsi="Times" w:cs="Times"/>
                <w:b/>
                <w:bCs/>
                <w:sz w:val="18"/>
                <w:szCs w:val="18"/>
              </w:rPr>
              <w:t>Цена</w:t>
            </w:r>
          </w:p>
        </w:tc>
        <w:tc>
          <w:tcPr>
            <w:tcW w:w="1248" w:type="dxa"/>
            <w:tcBorders>
              <w:top w:val="single" w:sz="6" w:space="0" w:color="000000"/>
              <w:left w:val="single" w:sz="6" w:space="0" w:color="000000"/>
              <w:bottom w:val="single" w:sz="6" w:space="0" w:color="000000"/>
              <w:right w:val="single" w:sz="6" w:space="0" w:color="000000"/>
            </w:tcBorders>
            <w:vAlign w:val="center"/>
          </w:tcPr>
          <w:p w14:paraId="6E9936A6" w14:textId="77777777" w:rsidR="00505FFD" w:rsidRPr="00AE7825" w:rsidRDefault="0088428C" w:rsidP="00AE7825">
            <w:pPr>
              <w:widowControl w:val="0"/>
              <w:spacing w:after="0"/>
              <w:jc w:val="center"/>
            </w:pPr>
            <w:r w:rsidRPr="00AE7825">
              <w:rPr>
                <w:rFonts w:ascii="Times" w:hAnsi="Times" w:cs="Times"/>
                <w:b/>
                <w:bCs/>
                <w:sz w:val="18"/>
                <w:szCs w:val="18"/>
              </w:rPr>
              <w:t>Стоимость без налога</w:t>
            </w:r>
          </w:p>
        </w:tc>
        <w:tc>
          <w:tcPr>
            <w:tcW w:w="1076" w:type="dxa"/>
            <w:tcBorders>
              <w:top w:val="single" w:sz="6" w:space="0" w:color="000000"/>
              <w:left w:val="single" w:sz="6" w:space="0" w:color="000000"/>
              <w:bottom w:val="single" w:sz="6" w:space="0" w:color="000000"/>
              <w:right w:val="single" w:sz="6" w:space="0" w:color="000000"/>
            </w:tcBorders>
            <w:vAlign w:val="center"/>
          </w:tcPr>
          <w:p w14:paraId="06D2633D" w14:textId="77777777" w:rsidR="00505FFD" w:rsidRPr="00AE7825" w:rsidRDefault="0088428C" w:rsidP="00AE7825">
            <w:pPr>
              <w:widowControl w:val="0"/>
              <w:spacing w:after="0"/>
              <w:jc w:val="center"/>
            </w:pPr>
            <w:r w:rsidRPr="00AE7825">
              <w:rPr>
                <w:rFonts w:ascii="Times" w:hAnsi="Times" w:cs="Times"/>
                <w:b/>
                <w:bCs/>
                <w:sz w:val="18"/>
                <w:szCs w:val="18"/>
              </w:rPr>
              <w:t>Налоговая ставка</w:t>
            </w:r>
          </w:p>
        </w:tc>
        <w:tc>
          <w:tcPr>
            <w:tcW w:w="851" w:type="dxa"/>
            <w:tcBorders>
              <w:top w:val="single" w:sz="6" w:space="0" w:color="000000"/>
              <w:left w:val="single" w:sz="6" w:space="0" w:color="000000"/>
              <w:bottom w:val="single" w:sz="6" w:space="0" w:color="000000"/>
              <w:right w:val="single" w:sz="6" w:space="0" w:color="000000"/>
            </w:tcBorders>
            <w:vAlign w:val="center"/>
          </w:tcPr>
          <w:p w14:paraId="5035C20C" w14:textId="77777777" w:rsidR="00505FFD" w:rsidRPr="00AE7825" w:rsidRDefault="0088428C" w:rsidP="00AE7825">
            <w:pPr>
              <w:widowControl w:val="0"/>
              <w:spacing w:after="0"/>
              <w:jc w:val="center"/>
            </w:pPr>
            <w:r w:rsidRPr="00AE7825">
              <w:rPr>
                <w:rFonts w:ascii="Times" w:hAnsi="Times" w:cs="Times"/>
                <w:b/>
                <w:bCs/>
                <w:sz w:val="18"/>
                <w:szCs w:val="18"/>
              </w:rPr>
              <w:t>Сумма налога</w:t>
            </w:r>
          </w:p>
        </w:tc>
        <w:tc>
          <w:tcPr>
            <w:tcW w:w="1189" w:type="dxa"/>
            <w:tcBorders>
              <w:top w:val="single" w:sz="6" w:space="0" w:color="000000"/>
              <w:left w:val="single" w:sz="6" w:space="0" w:color="000000"/>
              <w:bottom w:val="single" w:sz="6" w:space="0" w:color="000000"/>
              <w:right w:val="single" w:sz="6" w:space="0" w:color="000000"/>
            </w:tcBorders>
            <w:vAlign w:val="center"/>
          </w:tcPr>
          <w:p w14:paraId="39622A9D" w14:textId="77777777" w:rsidR="00505FFD" w:rsidRPr="00AE7825" w:rsidRDefault="0088428C" w:rsidP="00AE7825">
            <w:pPr>
              <w:widowControl w:val="0"/>
              <w:spacing w:after="0"/>
              <w:jc w:val="center"/>
            </w:pPr>
            <w:r w:rsidRPr="00AE7825">
              <w:rPr>
                <w:rFonts w:ascii="Times" w:hAnsi="Times" w:cs="Times"/>
                <w:b/>
                <w:bCs/>
                <w:sz w:val="18"/>
                <w:szCs w:val="18"/>
              </w:rPr>
              <w:t>Стоимость с налогом</w:t>
            </w:r>
          </w:p>
        </w:tc>
      </w:tr>
      <w:tr w:rsidR="00AE7825" w:rsidRPr="00AE7825" w14:paraId="5B343DBA" w14:textId="77777777">
        <w:tc>
          <w:tcPr>
            <w:tcW w:w="339" w:type="dxa"/>
            <w:tcBorders>
              <w:top w:val="single" w:sz="6" w:space="0" w:color="000000"/>
              <w:left w:val="single" w:sz="6" w:space="0" w:color="000000"/>
              <w:bottom w:val="single" w:sz="6" w:space="0" w:color="000000"/>
              <w:right w:val="single" w:sz="6" w:space="0" w:color="000000"/>
            </w:tcBorders>
            <w:vAlign w:val="center"/>
          </w:tcPr>
          <w:p w14:paraId="3AEDFAB8" w14:textId="77777777" w:rsidR="00505FFD" w:rsidRPr="00AE7825" w:rsidRDefault="0088428C" w:rsidP="00AE7825">
            <w:pPr>
              <w:widowControl w:val="0"/>
              <w:spacing w:after="0"/>
              <w:jc w:val="center"/>
            </w:pPr>
            <w:r w:rsidRPr="00AE7825">
              <w:rPr>
                <w:rFonts w:ascii="Times" w:hAnsi="Times" w:cs="Times"/>
                <w:sz w:val="16"/>
                <w:szCs w:val="16"/>
              </w:rPr>
              <w:t>1</w:t>
            </w:r>
          </w:p>
        </w:tc>
        <w:tc>
          <w:tcPr>
            <w:tcW w:w="3402" w:type="dxa"/>
            <w:tcBorders>
              <w:top w:val="single" w:sz="6" w:space="0" w:color="000000"/>
              <w:left w:val="single" w:sz="6" w:space="0" w:color="000000"/>
              <w:bottom w:val="single" w:sz="6" w:space="0" w:color="000000"/>
              <w:right w:val="single" w:sz="6" w:space="0" w:color="000000"/>
            </w:tcBorders>
            <w:vAlign w:val="center"/>
          </w:tcPr>
          <w:p w14:paraId="56B840C8" w14:textId="77777777" w:rsidR="00505FFD" w:rsidRPr="00AE7825" w:rsidRDefault="0088428C" w:rsidP="00AE7825">
            <w:pPr>
              <w:widowControl w:val="0"/>
              <w:spacing w:after="0"/>
            </w:pPr>
            <w:r w:rsidRPr="00AE7825">
              <w:rPr>
                <w:rFonts w:ascii="Times" w:hAnsi="Times" w:cs="Times"/>
                <w:sz w:val="16"/>
                <w:szCs w:val="16"/>
              </w:rPr>
              <w:t>Право использования программы для ЭВМ «</w:t>
            </w:r>
            <w:proofErr w:type="spellStart"/>
            <w:r w:rsidRPr="00AE7825">
              <w:rPr>
                <w:rFonts w:ascii="Times" w:hAnsi="Times" w:cs="Times"/>
                <w:sz w:val="16"/>
                <w:szCs w:val="16"/>
              </w:rPr>
              <w:t>Контур.Диадок</w:t>
            </w:r>
            <w:proofErr w:type="spellEnd"/>
            <w:r w:rsidRPr="00AE7825">
              <w:rPr>
                <w:rFonts w:ascii="Times" w:hAnsi="Times" w:cs="Times"/>
                <w:sz w:val="16"/>
                <w:szCs w:val="16"/>
              </w:rPr>
              <w:t>», тарифный план «600 документов»</w:t>
            </w:r>
          </w:p>
        </w:tc>
        <w:tc>
          <w:tcPr>
            <w:tcW w:w="453" w:type="dxa"/>
            <w:tcBorders>
              <w:top w:val="single" w:sz="6" w:space="0" w:color="000000"/>
              <w:left w:val="single" w:sz="6" w:space="0" w:color="000000"/>
              <w:bottom w:val="single" w:sz="6" w:space="0" w:color="000000"/>
              <w:right w:val="single" w:sz="6" w:space="0" w:color="000000"/>
            </w:tcBorders>
            <w:vAlign w:val="center"/>
          </w:tcPr>
          <w:p w14:paraId="759A0D9F" w14:textId="77777777" w:rsidR="00505FFD" w:rsidRPr="00AE7825" w:rsidRDefault="0088428C" w:rsidP="00AE7825">
            <w:pPr>
              <w:widowControl w:val="0"/>
              <w:spacing w:after="0"/>
              <w:jc w:val="center"/>
            </w:pPr>
            <w:r w:rsidRPr="00AE7825">
              <w:rPr>
                <w:rFonts w:ascii="Times" w:hAnsi="Times" w:cs="Times"/>
                <w:sz w:val="16"/>
                <w:szCs w:val="16"/>
              </w:rPr>
              <w:t>шт.</w:t>
            </w:r>
          </w:p>
        </w:tc>
        <w:tc>
          <w:tcPr>
            <w:tcW w:w="736" w:type="dxa"/>
            <w:tcBorders>
              <w:top w:val="single" w:sz="6" w:space="0" w:color="000000"/>
              <w:left w:val="single" w:sz="6" w:space="0" w:color="000000"/>
              <w:bottom w:val="single" w:sz="6" w:space="0" w:color="000000"/>
              <w:right w:val="single" w:sz="6" w:space="0" w:color="000000"/>
            </w:tcBorders>
            <w:vAlign w:val="center"/>
          </w:tcPr>
          <w:p w14:paraId="32098C37" w14:textId="77777777" w:rsidR="00505FFD" w:rsidRPr="00AE7825" w:rsidRDefault="0088428C" w:rsidP="00AE7825">
            <w:pPr>
              <w:widowControl w:val="0"/>
              <w:spacing w:after="0"/>
              <w:jc w:val="center"/>
            </w:pPr>
            <w:r w:rsidRPr="00AE7825">
              <w:rPr>
                <w:rFonts w:ascii="Times" w:hAnsi="Times" w:cs="Times"/>
                <w:sz w:val="16"/>
                <w:szCs w:val="16"/>
              </w:rPr>
              <w:t>1,00</w:t>
            </w:r>
          </w:p>
        </w:tc>
        <w:tc>
          <w:tcPr>
            <w:tcW w:w="907" w:type="dxa"/>
            <w:tcBorders>
              <w:top w:val="single" w:sz="6" w:space="0" w:color="000000"/>
              <w:left w:val="single" w:sz="6" w:space="0" w:color="000000"/>
              <w:bottom w:val="single" w:sz="6" w:space="0" w:color="000000"/>
              <w:right w:val="single" w:sz="6" w:space="0" w:color="000000"/>
            </w:tcBorders>
            <w:vAlign w:val="center"/>
          </w:tcPr>
          <w:p w14:paraId="3354F2C6" w14:textId="77777777" w:rsidR="00505FFD" w:rsidRPr="00AE7825" w:rsidRDefault="0088428C" w:rsidP="00AE7825">
            <w:pPr>
              <w:widowControl w:val="0"/>
              <w:spacing w:after="0"/>
              <w:jc w:val="right"/>
            </w:pPr>
            <w:r w:rsidRPr="00AE7825">
              <w:rPr>
                <w:rFonts w:ascii="Times" w:hAnsi="Times" w:cs="Times"/>
                <w:sz w:val="16"/>
                <w:szCs w:val="16"/>
              </w:rPr>
              <w:t>6300,00</w:t>
            </w:r>
          </w:p>
        </w:tc>
        <w:tc>
          <w:tcPr>
            <w:tcW w:w="1248" w:type="dxa"/>
            <w:tcBorders>
              <w:top w:val="single" w:sz="6" w:space="0" w:color="000000"/>
              <w:left w:val="single" w:sz="6" w:space="0" w:color="000000"/>
              <w:bottom w:val="single" w:sz="6" w:space="0" w:color="000000"/>
              <w:right w:val="single" w:sz="6" w:space="0" w:color="000000"/>
            </w:tcBorders>
            <w:vAlign w:val="center"/>
          </w:tcPr>
          <w:p w14:paraId="5CF252C5" w14:textId="77777777" w:rsidR="00505FFD" w:rsidRPr="00AE7825" w:rsidRDefault="0088428C" w:rsidP="00AE7825">
            <w:pPr>
              <w:widowControl w:val="0"/>
              <w:spacing w:after="0"/>
              <w:jc w:val="right"/>
            </w:pPr>
            <w:r w:rsidRPr="00AE7825">
              <w:rPr>
                <w:rFonts w:ascii="Times" w:hAnsi="Times" w:cs="Times"/>
                <w:sz w:val="16"/>
                <w:szCs w:val="16"/>
              </w:rPr>
              <w:t>6300,00</w:t>
            </w:r>
          </w:p>
        </w:tc>
        <w:tc>
          <w:tcPr>
            <w:tcW w:w="1076" w:type="dxa"/>
            <w:tcBorders>
              <w:top w:val="single" w:sz="6" w:space="0" w:color="000000"/>
              <w:left w:val="single" w:sz="6" w:space="0" w:color="000000"/>
              <w:bottom w:val="single" w:sz="6" w:space="0" w:color="000000"/>
              <w:right w:val="single" w:sz="6" w:space="0" w:color="000000"/>
            </w:tcBorders>
            <w:vAlign w:val="center"/>
          </w:tcPr>
          <w:p w14:paraId="575E3C49" w14:textId="77777777" w:rsidR="00505FFD" w:rsidRPr="00AE7825" w:rsidRDefault="0088428C" w:rsidP="00AE7825">
            <w:pPr>
              <w:widowControl w:val="0"/>
              <w:spacing w:after="0"/>
              <w:jc w:val="center"/>
            </w:pPr>
            <w:r w:rsidRPr="00AE7825">
              <w:rPr>
                <w:rFonts w:ascii="Times" w:hAnsi="Times" w:cs="Times"/>
                <w:sz w:val="16"/>
                <w:szCs w:val="16"/>
              </w:rPr>
              <w:t>Без НДС</w:t>
            </w:r>
          </w:p>
        </w:tc>
        <w:tc>
          <w:tcPr>
            <w:tcW w:w="851" w:type="dxa"/>
            <w:tcBorders>
              <w:top w:val="single" w:sz="6" w:space="0" w:color="000000"/>
              <w:left w:val="single" w:sz="6" w:space="0" w:color="000000"/>
              <w:bottom w:val="single" w:sz="6" w:space="0" w:color="000000"/>
              <w:right w:val="single" w:sz="6" w:space="0" w:color="000000"/>
            </w:tcBorders>
            <w:vAlign w:val="center"/>
          </w:tcPr>
          <w:p w14:paraId="553BABDD" w14:textId="77777777" w:rsidR="00505FFD" w:rsidRPr="00AE7825" w:rsidRDefault="0088428C" w:rsidP="00AE7825">
            <w:pPr>
              <w:widowControl w:val="0"/>
              <w:spacing w:after="0"/>
              <w:jc w:val="center"/>
            </w:pPr>
            <w:r w:rsidRPr="00AE7825">
              <w:rPr>
                <w:rFonts w:ascii="Times" w:hAnsi="Times" w:cs="Times"/>
                <w:sz w:val="16"/>
                <w:szCs w:val="16"/>
              </w:rPr>
              <w:t>Без НДС</w:t>
            </w:r>
          </w:p>
        </w:tc>
        <w:tc>
          <w:tcPr>
            <w:tcW w:w="1189" w:type="dxa"/>
            <w:tcBorders>
              <w:top w:val="single" w:sz="6" w:space="0" w:color="000000"/>
              <w:left w:val="single" w:sz="6" w:space="0" w:color="000000"/>
              <w:bottom w:val="single" w:sz="6" w:space="0" w:color="000000"/>
              <w:right w:val="single" w:sz="6" w:space="0" w:color="000000"/>
            </w:tcBorders>
            <w:vAlign w:val="center"/>
          </w:tcPr>
          <w:p w14:paraId="6D3D13FA" w14:textId="77777777" w:rsidR="00505FFD" w:rsidRPr="00AE7825" w:rsidRDefault="0088428C" w:rsidP="00AE7825">
            <w:pPr>
              <w:widowControl w:val="0"/>
              <w:spacing w:after="0"/>
              <w:jc w:val="right"/>
            </w:pPr>
            <w:r w:rsidRPr="00AE7825">
              <w:rPr>
                <w:rFonts w:ascii="Times" w:hAnsi="Times" w:cs="Times"/>
                <w:sz w:val="16"/>
                <w:szCs w:val="16"/>
              </w:rPr>
              <w:t>6300,00</w:t>
            </w:r>
          </w:p>
        </w:tc>
      </w:tr>
      <w:tr w:rsidR="00AE7825" w:rsidRPr="00AE7825" w14:paraId="2E9A0D93" w14:textId="77777777" w:rsidTr="00CB3FD4">
        <w:tc>
          <w:tcPr>
            <w:tcW w:w="8161" w:type="dxa"/>
            <w:gridSpan w:val="7"/>
            <w:tcBorders>
              <w:top w:val="single" w:sz="6" w:space="0" w:color="000000"/>
              <w:left w:val="single" w:sz="6" w:space="0" w:color="000000"/>
              <w:bottom w:val="single" w:sz="6" w:space="0" w:color="000000"/>
              <w:right w:val="single" w:sz="6" w:space="0" w:color="000000"/>
            </w:tcBorders>
            <w:vAlign w:val="center"/>
          </w:tcPr>
          <w:p w14:paraId="7E30F596" w14:textId="77777777" w:rsidR="00505FFD" w:rsidRPr="00AE7825" w:rsidRDefault="0088428C" w:rsidP="00AE7825">
            <w:pPr>
              <w:widowControl w:val="0"/>
              <w:spacing w:after="0"/>
              <w:jc w:val="right"/>
            </w:pPr>
            <w:r w:rsidRPr="00AE7825">
              <w:rPr>
                <w:rFonts w:ascii="Times" w:hAnsi="Times" w:cs="Times"/>
                <w:b/>
                <w:bCs/>
                <w:sz w:val="16"/>
                <w:szCs w:val="16"/>
              </w:rPr>
              <w:t>ИТОГО:</w:t>
            </w:r>
          </w:p>
        </w:tc>
        <w:tc>
          <w:tcPr>
            <w:tcW w:w="851" w:type="dxa"/>
            <w:tcBorders>
              <w:top w:val="single" w:sz="6" w:space="0" w:color="000000"/>
              <w:left w:val="single" w:sz="6" w:space="0" w:color="000000"/>
              <w:bottom w:val="single" w:sz="6" w:space="0" w:color="000000"/>
              <w:right w:val="single" w:sz="6" w:space="0" w:color="000000"/>
            </w:tcBorders>
            <w:vAlign w:val="center"/>
          </w:tcPr>
          <w:p w14:paraId="6FCA9925" w14:textId="77777777" w:rsidR="00505FFD" w:rsidRPr="00AE7825" w:rsidRDefault="0088428C" w:rsidP="00AE7825">
            <w:pPr>
              <w:widowControl w:val="0"/>
              <w:spacing w:after="0"/>
              <w:jc w:val="right"/>
            </w:pPr>
            <w:r w:rsidRPr="00AE7825">
              <w:rPr>
                <w:rFonts w:ascii="Times" w:hAnsi="Times" w:cs="Times"/>
                <w:b/>
                <w:bCs/>
                <w:sz w:val="16"/>
                <w:szCs w:val="16"/>
              </w:rPr>
              <w:t>Без НДС</w:t>
            </w:r>
          </w:p>
        </w:tc>
        <w:tc>
          <w:tcPr>
            <w:tcW w:w="1189" w:type="dxa"/>
            <w:tcBorders>
              <w:top w:val="single" w:sz="6" w:space="0" w:color="000000"/>
              <w:left w:val="single" w:sz="6" w:space="0" w:color="000000"/>
              <w:bottom w:val="single" w:sz="6" w:space="0" w:color="000000"/>
              <w:right w:val="single" w:sz="6" w:space="0" w:color="000000"/>
            </w:tcBorders>
            <w:vAlign w:val="center"/>
          </w:tcPr>
          <w:p w14:paraId="4A620D03" w14:textId="77777777" w:rsidR="00505FFD" w:rsidRPr="00AE7825" w:rsidRDefault="0088428C" w:rsidP="00AE7825">
            <w:pPr>
              <w:widowControl w:val="0"/>
              <w:spacing w:after="0"/>
              <w:jc w:val="right"/>
            </w:pPr>
            <w:r w:rsidRPr="00AE7825">
              <w:rPr>
                <w:rFonts w:ascii="Times" w:hAnsi="Times" w:cs="Times"/>
                <w:b/>
                <w:bCs/>
                <w:sz w:val="16"/>
                <w:szCs w:val="16"/>
              </w:rPr>
              <w:t>6300,00</w:t>
            </w:r>
          </w:p>
        </w:tc>
      </w:tr>
    </w:tbl>
    <w:p w14:paraId="33A9E517" w14:textId="3180746D" w:rsidR="00FD51A4" w:rsidRDefault="0088428C" w:rsidP="00F068BF">
      <w:pPr>
        <w:widowControl w:val="0"/>
        <w:spacing w:before="226" w:after="0"/>
        <w:rPr>
          <w:rFonts w:ascii="Times" w:hAnsi="Times" w:cs="Times"/>
          <w:sz w:val="17"/>
          <w:szCs w:val="17"/>
        </w:rPr>
      </w:pPr>
      <w:r w:rsidRPr="00AE7825">
        <w:rPr>
          <w:rFonts w:ascii="Times" w:hAnsi="Times" w:cs="Times"/>
          <w:sz w:val="17"/>
          <w:szCs w:val="17"/>
        </w:rPr>
        <w:t>Общая стоимость Спецификации по п.1 составляет: 6300,00 руб. (шесть тысяч триста рублей 00 копеек), без НДС</w:t>
      </w:r>
    </w:p>
    <w:p w14:paraId="4ACF943B" w14:textId="77777777" w:rsidR="00FD51A4" w:rsidRPr="00AE7825" w:rsidRDefault="00FD51A4" w:rsidP="00AE7825">
      <w:pPr>
        <w:widowControl w:val="0"/>
        <w:spacing w:after="0"/>
        <w:rPr>
          <w:rFonts w:ascii="Times" w:hAnsi="Times" w:cs="Times"/>
          <w:sz w:val="17"/>
          <w:szCs w:val="17"/>
        </w:rPr>
      </w:pPr>
    </w:p>
    <w:p w14:paraId="25C41B97" w14:textId="15070ECD" w:rsidR="00505FFD" w:rsidRPr="00AE7825" w:rsidRDefault="0088428C" w:rsidP="00AE7825">
      <w:pPr>
        <w:widowControl w:val="0"/>
        <w:spacing w:after="0"/>
        <w:rPr>
          <w:rFonts w:ascii="Times" w:hAnsi="Times" w:cs="Times"/>
          <w:sz w:val="17"/>
          <w:szCs w:val="17"/>
        </w:rPr>
      </w:pPr>
      <w:r w:rsidRPr="00AE7825">
        <w:rPr>
          <w:rFonts w:ascii="Times" w:hAnsi="Times" w:cs="Times"/>
          <w:sz w:val="17"/>
          <w:szCs w:val="17"/>
        </w:rPr>
        <w:t> </w:t>
      </w:r>
      <w:r w:rsidR="00FD51A4" w:rsidRPr="00AE7825">
        <w:rPr>
          <w:rFonts w:ascii="Times" w:hAnsi="Times" w:cs="Times"/>
          <w:sz w:val="17"/>
          <w:szCs w:val="17"/>
        </w:rPr>
        <w:t>ВНИМАНИЕ! Стоимость права использования программы для ЭВМ, внесенной в единый реестр российских программ для электронных вычислительных машин и баз данных, НДС не облагается на основании подпункта 26 пункта 2 статьи 149 Налогового кодекса Российской Федерации, не внесенной – облагается НДС по ставке, установленной пунктом 3 статьи 164 Налогового кодекса Российской Федерации.</w:t>
      </w:r>
    </w:p>
    <w:p w14:paraId="6F633DEE" w14:textId="77777777" w:rsidR="00505FFD" w:rsidRPr="00AE7825" w:rsidRDefault="0088428C" w:rsidP="00AE7825">
      <w:pPr>
        <w:widowControl w:val="0"/>
        <w:spacing w:after="0"/>
        <w:rPr>
          <w:rFonts w:ascii="Times" w:hAnsi="Times" w:cs="Times"/>
          <w:sz w:val="17"/>
          <w:szCs w:val="17"/>
        </w:rPr>
      </w:pPr>
      <w:r w:rsidRPr="00AE7825">
        <w:rPr>
          <w:rFonts w:ascii="Times" w:hAnsi="Times" w:cs="Times"/>
          <w:sz w:val="17"/>
          <w:szCs w:val="17"/>
        </w:rPr>
        <w:t>  </w:t>
      </w:r>
    </w:p>
    <w:tbl>
      <w:tblPr>
        <w:tblW w:w="10600" w:type="dxa"/>
        <w:tblLayout w:type="fixed"/>
        <w:tblCellMar>
          <w:left w:w="0" w:type="dxa"/>
          <w:right w:w="0" w:type="dxa"/>
        </w:tblCellMar>
        <w:tblLook w:val="04A0" w:firstRow="1" w:lastRow="0" w:firstColumn="1" w:lastColumn="0" w:noHBand="0" w:noVBand="1"/>
      </w:tblPr>
      <w:tblGrid>
        <w:gridCol w:w="2651"/>
        <w:gridCol w:w="2650"/>
        <w:gridCol w:w="2650"/>
        <w:gridCol w:w="2649"/>
      </w:tblGrid>
      <w:tr w:rsidR="00AE7825" w:rsidRPr="00AE7825" w14:paraId="4BF72EAF" w14:textId="77777777" w:rsidTr="00CB3FD4">
        <w:tc>
          <w:tcPr>
            <w:tcW w:w="5300" w:type="dxa"/>
            <w:gridSpan w:val="2"/>
          </w:tcPr>
          <w:p w14:paraId="4D4BB7A4" w14:textId="77777777" w:rsidR="00505FFD" w:rsidRPr="00AE7825" w:rsidRDefault="0088428C" w:rsidP="00AE7825">
            <w:pPr>
              <w:widowControl w:val="0"/>
              <w:spacing w:after="0"/>
            </w:pPr>
            <w:r w:rsidRPr="00AE7825">
              <w:rPr>
                <w:rFonts w:ascii="Times" w:hAnsi="Times" w:cs="Times"/>
                <w:b/>
                <w:bCs/>
                <w:sz w:val="17"/>
                <w:szCs w:val="17"/>
              </w:rPr>
              <w:t>ЛИЦЕНЗИАР</w:t>
            </w:r>
          </w:p>
        </w:tc>
        <w:tc>
          <w:tcPr>
            <w:tcW w:w="5299" w:type="dxa"/>
            <w:gridSpan w:val="2"/>
          </w:tcPr>
          <w:p w14:paraId="249C6C1D" w14:textId="77777777" w:rsidR="00505FFD" w:rsidRPr="00AE7825" w:rsidRDefault="0088428C" w:rsidP="00AE7825">
            <w:pPr>
              <w:widowControl w:val="0"/>
              <w:spacing w:after="0"/>
            </w:pPr>
            <w:r w:rsidRPr="00AE7825">
              <w:rPr>
                <w:rFonts w:ascii="Times" w:hAnsi="Times" w:cs="Times"/>
                <w:b/>
                <w:bCs/>
                <w:sz w:val="17"/>
                <w:szCs w:val="17"/>
              </w:rPr>
              <w:t>ЛИЦЕНЗИАТ</w:t>
            </w:r>
          </w:p>
        </w:tc>
      </w:tr>
      <w:tr w:rsidR="00AE7825" w:rsidRPr="00AE7825" w14:paraId="58DFCAD4" w14:textId="77777777" w:rsidTr="00CB3FD4">
        <w:tc>
          <w:tcPr>
            <w:tcW w:w="5300" w:type="dxa"/>
            <w:gridSpan w:val="2"/>
          </w:tcPr>
          <w:p w14:paraId="64C6D9BF" w14:textId="77777777" w:rsidR="00505FFD" w:rsidRPr="00AE7825" w:rsidRDefault="0088428C" w:rsidP="00AE7825">
            <w:pPr>
              <w:widowControl w:val="0"/>
              <w:spacing w:after="0"/>
            </w:pPr>
            <w:r w:rsidRPr="00AE7825">
              <w:rPr>
                <w:rFonts w:ascii="Times" w:hAnsi="Times" w:cs="Times"/>
                <w:sz w:val="17"/>
                <w:szCs w:val="17"/>
              </w:rPr>
              <w:t>АО «ПФ «СКБ Контур»</w:t>
            </w:r>
          </w:p>
        </w:tc>
        <w:tc>
          <w:tcPr>
            <w:tcW w:w="5299" w:type="dxa"/>
            <w:gridSpan w:val="2"/>
          </w:tcPr>
          <w:p w14:paraId="78A81F43" w14:textId="77777777" w:rsidR="00505FFD" w:rsidRPr="00AE7825" w:rsidRDefault="0088428C" w:rsidP="00AE7825">
            <w:pPr>
              <w:widowControl w:val="0"/>
              <w:spacing w:after="0"/>
            </w:pPr>
            <w:r w:rsidRPr="00AE7825">
              <w:rPr>
                <w:rFonts w:ascii="Times" w:hAnsi="Times" w:cs="Times"/>
                <w:sz w:val="17"/>
                <w:szCs w:val="17"/>
              </w:rPr>
              <w:t>КОМИТЕТ ОБРАЗОВАНИЯ ГАТЧИНСКОГО МУНИЦИПАЛЬНОГО ОКРУГА</w:t>
            </w:r>
          </w:p>
        </w:tc>
      </w:tr>
      <w:tr w:rsidR="00AE7825" w:rsidRPr="00AE7825" w14:paraId="55CC42E3" w14:textId="77777777" w:rsidTr="00CB3FD4">
        <w:tc>
          <w:tcPr>
            <w:tcW w:w="5300" w:type="dxa"/>
            <w:gridSpan w:val="2"/>
          </w:tcPr>
          <w:p w14:paraId="1C74FD7C" w14:textId="77777777" w:rsidR="00505FFD" w:rsidRPr="00AE7825" w:rsidRDefault="0088428C" w:rsidP="00AE7825">
            <w:pPr>
              <w:widowControl w:val="0"/>
              <w:spacing w:after="0"/>
            </w:pPr>
            <w:r w:rsidRPr="00AE7825">
              <w:rPr>
                <w:rFonts w:ascii="Times" w:hAnsi="Times" w:cs="Times"/>
                <w:sz w:val="17"/>
                <w:szCs w:val="17"/>
              </w:rPr>
              <w:t>Советник генерального директора по правовым вопросам</w:t>
            </w:r>
          </w:p>
        </w:tc>
        <w:tc>
          <w:tcPr>
            <w:tcW w:w="5299" w:type="dxa"/>
            <w:gridSpan w:val="2"/>
          </w:tcPr>
          <w:p w14:paraId="17584ABF" w14:textId="77777777" w:rsidR="00505FFD" w:rsidRPr="00AE7825" w:rsidRDefault="0088428C" w:rsidP="00AE7825">
            <w:pPr>
              <w:widowControl w:val="0"/>
              <w:spacing w:after="0"/>
            </w:pPr>
            <w:r w:rsidRPr="00AE7825">
              <w:rPr>
                <w:rFonts w:ascii="Times" w:hAnsi="Times" w:cs="Times"/>
                <w:sz w:val="17"/>
                <w:szCs w:val="17"/>
              </w:rPr>
              <w:t>Исполняющий обязанности председателя комитета</w:t>
            </w:r>
          </w:p>
        </w:tc>
      </w:tr>
      <w:tr w:rsidR="00AE7825" w:rsidRPr="00AE7825" w14:paraId="2EC7D638" w14:textId="77777777">
        <w:tc>
          <w:tcPr>
            <w:tcW w:w="2650" w:type="dxa"/>
            <w:tcBorders>
              <w:bottom w:val="single" w:sz="6" w:space="0" w:color="000000"/>
            </w:tcBorders>
          </w:tcPr>
          <w:p w14:paraId="182ED0F7" w14:textId="77777777" w:rsidR="00505FFD" w:rsidRPr="00AE7825" w:rsidRDefault="00505FFD" w:rsidP="00AE7825">
            <w:pPr>
              <w:widowControl w:val="0"/>
              <w:spacing w:after="0"/>
              <w:rPr>
                <w:rFonts w:ascii="Times" w:hAnsi="Times" w:cs="Times"/>
                <w:sz w:val="17"/>
                <w:szCs w:val="17"/>
              </w:rPr>
            </w:pPr>
          </w:p>
        </w:tc>
        <w:tc>
          <w:tcPr>
            <w:tcW w:w="2650" w:type="dxa"/>
          </w:tcPr>
          <w:p w14:paraId="571346AE" w14:textId="77777777" w:rsidR="00505FFD" w:rsidRPr="00AE7825" w:rsidRDefault="0088428C" w:rsidP="00AE7825">
            <w:pPr>
              <w:widowControl w:val="0"/>
              <w:spacing w:after="0"/>
            </w:pPr>
            <w:r w:rsidRPr="00AE7825">
              <w:rPr>
                <w:rFonts w:ascii="Times" w:hAnsi="Times" w:cs="Times"/>
                <w:sz w:val="17"/>
                <w:szCs w:val="17"/>
              </w:rPr>
              <w:t>И.Е. Левитан</w:t>
            </w:r>
          </w:p>
        </w:tc>
        <w:tc>
          <w:tcPr>
            <w:tcW w:w="2650" w:type="dxa"/>
            <w:tcBorders>
              <w:bottom w:val="single" w:sz="6" w:space="0" w:color="000000"/>
            </w:tcBorders>
          </w:tcPr>
          <w:p w14:paraId="198B6ED5" w14:textId="77777777" w:rsidR="00505FFD" w:rsidRPr="00AE7825" w:rsidRDefault="00505FFD" w:rsidP="00AE7825">
            <w:pPr>
              <w:widowControl w:val="0"/>
              <w:spacing w:after="0"/>
              <w:rPr>
                <w:rFonts w:ascii="Times" w:hAnsi="Times" w:cs="Times"/>
                <w:sz w:val="17"/>
                <w:szCs w:val="17"/>
              </w:rPr>
            </w:pPr>
          </w:p>
        </w:tc>
        <w:tc>
          <w:tcPr>
            <w:tcW w:w="2649" w:type="dxa"/>
          </w:tcPr>
          <w:p w14:paraId="1527B141" w14:textId="77777777" w:rsidR="00505FFD" w:rsidRPr="00AE7825" w:rsidRDefault="0088428C" w:rsidP="00AE7825">
            <w:pPr>
              <w:widowControl w:val="0"/>
              <w:spacing w:after="0"/>
            </w:pPr>
            <w:r w:rsidRPr="00AE7825">
              <w:rPr>
                <w:rFonts w:ascii="Times" w:hAnsi="Times" w:cs="Times"/>
                <w:sz w:val="17"/>
                <w:szCs w:val="17"/>
              </w:rPr>
              <w:t>Н. В. Соловьева</w:t>
            </w:r>
          </w:p>
        </w:tc>
      </w:tr>
      <w:tr w:rsidR="00AE7825" w:rsidRPr="00AE7825" w14:paraId="7722132C" w14:textId="77777777">
        <w:tc>
          <w:tcPr>
            <w:tcW w:w="2650" w:type="dxa"/>
          </w:tcPr>
          <w:p w14:paraId="4371E062" w14:textId="77777777" w:rsidR="00505FFD" w:rsidRPr="00AE7825" w:rsidRDefault="0088428C" w:rsidP="00AE7825">
            <w:pPr>
              <w:widowControl w:val="0"/>
              <w:spacing w:after="0"/>
              <w:jc w:val="right"/>
            </w:pPr>
            <w:r w:rsidRPr="00AE7825">
              <w:rPr>
                <w:rFonts w:ascii="Times" w:hAnsi="Times" w:cs="Times"/>
                <w:sz w:val="17"/>
                <w:szCs w:val="17"/>
              </w:rPr>
              <w:t>М.П.</w:t>
            </w:r>
          </w:p>
        </w:tc>
        <w:tc>
          <w:tcPr>
            <w:tcW w:w="2650" w:type="dxa"/>
          </w:tcPr>
          <w:p w14:paraId="02B9F8BB" w14:textId="77777777" w:rsidR="00505FFD" w:rsidRPr="00AE7825" w:rsidRDefault="00505FFD" w:rsidP="00AE7825">
            <w:pPr>
              <w:widowControl w:val="0"/>
              <w:spacing w:after="0"/>
              <w:rPr>
                <w:rFonts w:ascii="Times" w:hAnsi="Times" w:cs="Times"/>
                <w:sz w:val="17"/>
                <w:szCs w:val="17"/>
              </w:rPr>
            </w:pPr>
          </w:p>
        </w:tc>
        <w:tc>
          <w:tcPr>
            <w:tcW w:w="2650" w:type="dxa"/>
          </w:tcPr>
          <w:p w14:paraId="3387CB57" w14:textId="77777777" w:rsidR="00505FFD" w:rsidRPr="00AE7825" w:rsidRDefault="0088428C" w:rsidP="00AE7825">
            <w:pPr>
              <w:widowControl w:val="0"/>
              <w:spacing w:after="0"/>
              <w:jc w:val="right"/>
            </w:pPr>
            <w:r w:rsidRPr="00AE7825">
              <w:rPr>
                <w:rFonts w:ascii="Times" w:hAnsi="Times" w:cs="Times"/>
                <w:sz w:val="17"/>
                <w:szCs w:val="17"/>
              </w:rPr>
              <w:t>М.П.</w:t>
            </w:r>
          </w:p>
        </w:tc>
        <w:tc>
          <w:tcPr>
            <w:tcW w:w="2649" w:type="dxa"/>
          </w:tcPr>
          <w:p w14:paraId="7B90A54A" w14:textId="77777777" w:rsidR="00505FFD" w:rsidRPr="00AE7825" w:rsidRDefault="00505FFD" w:rsidP="00AE7825">
            <w:pPr>
              <w:widowControl w:val="0"/>
              <w:spacing w:after="0"/>
              <w:rPr>
                <w:rFonts w:ascii="Times" w:hAnsi="Times" w:cs="Times"/>
                <w:sz w:val="17"/>
                <w:szCs w:val="17"/>
              </w:rPr>
            </w:pPr>
          </w:p>
        </w:tc>
      </w:tr>
    </w:tbl>
    <w:p w14:paraId="71467299" w14:textId="77777777" w:rsidR="00505FFD" w:rsidRPr="00AE7825" w:rsidRDefault="00505FFD" w:rsidP="00AE7825">
      <w:pPr>
        <w:sectPr w:rsidR="00505FFD" w:rsidRPr="00AE7825">
          <w:pgSz w:w="11906" w:h="16838"/>
          <w:pgMar w:top="623" w:right="623" w:bottom="623" w:left="1134" w:header="0" w:footer="0" w:gutter="0"/>
          <w:cols w:space="1350"/>
          <w:formProt w:val="0"/>
          <w:docGrid w:linePitch="100"/>
        </w:sectPr>
      </w:pPr>
    </w:p>
    <w:p w14:paraId="36A73BE9" w14:textId="77777777" w:rsidR="00505FFD" w:rsidRPr="00AE7825" w:rsidRDefault="0088428C" w:rsidP="00AE7825">
      <w:pPr>
        <w:widowControl w:val="0"/>
        <w:spacing w:after="0"/>
        <w:jc w:val="right"/>
        <w:rPr>
          <w:rFonts w:ascii="Times" w:hAnsi="Times" w:cs="Times"/>
          <w:sz w:val="18"/>
          <w:szCs w:val="18"/>
        </w:rPr>
      </w:pPr>
      <w:r w:rsidRPr="00AE7825">
        <w:rPr>
          <w:rFonts w:ascii="Times" w:hAnsi="Times" w:cs="Times"/>
          <w:sz w:val="18"/>
          <w:szCs w:val="18"/>
        </w:rPr>
        <w:t>Приложение 2</w:t>
      </w:r>
    </w:p>
    <w:p w14:paraId="48B23BE0" w14:textId="77777777" w:rsidR="00505FFD" w:rsidRPr="00AE7825" w:rsidRDefault="0088428C" w:rsidP="00AE7825">
      <w:pPr>
        <w:widowControl w:val="0"/>
        <w:spacing w:after="0"/>
        <w:jc w:val="right"/>
        <w:rPr>
          <w:rFonts w:ascii="Times" w:hAnsi="Times" w:cs="Times"/>
          <w:sz w:val="18"/>
          <w:szCs w:val="18"/>
        </w:rPr>
      </w:pPr>
      <w:r w:rsidRPr="00AE7825">
        <w:rPr>
          <w:rFonts w:ascii="Times" w:hAnsi="Times" w:cs="Times"/>
          <w:sz w:val="17"/>
          <w:szCs w:val="17"/>
        </w:rPr>
        <w:t>к Договору № </w:t>
      </w:r>
      <w:r w:rsidRPr="00BC378E">
        <w:rPr>
          <w:rFonts w:ascii="Times" w:hAnsi="Times" w:cs="Times"/>
          <w:sz w:val="17"/>
          <w:szCs w:val="17"/>
        </w:rPr>
        <w:t>__________</w:t>
      </w:r>
    </w:p>
    <w:p w14:paraId="78AFDF3B" w14:textId="77777777" w:rsidR="00505FFD" w:rsidRPr="00AE7825" w:rsidRDefault="00505FFD" w:rsidP="00AE7825">
      <w:pPr>
        <w:widowControl w:val="0"/>
        <w:spacing w:after="0"/>
        <w:jc w:val="center"/>
        <w:rPr>
          <w:rFonts w:ascii="Times" w:hAnsi="Times" w:cs="Times"/>
          <w:b/>
          <w:bCs/>
          <w:sz w:val="18"/>
          <w:szCs w:val="18"/>
        </w:rPr>
      </w:pPr>
    </w:p>
    <w:p w14:paraId="0E13D8FE" w14:textId="77777777" w:rsidR="00505FFD" w:rsidRPr="00AE7825" w:rsidRDefault="0088428C" w:rsidP="00AE7825">
      <w:pPr>
        <w:widowControl w:val="0"/>
        <w:spacing w:after="0"/>
        <w:jc w:val="center"/>
        <w:rPr>
          <w:rFonts w:ascii="Times" w:hAnsi="Times" w:cs="Times"/>
          <w:b/>
          <w:bCs/>
          <w:sz w:val="18"/>
          <w:szCs w:val="18"/>
        </w:rPr>
      </w:pPr>
      <w:r w:rsidRPr="00BC378E">
        <w:rPr>
          <w:rFonts w:ascii="Times" w:hAnsi="Times" w:cs="Times"/>
          <w:b/>
          <w:bCs/>
          <w:sz w:val="18"/>
          <w:szCs w:val="18"/>
        </w:rPr>
        <w:t>Форма</w:t>
      </w:r>
    </w:p>
    <w:p w14:paraId="2A7833CF" w14:textId="77777777" w:rsidR="00505FFD" w:rsidRPr="00AE7825" w:rsidRDefault="00505FFD" w:rsidP="00AE7825">
      <w:pPr>
        <w:widowControl w:val="0"/>
        <w:spacing w:after="0"/>
        <w:jc w:val="center"/>
        <w:rPr>
          <w:rFonts w:ascii="Times" w:hAnsi="Times" w:cs="Times"/>
          <w:b/>
          <w:bCs/>
          <w:sz w:val="18"/>
          <w:szCs w:val="18"/>
        </w:rPr>
      </w:pPr>
    </w:p>
    <w:p w14:paraId="60685421" w14:textId="77777777" w:rsidR="00505FFD" w:rsidRPr="00AE7825" w:rsidRDefault="0088428C" w:rsidP="00AE7825">
      <w:pPr>
        <w:widowControl w:val="0"/>
        <w:spacing w:after="0"/>
        <w:jc w:val="center"/>
        <w:rPr>
          <w:rFonts w:ascii="Times" w:hAnsi="Times" w:cs="Times"/>
          <w:b/>
          <w:bCs/>
          <w:sz w:val="18"/>
          <w:szCs w:val="18"/>
        </w:rPr>
      </w:pPr>
      <w:r w:rsidRPr="00AE7825">
        <w:rPr>
          <w:rFonts w:ascii="Times" w:hAnsi="Times" w:cs="Times"/>
          <w:b/>
          <w:bCs/>
          <w:sz w:val="18"/>
          <w:szCs w:val="18"/>
        </w:rPr>
        <w:t>СУБЛИЦЕНЗИОННЫЙ ДОГОВОР № _______________</w:t>
      </w:r>
    </w:p>
    <w:p w14:paraId="1D705E37" w14:textId="77777777" w:rsidR="00505FFD" w:rsidRPr="00AE7825" w:rsidRDefault="0088428C" w:rsidP="00AE7825">
      <w:pPr>
        <w:widowControl w:val="0"/>
        <w:spacing w:after="0"/>
        <w:jc w:val="center"/>
        <w:rPr>
          <w:rFonts w:ascii="Times" w:hAnsi="Times" w:cs="Times"/>
          <w:b/>
          <w:bCs/>
          <w:sz w:val="18"/>
          <w:szCs w:val="18"/>
        </w:rPr>
      </w:pPr>
      <w:r w:rsidRPr="00AE7825">
        <w:rPr>
          <w:rFonts w:ascii="Times" w:hAnsi="Times" w:cs="Times"/>
          <w:b/>
          <w:bCs/>
          <w:sz w:val="18"/>
          <w:szCs w:val="18"/>
        </w:rPr>
        <w:t>на использование программы для ЭВМ СКЗИ «</w:t>
      </w:r>
      <w:proofErr w:type="spellStart"/>
      <w:r w:rsidRPr="00AE7825">
        <w:rPr>
          <w:rFonts w:ascii="Times" w:hAnsi="Times" w:cs="Times"/>
          <w:b/>
          <w:bCs/>
          <w:sz w:val="18"/>
          <w:szCs w:val="18"/>
        </w:rPr>
        <w:t>КриптоПро</w:t>
      </w:r>
      <w:proofErr w:type="spellEnd"/>
      <w:r w:rsidRPr="00AE7825">
        <w:rPr>
          <w:rFonts w:ascii="Times" w:hAnsi="Times" w:cs="Times"/>
          <w:b/>
          <w:bCs/>
          <w:sz w:val="18"/>
          <w:szCs w:val="18"/>
        </w:rPr>
        <w:t>»</w:t>
      </w:r>
    </w:p>
    <w:p w14:paraId="7ADB30DB" w14:textId="77777777" w:rsidR="00505FFD" w:rsidRPr="00AE7825" w:rsidRDefault="00505FFD" w:rsidP="00AE7825">
      <w:pPr>
        <w:widowControl w:val="0"/>
        <w:spacing w:after="0"/>
        <w:jc w:val="center"/>
        <w:rPr>
          <w:rFonts w:ascii="Times" w:hAnsi="Times" w:cs="Times"/>
          <w:b/>
          <w:bCs/>
          <w:sz w:val="18"/>
          <w:szCs w:val="18"/>
        </w:rPr>
      </w:pPr>
    </w:p>
    <w:tbl>
      <w:tblPr>
        <w:tblW w:w="10374" w:type="dxa"/>
        <w:tblLayout w:type="fixed"/>
        <w:tblCellMar>
          <w:left w:w="0" w:type="dxa"/>
          <w:right w:w="0" w:type="dxa"/>
        </w:tblCellMar>
        <w:tblLook w:val="04A0" w:firstRow="1" w:lastRow="0" w:firstColumn="1" w:lastColumn="0" w:noHBand="0" w:noVBand="1"/>
      </w:tblPr>
      <w:tblGrid>
        <w:gridCol w:w="8278"/>
        <w:gridCol w:w="2096"/>
      </w:tblGrid>
      <w:tr w:rsidR="00AE7825" w:rsidRPr="00AE7825" w14:paraId="6A062432" w14:textId="77777777">
        <w:tc>
          <w:tcPr>
            <w:tcW w:w="8277" w:type="dxa"/>
          </w:tcPr>
          <w:p w14:paraId="45EE2956" w14:textId="77777777" w:rsidR="00505FFD" w:rsidRPr="00AE7825" w:rsidRDefault="0088428C" w:rsidP="00AE7825">
            <w:pPr>
              <w:widowControl w:val="0"/>
              <w:spacing w:after="0"/>
              <w:rPr>
                <w:rFonts w:ascii="Times" w:hAnsi="Times" w:cs="Times"/>
                <w:sz w:val="16"/>
                <w:szCs w:val="16"/>
              </w:rPr>
            </w:pPr>
            <w:r w:rsidRPr="00AE7825">
              <w:rPr>
                <w:rFonts w:ascii="Times" w:hAnsi="Times" w:cs="Times"/>
                <w:sz w:val="16"/>
                <w:szCs w:val="16"/>
              </w:rPr>
              <w:t>Екатеринбург</w:t>
            </w:r>
          </w:p>
          <w:p w14:paraId="5CB491BF" w14:textId="77777777" w:rsidR="00505FFD" w:rsidRPr="00AE7825" w:rsidRDefault="00505FFD" w:rsidP="00AE7825">
            <w:pPr>
              <w:widowControl w:val="0"/>
              <w:spacing w:after="0"/>
              <w:rPr>
                <w:rFonts w:ascii="Times" w:hAnsi="Times" w:cs="Times"/>
                <w:sz w:val="16"/>
                <w:szCs w:val="16"/>
              </w:rPr>
            </w:pPr>
          </w:p>
        </w:tc>
        <w:tc>
          <w:tcPr>
            <w:tcW w:w="2096" w:type="dxa"/>
          </w:tcPr>
          <w:p w14:paraId="16482D7F" w14:textId="77777777" w:rsidR="00505FFD" w:rsidRPr="00AE7825" w:rsidRDefault="0088428C" w:rsidP="00AE7825">
            <w:pPr>
              <w:widowControl w:val="0"/>
              <w:spacing w:after="0"/>
              <w:jc w:val="right"/>
            </w:pPr>
            <w:r w:rsidRPr="00BC378E">
              <w:rPr>
                <w:rFonts w:ascii="Times" w:hAnsi="Times" w:cs="Times"/>
                <w:sz w:val="16"/>
                <w:szCs w:val="16"/>
              </w:rPr>
              <w:t>_________.2026</w:t>
            </w:r>
          </w:p>
        </w:tc>
      </w:tr>
    </w:tbl>
    <w:p w14:paraId="08A781D0" w14:textId="77777777" w:rsidR="00505FFD" w:rsidRPr="00AE7825" w:rsidRDefault="0088428C" w:rsidP="00AE7825">
      <w:pPr>
        <w:widowControl w:val="0"/>
        <w:spacing w:after="0"/>
        <w:jc w:val="both"/>
        <w:rPr>
          <w:rFonts w:ascii="Times" w:hAnsi="Times" w:cs="Times"/>
          <w:sz w:val="18"/>
          <w:szCs w:val="18"/>
        </w:rPr>
      </w:pPr>
      <w:proofErr w:type="spellStart"/>
      <w:r w:rsidRPr="00AE7825">
        <w:rPr>
          <w:rFonts w:ascii="Times" w:hAnsi="Times" w:cs="Times"/>
          <w:sz w:val="18"/>
          <w:szCs w:val="18"/>
        </w:rPr>
        <w:t>Сублицензионный</w:t>
      </w:r>
      <w:proofErr w:type="spellEnd"/>
      <w:r w:rsidRPr="00AE7825">
        <w:rPr>
          <w:rFonts w:ascii="Times" w:hAnsi="Times" w:cs="Times"/>
          <w:sz w:val="18"/>
          <w:szCs w:val="18"/>
        </w:rPr>
        <w:t xml:space="preserve"> договор является офертой АО «ПФ «СКБ Контур» именуемого в дальнейшем Лицензиат, Пользователю − физическому или юридическому лицу, именуемому в дальнейшем Сублицензиат, заключающему с АО «ПФ «СКБ Контур» Договор на право использования программы для ЭВМ «</w:t>
      </w:r>
      <w:proofErr w:type="spellStart"/>
      <w:r w:rsidRPr="00AE7825">
        <w:rPr>
          <w:rFonts w:ascii="Times" w:hAnsi="Times" w:cs="Times"/>
          <w:sz w:val="18"/>
          <w:szCs w:val="18"/>
        </w:rPr>
        <w:t>Контур.Диадок</w:t>
      </w:r>
      <w:proofErr w:type="spellEnd"/>
      <w:r w:rsidRPr="00AE7825">
        <w:rPr>
          <w:rFonts w:ascii="Times" w:hAnsi="Times" w:cs="Times"/>
          <w:sz w:val="18"/>
          <w:szCs w:val="18"/>
        </w:rPr>
        <w:t xml:space="preserve">» (далее – Договор). </w:t>
      </w:r>
      <w:proofErr w:type="spellStart"/>
      <w:r w:rsidRPr="00AE7825">
        <w:rPr>
          <w:rFonts w:ascii="Times" w:hAnsi="Times" w:cs="Times"/>
          <w:sz w:val="18"/>
          <w:szCs w:val="18"/>
        </w:rPr>
        <w:t>Сублицензионный</w:t>
      </w:r>
      <w:proofErr w:type="spellEnd"/>
      <w:r w:rsidRPr="00AE7825">
        <w:rPr>
          <w:rFonts w:ascii="Times" w:hAnsi="Times" w:cs="Times"/>
          <w:sz w:val="18"/>
          <w:szCs w:val="18"/>
        </w:rPr>
        <w:t xml:space="preserve"> договор признается заключенным с момента его акцепта Сублицензиатом. Под акцептом в целях </w:t>
      </w:r>
      <w:proofErr w:type="spellStart"/>
      <w:r w:rsidRPr="00AE7825">
        <w:rPr>
          <w:rFonts w:ascii="Times" w:hAnsi="Times" w:cs="Times"/>
          <w:sz w:val="18"/>
          <w:szCs w:val="18"/>
        </w:rPr>
        <w:t>Сублицензионного</w:t>
      </w:r>
      <w:proofErr w:type="spellEnd"/>
      <w:r w:rsidRPr="00AE7825">
        <w:rPr>
          <w:rFonts w:ascii="Times" w:hAnsi="Times" w:cs="Times"/>
          <w:sz w:val="18"/>
          <w:szCs w:val="18"/>
        </w:rPr>
        <w:t xml:space="preserve"> договора признается факт оплаты вознаграждения по Договору, либо факт получения сертификата ключа проверки электронной подписи, в составе которого имеется лицензия на использование программы для ЭВМ СКЗИ «</w:t>
      </w:r>
      <w:proofErr w:type="spellStart"/>
      <w:r w:rsidRPr="00AE7825">
        <w:rPr>
          <w:rFonts w:ascii="Times" w:hAnsi="Times" w:cs="Times"/>
          <w:sz w:val="18"/>
          <w:szCs w:val="18"/>
        </w:rPr>
        <w:t>КриптоПро</w:t>
      </w:r>
      <w:proofErr w:type="spellEnd"/>
      <w:r w:rsidRPr="00AE7825">
        <w:rPr>
          <w:rFonts w:ascii="Times" w:hAnsi="Times" w:cs="Times"/>
          <w:sz w:val="18"/>
          <w:szCs w:val="18"/>
        </w:rPr>
        <w:t>», либо факт передачи Лицензиатом Сублицензиату лицензии на использование программы для ЭВМ СКЗИ «</w:t>
      </w:r>
      <w:proofErr w:type="spellStart"/>
      <w:r w:rsidRPr="00AE7825">
        <w:rPr>
          <w:rFonts w:ascii="Times" w:hAnsi="Times" w:cs="Times"/>
          <w:sz w:val="18"/>
          <w:szCs w:val="18"/>
        </w:rPr>
        <w:t>КриптоПро</w:t>
      </w:r>
      <w:proofErr w:type="spellEnd"/>
      <w:r w:rsidRPr="00AE7825">
        <w:rPr>
          <w:rFonts w:ascii="Times" w:hAnsi="Times" w:cs="Times"/>
          <w:sz w:val="18"/>
          <w:szCs w:val="18"/>
        </w:rPr>
        <w:t>», в зависимости от того какое событие наступит раньше.</w:t>
      </w:r>
    </w:p>
    <w:p w14:paraId="1D2BAE67"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1. Термины и определения</w:t>
      </w:r>
    </w:p>
    <w:p w14:paraId="2FCE74D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1.1. СКЗИ − программа для ЭВМ, средства криптографической защиты информации (средства электронной подписи), включая носители и документацию, или иные программы для ЭВМ, исключительные права на которую принадлежат ООО «Крипто-Про» (далее − Правообладатель). Точное наименование программ устанавливается в Спецификации в случае, если в период действия Договора Стороны согласовывают финансовые условия путем подписания Спецификаций, и/или в выставленном Лицензиатом счете.</w:t>
      </w:r>
    </w:p>
    <w:p w14:paraId="1E654AA1"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1.2. Документация − печатные материалы и носители, содержащие документы в электронном виде. Документация является неотъемлемой частью СКЗИ.</w:t>
      </w:r>
    </w:p>
    <w:p w14:paraId="2EECB2E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1.3. Сертификат ключа – сертификат ключа проверки электронной подписи.</w:t>
      </w:r>
    </w:p>
    <w:p w14:paraId="4997BBB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1.4. Бланк лицензии – документ с указанием серийного номера (лицензионного ключа), предоставляющий право использования СКЗИ на одном рабочем месте с указанием срока действия лицензии.</w:t>
      </w:r>
    </w:p>
    <w:p w14:paraId="5D08D14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1.5. Лицензия в составе сертификата ключа – программные алгоритмы, встроенные в сертификат ключа, позволяющие активировать СКЗИ, установленное на рабочем месте. Не сопровождается бланком лицензии.</w:t>
      </w:r>
    </w:p>
    <w:p w14:paraId="3651E91D"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1.6. Лицензия, встроенная в ключевой контейнер, − серийный номер, привязанный к ключевому контейнеру, позволяющий активировать СКЗИ, установленные на рабочем месте. Не сопровождается бланком лицензии.</w:t>
      </w:r>
    </w:p>
    <w:p w14:paraId="7F68C038"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 xml:space="preserve">2. Предмет </w:t>
      </w:r>
      <w:proofErr w:type="spellStart"/>
      <w:r w:rsidRPr="00AE7825">
        <w:rPr>
          <w:rFonts w:ascii="Times" w:hAnsi="Times" w:cs="Times"/>
          <w:b/>
          <w:bCs/>
          <w:sz w:val="18"/>
          <w:szCs w:val="18"/>
        </w:rPr>
        <w:t>Сублицензионного</w:t>
      </w:r>
      <w:proofErr w:type="spellEnd"/>
      <w:r w:rsidRPr="00AE7825">
        <w:rPr>
          <w:rFonts w:ascii="Times" w:hAnsi="Times" w:cs="Times"/>
          <w:b/>
          <w:bCs/>
          <w:sz w:val="18"/>
          <w:szCs w:val="18"/>
        </w:rPr>
        <w:t xml:space="preserve"> договора</w:t>
      </w:r>
    </w:p>
    <w:p w14:paraId="70A3178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2.1. Предметом </w:t>
      </w:r>
      <w:proofErr w:type="spellStart"/>
      <w:r w:rsidRPr="00AE7825">
        <w:rPr>
          <w:rFonts w:ascii="Times" w:hAnsi="Times" w:cs="Times"/>
          <w:sz w:val="18"/>
          <w:szCs w:val="18"/>
        </w:rPr>
        <w:t>Сублицензионного</w:t>
      </w:r>
      <w:proofErr w:type="spellEnd"/>
      <w:r w:rsidRPr="00AE7825">
        <w:rPr>
          <w:rFonts w:ascii="Times" w:hAnsi="Times" w:cs="Times"/>
          <w:sz w:val="18"/>
          <w:szCs w:val="18"/>
        </w:rPr>
        <w:t xml:space="preserve"> договора является возмездная передача Лицензиатом неисключительных прав использования СКЗИ Сублицензиату (простая (неисключительная) лицензия). Сублицензиат не имеет права передавать третьим лицам права, принадлежащие ему на основании </w:t>
      </w:r>
      <w:proofErr w:type="spellStart"/>
      <w:r w:rsidRPr="00AE7825">
        <w:rPr>
          <w:rFonts w:ascii="Times" w:hAnsi="Times" w:cs="Times"/>
          <w:sz w:val="18"/>
          <w:szCs w:val="18"/>
        </w:rPr>
        <w:t>Сублицензионного</w:t>
      </w:r>
      <w:proofErr w:type="spellEnd"/>
      <w:r w:rsidRPr="00AE7825">
        <w:rPr>
          <w:rFonts w:ascii="Times" w:hAnsi="Times" w:cs="Times"/>
          <w:sz w:val="18"/>
          <w:szCs w:val="18"/>
        </w:rPr>
        <w:t xml:space="preserve"> договора.</w:t>
      </w:r>
    </w:p>
    <w:p w14:paraId="3BC9B71C"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2.2. Право использования СКЗИ предоставляется только Сублицензиату (и никаким иным третьим лицам), за исключением случаев, когда Договором предусмотрено наличие Конечных пользователей, список которых устанавливается в указанном Договоре или приложении к нему. В таких случаях право использования СКЗИ предоставляется также Конечным пользователям.</w:t>
      </w:r>
    </w:p>
    <w:p w14:paraId="448281C4"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3. Исключительные права</w:t>
      </w:r>
    </w:p>
    <w:p w14:paraId="5DB918D0"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3.1. СКЗИ является результатом интеллектуальной деятельности Правообладателя и защищается законодательством Российской Федерации об авторском праве.</w:t>
      </w:r>
    </w:p>
    <w:p w14:paraId="20F9D0E3"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3.2. Средство криптографической защиты информации «</w:t>
      </w:r>
      <w:proofErr w:type="spellStart"/>
      <w:r w:rsidRPr="00AE7825">
        <w:rPr>
          <w:rFonts w:ascii="Times" w:hAnsi="Times" w:cs="Times"/>
          <w:sz w:val="18"/>
          <w:szCs w:val="18"/>
        </w:rPr>
        <w:t>КриптоПро</w:t>
      </w:r>
      <w:proofErr w:type="spellEnd"/>
      <w:r w:rsidRPr="00AE7825">
        <w:rPr>
          <w:rFonts w:ascii="Times" w:hAnsi="Times" w:cs="Times"/>
          <w:sz w:val="18"/>
          <w:szCs w:val="18"/>
        </w:rPr>
        <w:t xml:space="preserve"> CSP» (версия 5.0) внесено в единый реестр российских программ для электронных вычислительных машин и баз данных 29.03.2018, регистрационный номер 4332. Лицензия в составе сертификата ключа позволяет Сублицензиату активировать СКЗИ версии 5.0, установленное на рабочем месте Сублицензиата.</w:t>
      </w:r>
    </w:p>
    <w:p w14:paraId="2ACF4877"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3.3. Право использования СКЗИ предоставляется Сублицензиату исключительно в объеме, оговоренном </w:t>
      </w:r>
      <w:proofErr w:type="spellStart"/>
      <w:r w:rsidRPr="00AE7825">
        <w:rPr>
          <w:rFonts w:ascii="Times" w:hAnsi="Times" w:cs="Times"/>
          <w:sz w:val="18"/>
          <w:szCs w:val="18"/>
        </w:rPr>
        <w:t>Сублицензионным</w:t>
      </w:r>
      <w:proofErr w:type="spellEnd"/>
      <w:r w:rsidRPr="00AE7825">
        <w:rPr>
          <w:rFonts w:ascii="Times" w:hAnsi="Times" w:cs="Times"/>
          <w:sz w:val="18"/>
          <w:szCs w:val="18"/>
        </w:rPr>
        <w:t xml:space="preserve"> договором, если нет письменного согласия Правообладателя на иное.</w:t>
      </w:r>
    </w:p>
    <w:p w14:paraId="6D1BD951"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4. Условия использования СКЗИ</w:t>
      </w:r>
    </w:p>
    <w:p w14:paraId="606CDB5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4.1. Сублицензиат имеет право использовать СКЗИ на одном рабочем месте (или сервере) в соответствии с объемом и типом приобретенных Лицензий, назначением и правилами пользования, изложенными в эксплуатационной документации, следующими способами: хранить и устанавливать СКЗИ в память ЭВМ, воспроизводить СКЗИ путем его записи в память ЭВМ.</w:t>
      </w:r>
    </w:p>
    <w:p w14:paraId="4B271CBA"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4.2. Сублицензиат обязуется не распространять СКЗИ третьим лицам путем продажи, проката, сдачи внаем, предоставления взаймы или иными другими способами отчуждения.</w:t>
      </w:r>
    </w:p>
    <w:p w14:paraId="3685E509"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4.3. Сублицензиат не имеет права осуществлять следующую деятельность:</w:t>
      </w:r>
    </w:p>
    <w:p w14:paraId="49B05F76"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допускать использование СКЗИ лицами, не имеющими прав на такое использование;</w:t>
      </w:r>
    </w:p>
    <w:p w14:paraId="0E4B1FD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 дизассемблировать (анализировать и исследовать объектный код), </w:t>
      </w:r>
      <w:proofErr w:type="spellStart"/>
      <w:r w:rsidRPr="00AE7825">
        <w:rPr>
          <w:rFonts w:ascii="Times" w:hAnsi="Times" w:cs="Times"/>
          <w:sz w:val="18"/>
          <w:szCs w:val="18"/>
        </w:rPr>
        <w:t>декомпилировать</w:t>
      </w:r>
      <w:proofErr w:type="spellEnd"/>
      <w:r w:rsidRPr="00AE7825">
        <w:rPr>
          <w:rFonts w:ascii="Times" w:hAnsi="Times" w:cs="Times"/>
          <w:sz w:val="18"/>
          <w:szCs w:val="18"/>
        </w:rPr>
        <w:t xml:space="preserve"> (преобразовывать объектный код в исходный текст), адаптировать и модифицировать СКЗИ;</w:t>
      </w:r>
    </w:p>
    <w:p w14:paraId="73122DA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вносить какие-либо изменения в объектный код программ за исключением тех, которые вносятся средствами, включенными в комплект СКЗИ, и описанными в документации;</w:t>
      </w:r>
    </w:p>
    <w:p w14:paraId="1B6DA394"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совершать относительно СКЗИ другие действия, нарушающие российские и международные нормы по авторскому праву и использованию программных средств.</w:t>
      </w:r>
    </w:p>
    <w:p w14:paraId="582924D4"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 xml:space="preserve">5. Территория действия </w:t>
      </w:r>
      <w:proofErr w:type="spellStart"/>
      <w:r w:rsidRPr="00AE7825">
        <w:rPr>
          <w:rFonts w:ascii="Times" w:hAnsi="Times" w:cs="Times"/>
          <w:b/>
          <w:bCs/>
          <w:sz w:val="18"/>
          <w:szCs w:val="18"/>
        </w:rPr>
        <w:t>Сублицензионного</w:t>
      </w:r>
      <w:proofErr w:type="spellEnd"/>
      <w:r w:rsidRPr="00AE7825">
        <w:rPr>
          <w:rFonts w:ascii="Times" w:hAnsi="Times" w:cs="Times"/>
          <w:b/>
          <w:bCs/>
          <w:sz w:val="18"/>
          <w:szCs w:val="18"/>
        </w:rPr>
        <w:t xml:space="preserve"> договора</w:t>
      </w:r>
    </w:p>
    <w:p w14:paraId="3D76BE78"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5.1. </w:t>
      </w:r>
      <w:proofErr w:type="spellStart"/>
      <w:r w:rsidRPr="00AE7825">
        <w:rPr>
          <w:rFonts w:ascii="Times" w:hAnsi="Times" w:cs="Times"/>
          <w:sz w:val="18"/>
          <w:szCs w:val="18"/>
        </w:rPr>
        <w:t>Сублицензионный</w:t>
      </w:r>
      <w:proofErr w:type="spellEnd"/>
      <w:r w:rsidRPr="00AE7825">
        <w:rPr>
          <w:rFonts w:ascii="Times" w:hAnsi="Times" w:cs="Times"/>
          <w:sz w:val="18"/>
          <w:szCs w:val="18"/>
        </w:rPr>
        <w:t xml:space="preserve"> договор действует на территории всего мира.</w:t>
      </w:r>
    </w:p>
    <w:p w14:paraId="0F75D930"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 xml:space="preserve">6. Срок действия </w:t>
      </w:r>
      <w:proofErr w:type="spellStart"/>
      <w:r w:rsidRPr="00AE7825">
        <w:rPr>
          <w:rFonts w:ascii="Times" w:hAnsi="Times" w:cs="Times"/>
          <w:b/>
          <w:bCs/>
          <w:sz w:val="18"/>
          <w:szCs w:val="18"/>
        </w:rPr>
        <w:t>Сублицензионного</w:t>
      </w:r>
      <w:proofErr w:type="spellEnd"/>
      <w:r w:rsidRPr="00AE7825">
        <w:rPr>
          <w:rFonts w:ascii="Times" w:hAnsi="Times" w:cs="Times"/>
          <w:b/>
          <w:bCs/>
          <w:sz w:val="18"/>
          <w:szCs w:val="18"/>
        </w:rPr>
        <w:t xml:space="preserve"> договора и передаваемых прав использования (лицензии)</w:t>
      </w:r>
    </w:p>
    <w:p w14:paraId="3719C6E0"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6.1. </w:t>
      </w:r>
      <w:proofErr w:type="spellStart"/>
      <w:r w:rsidRPr="00AE7825">
        <w:rPr>
          <w:rFonts w:ascii="Times" w:hAnsi="Times" w:cs="Times"/>
          <w:sz w:val="18"/>
          <w:szCs w:val="18"/>
        </w:rPr>
        <w:t>Сублицензионный</w:t>
      </w:r>
      <w:proofErr w:type="spellEnd"/>
      <w:r w:rsidRPr="00AE7825">
        <w:rPr>
          <w:rFonts w:ascii="Times" w:hAnsi="Times" w:cs="Times"/>
          <w:sz w:val="18"/>
          <w:szCs w:val="18"/>
        </w:rPr>
        <w:t xml:space="preserve"> договор вступает в силу с момента его акцепта Сублицензиатом и действует в течение срока, установленного заключенным между Лицензиатом и Сублицензиатом Договором и автоматически пролонгируется на срок и по условиям пролонгации Договора.</w:t>
      </w:r>
    </w:p>
    <w:p w14:paraId="72EF614E"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6.2. Передача бессрочных лицензий осуществляется на весь период действия исключительного права Правообладателя.</w:t>
      </w:r>
    </w:p>
    <w:p w14:paraId="6474D6A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6.3. Передача лицензий в составе сертификата ключа осуществляется на срок, указанный в таком сертификате. В случае досрочного прекращения срока действия сертификата ключа по любой причине – досрочно прекращается срок действия лицензии.</w:t>
      </w:r>
    </w:p>
    <w:p w14:paraId="715CE06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6.4. После окончания срока действия сертификата ключа при условии сохранения ключа электронной подписи (закрытого ключа) лицензия в составе сертификата ключа позволяет производить операции </w:t>
      </w:r>
      <w:proofErr w:type="spellStart"/>
      <w:r w:rsidRPr="00AE7825">
        <w:rPr>
          <w:rFonts w:ascii="Times" w:hAnsi="Times" w:cs="Times"/>
          <w:sz w:val="18"/>
          <w:szCs w:val="18"/>
        </w:rPr>
        <w:t>расшифрования</w:t>
      </w:r>
      <w:proofErr w:type="spellEnd"/>
      <w:r w:rsidRPr="00AE7825">
        <w:rPr>
          <w:rFonts w:ascii="Times" w:hAnsi="Times" w:cs="Times"/>
          <w:sz w:val="18"/>
          <w:szCs w:val="18"/>
        </w:rPr>
        <w:t xml:space="preserve"> и проверки электронной подписи.</w:t>
      </w:r>
    </w:p>
    <w:p w14:paraId="13198751"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6.5. Передача лицензий, встроенных в ключевой контейнер, осуществляется на срок, указанный в сертификате, привязанном к ключевому контейнеру. В случае досрочного прекращения срока действия сертификата ключа по любой причине – досрочно прекращается срок действия лицензии.</w:t>
      </w:r>
    </w:p>
    <w:p w14:paraId="5568F562"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6.6. После окончания срока действия сертификата ключа при условии сохранения ключевого контейнера лицензия, встроенная в ключевой контейнер, позволяет производить операции </w:t>
      </w:r>
      <w:proofErr w:type="spellStart"/>
      <w:r w:rsidRPr="00AE7825">
        <w:rPr>
          <w:rFonts w:ascii="Times" w:hAnsi="Times" w:cs="Times"/>
          <w:sz w:val="18"/>
          <w:szCs w:val="18"/>
        </w:rPr>
        <w:t>расшифрования</w:t>
      </w:r>
      <w:proofErr w:type="spellEnd"/>
      <w:r w:rsidRPr="00AE7825">
        <w:rPr>
          <w:rFonts w:ascii="Times" w:hAnsi="Times" w:cs="Times"/>
          <w:sz w:val="18"/>
          <w:szCs w:val="18"/>
        </w:rPr>
        <w:t xml:space="preserve"> и проверки электронной подписи.</w:t>
      </w:r>
    </w:p>
    <w:p w14:paraId="369A8AF7"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6.7. В случае нарушения условий </w:t>
      </w:r>
      <w:proofErr w:type="spellStart"/>
      <w:r w:rsidRPr="00AE7825">
        <w:rPr>
          <w:rFonts w:ascii="Times" w:hAnsi="Times" w:cs="Times"/>
          <w:sz w:val="18"/>
          <w:szCs w:val="18"/>
        </w:rPr>
        <w:t>Сублицензионного</w:t>
      </w:r>
      <w:proofErr w:type="spellEnd"/>
      <w:r w:rsidRPr="00AE7825">
        <w:rPr>
          <w:rFonts w:ascii="Times" w:hAnsi="Times" w:cs="Times"/>
          <w:sz w:val="18"/>
          <w:szCs w:val="18"/>
        </w:rPr>
        <w:t xml:space="preserve"> договора или неспособности далее выполнять его условия, все компоненты СКЗИ (включая печатные материалы, магнитные носители, файлы с информацией, архивные копии) должны быть уничтожены, бланки лицензий возвращены.</w:t>
      </w:r>
    </w:p>
    <w:p w14:paraId="61D201D1"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7. Вознаграждение</w:t>
      </w:r>
    </w:p>
    <w:p w14:paraId="509C91D5"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7.1. Сублицензиат уплачивает Лицензиату по </w:t>
      </w:r>
      <w:proofErr w:type="spellStart"/>
      <w:r w:rsidRPr="00AE7825">
        <w:rPr>
          <w:rFonts w:ascii="Times" w:hAnsi="Times" w:cs="Times"/>
          <w:sz w:val="18"/>
          <w:szCs w:val="18"/>
        </w:rPr>
        <w:t>Сублицензионному</w:t>
      </w:r>
      <w:proofErr w:type="spellEnd"/>
      <w:r w:rsidRPr="00AE7825">
        <w:rPr>
          <w:rFonts w:ascii="Times" w:hAnsi="Times" w:cs="Times"/>
          <w:sz w:val="18"/>
          <w:szCs w:val="18"/>
        </w:rPr>
        <w:t xml:space="preserve"> договору вознаграждение в размере и на условиях согласно заключенному между Лицензиатом и Сублицензиатом Договору.</w:t>
      </w:r>
    </w:p>
    <w:p w14:paraId="2193693B"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7.2. Общий размер лицензионного вознаграждения определяется объемом и типом (количеством) приобретаемых Лицензий и/или Лицензий в составе сертификата ключа.</w:t>
      </w:r>
    </w:p>
    <w:p w14:paraId="2F38AF89"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7.3. Количество лицензий и общий размер лицензионного вознаграждения устанавливаются Лицензиатом в Договоре.</w:t>
      </w:r>
    </w:p>
    <w:p w14:paraId="2CB2EFF7"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8. Ответственность</w:t>
      </w:r>
    </w:p>
    <w:p w14:paraId="67AC9E5C"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 xml:space="preserve">8.1. Сублицензиат приобретает право использования СКЗИ в объеме, оговоренном </w:t>
      </w:r>
      <w:proofErr w:type="spellStart"/>
      <w:r w:rsidRPr="00AE7825">
        <w:rPr>
          <w:rFonts w:ascii="Times" w:hAnsi="Times" w:cs="Times"/>
          <w:sz w:val="18"/>
          <w:szCs w:val="18"/>
        </w:rPr>
        <w:t>Сублицензионным</w:t>
      </w:r>
      <w:proofErr w:type="spellEnd"/>
      <w:r w:rsidRPr="00AE7825">
        <w:rPr>
          <w:rFonts w:ascii="Times" w:hAnsi="Times" w:cs="Times"/>
          <w:sz w:val="18"/>
          <w:szCs w:val="18"/>
        </w:rPr>
        <w:t xml:space="preserve"> договором, и несет ответственность за его использование в соответствии с рекомендациями, изложенными в эксплуатационной документации, и действующим законодательством Российской Федерации.</w:t>
      </w:r>
    </w:p>
    <w:p w14:paraId="64442223"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8.2. Незаконное использование СКЗИ является нарушением законодательства Российской Федерации и преследуется по закону.</w:t>
      </w:r>
    </w:p>
    <w:p w14:paraId="24DE7614" w14:textId="77777777" w:rsidR="00505FFD" w:rsidRPr="00AE7825" w:rsidRDefault="0088428C" w:rsidP="00AE7825">
      <w:pPr>
        <w:widowControl w:val="0"/>
        <w:spacing w:after="0"/>
        <w:jc w:val="both"/>
        <w:rPr>
          <w:rFonts w:ascii="Times" w:hAnsi="Times" w:cs="Times"/>
          <w:b/>
          <w:bCs/>
          <w:sz w:val="18"/>
          <w:szCs w:val="18"/>
        </w:rPr>
      </w:pPr>
      <w:r w:rsidRPr="00AE7825">
        <w:rPr>
          <w:rFonts w:ascii="Times" w:hAnsi="Times" w:cs="Times"/>
          <w:b/>
          <w:bCs/>
          <w:sz w:val="18"/>
          <w:szCs w:val="18"/>
        </w:rPr>
        <w:t>9. Гарантии изготовителя (Правообладателя)</w:t>
      </w:r>
    </w:p>
    <w:p w14:paraId="05649D2F"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9.1. Правообладатель СКЗИ гарантирует работоспособность СКЗИ при условии его эксплуатации на оборудовании, соответствующем техническим требованиям, изложенным в эксплуатационной документации, и отсутствия несанкционированного вмешательства в работу СКЗИ на низком уровне.</w:t>
      </w:r>
    </w:p>
    <w:p w14:paraId="7FEEC539" w14:textId="77777777" w:rsidR="00505FFD" w:rsidRPr="00AE7825" w:rsidRDefault="0088428C" w:rsidP="00AE7825">
      <w:pPr>
        <w:widowControl w:val="0"/>
        <w:spacing w:after="0"/>
        <w:jc w:val="both"/>
        <w:rPr>
          <w:rFonts w:ascii="Times" w:hAnsi="Times" w:cs="Times"/>
          <w:sz w:val="18"/>
          <w:szCs w:val="18"/>
        </w:rPr>
      </w:pPr>
      <w:r w:rsidRPr="00AE7825">
        <w:rPr>
          <w:rFonts w:ascii="Times" w:hAnsi="Times" w:cs="Times"/>
          <w:sz w:val="18"/>
          <w:szCs w:val="18"/>
        </w:rPr>
        <w:t>9.2. Гарантийный срок эксплуатации СКЗИ устанавливается 12 (двенадцать) месяцев с момента установки СКЗИ на рабочем месте пользователя СКЗИ при условии наличия у него лицензии на использование СКЗИ.</w:t>
      </w:r>
    </w:p>
    <w:p w14:paraId="061121E8" w14:textId="77777777" w:rsidR="00505FFD" w:rsidRPr="00AE7825" w:rsidRDefault="00505FFD" w:rsidP="00AE7825">
      <w:pPr>
        <w:widowControl w:val="0"/>
        <w:spacing w:after="0"/>
        <w:jc w:val="both"/>
        <w:rPr>
          <w:rFonts w:ascii="Times" w:hAnsi="Times" w:cs="Times"/>
          <w:sz w:val="18"/>
          <w:szCs w:val="18"/>
        </w:rPr>
      </w:pPr>
    </w:p>
    <w:p w14:paraId="5A4E810B" w14:textId="77777777" w:rsidR="00505FFD" w:rsidRPr="00AE7825" w:rsidRDefault="00505FFD" w:rsidP="00AE7825">
      <w:pPr>
        <w:widowControl w:val="0"/>
        <w:spacing w:after="0"/>
        <w:jc w:val="both"/>
        <w:rPr>
          <w:rFonts w:ascii="Times" w:hAnsi="Times" w:cs="Times"/>
          <w:sz w:val="18"/>
          <w:szCs w:val="18"/>
        </w:rPr>
      </w:pPr>
    </w:p>
    <w:tbl>
      <w:tblPr>
        <w:tblW w:w="10600" w:type="dxa"/>
        <w:tblLayout w:type="fixed"/>
        <w:tblCellMar>
          <w:left w:w="0" w:type="dxa"/>
          <w:right w:w="0" w:type="dxa"/>
        </w:tblCellMar>
        <w:tblLook w:val="04A0" w:firstRow="1" w:lastRow="0" w:firstColumn="1" w:lastColumn="0" w:noHBand="0" w:noVBand="1"/>
      </w:tblPr>
      <w:tblGrid>
        <w:gridCol w:w="2651"/>
        <w:gridCol w:w="2650"/>
        <w:gridCol w:w="2650"/>
        <w:gridCol w:w="2649"/>
      </w:tblGrid>
      <w:tr w:rsidR="00AE7825" w:rsidRPr="00AE7825" w14:paraId="151B6144" w14:textId="77777777" w:rsidTr="00CB3FD4">
        <w:tc>
          <w:tcPr>
            <w:tcW w:w="5300" w:type="dxa"/>
            <w:gridSpan w:val="2"/>
          </w:tcPr>
          <w:p w14:paraId="10B972F1"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ЛИЦЕНЗИАР</w:t>
            </w:r>
          </w:p>
        </w:tc>
        <w:tc>
          <w:tcPr>
            <w:tcW w:w="5299" w:type="dxa"/>
            <w:gridSpan w:val="2"/>
          </w:tcPr>
          <w:p w14:paraId="55B674A4"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ЛИЦЕНЗИАТ</w:t>
            </w:r>
          </w:p>
        </w:tc>
      </w:tr>
      <w:tr w:rsidR="00AE7825" w:rsidRPr="00AE7825" w14:paraId="7DBA64EA" w14:textId="77777777" w:rsidTr="00CB3FD4">
        <w:tc>
          <w:tcPr>
            <w:tcW w:w="5300" w:type="dxa"/>
            <w:gridSpan w:val="2"/>
          </w:tcPr>
          <w:p w14:paraId="566F2885"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АО «ПФ «СКБ Контур»</w:t>
            </w:r>
          </w:p>
        </w:tc>
        <w:tc>
          <w:tcPr>
            <w:tcW w:w="5299" w:type="dxa"/>
            <w:gridSpan w:val="2"/>
          </w:tcPr>
          <w:p w14:paraId="1CDB1947"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КОМИТЕТ ОБРАЗОВАНИЯ ГАТЧИНСКОГО МУНИЦИПАЛЬНОГО ОКРУГА</w:t>
            </w:r>
          </w:p>
        </w:tc>
      </w:tr>
      <w:tr w:rsidR="00AE7825" w:rsidRPr="00AE7825" w14:paraId="3EF0CEDC" w14:textId="77777777" w:rsidTr="00CB3FD4">
        <w:tc>
          <w:tcPr>
            <w:tcW w:w="5300" w:type="dxa"/>
            <w:gridSpan w:val="2"/>
          </w:tcPr>
          <w:p w14:paraId="72BE4D91"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Советник генерального директора по правовым вопросам</w:t>
            </w:r>
          </w:p>
        </w:tc>
        <w:tc>
          <w:tcPr>
            <w:tcW w:w="5299" w:type="dxa"/>
            <w:gridSpan w:val="2"/>
          </w:tcPr>
          <w:p w14:paraId="278ED1C8"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Исполняющий обязанности председателя комитета</w:t>
            </w:r>
          </w:p>
        </w:tc>
      </w:tr>
      <w:tr w:rsidR="00AE7825" w:rsidRPr="00AE7825" w14:paraId="6EDB6FDF" w14:textId="77777777">
        <w:tc>
          <w:tcPr>
            <w:tcW w:w="2650" w:type="dxa"/>
            <w:tcBorders>
              <w:bottom w:val="single" w:sz="6" w:space="0" w:color="000000"/>
            </w:tcBorders>
          </w:tcPr>
          <w:p w14:paraId="373C96E7" w14:textId="77777777" w:rsidR="00505FFD" w:rsidRPr="00AE7825" w:rsidRDefault="00505FFD" w:rsidP="00AE7825">
            <w:pPr>
              <w:widowControl w:val="0"/>
              <w:spacing w:after="0"/>
              <w:rPr>
                <w:rFonts w:ascii="Times" w:hAnsi="Times" w:cs="Times"/>
                <w:sz w:val="18"/>
                <w:szCs w:val="18"/>
              </w:rPr>
            </w:pPr>
          </w:p>
        </w:tc>
        <w:tc>
          <w:tcPr>
            <w:tcW w:w="2650" w:type="dxa"/>
          </w:tcPr>
          <w:p w14:paraId="2A75F29D"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И.Е. Левитан</w:t>
            </w:r>
          </w:p>
        </w:tc>
        <w:tc>
          <w:tcPr>
            <w:tcW w:w="2650" w:type="dxa"/>
            <w:tcBorders>
              <w:bottom w:val="single" w:sz="6" w:space="0" w:color="000000"/>
            </w:tcBorders>
          </w:tcPr>
          <w:p w14:paraId="09E92A95" w14:textId="77777777" w:rsidR="00505FFD" w:rsidRPr="00AE7825" w:rsidRDefault="00505FFD" w:rsidP="00AE7825">
            <w:pPr>
              <w:widowControl w:val="0"/>
              <w:spacing w:after="0"/>
              <w:rPr>
                <w:rFonts w:ascii="Times" w:hAnsi="Times" w:cs="Times"/>
                <w:sz w:val="18"/>
                <w:szCs w:val="18"/>
              </w:rPr>
            </w:pPr>
          </w:p>
        </w:tc>
        <w:tc>
          <w:tcPr>
            <w:tcW w:w="2649" w:type="dxa"/>
          </w:tcPr>
          <w:p w14:paraId="51135CC9"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Н. В. Соловьева</w:t>
            </w:r>
          </w:p>
        </w:tc>
      </w:tr>
      <w:tr w:rsidR="00AE7825" w:rsidRPr="00AE7825" w14:paraId="0A5D0A05" w14:textId="77777777">
        <w:tc>
          <w:tcPr>
            <w:tcW w:w="2650" w:type="dxa"/>
          </w:tcPr>
          <w:p w14:paraId="735FAA94"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М.П.</w:t>
            </w:r>
          </w:p>
        </w:tc>
        <w:tc>
          <w:tcPr>
            <w:tcW w:w="2650" w:type="dxa"/>
          </w:tcPr>
          <w:p w14:paraId="381FF79D" w14:textId="77777777" w:rsidR="00505FFD" w:rsidRPr="00AE7825" w:rsidRDefault="00505FFD" w:rsidP="00AE7825">
            <w:pPr>
              <w:widowControl w:val="0"/>
              <w:spacing w:after="0"/>
              <w:rPr>
                <w:rFonts w:ascii="Times" w:hAnsi="Times" w:cs="Times"/>
                <w:sz w:val="18"/>
                <w:szCs w:val="18"/>
              </w:rPr>
            </w:pPr>
          </w:p>
        </w:tc>
        <w:tc>
          <w:tcPr>
            <w:tcW w:w="2650" w:type="dxa"/>
          </w:tcPr>
          <w:p w14:paraId="3D6B01A6"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М.П.</w:t>
            </w:r>
          </w:p>
        </w:tc>
        <w:tc>
          <w:tcPr>
            <w:tcW w:w="2649" w:type="dxa"/>
          </w:tcPr>
          <w:p w14:paraId="4D2B1F4F" w14:textId="77777777" w:rsidR="00505FFD" w:rsidRPr="00AE7825" w:rsidRDefault="00505FFD" w:rsidP="00AE7825">
            <w:pPr>
              <w:widowControl w:val="0"/>
              <w:spacing w:after="0"/>
              <w:rPr>
                <w:rFonts w:ascii="Times" w:hAnsi="Times" w:cs="Times"/>
                <w:sz w:val="18"/>
                <w:szCs w:val="18"/>
              </w:rPr>
            </w:pPr>
          </w:p>
        </w:tc>
      </w:tr>
    </w:tbl>
    <w:p w14:paraId="2E562002" w14:textId="77777777" w:rsidR="00505FFD" w:rsidRPr="00AE7825" w:rsidRDefault="00505FFD" w:rsidP="00AE7825">
      <w:pPr>
        <w:widowControl w:val="0"/>
        <w:spacing w:after="0"/>
        <w:rPr>
          <w:rFonts w:ascii="Times" w:hAnsi="Times" w:cs="Times"/>
          <w:sz w:val="18"/>
          <w:szCs w:val="18"/>
        </w:rPr>
      </w:pPr>
    </w:p>
    <w:p w14:paraId="3916BD6D" w14:textId="77777777" w:rsidR="00505FFD" w:rsidRPr="00AE7825" w:rsidRDefault="00505FFD" w:rsidP="00AE7825">
      <w:pPr>
        <w:widowControl w:val="0"/>
        <w:spacing w:after="0"/>
        <w:jc w:val="both"/>
        <w:rPr>
          <w:rFonts w:ascii="Times" w:hAnsi="Times" w:cs="Times"/>
          <w:sz w:val="18"/>
          <w:szCs w:val="18"/>
        </w:rPr>
      </w:pPr>
    </w:p>
    <w:p w14:paraId="386DCA20" w14:textId="77777777" w:rsidR="00505FFD" w:rsidRPr="00AE7825" w:rsidRDefault="00505FFD" w:rsidP="00AE7825">
      <w:pPr>
        <w:widowControl w:val="0"/>
        <w:spacing w:after="0"/>
        <w:jc w:val="both"/>
        <w:rPr>
          <w:rFonts w:ascii="Times" w:hAnsi="Times" w:cs="Times"/>
          <w:sz w:val="18"/>
          <w:szCs w:val="18"/>
        </w:rPr>
      </w:pPr>
    </w:p>
    <w:p w14:paraId="66F00B0F" w14:textId="77777777" w:rsidR="00505FFD" w:rsidRPr="00AE7825" w:rsidRDefault="00505FFD" w:rsidP="00AE7825">
      <w:pPr>
        <w:widowControl w:val="0"/>
        <w:spacing w:after="0"/>
        <w:jc w:val="both"/>
        <w:rPr>
          <w:rFonts w:ascii="Times" w:hAnsi="Times" w:cs="Times"/>
          <w:sz w:val="18"/>
          <w:szCs w:val="18"/>
        </w:rPr>
      </w:pPr>
    </w:p>
    <w:p w14:paraId="21E52BB2" w14:textId="77777777" w:rsidR="00505FFD" w:rsidRPr="00AE7825" w:rsidRDefault="00505FFD" w:rsidP="00AE7825">
      <w:pPr>
        <w:widowControl w:val="0"/>
        <w:spacing w:after="0"/>
        <w:jc w:val="both"/>
        <w:rPr>
          <w:rFonts w:ascii="Times" w:hAnsi="Times" w:cs="Times"/>
          <w:sz w:val="18"/>
          <w:szCs w:val="18"/>
        </w:rPr>
      </w:pPr>
    </w:p>
    <w:p w14:paraId="6FCA1F0F" w14:textId="77777777" w:rsidR="00505FFD" w:rsidRPr="00AE7825" w:rsidRDefault="00505FFD" w:rsidP="00AE7825">
      <w:pPr>
        <w:widowControl w:val="0"/>
        <w:spacing w:after="0"/>
        <w:jc w:val="both"/>
        <w:rPr>
          <w:rFonts w:ascii="Times" w:hAnsi="Times" w:cs="Times"/>
          <w:sz w:val="18"/>
          <w:szCs w:val="18"/>
        </w:rPr>
      </w:pPr>
    </w:p>
    <w:p w14:paraId="381662A8" w14:textId="77777777" w:rsidR="00505FFD" w:rsidRPr="00AE7825" w:rsidRDefault="00505FFD" w:rsidP="00AE7825">
      <w:pPr>
        <w:widowControl w:val="0"/>
        <w:spacing w:after="0"/>
        <w:jc w:val="both"/>
        <w:rPr>
          <w:rFonts w:ascii="Times" w:hAnsi="Times" w:cs="Times"/>
          <w:sz w:val="18"/>
          <w:szCs w:val="18"/>
        </w:rPr>
      </w:pPr>
    </w:p>
    <w:p w14:paraId="4DD3A990" w14:textId="77777777" w:rsidR="00505FFD" w:rsidRPr="00AE7825" w:rsidRDefault="00505FFD" w:rsidP="00AE7825">
      <w:pPr>
        <w:widowControl w:val="0"/>
        <w:spacing w:after="0"/>
        <w:jc w:val="both"/>
        <w:rPr>
          <w:rFonts w:ascii="Times" w:hAnsi="Times" w:cs="Times"/>
          <w:sz w:val="18"/>
          <w:szCs w:val="18"/>
        </w:rPr>
      </w:pPr>
    </w:p>
    <w:p w14:paraId="4C1CCDAE" w14:textId="77777777" w:rsidR="00505FFD" w:rsidRPr="00AE7825" w:rsidRDefault="00505FFD" w:rsidP="00AE7825">
      <w:pPr>
        <w:widowControl w:val="0"/>
        <w:spacing w:after="0"/>
        <w:jc w:val="both"/>
        <w:rPr>
          <w:rFonts w:ascii="Times" w:hAnsi="Times" w:cs="Times"/>
          <w:sz w:val="18"/>
          <w:szCs w:val="18"/>
        </w:rPr>
      </w:pPr>
    </w:p>
    <w:p w14:paraId="080B7A49" w14:textId="77777777" w:rsidR="00505FFD" w:rsidRPr="00AE7825" w:rsidRDefault="00505FFD" w:rsidP="00AE7825">
      <w:pPr>
        <w:widowControl w:val="0"/>
        <w:spacing w:after="0"/>
        <w:jc w:val="both"/>
        <w:rPr>
          <w:rFonts w:ascii="Times" w:hAnsi="Times" w:cs="Times"/>
          <w:sz w:val="18"/>
          <w:szCs w:val="18"/>
        </w:rPr>
      </w:pPr>
    </w:p>
    <w:p w14:paraId="3B5EEF7A" w14:textId="77777777" w:rsidR="00505FFD" w:rsidRPr="00AE7825" w:rsidRDefault="00505FFD" w:rsidP="00AE7825">
      <w:pPr>
        <w:widowControl w:val="0"/>
        <w:spacing w:after="0"/>
        <w:jc w:val="both"/>
        <w:rPr>
          <w:rFonts w:ascii="Times" w:hAnsi="Times" w:cs="Times"/>
          <w:sz w:val="18"/>
          <w:szCs w:val="18"/>
        </w:rPr>
      </w:pPr>
    </w:p>
    <w:p w14:paraId="4415F48F" w14:textId="77777777" w:rsidR="00505FFD" w:rsidRPr="00AE7825" w:rsidRDefault="00505FFD" w:rsidP="00AE7825">
      <w:pPr>
        <w:widowControl w:val="0"/>
        <w:spacing w:after="0"/>
        <w:jc w:val="both"/>
        <w:rPr>
          <w:rFonts w:ascii="Times" w:hAnsi="Times" w:cs="Times"/>
          <w:sz w:val="18"/>
          <w:szCs w:val="18"/>
        </w:rPr>
      </w:pPr>
    </w:p>
    <w:p w14:paraId="1953F89B" w14:textId="77777777" w:rsidR="00505FFD" w:rsidRPr="00AE7825" w:rsidRDefault="00505FFD" w:rsidP="00AE7825">
      <w:pPr>
        <w:widowControl w:val="0"/>
        <w:spacing w:after="0"/>
        <w:jc w:val="both"/>
        <w:rPr>
          <w:rFonts w:ascii="Times" w:hAnsi="Times" w:cs="Times"/>
          <w:sz w:val="18"/>
          <w:szCs w:val="18"/>
        </w:rPr>
      </w:pPr>
    </w:p>
    <w:p w14:paraId="4574FFF1" w14:textId="77777777" w:rsidR="00505FFD" w:rsidRPr="00AE7825" w:rsidRDefault="00505FFD" w:rsidP="00AE7825">
      <w:pPr>
        <w:widowControl w:val="0"/>
        <w:spacing w:after="0"/>
        <w:jc w:val="both"/>
        <w:rPr>
          <w:rFonts w:ascii="Times" w:hAnsi="Times" w:cs="Times"/>
          <w:sz w:val="18"/>
          <w:szCs w:val="18"/>
        </w:rPr>
      </w:pPr>
    </w:p>
    <w:p w14:paraId="348B8BC8" w14:textId="77777777" w:rsidR="00505FFD" w:rsidRPr="00AE7825" w:rsidRDefault="00505FFD" w:rsidP="00AE7825">
      <w:pPr>
        <w:widowControl w:val="0"/>
        <w:spacing w:after="0"/>
        <w:jc w:val="both"/>
        <w:rPr>
          <w:rFonts w:ascii="Times" w:hAnsi="Times" w:cs="Times"/>
          <w:sz w:val="18"/>
          <w:szCs w:val="18"/>
        </w:rPr>
      </w:pPr>
    </w:p>
    <w:p w14:paraId="687E3937" w14:textId="77777777" w:rsidR="00505FFD" w:rsidRPr="00AE7825" w:rsidRDefault="00505FFD" w:rsidP="00AE7825">
      <w:pPr>
        <w:widowControl w:val="0"/>
        <w:spacing w:after="0"/>
        <w:jc w:val="both"/>
        <w:rPr>
          <w:rFonts w:ascii="Times" w:hAnsi="Times" w:cs="Times"/>
          <w:sz w:val="18"/>
          <w:szCs w:val="18"/>
        </w:rPr>
      </w:pPr>
    </w:p>
    <w:p w14:paraId="4D65F0B6" w14:textId="77777777" w:rsidR="00505FFD" w:rsidRPr="00AE7825" w:rsidRDefault="00505FFD" w:rsidP="00AE7825">
      <w:pPr>
        <w:widowControl w:val="0"/>
        <w:spacing w:after="0"/>
        <w:jc w:val="both"/>
        <w:rPr>
          <w:rFonts w:ascii="Times" w:hAnsi="Times" w:cs="Times"/>
          <w:sz w:val="18"/>
          <w:szCs w:val="18"/>
        </w:rPr>
      </w:pPr>
    </w:p>
    <w:p w14:paraId="5AD04803" w14:textId="77777777" w:rsidR="00505FFD" w:rsidRPr="00AE7825" w:rsidRDefault="00505FFD" w:rsidP="00AE7825">
      <w:pPr>
        <w:widowControl w:val="0"/>
        <w:spacing w:after="0"/>
        <w:jc w:val="both"/>
        <w:rPr>
          <w:rFonts w:ascii="Times" w:hAnsi="Times" w:cs="Times"/>
          <w:sz w:val="18"/>
          <w:szCs w:val="18"/>
        </w:rPr>
      </w:pPr>
    </w:p>
    <w:p w14:paraId="03678963" w14:textId="77777777" w:rsidR="00505FFD" w:rsidRPr="00AE7825" w:rsidRDefault="00505FFD" w:rsidP="00AE7825">
      <w:pPr>
        <w:widowControl w:val="0"/>
        <w:spacing w:after="0"/>
        <w:jc w:val="both"/>
        <w:rPr>
          <w:rFonts w:ascii="Times" w:hAnsi="Times" w:cs="Times"/>
          <w:sz w:val="18"/>
          <w:szCs w:val="18"/>
        </w:rPr>
      </w:pPr>
    </w:p>
    <w:p w14:paraId="360E5CD4" w14:textId="77777777" w:rsidR="00505FFD" w:rsidRPr="00AE7825" w:rsidRDefault="00505FFD" w:rsidP="00AE7825">
      <w:pPr>
        <w:widowControl w:val="0"/>
        <w:spacing w:after="0"/>
        <w:jc w:val="both"/>
        <w:rPr>
          <w:rFonts w:ascii="Times" w:hAnsi="Times" w:cs="Times"/>
          <w:sz w:val="18"/>
          <w:szCs w:val="18"/>
        </w:rPr>
      </w:pPr>
    </w:p>
    <w:p w14:paraId="600BFDE4" w14:textId="77777777" w:rsidR="00505FFD" w:rsidRPr="00AE7825" w:rsidRDefault="00505FFD" w:rsidP="00AE7825">
      <w:pPr>
        <w:widowControl w:val="0"/>
        <w:spacing w:after="0"/>
        <w:jc w:val="both"/>
        <w:rPr>
          <w:rFonts w:ascii="Times" w:hAnsi="Times" w:cs="Times"/>
          <w:sz w:val="18"/>
          <w:szCs w:val="18"/>
        </w:rPr>
      </w:pPr>
    </w:p>
    <w:p w14:paraId="4717FB9B" w14:textId="77777777" w:rsidR="00505FFD" w:rsidRPr="00AE7825" w:rsidRDefault="00505FFD" w:rsidP="00AE7825">
      <w:pPr>
        <w:widowControl w:val="0"/>
        <w:spacing w:after="0"/>
        <w:jc w:val="both"/>
        <w:rPr>
          <w:rFonts w:ascii="Times" w:hAnsi="Times" w:cs="Times"/>
          <w:sz w:val="18"/>
          <w:szCs w:val="18"/>
        </w:rPr>
      </w:pPr>
    </w:p>
    <w:p w14:paraId="7E1C32BC" w14:textId="77777777" w:rsidR="00505FFD" w:rsidRPr="00AE7825" w:rsidRDefault="00505FFD" w:rsidP="00AE7825">
      <w:pPr>
        <w:widowControl w:val="0"/>
        <w:spacing w:after="0"/>
        <w:jc w:val="both"/>
        <w:rPr>
          <w:rFonts w:ascii="Times" w:hAnsi="Times" w:cs="Times"/>
          <w:sz w:val="18"/>
          <w:szCs w:val="18"/>
        </w:rPr>
      </w:pPr>
    </w:p>
    <w:p w14:paraId="1AD356CD" w14:textId="77777777" w:rsidR="00505FFD" w:rsidRPr="00AE7825" w:rsidRDefault="00505FFD" w:rsidP="00AE7825">
      <w:pPr>
        <w:widowControl w:val="0"/>
        <w:spacing w:after="0"/>
        <w:jc w:val="both"/>
        <w:rPr>
          <w:rFonts w:ascii="Times" w:hAnsi="Times" w:cs="Times"/>
          <w:sz w:val="18"/>
          <w:szCs w:val="18"/>
        </w:rPr>
      </w:pPr>
    </w:p>
    <w:p w14:paraId="38B5BDBB" w14:textId="77777777" w:rsidR="00505FFD" w:rsidRPr="00AE7825" w:rsidRDefault="00505FFD" w:rsidP="00AE7825">
      <w:pPr>
        <w:widowControl w:val="0"/>
        <w:spacing w:after="0"/>
        <w:jc w:val="both"/>
        <w:rPr>
          <w:rFonts w:ascii="Times" w:hAnsi="Times" w:cs="Times"/>
          <w:sz w:val="18"/>
          <w:szCs w:val="18"/>
        </w:rPr>
        <w:sectPr w:rsidR="00505FFD" w:rsidRPr="00AE7825">
          <w:pgSz w:w="11906" w:h="16838"/>
          <w:pgMar w:top="623" w:right="623" w:bottom="623" w:left="907" w:header="0" w:footer="0" w:gutter="0"/>
          <w:cols w:space="1350"/>
          <w:formProt w:val="0"/>
          <w:docGrid w:linePitch="100"/>
        </w:sectPr>
      </w:pPr>
    </w:p>
    <w:p w14:paraId="2F3C7ECF" w14:textId="77777777" w:rsidR="00505FFD" w:rsidRPr="00AE7825" w:rsidRDefault="0088428C" w:rsidP="00AE7825">
      <w:pPr>
        <w:widowControl w:val="0"/>
        <w:spacing w:after="0"/>
        <w:jc w:val="right"/>
        <w:rPr>
          <w:rFonts w:ascii="Times" w:hAnsi="Times" w:cs="Times"/>
          <w:sz w:val="18"/>
          <w:szCs w:val="18"/>
        </w:rPr>
      </w:pPr>
      <w:r w:rsidRPr="00AE7825">
        <w:rPr>
          <w:rFonts w:ascii="Times" w:hAnsi="Times" w:cs="Times"/>
          <w:sz w:val="18"/>
          <w:szCs w:val="18"/>
        </w:rPr>
        <w:t>Приложение 3</w:t>
      </w:r>
    </w:p>
    <w:p w14:paraId="3ED996CD" w14:textId="77777777" w:rsidR="00505FFD" w:rsidRPr="00AE7825" w:rsidRDefault="0088428C" w:rsidP="00AE7825">
      <w:pPr>
        <w:widowControl w:val="0"/>
        <w:spacing w:after="0"/>
        <w:jc w:val="right"/>
        <w:rPr>
          <w:rFonts w:ascii="Times" w:hAnsi="Times" w:cs="Times"/>
          <w:sz w:val="18"/>
          <w:szCs w:val="18"/>
        </w:rPr>
      </w:pPr>
      <w:r w:rsidRPr="00AE7825">
        <w:rPr>
          <w:rFonts w:ascii="Times" w:hAnsi="Times" w:cs="Times"/>
          <w:sz w:val="18"/>
          <w:szCs w:val="18"/>
        </w:rPr>
        <w:t>к Договору № __________</w:t>
      </w:r>
    </w:p>
    <w:p w14:paraId="3C7B1AE1" w14:textId="77777777" w:rsidR="00505FFD" w:rsidRPr="00AE7825" w:rsidRDefault="00505FFD" w:rsidP="00AE7825">
      <w:pPr>
        <w:widowControl w:val="0"/>
        <w:spacing w:after="0"/>
        <w:jc w:val="center"/>
        <w:rPr>
          <w:rFonts w:ascii="Times" w:hAnsi="Times" w:cs="Times"/>
          <w:sz w:val="18"/>
          <w:szCs w:val="18"/>
        </w:rPr>
      </w:pPr>
    </w:p>
    <w:p w14:paraId="59C2EC80" w14:textId="77777777" w:rsidR="00505FFD" w:rsidRPr="00AE7825" w:rsidRDefault="0088428C" w:rsidP="00AE7825">
      <w:pPr>
        <w:widowControl w:val="0"/>
        <w:spacing w:after="0"/>
        <w:jc w:val="center"/>
        <w:rPr>
          <w:rFonts w:ascii="Times" w:hAnsi="Times" w:cs="Times"/>
          <w:sz w:val="18"/>
          <w:szCs w:val="18"/>
        </w:rPr>
      </w:pPr>
      <w:r w:rsidRPr="00AE7825">
        <w:rPr>
          <w:rFonts w:ascii="Times" w:hAnsi="Times" w:cs="Times"/>
          <w:sz w:val="18"/>
          <w:szCs w:val="18"/>
        </w:rPr>
        <w:t>Форма</w:t>
      </w:r>
    </w:p>
    <w:p w14:paraId="25F7BE46" w14:textId="77777777" w:rsidR="00505FFD" w:rsidRPr="00AE7825" w:rsidRDefault="00505FFD" w:rsidP="00AE7825">
      <w:pPr>
        <w:widowControl w:val="0"/>
        <w:spacing w:after="0"/>
        <w:jc w:val="both"/>
        <w:rPr>
          <w:rFonts w:ascii="Times" w:hAnsi="Times" w:cs="Times"/>
          <w:sz w:val="18"/>
          <w:szCs w:val="18"/>
        </w:rPr>
      </w:pPr>
    </w:p>
    <w:p w14:paraId="2C4B39C1" w14:textId="77777777" w:rsidR="00505FFD" w:rsidRPr="00AE7825" w:rsidRDefault="0088428C" w:rsidP="00AE7825">
      <w:pPr>
        <w:widowControl w:val="0"/>
        <w:spacing w:after="0"/>
        <w:jc w:val="center"/>
        <w:rPr>
          <w:rFonts w:ascii="Times" w:hAnsi="Times" w:cs="Times"/>
          <w:sz w:val="18"/>
          <w:szCs w:val="18"/>
        </w:rPr>
      </w:pPr>
      <w:r w:rsidRPr="00AE7825">
        <w:rPr>
          <w:rFonts w:ascii="Times" w:hAnsi="Times" w:cs="Times"/>
          <w:sz w:val="18"/>
          <w:szCs w:val="18"/>
        </w:rPr>
        <w:t>Список конечных пользователей (для совместного использования)</w:t>
      </w:r>
    </w:p>
    <w:p w14:paraId="5CF36F0A" w14:textId="77777777" w:rsidR="00505FFD" w:rsidRPr="00AE7825" w:rsidRDefault="00505FFD" w:rsidP="00AE7825">
      <w:pPr>
        <w:widowControl w:val="0"/>
        <w:spacing w:after="0"/>
        <w:jc w:val="center"/>
        <w:rPr>
          <w:rFonts w:ascii="Times" w:hAnsi="Times" w:cs="Times"/>
          <w:sz w:val="18"/>
          <w:szCs w:val="18"/>
        </w:rPr>
      </w:pPr>
    </w:p>
    <w:p w14:paraId="01F7A8E1" w14:textId="77777777" w:rsidR="00505FFD" w:rsidRPr="00AE7825" w:rsidRDefault="0088428C" w:rsidP="00AE7825">
      <w:pPr>
        <w:widowControl w:val="0"/>
        <w:spacing w:after="0"/>
        <w:jc w:val="center"/>
        <w:rPr>
          <w:rFonts w:ascii="Times" w:hAnsi="Times" w:cs="Times"/>
          <w:sz w:val="18"/>
          <w:szCs w:val="18"/>
        </w:rPr>
      </w:pPr>
      <w:r w:rsidRPr="00AE7825">
        <w:rPr>
          <w:rFonts w:ascii="Times" w:hAnsi="Times" w:cs="Times"/>
          <w:sz w:val="18"/>
          <w:szCs w:val="18"/>
        </w:rPr>
        <w:t>(Для внутреннего пользования)</w:t>
      </w:r>
    </w:p>
    <w:p w14:paraId="44D4988B" w14:textId="4D914520" w:rsidR="00FD51A4" w:rsidRPr="00AE7825" w:rsidRDefault="00FD51A4" w:rsidP="00AE7825">
      <w:pPr>
        <w:widowControl w:val="0"/>
        <w:autoSpaceDE w:val="0"/>
        <w:autoSpaceDN w:val="0"/>
        <w:adjustRightInd w:val="0"/>
        <w:spacing w:after="170" w:line="240" w:lineRule="auto"/>
        <w:jc w:val="right"/>
        <w:rPr>
          <w:rFonts w:ascii="Times" w:hAnsi="Times" w:cs="Times"/>
          <w:sz w:val="18"/>
          <w:szCs w:val="18"/>
        </w:rPr>
      </w:pPr>
    </w:p>
    <w:tbl>
      <w:tblPr>
        <w:tblW w:w="0" w:type="auto"/>
        <w:tblInd w:w="56" w:type="dxa"/>
        <w:tblLayout w:type="fixed"/>
        <w:tblCellMar>
          <w:left w:w="0" w:type="dxa"/>
          <w:right w:w="0" w:type="dxa"/>
        </w:tblCellMar>
        <w:tblLook w:val="0000" w:firstRow="0" w:lastRow="0" w:firstColumn="0" w:lastColumn="0" w:noHBand="0" w:noVBand="0"/>
      </w:tblPr>
      <w:tblGrid>
        <w:gridCol w:w="396"/>
        <w:gridCol w:w="7313"/>
        <w:gridCol w:w="1417"/>
        <w:gridCol w:w="1077"/>
      </w:tblGrid>
      <w:tr w:rsidR="00AE7825" w:rsidRPr="00AE7825" w14:paraId="6D64D7FF" w14:textId="77777777" w:rsidTr="009B7DB0">
        <w:trPr>
          <w:tblHeader/>
        </w:trPr>
        <w:tc>
          <w:tcPr>
            <w:tcW w:w="396"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2AECDD6C" w14:textId="77777777" w:rsidR="00FD51A4" w:rsidRPr="00AE7825" w:rsidRDefault="00FD51A4" w:rsidP="00AE7825">
            <w:pPr>
              <w:widowControl w:val="0"/>
              <w:autoSpaceDE w:val="0"/>
              <w:autoSpaceDN w:val="0"/>
              <w:adjustRightInd w:val="0"/>
              <w:spacing w:after="0" w:line="240" w:lineRule="auto"/>
              <w:jc w:val="center"/>
              <w:rPr>
                <w:rFonts w:ascii="Times" w:hAnsi="Times" w:cs="Times"/>
                <w:sz w:val="18"/>
                <w:szCs w:val="18"/>
              </w:rPr>
            </w:pPr>
            <w:r w:rsidRPr="00AE7825">
              <w:rPr>
                <w:rFonts w:ascii="Times" w:hAnsi="Times" w:cs="Times"/>
                <w:sz w:val="18"/>
                <w:szCs w:val="18"/>
              </w:rPr>
              <w:t>№</w:t>
            </w:r>
          </w:p>
        </w:tc>
        <w:tc>
          <w:tcPr>
            <w:tcW w:w="7313"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5BF7324D" w14:textId="77777777" w:rsidR="00FD51A4" w:rsidRPr="00AE7825" w:rsidRDefault="00FD51A4" w:rsidP="00AE7825">
            <w:pPr>
              <w:widowControl w:val="0"/>
              <w:autoSpaceDE w:val="0"/>
              <w:autoSpaceDN w:val="0"/>
              <w:adjustRightInd w:val="0"/>
              <w:spacing w:after="0" w:line="240" w:lineRule="auto"/>
              <w:jc w:val="center"/>
              <w:rPr>
                <w:rFonts w:ascii="Times" w:hAnsi="Times" w:cs="Times"/>
                <w:sz w:val="18"/>
                <w:szCs w:val="18"/>
              </w:rPr>
            </w:pPr>
            <w:r w:rsidRPr="009B7DB0">
              <w:rPr>
                <w:rFonts w:ascii="Times" w:hAnsi="Times" w:cs="Times"/>
                <w:color w:val="000000" w:themeColor="text1"/>
                <w:sz w:val="18"/>
                <w:szCs w:val="18"/>
              </w:rPr>
              <w:t>Наименование организации</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3551AB69" w14:textId="77777777" w:rsidR="00FD51A4" w:rsidRPr="00AE7825" w:rsidRDefault="00FD51A4" w:rsidP="00AE7825">
            <w:pPr>
              <w:widowControl w:val="0"/>
              <w:autoSpaceDE w:val="0"/>
              <w:autoSpaceDN w:val="0"/>
              <w:adjustRightInd w:val="0"/>
              <w:spacing w:after="0" w:line="240" w:lineRule="auto"/>
              <w:jc w:val="center"/>
              <w:rPr>
                <w:rFonts w:ascii="Times" w:hAnsi="Times" w:cs="Times"/>
                <w:sz w:val="18"/>
                <w:szCs w:val="18"/>
              </w:rPr>
            </w:pPr>
            <w:r w:rsidRPr="00AE7825">
              <w:rPr>
                <w:rFonts w:ascii="Times" w:hAnsi="Times" w:cs="Times"/>
                <w:sz w:val="18"/>
                <w:szCs w:val="18"/>
              </w:rPr>
              <w:t>ИНН</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1929A327" w14:textId="77777777" w:rsidR="00FD51A4" w:rsidRPr="00AE7825" w:rsidRDefault="00FD51A4" w:rsidP="00AE7825">
            <w:pPr>
              <w:widowControl w:val="0"/>
              <w:autoSpaceDE w:val="0"/>
              <w:autoSpaceDN w:val="0"/>
              <w:adjustRightInd w:val="0"/>
              <w:spacing w:after="0" w:line="240" w:lineRule="auto"/>
              <w:jc w:val="center"/>
              <w:rPr>
                <w:rFonts w:ascii="Times" w:hAnsi="Times" w:cs="Times"/>
                <w:sz w:val="18"/>
                <w:szCs w:val="18"/>
              </w:rPr>
            </w:pPr>
            <w:r w:rsidRPr="00AE7825">
              <w:rPr>
                <w:rFonts w:ascii="Times" w:hAnsi="Times" w:cs="Times"/>
                <w:sz w:val="18"/>
                <w:szCs w:val="18"/>
              </w:rPr>
              <w:t>КПП</w:t>
            </w:r>
          </w:p>
        </w:tc>
      </w:tr>
      <w:tr w:rsidR="00AE7825" w:rsidRPr="00AE7825" w14:paraId="70E0204B" w14:textId="77777777" w:rsidTr="009B7DB0">
        <w:tc>
          <w:tcPr>
            <w:tcW w:w="396"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50BF40C1" w14:textId="77777777" w:rsidR="00FD51A4" w:rsidRPr="00AE7825" w:rsidRDefault="00FD51A4" w:rsidP="00AE7825">
            <w:pPr>
              <w:widowControl w:val="0"/>
              <w:autoSpaceDE w:val="0"/>
              <w:autoSpaceDN w:val="0"/>
              <w:adjustRightInd w:val="0"/>
              <w:spacing w:after="0" w:line="240" w:lineRule="auto"/>
              <w:jc w:val="center"/>
              <w:rPr>
                <w:rFonts w:ascii="Times" w:hAnsi="Times" w:cs="Times"/>
                <w:sz w:val="18"/>
                <w:szCs w:val="18"/>
              </w:rPr>
            </w:pPr>
          </w:p>
        </w:tc>
        <w:tc>
          <w:tcPr>
            <w:tcW w:w="7313"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54241456" w14:textId="77777777" w:rsidR="00FD51A4" w:rsidRPr="00AE7825" w:rsidRDefault="00FD51A4" w:rsidP="00AE7825">
            <w:pPr>
              <w:widowControl w:val="0"/>
              <w:autoSpaceDE w:val="0"/>
              <w:autoSpaceDN w:val="0"/>
              <w:adjustRightInd w:val="0"/>
              <w:spacing w:after="0" w:line="240" w:lineRule="auto"/>
              <w:rPr>
                <w:rFonts w:ascii="Times" w:hAnsi="Times" w:cs="Times"/>
                <w:sz w:val="18"/>
                <w:szCs w:val="18"/>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072D1A7C" w14:textId="77777777" w:rsidR="00FD51A4" w:rsidRPr="00AE7825" w:rsidRDefault="00FD51A4" w:rsidP="00AE7825">
            <w:pPr>
              <w:widowControl w:val="0"/>
              <w:autoSpaceDE w:val="0"/>
              <w:autoSpaceDN w:val="0"/>
              <w:adjustRightInd w:val="0"/>
              <w:spacing w:after="0" w:line="240" w:lineRule="auto"/>
              <w:jc w:val="center"/>
              <w:rPr>
                <w:rFonts w:ascii="Times" w:hAnsi="Times" w:cs="Times"/>
                <w:sz w:val="18"/>
                <w:szCs w:val="18"/>
              </w:rPr>
            </w:pP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685DC875" w14:textId="77777777" w:rsidR="00FD51A4" w:rsidRPr="00AE7825" w:rsidRDefault="00FD51A4" w:rsidP="00AE7825">
            <w:pPr>
              <w:widowControl w:val="0"/>
              <w:autoSpaceDE w:val="0"/>
              <w:autoSpaceDN w:val="0"/>
              <w:adjustRightInd w:val="0"/>
              <w:spacing w:after="0" w:line="240" w:lineRule="auto"/>
              <w:jc w:val="center"/>
              <w:rPr>
                <w:rFonts w:ascii="Times" w:hAnsi="Times" w:cs="Times"/>
                <w:sz w:val="18"/>
                <w:szCs w:val="18"/>
              </w:rPr>
            </w:pPr>
          </w:p>
        </w:tc>
      </w:tr>
    </w:tbl>
    <w:p w14:paraId="6143DDBF" w14:textId="77777777" w:rsidR="00FD51A4" w:rsidRPr="00AE7825" w:rsidRDefault="00FD51A4" w:rsidP="00AE7825">
      <w:pPr>
        <w:widowControl w:val="0"/>
        <w:autoSpaceDE w:val="0"/>
        <w:autoSpaceDN w:val="0"/>
        <w:adjustRightInd w:val="0"/>
        <w:spacing w:after="0" w:line="240" w:lineRule="auto"/>
        <w:rPr>
          <w:rFonts w:ascii="Times" w:hAnsi="Times" w:cs="Times"/>
          <w:sz w:val="18"/>
          <w:szCs w:val="18"/>
        </w:rPr>
      </w:pPr>
      <w:r w:rsidRPr="00AE7825">
        <w:rPr>
          <w:rFonts w:ascii="Times" w:hAnsi="Times" w:cs="Times"/>
          <w:sz w:val="18"/>
          <w:szCs w:val="18"/>
        </w:rPr>
        <w:t> </w:t>
      </w:r>
    </w:p>
    <w:p w14:paraId="039ED603" w14:textId="77777777" w:rsidR="00FD51A4" w:rsidRPr="00AE7825" w:rsidRDefault="00FD51A4" w:rsidP="00AE7825">
      <w:pPr>
        <w:widowControl w:val="0"/>
        <w:autoSpaceDE w:val="0"/>
        <w:autoSpaceDN w:val="0"/>
        <w:adjustRightInd w:val="0"/>
        <w:spacing w:after="0" w:line="240" w:lineRule="auto"/>
        <w:rPr>
          <w:rFonts w:ascii="Times" w:hAnsi="Times" w:cs="Times"/>
          <w:sz w:val="18"/>
          <w:szCs w:val="18"/>
        </w:rPr>
      </w:pPr>
      <w:r w:rsidRPr="00AE7825">
        <w:rPr>
          <w:rFonts w:ascii="Times" w:hAnsi="Times" w:cs="Times"/>
          <w:sz w:val="18"/>
          <w:szCs w:val="18"/>
        </w:rPr>
        <w:t>В случае если в течение 30 (тридцати) календарных дней с момента окончания срока действия тарифных планов и (или) лицензий, приобретаемых в интересах Конечных пользователей, Лицензиатом не будут приобретены новые тарифные планы и (или) лицензии взамен истекших, то настоящее Приложение утрачивает свою силу.</w:t>
      </w:r>
    </w:p>
    <w:p w14:paraId="7F84DA99" w14:textId="77777777" w:rsidR="00FD51A4" w:rsidRPr="00AE7825" w:rsidRDefault="00FD51A4" w:rsidP="00AE7825">
      <w:pPr>
        <w:widowControl w:val="0"/>
        <w:autoSpaceDE w:val="0"/>
        <w:autoSpaceDN w:val="0"/>
        <w:adjustRightInd w:val="0"/>
        <w:spacing w:after="0" w:line="240" w:lineRule="auto"/>
        <w:rPr>
          <w:rFonts w:ascii="Times" w:hAnsi="Times" w:cs="Times"/>
          <w:sz w:val="18"/>
          <w:szCs w:val="18"/>
        </w:rPr>
      </w:pPr>
      <w:r w:rsidRPr="00AE7825">
        <w:rPr>
          <w:rFonts w:ascii="Times" w:hAnsi="Times" w:cs="Times"/>
          <w:sz w:val="18"/>
          <w:szCs w:val="18"/>
        </w:rPr>
        <w:t> </w:t>
      </w:r>
    </w:p>
    <w:p w14:paraId="19B37222" w14:textId="77777777" w:rsidR="00505FFD" w:rsidRPr="00AE7825" w:rsidRDefault="00505FFD" w:rsidP="00AE7825">
      <w:pPr>
        <w:widowControl w:val="0"/>
        <w:spacing w:after="0"/>
        <w:jc w:val="center"/>
        <w:rPr>
          <w:rFonts w:ascii="Times" w:hAnsi="Times" w:cs="Times"/>
          <w:sz w:val="18"/>
          <w:szCs w:val="18"/>
        </w:rPr>
      </w:pPr>
    </w:p>
    <w:tbl>
      <w:tblPr>
        <w:tblW w:w="10600" w:type="dxa"/>
        <w:tblLayout w:type="fixed"/>
        <w:tblCellMar>
          <w:left w:w="0" w:type="dxa"/>
          <w:right w:w="0" w:type="dxa"/>
        </w:tblCellMar>
        <w:tblLook w:val="04A0" w:firstRow="1" w:lastRow="0" w:firstColumn="1" w:lastColumn="0" w:noHBand="0" w:noVBand="1"/>
      </w:tblPr>
      <w:tblGrid>
        <w:gridCol w:w="2651"/>
        <w:gridCol w:w="2650"/>
        <w:gridCol w:w="2650"/>
        <w:gridCol w:w="2649"/>
      </w:tblGrid>
      <w:tr w:rsidR="00AE7825" w:rsidRPr="00AE7825" w14:paraId="6EEC844D" w14:textId="77777777" w:rsidTr="00CB3FD4">
        <w:tc>
          <w:tcPr>
            <w:tcW w:w="5300" w:type="dxa"/>
            <w:gridSpan w:val="2"/>
          </w:tcPr>
          <w:p w14:paraId="142E2F3D"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ЛИЦЕНЗИАР</w:t>
            </w:r>
          </w:p>
        </w:tc>
        <w:tc>
          <w:tcPr>
            <w:tcW w:w="5299" w:type="dxa"/>
            <w:gridSpan w:val="2"/>
          </w:tcPr>
          <w:p w14:paraId="30D1EDF3"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ЛИЦЕНЗИАТ</w:t>
            </w:r>
          </w:p>
        </w:tc>
      </w:tr>
      <w:tr w:rsidR="00AE7825" w:rsidRPr="00AE7825" w14:paraId="078CEAE2" w14:textId="77777777" w:rsidTr="00CB3FD4">
        <w:tc>
          <w:tcPr>
            <w:tcW w:w="5300" w:type="dxa"/>
            <w:gridSpan w:val="2"/>
          </w:tcPr>
          <w:p w14:paraId="029C7A82"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АО «ПФ «СКБ Контур»</w:t>
            </w:r>
          </w:p>
        </w:tc>
        <w:tc>
          <w:tcPr>
            <w:tcW w:w="5299" w:type="dxa"/>
            <w:gridSpan w:val="2"/>
          </w:tcPr>
          <w:p w14:paraId="56AE3EA6"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КОМИТЕТ ОБРАЗОВАНИЯ ГАТЧИНСКОГО МУНИЦИПАЛЬНОГО ОКРУГА</w:t>
            </w:r>
          </w:p>
        </w:tc>
      </w:tr>
      <w:tr w:rsidR="00AE7825" w:rsidRPr="00AE7825" w14:paraId="5D77E8E0" w14:textId="77777777" w:rsidTr="00CB3FD4">
        <w:tc>
          <w:tcPr>
            <w:tcW w:w="5300" w:type="dxa"/>
            <w:gridSpan w:val="2"/>
          </w:tcPr>
          <w:p w14:paraId="441B8D95"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Советник генерального директора по правовым вопросам</w:t>
            </w:r>
          </w:p>
        </w:tc>
        <w:tc>
          <w:tcPr>
            <w:tcW w:w="5299" w:type="dxa"/>
            <w:gridSpan w:val="2"/>
          </w:tcPr>
          <w:p w14:paraId="34DA98D3"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Исполняющий обязанности председателя комитета</w:t>
            </w:r>
          </w:p>
        </w:tc>
      </w:tr>
      <w:tr w:rsidR="00AE7825" w:rsidRPr="00AE7825" w14:paraId="0FF61E12" w14:textId="77777777">
        <w:tc>
          <w:tcPr>
            <w:tcW w:w="2650" w:type="dxa"/>
            <w:tcBorders>
              <w:bottom w:val="single" w:sz="6" w:space="0" w:color="000000"/>
            </w:tcBorders>
          </w:tcPr>
          <w:p w14:paraId="5C2DC665" w14:textId="77777777" w:rsidR="00505FFD" w:rsidRPr="00AE7825" w:rsidRDefault="00505FFD" w:rsidP="00AE7825">
            <w:pPr>
              <w:widowControl w:val="0"/>
              <w:spacing w:after="0"/>
              <w:rPr>
                <w:rFonts w:ascii="Times" w:hAnsi="Times" w:cs="Times"/>
                <w:sz w:val="18"/>
                <w:szCs w:val="18"/>
              </w:rPr>
            </w:pPr>
          </w:p>
        </w:tc>
        <w:tc>
          <w:tcPr>
            <w:tcW w:w="2650" w:type="dxa"/>
          </w:tcPr>
          <w:p w14:paraId="6320F58B"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И.Е. Левитан</w:t>
            </w:r>
          </w:p>
        </w:tc>
        <w:tc>
          <w:tcPr>
            <w:tcW w:w="2650" w:type="dxa"/>
            <w:tcBorders>
              <w:bottom w:val="single" w:sz="6" w:space="0" w:color="000000"/>
            </w:tcBorders>
          </w:tcPr>
          <w:p w14:paraId="0278C212" w14:textId="77777777" w:rsidR="00505FFD" w:rsidRPr="00AE7825" w:rsidRDefault="00505FFD" w:rsidP="00AE7825">
            <w:pPr>
              <w:widowControl w:val="0"/>
              <w:spacing w:after="0"/>
              <w:rPr>
                <w:rFonts w:ascii="Times" w:hAnsi="Times" w:cs="Times"/>
                <w:sz w:val="18"/>
                <w:szCs w:val="18"/>
              </w:rPr>
            </w:pPr>
          </w:p>
        </w:tc>
        <w:tc>
          <w:tcPr>
            <w:tcW w:w="2649" w:type="dxa"/>
          </w:tcPr>
          <w:p w14:paraId="6DB9E795"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Н. В. Соловьева</w:t>
            </w:r>
          </w:p>
        </w:tc>
      </w:tr>
      <w:tr w:rsidR="00AE7825" w:rsidRPr="00AE7825" w14:paraId="7D233E84" w14:textId="77777777">
        <w:tc>
          <w:tcPr>
            <w:tcW w:w="2650" w:type="dxa"/>
          </w:tcPr>
          <w:p w14:paraId="6FEC41F9" w14:textId="77777777" w:rsidR="00505FFD" w:rsidRPr="00AE7825" w:rsidRDefault="0088428C" w:rsidP="00AE7825">
            <w:pPr>
              <w:widowControl w:val="0"/>
              <w:spacing w:after="0"/>
              <w:jc w:val="right"/>
              <w:rPr>
                <w:rFonts w:ascii="Times" w:hAnsi="Times" w:cs="Times"/>
                <w:sz w:val="18"/>
                <w:szCs w:val="18"/>
              </w:rPr>
            </w:pPr>
            <w:r w:rsidRPr="00AE7825">
              <w:rPr>
                <w:rFonts w:ascii="Times" w:hAnsi="Times" w:cs="Times"/>
                <w:sz w:val="18"/>
                <w:szCs w:val="18"/>
              </w:rPr>
              <w:t>М.П.</w:t>
            </w:r>
          </w:p>
        </w:tc>
        <w:tc>
          <w:tcPr>
            <w:tcW w:w="2650" w:type="dxa"/>
          </w:tcPr>
          <w:p w14:paraId="55ABD874" w14:textId="77777777" w:rsidR="00505FFD" w:rsidRPr="00AE7825" w:rsidRDefault="00505FFD" w:rsidP="00AE7825">
            <w:pPr>
              <w:widowControl w:val="0"/>
              <w:spacing w:after="0"/>
              <w:rPr>
                <w:rFonts w:ascii="Times" w:hAnsi="Times" w:cs="Times"/>
                <w:sz w:val="18"/>
                <w:szCs w:val="18"/>
              </w:rPr>
            </w:pPr>
          </w:p>
        </w:tc>
        <w:tc>
          <w:tcPr>
            <w:tcW w:w="2650" w:type="dxa"/>
          </w:tcPr>
          <w:p w14:paraId="3C9BC2AB" w14:textId="77777777" w:rsidR="00505FFD" w:rsidRPr="00AE7825" w:rsidRDefault="0088428C" w:rsidP="00AE7825">
            <w:pPr>
              <w:widowControl w:val="0"/>
              <w:spacing w:after="0"/>
              <w:jc w:val="right"/>
              <w:rPr>
                <w:rFonts w:ascii="Times" w:hAnsi="Times" w:cs="Times"/>
                <w:sz w:val="18"/>
                <w:szCs w:val="18"/>
              </w:rPr>
            </w:pPr>
            <w:r w:rsidRPr="00AE7825">
              <w:rPr>
                <w:rFonts w:ascii="Times" w:hAnsi="Times" w:cs="Times"/>
                <w:sz w:val="18"/>
                <w:szCs w:val="18"/>
              </w:rPr>
              <w:t>М.П.</w:t>
            </w:r>
          </w:p>
        </w:tc>
        <w:tc>
          <w:tcPr>
            <w:tcW w:w="2649" w:type="dxa"/>
          </w:tcPr>
          <w:p w14:paraId="3E87DC82" w14:textId="77777777" w:rsidR="00505FFD" w:rsidRPr="00AE7825" w:rsidRDefault="00505FFD" w:rsidP="00AE7825">
            <w:pPr>
              <w:widowControl w:val="0"/>
              <w:spacing w:after="0"/>
              <w:rPr>
                <w:rFonts w:ascii="Times" w:hAnsi="Times" w:cs="Times"/>
                <w:sz w:val="18"/>
                <w:szCs w:val="18"/>
              </w:rPr>
            </w:pPr>
          </w:p>
        </w:tc>
      </w:tr>
    </w:tbl>
    <w:p w14:paraId="4C223F3F" w14:textId="77777777" w:rsidR="00505FFD" w:rsidRPr="00AE7825" w:rsidRDefault="00505FFD" w:rsidP="00AE7825">
      <w:pPr>
        <w:widowControl w:val="0"/>
        <w:spacing w:after="0"/>
        <w:jc w:val="center"/>
        <w:rPr>
          <w:rFonts w:ascii="Times" w:hAnsi="Times" w:cs="Times"/>
          <w:sz w:val="18"/>
          <w:szCs w:val="18"/>
        </w:rPr>
      </w:pPr>
    </w:p>
    <w:p w14:paraId="58E11FF0" w14:textId="77777777" w:rsidR="00505FFD" w:rsidRPr="00AE7825" w:rsidRDefault="00505FFD" w:rsidP="00AE7825">
      <w:pPr>
        <w:widowControl w:val="0"/>
        <w:spacing w:after="0"/>
        <w:jc w:val="both"/>
        <w:rPr>
          <w:rFonts w:ascii="Times" w:hAnsi="Times" w:cs="Times"/>
          <w:sz w:val="18"/>
          <w:szCs w:val="18"/>
        </w:rPr>
      </w:pPr>
    </w:p>
    <w:p w14:paraId="4F93220A" w14:textId="77777777" w:rsidR="00505FFD" w:rsidRPr="00AE7825" w:rsidRDefault="00505FFD" w:rsidP="00AE7825">
      <w:pPr>
        <w:widowControl w:val="0"/>
        <w:spacing w:after="0"/>
        <w:jc w:val="right"/>
        <w:rPr>
          <w:rFonts w:ascii="Times" w:hAnsi="Times" w:cs="Times"/>
          <w:sz w:val="18"/>
          <w:szCs w:val="18"/>
        </w:rPr>
      </w:pPr>
    </w:p>
    <w:p w14:paraId="5A8DAA08" w14:textId="77777777" w:rsidR="00505FFD" w:rsidRPr="00AE7825" w:rsidRDefault="00505FFD" w:rsidP="00AE7825">
      <w:pPr>
        <w:widowControl w:val="0"/>
        <w:spacing w:after="0"/>
        <w:jc w:val="right"/>
        <w:rPr>
          <w:rFonts w:ascii="Times" w:hAnsi="Times" w:cs="Times"/>
          <w:sz w:val="18"/>
          <w:szCs w:val="18"/>
        </w:rPr>
      </w:pPr>
    </w:p>
    <w:p w14:paraId="07C0CAED" w14:textId="77777777" w:rsidR="00505FFD" w:rsidRPr="00AE7825" w:rsidRDefault="00505FFD" w:rsidP="00AE7825">
      <w:pPr>
        <w:widowControl w:val="0"/>
        <w:spacing w:after="0"/>
        <w:jc w:val="right"/>
        <w:rPr>
          <w:rFonts w:ascii="Times" w:hAnsi="Times" w:cs="Times"/>
          <w:sz w:val="18"/>
          <w:szCs w:val="18"/>
        </w:rPr>
      </w:pPr>
    </w:p>
    <w:p w14:paraId="0A35ADA8" w14:textId="77777777" w:rsidR="00505FFD" w:rsidRPr="00AE7825" w:rsidRDefault="00505FFD" w:rsidP="00AE7825">
      <w:pPr>
        <w:widowControl w:val="0"/>
        <w:spacing w:after="0"/>
        <w:jc w:val="right"/>
        <w:rPr>
          <w:rFonts w:ascii="Times" w:hAnsi="Times" w:cs="Times"/>
          <w:sz w:val="18"/>
          <w:szCs w:val="18"/>
        </w:rPr>
      </w:pPr>
    </w:p>
    <w:p w14:paraId="4853CB6A" w14:textId="77777777" w:rsidR="00505FFD" w:rsidRPr="00AE7825" w:rsidRDefault="0088428C" w:rsidP="00AE7825">
      <w:pPr>
        <w:widowControl w:val="0"/>
        <w:spacing w:after="0"/>
        <w:jc w:val="right"/>
        <w:rPr>
          <w:rFonts w:ascii="Times" w:hAnsi="Times" w:cs="Times"/>
          <w:sz w:val="18"/>
          <w:szCs w:val="18"/>
        </w:rPr>
      </w:pPr>
      <w:r w:rsidRPr="00AE7825">
        <w:rPr>
          <w:rFonts w:ascii="Times" w:hAnsi="Times" w:cs="Times"/>
          <w:sz w:val="18"/>
          <w:szCs w:val="18"/>
        </w:rPr>
        <w:t>Приложение 4</w:t>
      </w:r>
    </w:p>
    <w:p w14:paraId="51AF82FD" w14:textId="77777777" w:rsidR="00505FFD" w:rsidRPr="00AE7825" w:rsidRDefault="0088428C" w:rsidP="00AE7825">
      <w:pPr>
        <w:widowControl w:val="0"/>
        <w:spacing w:after="0"/>
        <w:jc w:val="right"/>
        <w:rPr>
          <w:rFonts w:ascii="Times" w:hAnsi="Times" w:cs="Times"/>
          <w:sz w:val="18"/>
          <w:szCs w:val="18"/>
        </w:rPr>
      </w:pPr>
      <w:r w:rsidRPr="00AE7825">
        <w:rPr>
          <w:rFonts w:ascii="Times" w:hAnsi="Times" w:cs="Times"/>
          <w:sz w:val="18"/>
          <w:szCs w:val="18"/>
        </w:rPr>
        <w:t>к Договору № __________</w:t>
      </w:r>
    </w:p>
    <w:p w14:paraId="554109D0" w14:textId="77777777" w:rsidR="00505FFD" w:rsidRPr="00AE7825" w:rsidRDefault="00505FFD" w:rsidP="00AE7825">
      <w:pPr>
        <w:widowControl w:val="0"/>
        <w:spacing w:after="0"/>
        <w:jc w:val="center"/>
        <w:rPr>
          <w:rFonts w:ascii="Times" w:hAnsi="Times" w:cs="Times"/>
          <w:sz w:val="18"/>
          <w:szCs w:val="18"/>
        </w:rPr>
      </w:pPr>
    </w:p>
    <w:p w14:paraId="3B224B9A" w14:textId="77777777" w:rsidR="00505FFD" w:rsidRPr="00AE7825" w:rsidRDefault="0088428C" w:rsidP="00AE7825">
      <w:pPr>
        <w:widowControl w:val="0"/>
        <w:spacing w:after="0"/>
        <w:jc w:val="center"/>
        <w:rPr>
          <w:rFonts w:ascii="Times" w:hAnsi="Times" w:cs="Times"/>
          <w:sz w:val="18"/>
          <w:szCs w:val="18"/>
        </w:rPr>
      </w:pPr>
      <w:r w:rsidRPr="00AE7825">
        <w:rPr>
          <w:rFonts w:ascii="Times" w:hAnsi="Times" w:cs="Times"/>
          <w:sz w:val="18"/>
          <w:szCs w:val="18"/>
        </w:rPr>
        <w:t>Форма</w:t>
      </w:r>
    </w:p>
    <w:p w14:paraId="2DBB2106" w14:textId="77777777" w:rsidR="00505FFD" w:rsidRPr="00AE7825" w:rsidRDefault="0088428C" w:rsidP="00AE7825">
      <w:pPr>
        <w:widowControl w:val="0"/>
        <w:spacing w:after="0"/>
        <w:jc w:val="center"/>
        <w:rPr>
          <w:rFonts w:ascii="Times" w:hAnsi="Times" w:cs="Times"/>
          <w:sz w:val="18"/>
          <w:szCs w:val="18"/>
        </w:rPr>
      </w:pPr>
      <w:r w:rsidRPr="00AE7825">
        <w:rPr>
          <w:rFonts w:ascii="Times" w:hAnsi="Times" w:cs="Times"/>
          <w:sz w:val="18"/>
          <w:szCs w:val="18"/>
        </w:rPr>
        <w:t>Список конечных пользователей (для индивидуального использования)</w:t>
      </w:r>
    </w:p>
    <w:p w14:paraId="7EEEA0FE" w14:textId="77777777" w:rsidR="00505FFD" w:rsidRPr="00AE7825" w:rsidRDefault="00505FFD" w:rsidP="00AE7825">
      <w:pPr>
        <w:widowControl w:val="0"/>
        <w:spacing w:after="0"/>
        <w:jc w:val="center"/>
        <w:rPr>
          <w:rFonts w:ascii="Times" w:hAnsi="Times" w:cs="Times"/>
          <w:sz w:val="18"/>
          <w:szCs w:val="18"/>
        </w:rPr>
      </w:pPr>
    </w:p>
    <w:p w14:paraId="23A32ADC" w14:textId="77777777" w:rsidR="00505FFD" w:rsidRPr="00AE7825" w:rsidRDefault="0088428C" w:rsidP="00AE7825">
      <w:pPr>
        <w:widowControl w:val="0"/>
        <w:spacing w:after="0"/>
        <w:jc w:val="center"/>
        <w:rPr>
          <w:rFonts w:ascii="Times" w:hAnsi="Times" w:cs="Times"/>
          <w:sz w:val="18"/>
          <w:szCs w:val="18"/>
        </w:rPr>
      </w:pPr>
      <w:r w:rsidRPr="00AE7825">
        <w:rPr>
          <w:rFonts w:ascii="Times" w:hAnsi="Times" w:cs="Times"/>
          <w:sz w:val="18"/>
          <w:szCs w:val="18"/>
        </w:rPr>
        <w:t>(Для внутреннего пользования)</w:t>
      </w:r>
    </w:p>
    <w:p w14:paraId="66732D39" w14:textId="77777777" w:rsidR="00FD51A4" w:rsidRPr="00AE7825" w:rsidRDefault="00FD51A4" w:rsidP="00AE7825">
      <w:pPr>
        <w:widowControl w:val="0"/>
        <w:autoSpaceDE w:val="0"/>
        <w:autoSpaceDN w:val="0"/>
        <w:adjustRightInd w:val="0"/>
        <w:spacing w:after="170" w:line="240" w:lineRule="auto"/>
        <w:jc w:val="right"/>
        <w:rPr>
          <w:rFonts w:ascii="Times" w:hAnsi="Times" w:cs="Times"/>
          <w:sz w:val="18"/>
          <w:szCs w:val="18"/>
        </w:rPr>
      </w:pPr>
    </w:p>
    <w:tbl>
      <w:tblPr>
        <w:tblW w:w="0" w:type="auto"/>
        <w:tblInd w:w="56" w:type="dxa"/>
        <w:tblLayout w:type="fixed"/>
        <w:tblCellMar>
          <w:left w:w="0" w:type="dxa"/>
          <w:right w:w="0" w:type="dxa"/>
        </w:tblCellMar>
        <w:tblLook w:val="0000" w:firstRow="0" w:lastRow="0" w:firstColumn="0" w:lastColumn="0" w:noHBand="0" w:noVBand="0"/>
      </w:tblPr>
      <w:tblGrid>
        <w:gridCol w:w="396"/>
        <w:gridCol w:w="7313"/>
        <w:gridCol w:w="1417"/>
        <w:gridCol w:w="1077"/>
      </w:tblGrid>
      <w:tr w:rsidR="00F068BF" w:rsidRPr="00F068BF" w14:paraId="678BDD93" w14:textId="77777777" w:rsidTr="00F068BF">
        <w:trPr>
          <w:tblHeader/>
        </w:trPr>
        <w:tc>
          <w:tcPr>
            <w:tcW w:w="396"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12613724" w14:textId="77777777" w:rsidR="00FD51A4" w:rsidRPr="00F068BF" w:rsidRDefault="00FD51A4" w:rsidP="00AE7825">
            <w:pPr>
              <w:widowControl w:val="0"/>
              <w:autoSpaceDE w:val="0"/>
              <w:autoSpaceDN w:val="0"/>
              <w:adjustRightInd w:val="0"/>
              <w:spacing w:after="0" w:line="240" w:lineRule="auto"/>
              <w:jc w:val="center"/>
              <w:rPr>
                <w:rFonts w:ascii="Times" w:hAnsi="Times" w:cs="Times"/>
                <w:sz w:val="18"/>
                <w:szCs w:val="18"/>
              </w:rPr>
            </w:pPr>
            <w:r w:rsidRPr="00F068BF">
              <w:rPr>
                <w:rFonts w:ascii="Times" w:hAnsi="Times" w:cs="Times"/>
                <w:sz w:val="18"/>
                <w:szCs w:val="18"/>
              </w:rPr>
              <w:t>№</w:t>
            </w:r>
          </w:p>
        </w:tc>
        <w:tc>
          <w:tcPr>
            <w:tcW w:w="7313"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368D13A1" w14:textId="77777777" w:rsidR="00FD51A4" w:rsidRPr="00F068BF" w:rsidRDefault="00FD51A4" w:rsidP="00AE7825">
            <w:pPr>
              <w:widowControl w:val="0"/>
              <w:autoSpaceDE w:val="0"/>
              <w:autoSpaceDN w:val="0"/>
              <w:adjustRightInd w:val="0"/>
              <w:spacing w:after="0" w:line="240" w:lineRule="auto"/>
              <w:jc w:val="center"/>
              <w:rPr>
                <w:rFonts w:ascii="Times" w:hAnsi="Times" w:cs="Times"/>
                <w:sz w:val="18"/>
                <w:szCs w:val="18"/>
              </w:rPr>
            </w:pPr>
            <w:r w:rsidRPr="00F068BF">
              <w:rPr>
                <w:rFonts w:ascii="Times" w:hAnsi="Times" w:cs="Times"/>
                <w:sz w:val="18"/>
                <w:szCs w:val="18"/>
              </w:rPr>
              <w:t>Наименование организации</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5D36E021" w14:textId="77777777" w:rsidR="00FD51A4" w:rsidRPr="00F068BF" w:rsidRDefault="00FD51A4" w:rsidP="00AE7825">
            <w:pPr>
              <w:widowControl w:val="0"/>
              <w:autoSpaceDE w:val="0"/>
              <w:autoSpaceDN w:val="0"/>
              <w:adjustRightInd w:val="0"/>
              <w:spacing w:after="0" w:line="240" w:lineRule="auto"/>
              <w:jc w:val="center"/>
              <w:rPr>
                <w:rFonts w:ascii="Times" w:hAnsi="Times" w:cs="Times"/>
                <w:sz w:val="18"/>
                <w:szCs w:val="18"/>
              </w:rPr>
            </w:pPr>
            <w:r w:rsidRPr="00F068BF">
              <w:rPr>
                <w:rFonts w:ascii="Times" w:hAnsi="Times" w:cs="Times"/>
                <w:sz w:val="18"/>
                <w:szCs w:val="18"/>
              </w:rPr>
              <w:t>ИНН</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1D412742" w14:textId="77777777" w:rsidR="00FD51A4" w:rsidRPr="00F068BF" w:rsidRDefault="00FD51A4" w:rsidP="00AE7825">
            <w:pPr>
              <w:widowControl w:val="0"/>
              <w:autoSpaceDE w:val="0"/>
              <w:autoSpaceDN w:val="0"/>
              <w:adjustRightInd w:val="0"/>
              <w:spacing w:after="0" w:line="240" w:lineRule="auto"/>
              <w:jc w:val="center"/>
              <w:rPr>
                <w:rFonts w:ascii="Times" w:hAnsi="Times" w:cs="Times"/>
                <w:sz w:val="18"/>
                <w:szCs w:val="18"/>
              </w:rPr>
            </w:pPr>
            <w:r w:rsidRPr="00F068BF">
              <w:rPr>
                <w:rFonts w:ascii="Times" w:hAnsi="Times" w:cs="Times"/>
                <w:sz w:val="18"/>
                <w:szCs w:val="18"/>
              </w:rPr>
              <w:t>КПП</w:t>
            </w:r>
          </w:p>
        </w:tc>
      </w:tr>
      <w:tr w:rsidR="00F068BF" w:rsidRPr="00F068BF" w14:paraId="4A453091" w14:textId="77777777" w:rsidTr="00F068BF">
        <w:tc>
          <w:tcPr>
            <w:tcW w:w="396"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7BC03EFE" w14:textId="77777777" w:rsidR="00FD51A4" w:rsidRPr="00F068BF" w:rsidRDefault="00FD51A4" w:rsidP="00AE7825">
            <w:pPr>
              <w:widowControl w:val="0"/>
              <w:autoSpaceDE w:val="0"/>
              <w:autoSpaceDN w:val="0"/>
              <w:adjustRightInd w:val="0"/>
              <w:spacing w:after="0" w:line="240" w:lineRule="auto"/>
              <w:jc w:val="center"/>
              <w:rPr>
                <w:rFonts w:ascii="Times" w:hAnsi="Times" w:cs="Times"/>
                <w:sz w:val="18"/>
                <w:szCs w:val="18"/>
              </w:rPr>
            </w:pPr>
          </w:p>
        </w:tc>
        <w:tc>
          <w:tcPr>
            <w:tcW w:w="7313"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193D9A60" w14:textId="77777777" w:rsidR="00FD51A4" w:rsidRPr="00F068BF" w:rsidRDefault="00FD51A4" w:rsidP="00AE7825">
            <w:pPr>
              <w:widowControl w:val="0"/>
              <w:autoSpaceDE w:val="0"/>
              <w:autoSpaceDN w:val="0"/>
              <w:adjustRightInd w:val="0"/>
              <w:spacing w:after="0" w:line="240" w:lineRule="auto"/>
              <w:rPr>
                <w:rFonts w:ascii="Times" w:hAnsi="Times" w:cs="Times"/>
                <w:sz w:val="18"/>
                <w:szCs w:val="18"/>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6B581157" w14:textId="77777777" w:rsidR="00FD51A4" w:rsidRPr="00F068BF" w:rsidRDefault="00FD51A4" w:rsidP="00AE7825">
            <w:pPr>
              <w:widowControl w:val="0"/>
              <w:autoSpaceDE w:val="0"/>
              <w:autoSpaceDN w:val="0"/>
              <w:adjustRightInd w:val="0"/>
              <w:spacing w:after="0" w:line="240" w:lineRule="auto"/>
              <w:jc w:val="center"/>
              <w:rPr>
                <w:rFonts w:ascii="Times" w:hAnsi="Times" w:cs="Times"/>
                <w:sz w:val="18"/>
                <w:szCs w:val="18"/>
              </w:rPr>
            </w:pP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28" w:type="dxa"/>
              <w:left w:w="56" w:type="dxa"/>
              <w:bottom w:w="28" w:type="dxa"/>
              <w:right w:w="56" w:type="dxa"/>
            </w:tcMar>
          </w:tcPr>
          <w:p w14:paraId="2C9E26D9" w14:textId="77777777" w:rsidR="00FD51A4" w:rsidRPr="00F068BF" w:rsidRDefault="00FD51A4" w:rsidP="00AE7825">
            <w:pPr>
              <w:widowControl w:val="0"/>
              <w:autoSpaceDE w:val="0"/>
              <w:autoSpaceDN w:val="0"/>
              <w:adjustRightInd w:val="0"/>
              <w:spacing w:after="0" w:line="240" w:lineRule="auto"/>
              <w:jc w:val="center"/>
              <w:rPr>
                <w:rFonts w:ascii="Times" w:hAnsi="Times" w:cs="Times"/>
                <w:sz w:val="18"/>
                <w:szCs w:val="18"/>
              </w:rPr>
            </w:pPr>
          </w:p>
        </w:tc>
      </w:tr>
    </w:tbl>
    <w:p w14:paraId="5B650D6E" w14:textId="77777777" w:rsidR="00FD51A4" w:rsidRPr="00AE7825" w:rsidRDefault="00FD51A4" w:rsidP="00AE7825">
      <w:pPr>
        <w:widowControl w:val="0"/>
        <w:autoSpaceDE w:val="0"/>
        <w:autoSpaceDN w:val="0"/>
        <w:adjustRightInd w:val="0"/>
        <w:spacing w:after="0" w:line="240" w:lineRule="auto"/>
        <w:rPr>
          <w:rFonts w:ascii="Times" w:hAnsi="Times" w:cs="Times"/>
          <w:sz w:val="18"/>
          <w:szCs w:val="18"/>
        </w:rPr>
      </w:pPr>
      <w:r w:rsidRPr="00AE7825">
        <w:rPr>
          <w:rFonts w:ascii="Times" w:hAnsi="Times" w:cs="Times"/>
          <w:sz w:val="18"/>
          <w:szCs w:val="18"/>
        </w:rPr>
        <w:t> </w:t>
      </w:r>
    </w:p>
    <w:p w14:paraId="4EC11E3C" w14:textId="77777777" w:rsidR="00FD51A4" w:rsidRPr="00AE7825" w:rsidRDefault="00FD51A4" w:rsidP="00AE7825">
      <w:pPr>
        <w:widowControl w:val="0"/>
        <w:autoSpaceDE w:val="0"/>
        <w:autoSpaceDN w:val="0"/>
        <w:adjustRightInd w:val="0"/>
        <w:spacing w:after="0" w:line="240" w:lineRule="auto"/>
        <w:rPr>
          <w:rFonts w:ascii="Times" w:hAnsi="Times" w:cs="Times"/>
          <w:sz w:val="18"/>
          <w:szCs w:val="18"/>
        </w:rPr>
      </w:pPr>
      <w:r w:rsidRPr="00AE7825">
        <w:rPr>
          <w:rFonts w:ascii="Times" w:hAnsi="Times" w:cs="Times"/>
          <w:sz w:val="18"/>
          <w:szCs w:val="18"/>
        </w:rPr>
        <w:t>В случае если в течение 30 (тридцати) календарных дней с момента окончания срока действия тарифных планов и (или) лицензий, приобретаемых в интересах Конечных пользователей, Лицензиатом не будут приобретены новые тарифные планы и (или) лицензии взамен истекших, то настоящее Приложение утрачивает свою силу.</w:t>
      </w:r>
    </w:p>
    <w:p w14:paraId="45AFF3B1" w14:textId="20CCB7C1" w:rsidR="00505FFD" w:rsidRPr="00AE7825" w:rsidRDefault="00505FFD" w:rsidP="00AE7825">
      <w:pPr>
        <w:widowControl w:val="0"/>
        <w:spacing w:after="0"/>
        <w:jc w:val="center"/>
        <w:rPr>
          <w:rFonts w:ascii="Times" w:hAnsi="Times" w:cs="Times"/>
          <w:sz w:val="18"/>
          <w:szCs w:val="18"/>
        </w:rPr>
      </w:pPr>
    </w:p>
    <w:p w14:paraId="68B221EE" w14:textId="77777777" w:rsidR="00FD51A4" w:rsidRPr="00AE7825" w:rsidRDefault="00FD51A4" w:rsidP="00AE7825">
      <w:pPr>
        <w:widowControl w:val="0"/>
        <w:spacing w:after="0"/>
        <w:jc w:val="center"/>
        <w:rPr>
          <w:rFonts w:ascii="Times" w:hAnsi="Times" w:cs="Times"/>
          <w:sz w:val="18"/>
          <w:szCs w:val="18"/>
        </w:rPr>
      </w:pPr>
    </w:p>
    <w:tbl>
      <w:tblPr>
        <w:tblW w:w="10600" w:type="dxa"/>
        <w:tblLayout w:type="fixed"/>
        <w:tblCellMar>
          <w:left w:w="0" w:type="dxa"/>
          <w:right w:w="0" w:type="dxa"/>
        </w:tblCellMar>
        <w:tblLook w:val="04A0" w:firstRow="1" w:lastRow="0" w:firstColumn="1" w:lastColumn="0" w:noHBand="0" w:noVBand="1"/>
      </w:tblPr>
      <w:tblGrid>
        <w:gridCol w:w="2651"/>
        <w:gridCol w:w="2650"/>
        <w:gridCol w:w="2650"/>
        <w:gridCol w:w="2649"/>
      </w:tblGrid>
      <w:tr w:rsidR="00AE7825" w:rsidRPr="00AE7825" w14:paraId="16739894" w14:textId="77777777" w:rsidTr="00CB3FD4">
        <w:tc>
          <w:tcPr>
            <w:tcW w:w="5300" w:type="dxa"/>
            <w:gridSpan w:val="2"/>
          </w:tcPr>
          <w:p w14:paraId="0A24A8DE"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ЛИЦЕНЗИАР</w:t>
            </w:r>
          </w:p>
        </w:tc>
        <w:tc>
          <w:tcPr>
            <w:tcW w:w="5299" w:type="dxa"/>
            <w:gridSpan w:val="2"/>
          </w:tcPr>
          <w:p w14:paraId="2C30DFA0"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ЛИЦЕНЗИАТ</w:t>
            </w:r>
          </w:p>
        </w:tc>
      </w:tr>
      <w:tr w:rsidR="00AE7825" w:rsidRPr="00AE7825" w14:paraId="2B8CB031" w14:textId="77777777" w:rsidTr="00CB3FD4">
        <w:tc>
          <w:tcPr>
            <w:tcW w:w="5300" w:type="dxa"/>
            <w:gridSpan w:val="2"/>
          </w:tcPr>
          <w:p w14:paraId="6BB1242E"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АО «ПФ «СКБ Контур»</w:t>
            </w:r>
          </w:p>
        </w:tc>
        <w:tc>
          <w:tcPr>
            <w:tcW w:w="5299" w:type="dxa"/>
            <w:gridSpan w:val="2"/>
          </w:tcPr>
          <w:p w14:paraId="12EE8898"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КОМИТЕТ ОБРАЗОВАНИЯ ГАТЧИНСКОГО МУНИЦИПАЛЬНОГО ОКРУГА</w:t>
            </w:r>
          </w:p>
        </w:tc>
      </w:tr>
      <w:tr w:rsidR="00AE7825" w:rsidRPr="00AE7825" w14:paraId="3019155C" w14:textId="77777777" w:rsidTr="00CB3FD4">
        <w:tc>
          <w:tcPr>
            <w:tcW w:w="5300" w:type="dxa"/>
            <w:gridSpan w:val="2"/>
          </w:tcPr>
          <w:p w14:paraId="4F5003BE"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Советник генерального директора по правовым вопросам</w:t>
            </w:r>
          </w:p>
        </w:tc>
        <w:tc>
          <w:tcPr>
            <w:tcW w:w="5299" w:type="dxa"/>
            <w:gridSpan w:val="2"/>
          </w:tcPr>
          <w:p w14:paraId="32320044"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Исполняющий обязанности председателя комитета</w:t>
            </w:r>
          </w:p>
        </w:tc>
      </w:tr>
      <w:tr w:rsidR="00AE7825" w:rsidRPr="00AE7825" w14:paraId="49B07011" w14:textId="77777777">
        <w:tc>
          <w:tcPr>
            <w:tcW w:w="2650" w:type="dxa"/>
            <w:tcBorders>
              <w:bottom w:val="single" w:sz="6" w:space="0" w:color="000000"/>
            </w:tcBorders>
          </w:tcPr>
          <w:p w14:paraId="4D55422A" w14:textId="77777777" w:rsidR="00505FFD" w:rsidRPr="00AE7825" w:rsidRDefault="00505FFD" w:rsidP="00AE7825">
            <w:pPr>
              <w:widowControl w:val="0"/>
              <w:spacing w:after="0"/>
              <w:rPr>
                <w:rFonts w:ascii="Times" w:hAnsi="Times" w:cs="Times"/>
                <w:sz w:val="18"/>
                <w:szCs w:val="18"/>
              </w:rPr>
            </w:pPr>
          </w:p>
        </w:tc>
        <w:tc>
          <w:tcPr>
            <w:tcW w:w="2650" w:type="dxa"/>
          </w:tcPr>
          <w:p w14:paraId="5AD813A2"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И.Е. Левитан</w:t>
            </w:r>
          </w:p>
        </w:tc>
        <w:tc>
          <w:tcPr>
            <w:tcW w:w="2650" w:type="dxa"/>
            <w:tcBorders>
              <w:bottom w:val="single" w:sz="6" w:space="0" w:color="000000"/>
            </w:tcBorders>
          </w:tcPr>
          <w:p w14:paraId="2E76078B" w14:textId="77777777" w:rsidR="00505FFD" w:rsidRPr="00AE7825" w:rsidRDefault="00505FFD" w:rsidP="00AE7825">
            <w:pPr>
              <w:widowControl w:val="0"/>
              <w:spacing w:after="0"/>
              <w:rPr>
                <w:rFonts w:ascii="Times" w:hAnsi="Times" w:cs="Times"/>
                <w:sz w:val="18"/>
                <w:szCs w:val="18"/>
              </w:rPr>
            </w:pPr>
          </w:p>
        </w:tc>
        <w:tc>
          <w:tcPr>
            <w:tcW w:w="2649" w:type="dxa"/>
          </w:tcPr>
          <w:p w14:paraId="010C233C" w14:textId="77777777" w:rsidR="00505FFD" w:rsidRPr="00AE7825" w:rsidRDefault="0088428C" w:rsidP="00AE7825">
            <w:pPr>
              <w:widowControl w:val="0"/>
              <w:spacing w:after="0"/>
              <w:rPr>
                <w:rFonts w:ascii="Times" w:hAnsi="Times" w:cs="Times"/>
                <w:sz w:val="18"/>
                <w:szCs w:val="18"/>
              </w:rPr>
            </w:pPr>
            <w:r w:rsidRPr="00AE7825">
              <w:rPr>
                <w:rFonts w:ascii="Times" w:hAnsi="Times" w:cs="Times"/>
                <w:sz w:val="18"/>
                <w:szCs w:val="18"/>
              </w:rPr>
              <w:t>Н. В. Соловьева</w:t>
            </w:r>
          </w:p>
        </w:tc>
      </w:tr>
      <w:tr w:rsidR="00AE7825" w:rsidRPr="00AE7825" w14:paraId="29FB031B" w14:textId="77777777">
        <w:tc>
          <w:tcPr>
            <w:tcW w:w="2650" w:type="dxa"/>
          </w:tcPr>
          <w:p w14:paraId="10C809A8" w14:textId="77777777" w:rsidR="00505FFD" w:rsidRPr="00AE7825" w:rsidRDefault="0088428C" w:rsidP="00AE7825">
            <w:pPr>
              <w:widowControl w:val="0"/>
              <w:spacing w:after="0"/>
              <w:jc w:val="right"/>
              <w:rPr>
                <w:rFonts w:ascii="Times" w:hAnsi="Times" w:cs="Times"/>
                <w:sz w:val="18"/>
                <w:szCs w:val="18"/>
              </w:rPr>
            </w:pPr>
            <w:r w:rsidRPr="00AE7825">
              <w:rPr>
                <w:rFonts w:ascii="Times" w:hAnsi="Times" w:cs="Times"/>
                <w:sz w:val="18"/>
                <w:szCs w:val="18"/>
              </w:rPr>
              <w:t>М.П.</w:t>
            </w:r>
          </w:p>
        </w:tc>
        <w:tc>
          <w:tcPr>
            <w:tcW w:w="2650" w:type="dxa"/>
          </w:tcPr>
          <w:p w14:paraId="652729ED" w14:textId="77777777" w:rsidR="00505FFD" w:rsidRPr="00AE7825" w:rsidRDefault="00505FFD" w:rsidP="00AE7825">
            <w:pPr>
              <w:widowControl w:val="0"/>
              <w:spacing w:after="0"/>
              <w:rPr>
                <w:rFonts w:ascii="Times" w:hAnsi="Times" w:cs="Times"/>
                <w:sz w:val="18"/>
                <w:szCs w:val="18"/>
              </w:rPr>
            </w:pPr>
          </w:p>
        </w:tc>
        <w:tc>
          <w:tcPr>
            <w:tcW w:w="2650" w:type="dxa"/>
          </w:tcPr>
          <w:p w14:paraId="2A805645" w14:textId="77777777" w:rsidR="00505FFD" w:rsidRPr="00AE7825" w:rsidRDefault="0088428C" w:rsidP="00AE7825">
            <w:pPr>
              <w:widowControl w:val="0"/>
              <w:spacing w:after="0"/>
              <w:jc w:val="right"/>
              <w:rPr>
                <w:rFonts w:ascii="Times" w:hAnsi="Times" w:cs="Times"/>
                <w:sz w:val="18"/>
                <w:szCs w:val="18"/>
              </w:rPr>
            </w:pPr>
            <w:r w:rsidRPr="00AE7825">
              <w:rPr>
                <w:rFonts w:ascii="Times" w:hAnsi="Times" w:cs="Times"/>
                <w:sz w:val="18"/>
                <w:szCs w:val="18"/>
              </w:rPr>
              <w:t>М.П.</w:t>
            </w:r>
          </w:p>
        </w:tc>
        <w:tc>
          <w:tcPr>
            <w:tcW w:w="2649" w:type="dxa"/>
          </w:tcPr>
          <w:p w14:paraId="187A617F" w14:textId="77777777" w:rsidR="00505FFD" w:rsidRPr="00AE7825" w:rsidRDefault="00505FFD" w:rsidP="00AE7825">
            <w:pPr>
              <w:widowControl w:val="0"/>
              <w:spacing w:after="0"/>
              <w:rPr>
                <w:rFonts w:ascii="Times" w:hAnsi="Times" w:cs="Times"/>
                <w:sz w:val="18"/>
                <w:szCs w:val="18"/>
              </w:rPr>
            </w:pPr>
          </w:p>
        </w:tc>
      </w:tr>
    </w:tbl>
    <w:p w14:paraId="1DB2DE9B" w14:textId="77777777" w:rsidR="00505FFD" w:rsidRPr="00AE7825" w:rsidRDefault="00505FFD" w:rsidP="00AE7825">
      <w:pPr>
        <w:widowControl w:val="0"/>
        <w:spacing w:after="0"/>
        <w:jc w:val="center"/>
        <w:rPr>
          <w:rFonts w:ascii="Times" w:hAnsi="Times" w:cs="Times"/>
          <w:sz w:val="18"/>
          <w:szCs w:val="18"/>
        </w:rPr>
      </w:pPr>
    </w:p>
    <w:p w14:paraId="721291D5" w14:textId="77777777" w:rsidR="00505FFD" w:rsidRPr="00AE7825" w:rsidRDefault="00505FFD" w:rsidP="00AE7825">
      <w:pPr>
        <w:widowControl w:val="0"/>
        <w:spacing w:after="0"/>
        <w:jc w:val="center"/>
        <w:rPr>
          <w:rFonts w:ascii="Times" w:hAnsi="Times" w:cs="Times"/>
          <w:sz w:val="18"/>
          <w:szCs w:val="18"/>
        </w:rPr>
      </w:pPr>
    </w:p>
    <w:sectPr w:rsidR="00505FFD" w:rsidRPr="00AE7825">
      <w:pgSz w:w="11906" w:h="16838"/>
      <w:pgMar w:top="623" w:right="623" w:bottom="623" w:left="907" w:header="0" w:footer="0" w:gutter="0"/>
      <w:cols w:space="1350"/>
      <w:formProt w:val="0"/>
      <w:docGrid w:linePitch="10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416CDE" w16cex:dateUtc="2026-09-01T10:25:00Z"/>
  <w16cex:commentExtensible w16cex:durableId="2E416D10" w16cex:dateUtc="2026-09-01T10:26:00Z"/>
  <w16cex:commentExtensible w16cex:durableId="2E416D3B" w16cex:dateUtc="2026-09-01T10: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C747DDE" w16cid:durableId="2E416CDE"/>
  <w16cid:commentId w16cid:paraId="266C0076" w16cid:durableId="2E416D10"/>
  <w16cid:commentId w16cid:paraId="2889568E" w16cid:durableId="2E416D3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DejaVu Sans">
    <w:altName w:val="Verdana"/>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FFD"/>
    <w:rsid w:val="0020036A"/>
    <w:rsid w:val="002B5501"/>
    <w:rsid w:val="00344FF3"/>
    <w:rsid w:val="00505FFD"/>
    <w:rsid w:val="00520C2A"/>
    <w:rsid w:val="00681495"/>
    <w:rsid w:val="0088428C"/>
    <w:rsid w:val="009B7DB0"/>
    <w:rsid w:val="00AE7825"/>
    <w:rsid w:val="00BC378E"/>
    <w:rsid w:val="00CA10B2"/>
    <w:rsid w:val="00CB3FD4"/>
    <w:rsid w:val="00E67ACD"/>
    <w:rsid w:val="00F068BF"/>
    <w:rsid w:val="00FD51A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EF534"/>
  <w15:docId w15:val="{8E9BCECD-76BB-4C43-8F63-F941DF97B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DejaVu Sans"/>
        <w:kern w:val="2"/>
        <w:sz w:val="24"/>
        <w:szCs w:val="24"/>
        <w:lang w:val="en-US"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6" w:lineRule="auto"/>
    </w:pPr>
    <w:rPr>
      <w:rFonts w:ascii="Calibri" w:eastAsia="Times New Roman" w:hAnsi="Calibri" w:cs="Times New Roman"/>
      <w:sz w:val="22"/>
      <w:szCs w:val="22"/>
      <w:lang w:val="ru-RU"/>
    </w:rPr>
  </w:style>
  <w:style w:type="paragraph" w:styleId="1">
    <w:name w:val="heading 1"/>
    <w:basedOn w:val="a"/>
    <w:next w:val="a"/>
    <w:uiPriority w:val="9"/>
    <w:qFormat/>
    <w:pPr>
      <w:spacing w:beforeAutospacing="1" w:afterAutospacing="1"/>
      <w:outlineLvl w:val="0"/>
    </w:pPr>
    <w:rPr>
      <w:sz w:val="40"/>
    </w:rPr>
  </w:style>
  <w:style w:type="paragraph" w:styleId="2">
    <w:name w:val="heading 2"/>
    <w:basedOn w:val="a"/>
    <w:next w:val="a"/>
    <w:uiPriority w:val="9"/>
    <w:semiHidden/>
    <w:unhideWhenUsed/>
    <w:qFormat/>
    <w:pPr>
      <w:spacing w:beforeAutospacing="1" w:afterAutospacing="1"/>
      <w:outlineLvl w:val="1"/>
    </w:pPr>
    <w:rPr>
      <w:sz w:val="32"/>
    </w:rPr>
  </w:style>
  <w:style w:type="paragraph" w:styleId="3">
    <w:name w:val="heading 3"/>
    <w:basedOn w:val="a"/>
    <w:next w:val="a"/>
    <w:uiPriority w:val="9"/>
    <w:semiHidden/>
    <w:unhideWhenUsed/>
    <w:qFormat/>
    <w:pPr>
      <w:spacing w:beforeAutospacing="1" w:afterAutospacing="1"/>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after="140" w:line="276" w:lineRule="auto"/>
    </w:pPr>
  </w:style>
  <w:style w:type="paragraph" w:styleId="a4">
    <w:name w:val="caption"/>
    <w:basedOn w:val="a"/>
    <w:qFormat/>
    <w:pPr>
      <w:suppressLineNumbers/>
      <w:spacing w:before="120" w:after="120"/>
    </w:pPr>
    <w:rPr>
      <w:i/>
      <w:iCs/>
      <w:sz w:val="24"/>
      <w:szCs w:val="24"/>
    </w:rPr>
  </w:style>
  <w:style w:type="paragraph" w:customStyle="1" w:styleId="Heading">
    <w:name w:val="Heading"/>
    <w:basedOn w:val="a"/>
    <w:next w:val="a3"/>
    <w:qFormat/>
    <w:pPr>
      <w:keepNext/>
      <w:spacing w:before="240" w:after="120"/>
    </w:pPr>
    <w:rPr>
      <w:rFonts w:ascii="Arial" w:eastAsia="DejaVu Sans" w:hAnsi="Arial" w:cs="DejaVu Sans"/>
      <w:sz w:val="28"/>
      <w:szCs w:val="28"/>
    </w:rPr>
  </w:style>
  <w:style w:type="character" w:styleId="a5">
    <w:name w:val="Hyperlink"/>
    <w:rPr>
      <w:color w:val="000080"/>
      <w:u w:val="single"/>
    </w:rPr>
  </w:style>
  <w:style w:type="paragraph" w:customStyle="1" w:styleId="Index">
    <w:name w:val="Index"/>
    <w:basedOn w:val="a"/>
    <w:qFormat/>
    <w:pPr>
      <w:suppressLineNumbers/>
    </w:pPr>
  </w:style>
  <w:style w:type="paragraph" w:styleId="a6">
    <w:name w:val="List"/>
    <w:basedOn w:val="a3"/>
  </w:style>
  <w:style w:type="paragraph" w:customStyle="1" w:styleId="10">
    <w:name w:val="Обычная таблица1"/>
    <w:qFormat/>
    <w:pPr>
      <w:spacing w:after="160" w:line="256" w:lineRule="auto"/>
    </w:pPr>
    <w:rPr>
      <w:rFonts w:ascii="Calibri" w:eastAsia="Times New Roman" w:hAnsi="Calibri" w:cs="Times New Roman"/>
      <w:sz w:val="22"/>
      <w:szCs w:val="22"/>
      <w:lang w:val="ru-RU"/>
    </w:rPr>
  </w:style>
  <w:style w:type="paragraph" w:styleId="a7">
    <w:name w:val="Normal (Web)"/>
    <w:basedOn w:val="a"/>
    <w:qFormat/>
    <w:pPr>
      <w:spacing w:beforeAutospacing="1" w:afterAutospacing="1" w:line="240" w:lineRule="auto"/>
    </w:pPr>
    <w:rPr>
      <w:rFonts w:ascii="Times New Roman" w:hAnsi="Times New Roman"/>
      <w:sz w:val="24"/>
      <w:szCs w:val="24"/>
    </w:rPr>
  </w:style>
  <w:style w:type="paragraph" w:styleId="a8">
    <w:name w:val="Subtitle"/>
    <w:basedOn w:val="a"/>
    <w:next w:val="a"/>
    <w:uiPriority w:val="11"/>
    <w:qFormat/>
    <w:pPr>
      <w:spacing w:afterAutospacing="1"/>
    </w:pPr>
    <w:rPr>
      <w:color w:val="808080"/>
      <w:sz w:val="30"/>
    </w:rPr>
  </w:style>
  <w:style w:type="table" w:styleId="a9">
    <w:name w:val="Table Gri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paragraph" w:styleId="aa">
    <w:name w:val="Title"/>
    <w:basedOn w:val="a"/>
    <w:next w:val="a"/>
    <w:uiPriority w:val="10"/>
    <w:qFormat/>
    <w:pPr>
      <w:spacing w:afterAutospacing="1"/>
    </w:pPr>
    <w:rPr>
      <w:sz w:val="52"/>
    </w:rPr>
  </w:style>
  <w:style w:type="paragraph" w:customStyle="1" w:styleId="docdatadocyv53370bqiaagaaeyqcaaagiaiaaaogdaaaba4maaaaaaaaaaaaaaaaaaaaaaaaaaaaaaaaaaaaaaaaaaaaaaaaaaaaaaaaaaaaaaaaaaaaaaaaaaaaaaaaaaaaaaaaaaaaaaaaaaaaaaaaaaaaaaaaaaaaaaaaaaaaaaaaaaaaaaaaaaaaaaaaaaaaaaaaaaaaaaaaaaaaaaaaaaaaaaaaaaaaaaaaaaaaaaaaaaaaaaa">
    <w:name w:val="docdata;docy;v5;3370;bqiaagaaeyqcaaagiaiaaaogdaaaba4maaaaaaaaaaaaaaaaaaaaaaaaaaaaaaaaaaaaaaaaaaaaaaaaaaaaaaaaaaaaaaaaaaaaaaaaaaaaaaaaaaaaaaaaaaaaaaaaaaaaaaaaaaaaaaaaaaaaaaaaaaaaaaaaaaaaaaaaaaaaaaaaaaaaaaaaaaaaaaaaaaaaaaaaaaaaaaaaaaaaaaaaaaaaaaaaaaaaaaa"/>
    <w:basedOn w:val="a"/>
    <w:qFormat/>
    <w:pPr>
      <w:spacing w:beforeAutospacing="1" w:afterAutospacing="1" w:line="240" w:lineRule="auto"/>
    </w:pPr>
    <w:rPr>
      <w:rFonts w:ascii="Times New Roman" w:hAnsi="Times New Roman"/>
      <w:sz w:val="24"/>
      <w:szCs w:val="24"/>
    </w:rPr>
  </w:style>
  <w:style w:type="character" w:styleId="ab">
    <w:name w:val="annotation reference"/>
    <w:basedOn w:val="a0"/>
    <w:uiPriority w:val="99"/>
    <w:semiHidden/>
    <w:unhideWhenUsed/>
    <w:rsid w:val="00FD51A4"/>
    <w:rPr>
      <w:sz w:val="16"/>
      <w:szCs w:val="16"/>
    </w:rPr>
  </w:style>
  <w:style w:type="paragraph" w:styleId="ac">
    <w:name w:val="annotation text"/>
    <w:basedOn w:val="a"/>
    <w:link w:val="ad"/>
    <w:uiPriority w:val="99"/>
    <w:semiHidden/>
    <w:unhideWhenUsed/>
    <w:rsid w:val="00FD51A4"/>
    <w:pPr>
      <w:spacing w:line="240" w:lineRule="auto"/>
    </w:pPr>
    <w:rPr>
      <w:sz w:val="20"/>
      <w:szCs w:val="20"/>
    </w:rPr>
  </w:style>
  <w:style w:type="character" w:customStyle="1" w:styleId="ad">
    <w:name w:val="Текст примечания Знак"/>
    <w:basedOn w:val="a0"/>
    <w:link w:val="ac"/>
    <w:uiPriority w:val="99"/>
    <w:semiHidden/>
    <w:rsid w:val="00FD51A4"/>
    <w:rPr>
      <w:rFonts w:ascii="Calibri" w:eastAsia="Times New Roman" w:hAnsi="Calibri" w:cs="Times New Roman"/>
      <w:sz w:val="20"/>
      <w:szCs w:val="20"/>
      <w:lang w:val="ru-RU"/>
    </w:rPr>
  </w:style>
  <w:style w:type="paragraph" w:styleId="ae">
    <w:name w:val="annotation subject"/>
    <w:basedOn w:val="ac"/>
    <w:next w:val="ac"/>
    <w:link w:val="af"/>
    <w:uiPriority w:val="99"/>
    <w:semiHidden/>
    <w:unhideWhenUsed/>
    <w:rsid w:val="00FD51A4"/>
    <w:rPr>
      <w:b/>
      <w:bCs/>
    </w:rPr>
  </w:style>
  <w:style w:type="character" w:customStyle="1" w:styleId="af">
    <w:name w:val="Тема примечания Знак"/>
    <w:basedOn w:val="ad"/>
    <w:link w:val="ae"/>
    <w:uiPriority w:val="99"/>
    <w:semiHidden/>
    <w:rsid w:val="00FD51A4"/>
    <w:rPr>
      <w:rFonts w:ascii="Calibri" w:eastAsia="Times New Roman" w:hAnsi="Calibri" w:cs="Times New Roman"/>
      <w:b/>
      <w:bCs/>
      <w:sz w:val="20"/>
      <w:szCs w:val="20"/>
      <w:lang w:val="ru-RU"/>
    </w:rPr>
  </w:style>
  <w:style w:type="paragraph" w:styleId="af0">
    <w:name w:val="Balloon Text"/>
    <w:basedOn w:val="a"/>
    <w:link w:val="af1"/>
    <w:uiPriority w:val="99"/>
    <w:semiHidden/>
    <w:unhideWhenUsed/>
    <w:rsid w:val="00520C2A"/>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520C2A"/>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kontur.ru/" TargetMode="External"/><Relationship Id="rId13" Type="http://schemas.openxmlformats.org/officeDocument/2006/relationships/hyperlink" Target="https://www.diadoc.ru/order1c" TargetMode="External"/><Relationship Id="rId18" Type="http://schemas.openxmlformats.org/officeDocument/2006/relationships/hyperlink" Target="https://www.diadoc.ru/" TargetMode="External"/><Relationship Id="rId3" Type="http://schemas.openxmlformats.org/officeDocument/2006/relationships/settings" Target="settings.xml"/><Relationship Id="rId21" Type="http://schemas.openxmlformats.org/officeDocument/2006/relationships/hyperlink" Target="https://kontur.ru/" TargetMode="External"/><Relationship Id="rId7" Type="http://schemas.openxmlformats.org/officeDocument/2006/relationships/hyperlink" Target="https://kontur.ru/kedo/docs/poryadok-vydachi-sertifikatov" TargetMode="External"/><Relationship Id="rId12" Type="http://schemas.openxmlformats.org/officeDocument/2006/relationships/hyperlink" Target="https://kontur.ru/contacts/all" TargetMode="External"/><Relationship Id="rId17" Type="http://schemas.openxmlformats.org/officeDocument/2006/relationships/hyperlink" Target="https://www.diadoc.ru/order1c" TargetMode="External"/><Relationship Id="rId25" Type="http://schemas.microsoft.com/office/2016/09/relationships/commentsIds" Target="commentsIds.xml"/><Relationship Id="rId2" Type="http://schemas.openxmlformats.org/officeDocument/2006/relationships/styles" Target="styles.xml"/><Relationship Id="rId16" Type="http://schemas.openxmlformats.org/officeDocument/2006/relationships/hyperlink" Target="https://kontur.ru/about/licences" TargetMode="External"/><Relationship Id="rId20" Type="http://schemas.openxmlformats.org/officeDocument/2006/relationships/hyperlink" Target="https://kontur.ru/about/licences" TargetMode="External"/><Relationship Id="rId1" Type="http://schemas.openxmlformats.org/officeDocument/2006/relationships/customXml" Target="../customXml/item1.xml"/><Relationship Id="rId6" Type="http://schemas.openxmlformats.org/officeDocument/2006/relationships/hyperlink" Target="https://www.diadoc.ru/price" TargetMode="External"/><Relationship Id="rId11" Type="http://schemas.openxmlformats.org/officeDocument/2006/relationships/hyperlink" Target="https://support.kontur.ru/diadoc" TargetMode="External"/><Relationship Id="rId5" Type="http://schemas.openxmlformats.org/officeDocument/2006/relationships/image" Target="media/image1.png"/><Relationship Id="rId15" Type="http://schemas.openxmlformats.org/officeDocument/2006/relationships/hyperlink" Target="https://developer.kontur.ru/Docs/diadoc-api/authentication.html" TargetMode="External"/><Relationship Id="rId23" Type="http://schemas.openxmlformats.org/officeDocument/2006/relationships/theme" Target="theme/theme1.xml"/><Relationship Id="rId10" Type="http://schemas.openxmlformats.org/officeDocument/2006/relationships/hyperlink" Target="https://kontur.ru/diadoc/mtedo" TargetMode="External"/><Relationship Id="rId19" Type="http://schemas.openxmlformats.org/officeDocument/2006/relationships/hyperlink" Target="https://kontur.ru/kedo/docs/poryadok-vydachi-sertifikatov" TargetMode="External"/><Relationship Id="rId4" Type="http://schemas.openxmlformats.org/officeDocument/2006/relationships/webSettings" Target="webSettings.xml"/><Relationship Id="rId9" Type="http://schemas.openxmlformats.org/officeDocument/2006/relationships/hyperlink" Target="http://ca.kontur.ru/" TargetMode="External"/><Relationship Id="rId14" Type="http://schemas.openxmlformats.org/officeDocument/2006/relationships/hyperlink" Target="https://integrations.kontur.ru/" TargetMode="External"/><Relationship Id="rId22" Type="http://schemas.openxmlformats.org/officeDocument/2006/relationships/fontTable" Target="fontTable.xml"/><Relationship Id="rId27" Type="http://schemas.microsoft.com/office/2018/08/relationships/commentsExtensible" Target="commentsExtensible.xml"/></Relationships>
</file>

<file path=word/theme/theme1.xml><?xml version="1.0" encoding="utf-8"?>
<a:theme xmlns:a="http://schemas.openxmlformats.org/drawingml/2006/main">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0728C-6EB9-481C-BF83-0B3F3FDE3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9374</Words>
  <Characters>53434</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 Волохов</dc:creator>
  <dc:description/>
  <cp:lastModifiedBy>Виктор Титов</cp:lastModifiedBy>
  <cp:revision>3</cp:revision>
  <cp:lastPrinted>2026-09-03T08:03:00Z</cp:lastPrinted>
  <dcterms:created xsi:type="dcterms:W3CDTF">2026-09-03T08:31:00Z</dcterms:created>
  <dcterms:modified xsi:type="dcterms:W3CDTF">2026-09-03T08:32:00Z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Виктор Титов</vt:lpwstr>
  </property>
</Properties>
</file>