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5412" w:rsidRDefault="007C6DAB">
      <w:pPr>
        <w:widowControl w:val="0"/>
        <w:tabs>
          <w:tab w:val="left" w:pos="1080"/>
        </w:tabs>
        <w:jc w:val="center"/>
        <w:rPr>
          <w:b/>
        </w:rPr>
      </w:pPr>
      <w:r>
        <w:rPr>
          <w:b/>
        </w:rPr>
        <w:t>ДОГОВОР № _____</w:t>
      </w:r>
    </w:p>
    <w:p w:rsidR="00255412" w:rsidRDefault="007C6DAB">
      <w:pPr>
        <w:jc w:val="center"/>
        <w:rPr>
          <w:b/>
          <w:sz w:val="22"/>
          <w:szCs w:val="22"/>
        </w:rPr>
      </w:pPr>
      <w:r>
        <w:rPr>
          <w:b/>
          <w:sz w:val="22"/>
          <w:szCs w:val="22"/>
        </w:rPr>
        <w:t>Оказание услуг по предоставлению неисключительного права (лицензии) на использование и сопровождению Программы для ЭВМ «1С-Битрикс24» Лицензия Корпоративный портал – 100 (12 мес., продление) на основе специального лицензионного программного обеспечения, обеспечивающего совместимость услуг с установленной в</w:t>
      </w:r>
      <w:r>
        <w:rPr>
          <w:b/>
          <w:color w:val="0000FF"/>
          <w:sz w:val="22"/>
          <w:szCs w:val="22"/>
        </w:rPr>
        <w:t xml:space="preserve"> </w:t>
      </w:r>
      <w:r>
        <w:rPr>
          <w:b/>
          <w:bCs/>
          <w:sz w:val="22"/>
          <w:szCs w:val="22"/>
        </w:rPr>
        <w:t>ГБУЗ ЛОКБ</w:t>
      </w:r>
      <w:r>
        <w:rPr>
          <w:b/>
          <w:sz w:val="22"/>
          <w:szCs w:val="22"/>
        </w:rPr>
        <w:t xml:space="preserve"> Программой для ЭВМ «1С-Битрикс24» (в том числе специальной копией Программы для ЭВМ «1С-Битрикс24» Корпоративный портал - 100) для нужд</w:t>
      </w:r>
      <w:r>
        <w:rPr>
          <w:b/>
          <w:color w:val="0000FF"/>
          <w:sz w:val="22"/>
          <w:szCs w:val="22"/>
        </w:rPr>
        <w:t xml:space="preserve"> </w:t>
      </w:r>
      <w:r>
        <w:rPr>
          <w:b/>
          <w:bCs/>
          <w:sz w:val="22"/>
          <w:szCs w:val="22"/>
        </w:rPr>
        <w:t xml:space="preserve">ГБУЗ ЛОКБ 2026-2027 </w:t>
      </w:r>
      <w:proofErr w:type="spellStart"/>
      <w:r>
        <w:rPr>
          <w:b/>
          <w:bCs/>
          <w:sz w:val="22"/>
          <w:szCs w:val="22"/>
        </w:rPr>
        <w:t>гг</w:t>
      </w:r>
      <w:proofErr w:type="spellEnd"/>
      <w:r>
        <w:rPr>
          <w:b/>
          <w:bCs/>
          <w:sz w:val="22"/>
          <w:szCs w:val="22"/>
        </w:rPr>
        <w:t xml:space="preserve"> </w:t>
      </w:r>
    </w:p>
    <w:p w:rsidR="00255412" w:rsidRDefault="007C6DAB">
      <w:pPr>
        <w:tabs>
          <w:tab w:val="left" w:pos="1080"/>
          <w:tab w:val="left" w:pos="1260"/>
          <w:tab w:val="left" w:pos="1440"/>
        </w:tabs>
        <w:rPr>
          <w:b/>
        </w:rPr>
      </w:pPr>
      <w:r>
        <w:rPr>
          <w:b/>
        </w:rPr>
        <w:t>Санкт-Петербург</w:t>
      </w:r>
      <w:r>
        <w:rPr>
          <w:b/>
        </w:rPr>
        <w:tab/>
      </w:r>
      <w:r>
        <w:rPr>
          <w:b/>
        </w:rPr>
        <w:tab/>
      </w:r>
      <w:r>
        <w:rPr>
          <w:b/>
        </w:rPr>
        <w:tab/>
      </w:r>
      <w:r>
        <w:rPr>
          <w:b/>
        </w:rPr>
        <w:tab/>
      </w:r>
      <w:r>
        <w:rPr>
          <w:b/>
        </w:rPr>
        <w:tab/>
      </w:r>
      <w:r>
        <w:rPr>
          <w:b/>
        </w:rPr>
        <w:tab/>
        <w:t xml:space="preserve">                     </w:t>
      </w:r>
      <w:proofErr w:type="gramStart"/>
      <w:r>
        <w:rPr>
          <w:b/>
        </w:rPr>
        <w:t xml:space="preserve">   «</w:t>
      </w:r>
      <w:proofErr w:type="gramEnd"/>
      <w:r>
        <w:rPr>
          <w:b/>
        </w:rPr>
        <w:t>___» _______ 2026 г.</w:t>
      </w:r>
    </w:p>
    <w:p w:rsidR="00255412" w:rsidRDefault="00255412">
      <w:pPr>
        <w:tabs>
          <w:tab w:val="left" w:pos="1080"/>
          <w:tab w:val="left" w:pos="1260"/>
          <w:tab w:val="left" w:pos="1440"/>
        </w:tabs>
        <w:jc w:val="both"/>
      </w:pPr>
    </w:p>
    <w:p w:rsidR="00255412" w:rsidRDefault="007C6DAB">
      <w:pPr>
        <w:tabs>
          <w:tab w:val="left" w:pos="1080"/>
          <w:tab w:val="left" w:pos="1260"/>
          <w:tab w:val="left" w:pos="1440"/>
        </w:tabs>
        <w:ind w:firstLine="720"/>
        <w:jc w:val="both"/>
      </w:pPr>
      <w:r>
        <w:rPr>
          <w:b/>
        </w:rPr>
        <w:t xml:space="preserve">Государственное бюджетное учреждение здравоохранения Ленинградская областная клиническая больница (ГБУЗ ЛОКБ), </w:t>
      </w:r>
      <w:r>
        <w:t xml:space="preserve">именуемое в дальнейшем «Заказчик», в лице Начальника административно-хозяйственных служб ГБУЗ ЛОКБ Бочкарева Алексея Николаевича, действующего на основании доверенности № </w:t>
      </w:r>
      <w:r>
        <w:rPr>
          <w:highlight w:val="white"/>
        </w:rPr>
        <w:t>25-110 от 02.06.2025</w:t>
      </w:r>
      <w:r>
        <w:t xml:space="preserve">г, с одной стороны и </w:t>
      </w:r>
    </w:p>
    <w:p w:rsidR="00255412" w:rsidRDefault="007C6DAB">
      <w:pPr>
        <w:tabs>
          <w:tab w:val="left" w:pos="1080"/>
          <w:tab w:val="left" w:pos="1260"/>
          <w:tab w:val="left" w:pos="1440"/>
        </w:tabs>
        <w:ind w:firstLine="720"/>
        <w:jc w:val="both"/>
        <w:rPr>
          <w:highlight w:val="white"/>
        </w:rPr>
      </w:pPr>
      <w:r>
        <w:rPr>
          <w:b/>
          <w:highlight w:val="white"/>
        </w:rPr>
        <w:t>__________________________,</w:t>
      </w:r>
      <w:r>
        <w:rPr>
          <w:highlight w:val="white"/>
        </w:rPr>
        <w:t xml:space="preserve"> в лице __________________, действующего на основании ________________________, именуемое в дальнейшем «Исполнитель», с другой стороны, совместно именуемые «Стороны», а по отдельности «Сторона», заключили настоящий договор (далее - Договор) о нижеследующем:</w:t>
      </w:r>
    </w:p>
    <w:p w:rsidR="00255412" w:rsidRDefault="00255412">
      <w:pPr>
        <w:tabs>
          <w:tab w:val="left" w:pos="1080"/>
          <w:tab w:val="left" w:pos="1260"/>
          <w:tab w:val="left" w:pos="1440"/>
        </w:tabs>
        <w:ind w:firstLine="720"/>
      </w:pPr>
    </w:p>
    <w:p w:rsidR="00255412" w:rsidRDefault="007C6DAB">
      <w:pPr>
        <w:numPr>
          <w:ilvl w:val="0"/>
          <w:numId w:val="1"/>
        </w:numPr>
        <w:tabs>
          <w:tab w:val="left" w:pos="1080"/>
          <w:tab w:val="left" w:pos="1260"/>
          <w:tab w:val="left" w:pos="1440"/>
        </w:tabs>
        <w:jc w:val="center"/>
        <w:rPr>
          <w:b/>
        </w:rPr>
      </w:pPr>
      <w:r>
        <w:rPr>
          <w:b/>
        </w:rPr>
        <w:t>Предмет Договора</w:t>
      </w:r>
    </w:p>
    <w:p w:rsidR="00255412" w:rsidRDefault="007C6DAB">
      <w:pPr>
        <w:rPr>
          <w:sz w:val="22"/>
          <w:szCs w:val="22"/>
        </w:rPr>
      </w:pPr>
      <w:r>
        <w:t xml:space="preserve">В соответствии с настоящим Договором Исполнитель обязуется оказывать Заказчику </w:t>
      </w:r>
    </w:p>
    <w:p w:rsidR="00255412" w:rsidRDefault="007C6DAB">
      <w:pPr>
        <w:rPr>
          <w:b/>
        </w:rPr>
      </w:pPr>
      <w:r>
        <w:rPr>
          <w:sz w:val="22"/>
          <w:szCs w:val="22"/>
        </w:rPr>
        <w:t>оказание услуг по предоставлению неисключительного права (лицензии) на использование и сопровождению Программы для ЭВМ «1С-Битрикс24» Лицензия Корпоративный портал – 100 (12 мес., продление) на основе специального лицензионного программного обеспечения, обеспечивающего совместимость услуг с установленной в</w:t>
      </w:r>
      <w:r>
        <w:rPr>
          <w:color w:val="0000FF"/>
          <w:sz w:val="22"/>
          <w:szCs w:val="22"/>
        </w:rPr>
        <w:t xml:space="preserve"> </w:t>
      </w:r>
      <w:r>
        <w:rPr>
          <w:bCs/>
          <w:sz w:val="22"/>
          <w:szCs w:val="22"/>
        </w:rPr>
        <w:t>ГБУЗ ЛОКБ</w:t>
      </w:r>
      <w:r>
        <w:rPr>
          <w:sz w:val="22"/>
          <w:szCs w:val="22"/>
        </w:rPr>
        <w:t xml:space="preserve"> Программой для ЭВМ «1С-Битрикс24» (в том числе специальной копией Программы для ЭВМ «1С-Битрикс24» Корпоративный портал - 100) для нужд</w:t>
      </w:r>
      <w:r>
        <w:rPr>
          <w:color w:val="0000FF"/>
          <w:sz w:val="22"/>
          <w:szCs w:val="22"/>
        </w:rPr>
        <w:t xml:space="preserve"> </w:t>
      </w:r>
      <w:r>
        <w:rPr>
          <w:bCs/>
          <w:sz w:val="22"/>
          <w:szCs w:val="22"/>
        </w:rPr>
        <w:t xml:space="preserve">ГБУЗ ЛОКБ </w:t>
      </w:r>
      <w:r>
        <w:rPr>
          <w:b/>
        </w:rPr>
        <w:t xml:space="preserve"> </w:t>
      </w:r>
      <w:r>
        <w:t>(далее – Услуги) в соответствии с требованиями Описания объекта закупки (Приложение №1 к Договору, являющимся неотъемлемой его частью), а Заказчик обязуется принять и обеспечить оплату надлежащим образом оказанных Услуг.</w:t>
      </w:r>
    </w:p>
    <w:p w:rsidR="00255412" w:rsidRDefault="007C6DAB">
      <w:pPr>
        <w:numPr>
          <w:ilvl w:val="1"/>
          <w:numId w:val="2"/>
        </w:numPr>
        <w:ind w:left="0" w:firstLine="710"/>
        <w:jc w:val="both"/>
      </w:pPr>
      <w:r>
        <w:t xml:space="preserve">Состав и перечень оказываемых Услуг, объем, а также требования к значениям показателей (характеристик) предоставляемых Услуг, удовлетворяющие потребности Заказчика определены в Описании объекта закупки (Приложение №1 к Договору). </w:t>
      </w:r>
    </w:p>
    <w:p w:rsidR="00255412" w:rsidRDefault="007C6DAB">
      <w:pPr>
        <w:numPr>
          <w:ilvl w:val="1"/>
          <w:numId w:val="2"/>
        </w:numPr>
        <w:ind w:left="0" w:firstLine="709"/>
        <w:jc w:val="both"/>
      </w:pPr>
      <w:r>
        <w:t xml:space="preserve">Исполнитель оказывает Услуги, используя для этого оборудование и технические средства, находящиеся в его собственности, на основании исключительных прав или действующих лицензий, согласно описанию объекта закупки (Приложение №1 к Договору). </w:t>
      </w:r>
    </w:p>
    <w:p w:rsidR="00255412" w:rsidRDefault="007C6DAB">
      <w:pPr>
        <w:numPr>
          <w:ilvl w:val="1"/>
          <w:numId w:val="2"/>
        </w:numPr>
        <w:tabs>
          <w:tab w:val="left" w:pos="1080"/>
          <w:tab w:val="left" w:pos="1440"/>
        </w:tabs>
        <w:ind w:left="0" w:firstLine="709"/>
        <w:jc w:val="both"/>
        <w:rPr>
          <w:b/>
        </w:rPr>
      </w:pPr>
      <w:r>
        <w:t> Место оказания Услуг: г. Санкт-Петербург, пр. Луначарского, дом 45 корп. 2, лит. А (далее – Объект).</w:t>
      </w:r>
    </w:p>
    <w:p w:rsidR="00255412" w:rsidRDefault="007C6DAB">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720"/>
        <w:jc w:val="both"/>
        <w:rPr>
          <w:b/>
        </w:rPr>
      </w:pPr>
      <w:r>
        <w:rPr>
          <w:b/>
        </w:rPr>
        <w:t xml:space="preserve">Срок оказания услуг указан в Описании объекта закупки (Приложение № 1 к Договору).  </w:t>
      </w:r>
    </w:p>
    <w:p w:rsidR="00255412" w:rsidRDefault="007C6DAB">
      <w:pPr>
        <w:widowControl w:val="0"/>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firstLine="709"/>
        <w:jc w:val="both"/>
        <w:rPr>
          <w:b/>
        </w:rPr>
      </w:pPr>
      <w:r>
        <w:t xml:space="preserve">1.5. Договор заключается с единственным поставщиком в соответствии со статьей 3.6 Федерального закона от 18.07.2011 </w:t>
      </w:r>
      <w:r>
        <w:rPr>
          <w:highlight w:val="white"/>
        </w:rPr>
        <w:t xml:space="preserve">№ </w:t>
      </w:r>
      <w:r>
        <w:rPr>
          <w:b/>
          <w:highlight w:val="white"/>
        </w:rPr>
        <w:t>223-ФЗ</w:t>
      </w:r>
      <w:r>
        <w:rPr>
          <w:highlight w:val="white"/>
        </w:rPr>
        <w:t xml:space="preserve"> «О</w:t>
      </w:r>
      <w:r>
        <w:t xml:space="preserve"> закупках товаров, работ, услуг отдельными видами юридических лиц на основании п.5.5 Положения о закупках товаров, работ, услуг для нужд Государственного бюджетного учреждения здравоохранения Ленинградская областная клиническая больница.</w:t>
      </w:r>
    </w:p>
    <w:p w:rsidR="00255412" w:rsidRDefault="00255412">
      <w:pPr>
        <w:jc w:val="both"/>
      </w:pPr>
    </w:p>
    <w:p w:rsidR="00255412" w:rsidRDefault="007C6DAB">
      <w:pPr>
        <w:numPr>
          <w:ilvl w:val="0"/>
          <w:numId w:val="2"/>
        </w:numPr>
        <w:jc w:val="center"/>
        <w:rPr>
          <w:b/>
        </w:rPr>
      </w:pPr>
      <w:r>
        <w:rPr>
          <w:b/>
        </w:rPr>
        <w:t>Цена и порядок расчетов</w:t>
      </w:r>
    </w:p>
    <w:p w:rsidR="00255412" w:rsidRDefault="007C6DAB">
      <w:pPr>
        <w:numPr>
          <w:ilvl w:val="1"/>
          <w:numId w:val="2"/>
        </w:numPr>
        <w:ind w:left="0" w:firstLine="709"/>
        <w:jc w:val="both"/>
        <w:rPr>
          <w:b/>
          <w:highlight w:val="white"/>
        </w:rPr>
      </w:pPr>
      <w:r>
        <w:t xml:space="preserve">Цена Договора по результатам проведённых торгов на сайте электронного магазина Ленинградской области </w:t>
      </w:r>
      <w:hyperlink r:id="rId8">
        <w:r>
          <w:rPr>
            <w:u w:val="single"/>
          </w:rPr>
          <w:t>https://zakupki.lenreg.ru/</w:t>
        </w:r>
      </w:hyperlink>
      <w:r>
        <w:rPr>
          <w:u w:val="single"/>
        </w:rPr>
        <w:t xml:space="preserve"> </w:t>
      </w:r>
      <w:r>
        <w:t xml:space="preserve"> составляет -</w:t>
      </w:r>
      <w:r>
        <w:rPr>
          <w:highlight w:val="white"/>
        </w:rPr>
        <w:t xml:space="preserve"> </w:t>
      </w:r>
      <w:r>
        <w:rPr>
          <w:b/>
        </w:rPr>
        <w:t xml:space="preserve">_________________ (______________) руб. 00 коп., в </w:t>
      </w:r>
      <w:proofErr w:type="spellStart"/>
      <w:r>
        <w:rPr>
          <w:b/>
        </w:rPr>
        <w:t>т.ч</w:t>
      </w:r>
      <w:proofErr w:type="spellEnd"/>
      <w:r>
        <w:rPr>
          <w:b/>
        </w:rPr>
        <w:t xml:space="preserve">. НДС / НДС не облагается </w:t>
      </w:r>
    </w:p>
    <w:p w:rsidR="00255412" w:rsidRDefault="007C6DAB">
      <w:pPr>
        <w:numPr>
          <w:ilvl w:val="1"/>
          <w:numId w:val="2"/>
        </w:numPr>
        <w:ind w:left="0" w:firstLine="709"/>
        <w:jc w:val="both"/>
      </w:pPr>
      <w: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w:t>
      </w:r>
      <w:r>
        <w:lastRenderedPageBreak/>
        <w:t>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55412" w:rsidRDefault="007C6DAB">
      <w:pPr>
        <w:numPr>
          <w:ilvl w:val="1"/>
          <w:numId w:val="2"/>
        </w:numPr>
        <w:ind w:left="0" w:firstLine="709"/>
        <w:jc w:val="both"/>
      </w:pPr>
      <w:r>
        <w:t xml:space="preserve">Цена Договора, указанная в пункте 2.1 Договора, включает в себя причитающееся Исполнителю вознаграждение и компенсацию всех его возможных издержек и расходов, осуществляемых в целях и в связи с исполнением настоящего Договора, в том числе, но не </w:t>
      </w:r>
      <w:proofErr w:type="gramStart"/>
      <w:r>
        <w:t>ограничиваясь,  расходов</w:t>
      </w:r>
      <w:proofErr w:type="gramEnd"/>
      <w:r>
        <w:t xml:space="preserve"> на гарантийные обязательства, страхование, командировочные, уплату пошлин, налогов, сборов и других обязательных платежей, а также платежей третьим лицам.</w:t>
      </w:r>
    </w:p>
    <w:p w:rsidR="00255412" w:rsidRDefault="007C6DAB">
      <w:pPr>
        <w:numPr>
          <w:ilvl w:val="1"/>
          <w:numId w:val="2"/>
        </w:numPr>
        <w:ind w:left="0" w:firstLine="709"/>
        <w:jc w:val="both"/>
      </w:pPr>
      <w:r>
        <w:t xml:space="preserve">Оплата по настоящему Договору, осуществляется Заказчиком по безналичному расчету, в рублях Российской Федерации, в порядке и на условиях, установленных настоящим Договором за счет средств бюджетных учреждений: </w:t>
      </w:r>
    </w:p>
    <w:p w:rsidR="00255412" w:rsidRDefault="007C6DAB">
      <w:pPr>
        <w:widowControl w:val="0"/>
        <w:ind w:firstLine="708"/>
        <w:jc w:val="both"/>
        <w:rPr>
          <w:b/>
        </w:rPr>
      </w:pPr>
      <w:r>
        <w:t xml:space="preserve">- </w:t>
      </w:r>
      <w:r>
        <w:rPr>
          <w:b/>
        </w:rPr>
        <w:t>за счет средств собственных доходов учреждения на 2026-2027 гг.</w:t>
      </w:r>
    </w:p>
    <w:p w:rsidR="00255412" w:rsidRDefault="007C6DAB">
      <w:pPr>
        <w:ind w:firstLine="709"/>
        <w:jc w:val="both"/>
      </w:pPr>
      <w:r>
        <w:t>2.6. Обязательства Заказчика по оплате цены Договора считаются исполненными с момента списания денежных средств со счета Заказчика.</w:t>
      </w:r>
    </w:p>
    <w:p w:rsidR="00255412" w:rsidRDefault="007C6DAB">
      <w:pPr>
        <w:ind w:firstLine="709"/>
        <w:jc w:val="both"/>
      </w:pPr>
      <w:r>
        <w:t>2.7. Оплата осуществляется по факту оказанных Услуг. Авансирование не предусмотрено.</w:t>
      </w:r>
    </w:p>
    <w:p w:rsidR="00255412" w:rsidRDefault="007C6DAB">
      <w:pPr>
        <w:ind w:firstLine="709"/>
        <w:jc w:val="both"/>
      </w:pPr>
      <w:r>
        <w:t>2.8. Оплата производится по факту оказания услуг, на основании счета, счета – фактуры (кроме организаций, работающих по упрощенной системе налогообложения) выставленного Исполнителем в течение 7 (</w:t>
      </w:r>
      <w:r w:rsidR="005B09D6" w:rsidRPr="005B09D6">
        <w:t>семь</w:t>
      </w:r>
      <w:r w:rsidRPr="00E123E2">
        <w:t xml:space="preserve">) </w:t>
      </w:r>
      <w:r w:rsidRPr="00B953D8">
        <w:t>р</w:t>
      </w:r>
      <w:r>
        <w:t>абочих дней с даты подписания акта приема-передачи оказанных услуг (далее - Акт).</w:t>
      </w:r>
    </w:p>
    <w:p w:rsidR="00255412" w:rsidRDefault="007C6DAB">
      <w:pPr>
        <w:shd w:val="clear" w:color="auto" w:fill="FFFFFF"/>
        <w:tabs>
          <w:tab w:val="left" w:pos="426"/>
        </w:tabs>
        <w:ind w:firstLine="709"/>
        <w:jc w:val="both"/>
      </w:pPr>
      <w:r>
        <w:t>2.9. Услуги, оказанные Исполнителем с отклонениями от Описания объекта закупки (Приложение №1 к настоящему Договору), а также условий настоящего Договора с нарушениями норм, стандартов и правил оказания данного рода Услуг, с иными недостатками, оплате не подлежат, до устранения Исполнителем обнаруженных недостатков, а если такие Услуги оплачены, потребовать возврата уплаченных сумм до устранения недостатков, а также неустойки.</w:t>
      </w:r>
    </w:p>
    <w:p w:rsidR="00255412" w:rsidRDefault="007C6DAB">
      <w:pPr>
        <w:shd w:val="clear" w:color="auto" w:fill="FFFFFF"/>
        <w:tabs>
          <w:tab w:val="left" w:pos="426"/>
        </w:tabs>
        <w:ind w:firstLine="426"/>
        <w:jc w:val="both"/>
      </w:pPr>
      <w:r>
        <w:tab/>
        <w:t>2.10. Заказчик вправе удержать суммы неустойки (пени, штраф) при проведении расчета по настоящему Договору.</w:t>
      </w:r>
    </w:p>
    <w:p w:rsidR="00255412" w:rsidRDefault="007C6DAB">
      <w:pPr>
        <w:shd w:val="clear" w:color="auto" w:fill="FFFFFF"/>
        <w:ind w:firstLine="708"/>
        <w:jc w:val="both"/>
      </w:pPr>
      <w:r>
        <w:t>2.11. Сумма неисполненных Исполнителем требований об уплате неустоек (штрафов, пеней), предъявленных Заказчиком в соответствии с настоящим Договором, может быть удержана из суммы, подлежащей оплате Исполнителю.</w:t>
      </w:r>
    </w:p>
    <w:p w:rsidR="00255412" w:rsidRDefault="00255412">
      <w:pPr>
        <w:tabs>
          <w:tab w:val="left" w:pos="3812"/>
        </w:tabs>
      </w:pPr>
    </w:p>
    <w:p w:rsidR="00255412" w:rsidRDefault="007C6DAB">
      <w:pPr>
        <w:jc w:val="center"/>
        <w:rPr>
          <w:b/>
          <w:color w:val="000000"/>
        </w:rPr>
      </w:pPr>
      <w:r>
        <w:rPr>
          <w:b/>
          <w:color w:val="000000"/>
        </w:rPr>
        <w:t>3. Права и обязанности Сторон</w:t>
      </w:r>
    </w:p>
    <w:p w:rsidR="00255412" w:rsidRDefault="007C6DAB">
      <w:pPr>
        <w:ind w:firstLine="708"/>
        <w:jc w:val="both"/>
        <w:rPr>
          <w:b/>
        </w:rPr>
      </w:pPr>
      <w:r>
        <w:rPr>
          <w:b/>
        </w:rPr>
        <w:t>3.1. Обязанности и права Заказчика:</w:t>
      </w:r>
    </w:p>
    <w:p w:rsidR="00255412" w:rsidRDefault="007C6DAB">
      <w:pPr>
        <w:ind w:firstLine="708"/>
        <w:jc w:val="both"/>
      </w:pPr>
      <w:r>
        <w:t>3.1.1.</w:t>
      </w:r>
      <w:r>
        <w:rPr>
          <w:b/>
        </w:rPr>
        <w:t xml:space="preserve"> </w:t>
      </w:r>
      <w:r>
        <w:t>Своевременно принять и оплатить только надлежащим образом оказанные Исполнителем Услуги согласно Описанию объекта закупки и условиям настоящего Договора.</w:t>
      </w:r>
    </w:p>
    <w:p w:rsidR="00255412" w:rsidRDefault="007C6DAB">
      <w:pPr>
        <w:ind w:firstLine="708"/>
        <w:jc w:val="both"/>
      </w:pPr>
      <w:r>
        <w:t>3.1.2. В сроки и в порядке, которые предусмотрены настоящим Договором, с участием ответственного представителя Исполнителя принять оказанные Услуги, а при обнаружении отступлений от условий Договора, отказаться от принятия Услуг и потребовать устранения недостатков в разумные сроки.</w:t>
      </w:r>
    </w:p>
    <w:p w:rsidR="00255412" w:rsidRDefault="007C6DAB">
      <w:pPr>
        <w:ind w:firstLine="708"/>
        <w:jc w:val="both"/>
      </w:pPr>
      <w:r>
        <w:t>3.1.3. Письменно уведомлять Исполнителя обо всех случаях нарушения установленных сроков оказания Услуг.</w:t>
      </w:r>
    </w:p>
    <w:p w:rsidR="00255412" w:rsidRDefault="007C6DAB">
      <w:pPr>
        <w:ind w:firstLine="708"/>
        <w:jc w:val="both"/>
      </w:pPr>
      <w:r>
        <w:t>3.1.4. Обеспечить в течение срока оказания Услуг надзор за ходом и качеством оказываемых Услуг, соблюдением сроков их выполнения, соответствию Описанию объекта закупки назначив своего ответственного представителя, не вмешиваясь при этом в оперативно-хозяйственную деятельность Исполнителя.</w:t>
      </w:r>
    </w:p>
    <w:p w:rsidR="00255412" w:rsidRDefault="007C6DAB">
      <w:pPr>
        <w:ind w:firstLine="708"/>
        <w:jc w:val="both"/>
      </w:pPr>
      <w:r>
        <w:t>3.1.5. Незамедлительно уведомить Исполнителя в случаях обнаружении дефектов оказанных Услуг при их приёмке, а также в течение гарантийного срока.</w:t>
      </w:r>
    </w:p>
    <w:p w:rsidR="00255412" w:rsidRDefault="007C6DAB">
      <w:pPr>
        <w:ind w:firstLine="708"/>
        <w:jc w:val="both"/>
      </w:pPr>
      <w:r>
        <w:t>3.1.6. Требовать от Исполнителя надлежащего исполнения обязательств в соответствии с условиями Описания объекта закупки и Договора.</w:t>
      </w:r>
    </w:p>
    <w:p w:rsidR="00255412" w:rsidRDefault="007C6DAB">
      <w:pPr>
        <w:ind w:firstLine="708"/>
        <w:jc w:val="both"/>
      </w:pPr>
      <w:r>
        <w:t xml:space="preserve">3.1.7.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условиями Договора. </w:t>
      </w:r>
    </w:p>
    <w:p w:rsidR="00255412" w:rsidRDefault="007C6DAB">
      <w:pPr>
        <w:ind w:firstLine="708"/>
        <w:jc w:val="both"/>
      </w:pPr>
      <w:r>
        <w:lastRenderedPageBreak/>
        <w:t>3.1.8. Заказчик имеет право требовать предоставления информации, касающейся вопросов оказываемых Исполнителем Услуг по настоящему Договору.</w:t>
      </w:r>
    </w:p>
    <w:p w:rsidR="00255412" w:rsidRDefault="007C6DAB">
      <w:pPr>
        <w:ind w:firstLine="708"/>
        <w:jc w:val="both"/>
      </w:pPr>
      <w:r>
        <w:t>3.1.9. Для проверки надлежаще оказанных Исполнителем Услуг,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255412" w:rsidRDefault="007C6DAB">
      <w:pPr>
        <w:ind w:firstLine="708"/>
        <w:jc w:val="both"/>
        <w:rPr>
          <w:b/>
        </w:rPr>
      </w:pPr>
      <w:r>
        <w:t>3.1.10. Заказчик вправе отказаться от принятия и оплаты Услуг, не соответствующих требованиям Описанию объекта закупки и условий Договора.</w:t>
      </w:r>
    </w:p>
    <w:p w:rsidR="00255412" w:rsidRDefault="007C6DAB">
      <w:pPr>
        <w:widowControl w:val="0"/>
        <w:ind w:left="709"/>
        <w:jc w:val="both"/>
        <w:rPr>
          <w:b/>
        </w:rPr>
      </w:pPr>
      <w:r>
        <w:rPr>
          <w:b/>
        </w:rPr>
        <w:t>3.2. Обязанности и права Исполнителя:</w:t>
      </w:r>
    </w:p>
    <w:p w:rsidR="00255412" w:rsidRDefault="007C6DAB">
      <w:pPr>
        <w:tabs>
          <w:tab w:val="left" w:pos="-993"/>
        </w:tabs>
        <w:ind w:firstLine="720"/>
        <w:jc w:val="both"/>
        <w:rPr>
          <w:color w:val="000000"/>
        </w:rPr>
      </w:pPr>
      <w:r>
        <w:rPr>
          <w:color w:val="000000"/>
        </w:rPr>
        <w:t>3.2.1. Своевременно и надлежащим образом оказывать Услуги в соответствии с настоящим Договором, Описанием объекта закупки и в соответствии с требованиями, обычно предъявляемыми к качеству Услуг такого рода, силами квалифицированных специалистов Исполнителя.</w:t>
      </w:r>
    </w:p>
    <w:p w:rsidR="00255412" w:rsidRDefault="007C6DAB">
      <w:pPr>
        <w:tabs>
          <w:tab w:val="left" w:pos="-993"/>
        </w:tabs>
        <w:ind w:firstLine="720"/>
        <w:jc w:val="both"/>
        <w:rPr>
          <w:color w:val="000000"/>
        </w:rPr>
      </w:pPr>
      <w:r>
        <w:rPr>
          <w:color w:val="000000"/>
        </w:rPr>
        <w:t>3.2.2. Со дня подписания Договора назначить ответственного представителя для координации и сдачи Услуг Заказчику.</w:t>
      </w:r>
    </w:p>
    <w:p w:rsidR="00255412" w:rsidRDefault="007C6DAB">
      <w:pPr>
        <w:tabs>
          <w:tab w:val="left" w:pos="-993"/>
        </w:tabs>
        <w:ind w:firstLine="720"/>
        <w:jc w:val="both"/>
        <w:rPr>
          <w:color w:val="000000"/>
        </w:rPr>
      </w:pPr>
      <w:r>
        <w:rPr>
          <w:color w:val="000000"/>
        </w:rPr>
        <w:t>3.2.3. Своевременно передавать Заказчику надлежащим образом оформленные отчетные и финансовые документы в порядке и сроки, установленные Договором.</w:t>
      </w:r>
    </w:p>
    <w:p w:rsidR="00255412" w:rsidRDefault="007C6DAB">
      <w:pPr>
        <w:tabs>
          <w:tab w:val="left" w:pos="-993"/>
        </w:tabs>
        <w:ind w:firstLine="720"/>
        <w:jc w:val="both"/>
        <w:rPr>
          <w:color w:val="000000"/>
        </w:rPr>
      </w:pPr>
      <w:r>
        <w:rPr>
          <w:color w:val="000000"/>
        </w:rPr>
        <w:t>3.2.4. Нести ответственность за качество оказанных Услуг при исполнении обязательств по Договору.</w:t>
      </w:r>
    </w:p>
    <w:p w:rsidR="00255412" w:rsidRDefault="007C6DAB">
      <w:pPr>
        <w:tabs>
          <w:tab w:val="left" w:pos="-993"/>
        </w:tabs>
        <w:ind w:firstLine="720"/>
        <w:jc w:val="both"/>
        <w:rPr>
          <w:color w:val="000000"/>
        </w:rPr>
      </w:pPr>
      <w:r>
        <w:rPr>
          <w:color w:val="000000"/>
        </w:rPr>
        <w:t xml:space="preserve">3.2.5. Обеспечить конфиденциальность сведений, полученных от Заказчика, ставших ему известными в процессе оказания Услуг. </w:t>
      </w:r>
    </w:p>
    <w:p w:rsidR="00255412" w:rsidRDefault="007C6DAB">
      <w:pPr>
        <w:tabs>
          <w:tab w:val="left" w:pos="-993"/>
        </w:tabs>
        <w:ind w:firstLine="720"/>
        <w:jc w:val="both"/>
        <w:rPr>
          <w:color w:val="000000"/>
        </w:rPr>
      </w:pPr>
      <w:r>
        <w:rPr>
          <w:color w:val="000000"/>
        </w:rPr>
        <w:t xml:space="preserve">3.2.6. Предоставлять Заказчику информацию, касающуюся оказания Услуг по настоящему Договору. </w:t>
      </w:r>
    </w:p>
    <w:p w:rsidR="00255412" w:rsidRDefault="007C6DAB">
      <w:pPr>
        <w:tabs>
          <w:tab w:val="left" w:pos="-993"/>
        </w:tabs>
        <w:ind w:firstLine="720"/>
        <w:jc w:val="both"/>
        <w:rPr>
          <w:color w:val="000000"/>
        </w:rPr>
      </w:pPr>
      <w:r>
        <w:rPr>
          <w:color w:val="000000"/>
        </w:rPr>
        <w:t xml:space="preserve">3.2.7. </w:t>
      </w:r>
      <w:r>
        <w:rPr>
          <w:color w:val="000000"/>
          <w:highlight w:val="white"/>
        </w:rPr>
        <w:t>Своевременно сообщать Заказчику о возникновении обстоятельств, способных негативно повлиять на качество Услуг в рамках исполнения настоящего Договора.</w:t>
      </w:r>
    </w:p>
    <w:p w:rsidR="00255412" w:rsidRDefault="007C6DAB">
      <w:pPr>
        <w:tabs>
          <w:tab w:val="left" w:pos="-993"/>
        </w:tabs>
        <w:ind w:firstLine="720"/>
        <w:jc w:val="both"/>
        <w:rPr>
          <w:color w:val="000000"/>
        </w:rPr>
      </w:pPr>
      <w:r>
        <w:rPr>
          <w:color w:val="000000"/>
        </w:rPr>
        <w:t xml:space="preserve">3.2.8. Обеспечить принятие всех надлежащих мер для получения корреспонденции как по адресу, предусмотренному в настоящем Договоре, так и по месту своей государственной регистрации. </w:t>
      </w:r>
    </w:p>
    <w:p w:rsidR="00255412" w:rsidRDefault="007C6DAB">
      <w:pPr>
        <w:tabs>
          <w:tab w:val="left" w:pos="-993"/>
        </w:tabs>
        <w:ind w:firstLine="720"/>
        <w:jc w:val="both"/>
        <w:rPr>
          <w:color w:val="000000"/>
        </w:rPr>
      </w:pPr>
      <w:r>
        <w:rPr>
          <w:color w:val="000000"/>
        </w:rPr>
        <w:t xml:space="preserve">3.2.9. </w:t>
      </w:r>
      <w:r>
        <w:rPr>
          <w:color w:val="000000"/>
          <w:highlight w:val="white"/>
        </w:rPr>
        <w:t>Исполнитель не вправе передавать свои права и обязанности по настоящему Договору третьим лицам без предварительного письменного согласия Заказчика.</w:t>
      </w:r>
    </w:p>
    <w:p w:rsidR="00255412" w:rsidRDefault="007C6DAB">
      <w:pPr>
        <w:tabs>
          <w:tab w:val="left" w:pos="-993"/>
        </w:tabs>
        <w:ind w:firstLine="720"/>
        <w:jc w:val="both"/>
        <w:rPr>
          <w:color w:val="000000"/>
        </w:rPr>
      </w:pPr>
      <w:r>
        <w:rPr>
          <w:color w:val="000000"/>
        </w:rPr>
        <w:t>3.2.10. Исполнитель имеет право требовать оплаты от Заказчика при условии надлежащего оказания Услуг, в соответствии с условиями настоящего Договора.</w:t>
      </w:r>
    </w:p>
    <w:p w:rsidR="00255412" w:rsidRDefault="00255412">
      <w:pPr>
        <w:tabs>
          <w:tab w:val="left" w:pos="-180"/>
          <w:tab w:val="left" w:pos="1260"/>
        </w:tabs>
        <w:ind w:left="540"/>
        <w:jc w:val="both"/>
        <w:rPr>
          <w:color w:val="000000"/>
        </w:rPr>
      </w:pPr>
    </w:p>
    <w:p w:rsidR="00255412" w:rsidRDefault="007C6DAB">
      <w:pPr>
        <w:jc w:val="center"/>
        <w:rPr>
          <w:b/>
        </w:rPr>
      </w:pPr>
      <w:r>
        <w:rPr>
          <w:b/>
        </w:rPr>
        <w:t>4. Порядок сдачи – приемки Услуг</w:t>
      </w:r>
    </w:p>
    <w:p w:rsidR="00255412" w:rsidRDefault="007C6DAB">
      <w:pPr>
        <w:ind w:firstLine="709"/>
        <w:jc w:val="both"/>
      </w:pPr>
      <w:r>
        <w:t xml:space="preserve">4.1. Исполнитель по факту оказанных Услуг и исходя из их объема, в срок не позднее 3 (трёх) рабочих дней с даты окончания оказания Услуг представляет Заказчику </w:t>
      </w:r>
      <w:proofErr w:type="gramStart"/>
      <w:r>
        <w:t>Акт  в</w:t>
      </w:r>
      <w:proofErr w:type="gramEnd"/>
      <w:r>
        <w:t xml:space="preserve"> 2 (двух) экземплярах.</w:t>
      </w:r>
    </w:p>
    <w:p w:rsidR="00255412" w:rsidRDefault="007C6DAB">
      <w:pPr>
        <w:ind w:firstLine="709"/>
        <w:jc w:val="both"/>
      </w:pPr>
      <w:r>
        <w:t xml:space="preserve">4.2. К </w:t>
      </w:r>
      <w:proofErr w:type="gramStart"/>
      <w:r>
        <w:t>Акту  прилагаются</w:t>
      </w:r>
      <w:proofErr w:type="gramEnd"/>
      <w:r>
        <w:t xml:space="preserve"> следующие документы: счет, счет-фактура (кроме организаций, работающих по упрощенной системе налогообложения, оформленных, исходя из указанных в Акте данных об объеме оказанных Услуг.</w:t>
      </w:r>
    </w:p>
    <w:p w:rsidR="00255412" w:rsidRDefault="007C6DAB">
      <w:pPr>
        <w:ind w:firstLine="709"/>
        <w:jc w:val="both"/>
      </w:pPr>
      <w:r>
        <w:t xml:space="preserve">4.3. Заказчик в течение 7 (семи) рабочих дней с даты получения Акта  и документов, указанных в </w:t>
      </w:r>
      <w:hyperlink w:anchor="bookmark=id.h8yvd4f9po9w">
        <w:r>
          <w:t>пунктах 4.1</w:t>
        </w:r>
      </w:hyperlink>
      <w:r>
        <w:t xml:space="preserve">, </w:t>
      </w:r>
      <w:hyperlink w:anchor="bookmark=id.e07jyryzrot5">
        <w:r>
          <w:t>4.2</w:t>
        </w:r>
      </w:hyperlink>
      <w:r>
        <w:t xml:space="preserve">  Договора, осуществляет проверку оказанных Исполнителем Услуг по Договору на предмет соответствия оказанных Услуг требованиям и условиям Договора и передает Исполнителю, подписанный со своей Стороны Акт  или отказывает в приемке, направляя мотивированный отказ от приемки оказанных услуг с перечнем выявленных недостатков и с указанием сроков их устранения.</w:t>
      </w:r>
    </w:p>
    <w:p w:rsidR="00255412" w:rsidRDefault="007C6DAB">
      <w:pPr>
        <w:widowControl w:val="0"/>
        <w:ind w:firstLine="709"/>
        <w:jc w:val="both"/>
        <w:rPr>
          <w:color w:val="000000"/>
        </w:rPr>
      </w:pPr>
      <w:r>
        <w:rPr>
          <w:color w:val="000000"/>
        </w:rPr>
        <w:t>4.4. Недостатки, указанные в мотивированном отказе, подлежат устранению в установленный Заказчиком срок за счет Исполнителя.</w:t>
      </w:r>
    </w:p>
    <w:p w:rsidR="00255412" w:rsidRDefault="007C6DAB">
      <w:pPr>
        <w:widowControl w:val="0"/>
        <w:ind w:firstLine="709"/>
        <w:jc w:val="both"/>
        <w:rPr>
          <w:color w:val="000000"/>
        </w:rPr>
      </w:pPr>
      <w:r>
        <w:rPr>
          <w:color w:val="000000"/>
        </w:rPr>
        <w:t>4.5. Заказчик вправе не отказывать в приемке оказанных услуг в случае выявления несоответствия этих услуг условиям Договора, если выявленное несоответствие не препятствует приемке этих услуг и устранено Исполнителем.</w:t>
      </w:r>
    </w:p>
    <w:p w:rsidR="00255412" w:rsidRDefault="007C6DAB">
      <w:pPr>
        <w:widowControl w:val="0"/>
        <w:ind w:firstLine="709"/>
        <w:jc w:val="both"/>
        <w:rPr>
          <w:color w:val="000000"/>
        </w:rPr>
      </w:pPr>
      <w:r>
        <w:rPr>
          <w:color w:val="000000"/>
        </w:rPr>
        <w:t xml:space="preserve">4.6. После устранения недостатков, послуживших основанием для не подписания Акта </w:t>
      </w:r>
      <w:r w:rsidRPr="005B09D6">
        <w:rPr>
          <w:strike/>
          <w:color w:val="000000"/>
        </w:rPr>
        <w:t>емки</w:t>
      </w:r>
      <w:r>
        <w:rPr>
          <w:color w:val="000000"/>
        </w:rPr>
        <w:t xml:space="preserve"> оказанных услуг, Исполнитель и Заказчик подписывают Акт в порядке и сроки, предусмотренные </w:t>
      </w:r>
      <w:r>
        <w:rPr>
          <w:b/>
          <w:color w:val="000000"/>
        </w:rPr>
        <w:t>пунктом 4.3</w:t>
      </w:r>
      <w:r>
        <w:rPr>
          <w:color w:val="000000"/>
        </w:rPr>
        <w:t>. Договора.</w:t>
      </w:r>
    </w:p>
    <w:p w:rsidR="00255412" w:rsidRDefault="007C6DAB">
      <w:pPr>
        <w:widowControl w:val="0"/>
        <w:ind w:firstLine="709"/>
        <w:jc w:val="both"/>
        <w:rPr>
          <w:color w:val="000000"/>
        </w:rPr>
      </w:pPr>
      <w:r>
        <w:rPr>
          <w:color w:val="000000"/>
        </w:rPr>
        <w:t xml:space="preserve">4.7. Заказчик, принявший результат услуг без проверки, не лишается права ссылаться на </w:t>
      </w:r>
      <w:r>
        <w:rPr>
          <w:color w:val="000000"/>
        </w:rPr>
        <w:lastRenderedPageBreak/>
        <w:t>недостатки, которые могли быть установлены при обычном способе ее приемки.</w:t>
      </w:r>
    </w:p>
    <w:p w:rsidR="00255412" w:rsidRDefault="007C6DAB">
      <w:pPr>
        <w:widowControl w:val="0"/>
        <w:ind w:firstLine="709"/>
        <w:jc w:val="both"/>
        <w:rPr>
          <w:color w:val="000000"/>
        </w:rPr>
      </w:pPr>
      <w:r>
        <w:rPr>
          <w:color w:val="000000"/>
        </w:rPr>
        <w:t>4.8. Датой исполнения Исполнителем обязательства, возникающего из настоящего Договора, считается дата подписания Заказчиком Акта.</w:t>
      </w:r>
    </w:p>
    <w:p w:rsidR="00255412" w:rsidRDefault="00255412">
      <w:pPr>
        <w:shd w:val="clear" w:color="auto" w:fill="FFFFFF"/>
        <w:tabs>
          <w:tab w:val="left" w:pos="965"/>
        </w:tabs>
        <w:jc w:val="both"/>
      </w:pPr>
    </w:p>
    <w:p w:rsidR="00255412" w:rsidRDefault="007C6DAB">
      <w:pPr>
        <w:jc w:val="center"/>
        <w:rPr>
          <w:b/>
        </w:rPr>
      </w:pPr>
      <w:r>
        <w:rPr>
          <w:b/>
        </w:rPr>
        <w:t>5. Гарантии качества Услуг</w:t>
      </w:r>
    </w:p>
    <w:p w:rsidR="00255412" w:rsidRDefault="007C6DAB">
      <w:pPr>
        <w:shd w:val="clear" w:color="auto" w:fill="FFFFFF"/>
        <w:tabs>
          <w:tab w:val="left" w:pos="1406"/>
        </w:tabs>
        <w:ind w:firstLine="709"/>
        <w:jc w:val="both"/>
      </w:pPr>
      <w:r>
        <w:t>5.1. Услуги, оказываемые по настоящему Договору, должны соответствовать всем требованиям действующих стандартов и других нормативных, методических документов, а также требованиям, указанным в Описании объекта закупки и обычно предъявляемым к такому роду Услуг.</w:t>
      </w:r>
    </w:p>
    <w:p w:rsidR="00255412" w:rsidRDefault="007C6DAB">
      <w:pPr>
        <w:shd w:val="clear" w:color="auto" w:fill="FFFFFF"/>
        <w:tabs>
          <w:tab w:val="left" w:pos="1406"/>
        </w:tabs>
        <w:ind w:firstLine="709"/>
        <w:jc w:val="both"/>
      </w:pPr>
      <w:r>
        <w:t>5.2. Исполнитель гарантирует, надлежащее оказание Услуг в полном объеме, с соблюдением всех необходимых технологий, технологических норм, установленных действующими правилами на территории Российской Федерации и иными нормативными документами, а также требованиями Описанию объекта закупки и условиями Договора.</w:t>
      </w:r>
    </w:p>
    <w:p w:rsidR="00255412" w:rsidRDefault="007C6DAB">
      <w:pPr>
        <w:shd w:val="clear" w:color="auto" w:fill="FFFFFF"/>
        <w:tabs>
          <w:tab w:val="left" w:pos="1406"/>
        </w:tabs>
        <w:ind w:firstLine="567"/>
        <w:jc w:val="both"/>
      </w:pPr>
      <w:r>
        <w:t>В процессе оказания Услуг Исполнитель несёт полную ответственность за лицензионную чистоту программного обеспечения, а также лицензионную чистоту используемых при обновлении частей кодов, библиотек, готовых решений.</w:t>
      </w:r>
    </w:p>
    <w:p w:rsidR="00255412" w:rsidRDefault="007C6DAB">
      <w:pPr>
        <w:ind w:firstLine="709"/>
        <w:jc w:val="both"/>
      </w:pPr>
      <w:r>
        <w:t>5.3. Исполнитель настоящим заверяет Заказчика и гарантирует наличие у него на дату подписания настоящего Договора, а также обязуется обеспечить в течение всего срока действия Договора всех необходимых документов, подтверждающих наличие исключительных прав (либо лицензий), предусмотренных законодательством Российской Федерации в отношении вида деятельности, являющегося предметом Договора. Исполнитель обязан по первому требованию Заказчика предоставить ему все необходимые для подтверждения таких прав документы.</w:t>
      </w:r>
    </w:p>
    <w:p w:rsidR="00255412" w:rsidRDefault="007C6DAB">
      <w:pPr>
        <w:ind w:firstLine="567"/>
        <w:jc w:val="both"/>
      </w:pPr>
      <w:r>
        <w:t>Неисполнение условий настоящего пункта является существенным нарушением условий Договора Исполнителем и дает Заказчику право на односторонний отказ от исполнения Договора.</w:t>
      </w:r>
    </w:p>
    <w:p w:rsidR="00255412" w:rsidRDefault="007C6DAB">
      <w:pPr>
        <w:ind w:firstLine="567"/>
        <w:jc w:val="both"/>
      </w:pPr>
      <w:r>
        <w:t>В случае если к Заказчику будут предъявлены претензии или иски по поводу нарушения прав третьих лиц, связанных с Договором и по вине Исполнителя, Исполнитель обязуется выступить на стороне Заказчика в любом таком споре, в полном объеме за свой счет урегулировать все такие претензии или предпринять иные действия, исключающие возникновение убытков у Заказчика.</w:t>
      </w:r>
    </w:p>
    <w:p w:rsidR="00255412" w:rsidRDefault="007C6DAB">
      <w:pPr>
        <w:widowControl w:val="0"/>
        <w:ind w:firstLine="709"/>
        <w:jc w:val="both"/>
      </w:pPr>
      <w:r>
        <w:t xml:space="preserve">5.4. В случае возникновения разногласий между Сторонами по вопросам соответствия качества оказываемых Услуг требованиям, установленным Договором а также отказе от составления и подписания Акта о выявленных недостатках, обнаруженных в течение срока действия настоящего Договора, Заказчик вправе провести за счет Исполнителя экспертизу с привлечением экспертов (специалистов), выбор которых осуществляется по усмотрению  Заказчика, по итогам которой составляется соответствующий Акт, фиксирующий затраты по исправлению недостатков. </w:t>
      </w:r>
    </w:p>
    <w:p w:rsidR="00255412" w:rsidRDefault="007C6DAB">
      <w:pPr>
        <w:widowControl w:val="0"/>
        <w:ind w:firstLine="709"/>
        <w:jc w:val="both"/>
      </w:pPr>
      <w:r>
        <w:t>5.5. Исправление недостатков, замечаний Исполнителем осуществляется за его счет и не может рассматриваться как увеличение общего объема Услуг, либо дополнительный вид Услуг по Договору.</w:t>
      </w:r>
    </w:p>
    <w:p w:rsidR="00255412" w:rsidRDefault="00255412">
      <w:pPr>
        <w:widowControl w:val="0"/>
        <w:ind w:firstLine="709"/>
        <w:jc w:val="both"/>
      </w:pPr>
    </w:p>
    <w:p w:rsidR="00255412" w:rsidRDefault="007C6DAB">
      <w:pPr>
        <w:ind w:left="567"/>
        <w:jc w:val="center"/>
        <w:rPr>
          <w:b/>
        </w:rPr>
      </w:pPr>
      <w:r>
        <w:rPr>
          <w:b/>
        </w:rPr>
        <w:t>6. Действия обстоятельств непреодолимой силы</w:t>
      </w:r>
    </w:p>
    <w:p w:rsidR="00255412" w:rsidRDefault="007C6DAB">
      <w:pPr>
        <w:ind w:firstLine="709"/>
        <w:jc w:val="both"/>
      </w:pPr>
      <w:r>
        <w:t xml:space="preserve">6.1.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террористический акт, эпидемии, блокада, эмбарго, пожары, землетрясения, наводнения и другие природные стихийные бедствия. </w:t>
      </w:r>
    </w:p>
    <w:p w:rsidR="00255412" w:rsidRDefault="007C6DAB">
      <w:pPr>
        <w:ind w:firstLine="709"/>
        <w:jc w:val="both"/>
      </w:pPr>
      <w:r>
        <w:t>6.2.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rsidR="00255412" w:rsidRDefault="007C6DAB">
      <w:pPr>
        <w:ind w:firstLine="709"/>
        <w:jc w:val="both"/>
      </w:pPr>
      <w:r>
        <w:t>6.3.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rsidR="00255412" w:rsidRDefault="007C6DAB">
      <w:pPr>
        <w:ind w:firstLine="709"/>
        <w:jc w:val="both"/>
      </w:pPr>
      <w:r>
        <w:lastRenderedPageBreak/>
        <w:t>6.4. Если обстоятельства непреодолимой силы действуют на протяжении 3 (трех) последовательных месяцев Договор может быть расторгнут в порядке, предусмотренном разделом 11 Договора.</w:t>
      </w:r>
    </w:p>
    <w:p w:rsidR="00255412" w:rsidRDefault="00255412">
      <w:pPr>
        <w:ind w:firstLine="567"/>
        <w:jc w:val="both"/>
      </w:pPr>
    </w:p>
    <w:p w:rsidR="00255412" w:rsidRDefault="007C6DAB">
      <w:pPr>
        <w:shd w:val="clear" w:color="auto" w:fill="FFFFFF"/>
        <w:tabs>
          <w:tab w:val="left" w:pos="1406"/>
        </w:tabs>
        <w:ind w:firstLine="567"/>
        <w:jc w:val="center"/>
        <w:rPr>
          <w:b/>
        </w:rPr>
      </w:pPr>
      <w:r>
        <w:rPr>
          <w:b/>
        </w:rPr>
        <w:t>7.</w:t>
      </w:r>
      <w:r>
        <w:t xml:space="preserve"> </w:t>
      </w:r>
      <w:r>
        <w:rPr>
          <w:b/>
        </w:rPr>
        <w:t>Ответственность</w:t>
      </w:r>
    </w:p>
    <w:p w:rsidR="00255412" w:rsidRDefault="007C6DAB">
      <w:pPr>
        <w:ind w:firstLine="709"/>
        <w:jc w:val="both"/>
      </w:pPr>
      <w:r>
        <w:t>7.1. 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w:t>
      </w:r>
    </w:p>
    <w:p w:rsidR="00255412" w:rsidRDefault="007C6DAB">
      <w:pPr>
        <w:ind w:firstLine="709"/>
        <w:jc w:val="both"/>
      </w:pPr>
      <w:r>
        <w:t xml:space="preserve">7.2. В случае просрочки исполнения Исполнителем своих обязательств, предусмотренных Договором, Заказчик вправе начислить неустойку в виде пени. Пеня начисляется в размере 0,1 % от цены Договора за каждый день просрочки исполнения обязательств, начиная со дня, следующего после дня истечения установленного срока исполнения обязательств, по Договору. </w:t>
      </w:r>
    </w:p>
    <w:p w:rsidR="00255412" w:rsidRDefault="007C6DAB">
      <w:pPr>
        <w:ind w:firstLine="540"/>
        <w:jc w:val="both"/>
      </w:pPr>
      <w: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 процентов цены Договора.</w:t>
      </w:r>
    </w:p>
    <w:p w:rsidR="00255412" w:rsidRDefault="007C6DAB">
      <w:pPr>
        <w:ind w:firstLine="709"/>
        <w:jc w:val="both"/>
      </w:pPr>
      <w:r>
        <w:t xml:space="preserve">7.3. В случае нарушения Заказчиком срока оплаты, предусмотренного Договором, Исполнитель вправе начислить неустойку в виде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255412" w:rsidRDefault="007C6DAB">
      <w:pPr>
        <w:tabs>
          <w:tab w:val="left" w:pos="1080"/>
          <w:tab w:val="left" w:pos="1260"/>
          <w:tab w:val="left" w:pos="1440"/>
        </w:tabs>
        <w:ind w:firstLine="540"/>
        <w:jc w:val="both"/>
      </w:pPr>
      <w:r>
        <w:t>Общая сумма начисленных штрафов за ненадлежащее исполнение сторонами обязательств, предусмотренных Договором, не может превышать цену Договора.</w:t>
      </w:r>
    </w:p>
    <w:p w:rsidR="00255412" w:rsidRDefault="007C6DAB">
      <w:pPr>
        <w:ind w:firstLine="709"/>
        <w:jc w:val="both"/>
      </w:pPr>
      <w:r>
        <w:t>7.4. Уплата неустойки не освобождает Сторону от исполнения обязательств по Договору.</w:t>
      </w:r>
    </w:p>
    <w:p w:rsidR="00255412" w:rsidRDefault="007C6DAB">
      <w:pPr>
        <w:ind w:firstLine="709"/>
        <w:jc w:val="both"/>
      </w:pPr>
      <w:r>
        <w:t>7.5. Окончание срока действия Договора не освобождает Стороны от ответственности за его нарушение.</w:t>
      </w:r>
    </w:p>
    <w:p w:rsidR="00255412" w:rsidRDefault="007C6DAB">
      <w:pPr>
        <w:ind w:firstLine="709"/>
        <w:jc w:val="both"/>
      </w:pPr>
      <w:r>
        <w:t xml:space="preserve">7.6. Заказчик вправе удержать суммы неустойки при проведении расчета по Договору.  </w:t>
      </w:r>
    </w:p>
    <w:p w:rsidR="00255412" w:rsidRDefault="007C6DAB">
      <w:pPr>
        <w:ind w:firstLine="709"/>
        <w:jc w:val="both"/>
      </w:pPr>
      <w:r>
        <w:t>7.7.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255412" w:rsidRDefault="00255412">
      <w:pPr>
        <w:ind w:firstLine="540"/>
        <w:jc w:val="both"/>
      </w:pPr>
    </w:p>
    <w:p w:rsidR="00255412" w:rsidRDefault="007C6DAB">
      <w:pPr>
        <w:jc w:val="center"/>
        <w:rPr>
          <w:b/>
        </w:rPr>
      </w:pPr>
      <w:r>
        <w:rPr>
          <w:b/>
        </w:rPr>
        <w:t>8. Антикоррупционная оговорка</w:t>
      </w:r>
    </w:p>
    <w:p w:rsidR="00255412" w:rsidRDefault="007C6DAB">
      <w:pPr>
        <w:ind w:firstLine="709"/>
        <w:jc w:val="both"/>
      </w:pPr>
      <w:r>
        <w:t>8.1.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rsidR="00255412" w:rsidRDefault="007C6DAB">
      <w:pPr>
        <w:ind w:firstLine="709"/>
        <w:jc w:val="both"/>
      </w:pPr>
      <w:r>
        <w:t>8.2.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55412" w:rsidRDefault="007C6DAB">
      <w:pPr>
        <w:ind w:firstLine="709"/>
        <w:jc w:val="both"/>
      </w:pPr>
      <w:r>
        <w:t>8.3.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rsidR="00255412" w:rsidRDefault="007C6DAB">
      <w:pPr>
        <w:ind w:firstLine="709"/>
        <w:jc w:val="both"/>
      </w:pPr>
      <w:r>
        <w:lastRenderedPageBreak/>
        <w:t>8.4.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255412" w:rsidRDefault="007C6DAB">
      <w:pPr>
        <w:ind w:firstLine="709"/>
        <w:jc w:val="both"/>
      </w:pPr>
      <w:r>
        <w:t>8.5. В случае нарушения одной Стороной обязательств воздерживаться от запрещенных в пункте 8.1 настоящего раздела действий и/или неполучения другой Стороной в установленный в пункте 8.3 настоящего 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255412" w:rsidRDefault="00255412">
      <w:pPr>
        <w:jc w:val="both"/>
      </w:pPr>
    </w:p>
    <w:p w:rsidR="00255412" w:rsidRDefault="007C6DAB">
      <w:pPr>
        <w:jc w:val="center"/>
        <w:rPr>
          <w:b/>
        </w:rPr>
      </w:pPr>
      <w:r>
        <w:rPr>
          <w:b/>
        </w:rPr>
        <w:t xml:space="preserve">9. Конфиденциальность сведений </w:t>
      </w:r>
    </w:p>
    <w:p w:rsidR="00255412" w:rsidRDefault="007C6DAB">
      <w:pPr>
        <w:ind w:firstLine="708"/>
        <w:jc w:val="both"/>
      </w:pPr>
      <w:r>
        <w:rPr>
          <w:shd w:val="clear" w:color="auto" w:fill="FEFFFE"/>
        </w:rPr>
        <w:t xml:space="preserve">9.1. Каждая из Сторон согласилась считать текст Договора, а также весь объем информации, переданной или передаваемой Сторонами друг другу при заключении Договора и в ходе исполнения обязательств, возникающих из Договора, конфиденциальной информацией. </w:t>
      </w:r>
    </w:p>
    <w:p w:rsidR="00255412" w:rsidRDefault="007C6DAB">
      <w:pPr>
        <w:ind w:firstLine="708"/>
        <w:jc w:val="both"/>
      </w:pPr>
      <w:r>
        <w:t xml:space="preserve">9.2. Каждая из Сторон принимает на себя обязательство никакими способами не разглашать (делать доступной любым третьим лицам) конфиденциальную информацию другой Стороны, к которой она получила доступ в результате заключения Договора и в ходе исполнения обязательств, возникающих из Договора, кроме случаев наличия у третьих лиц соответствующих полномочий в силу прямого указания закона, либо случаев, когда другая Сторона в письменной форме даст согласие на предоставление конфиденциальной информации, определяемой в соответствии с пунктом 9.1. Договора, третьим лицам. </w:t>
      </w:r>
    </w:p>
    <w:p w:rsidR="00255412" w:rsidRDefault="007C6DAB">
      <w:pPr>
        <w:ind w:firstLine="709"/>
        <w:jc w:val="both"/>
      </w:pPr>
      <w:r>
        <w:t>9.3. Стороны несут ответственность за достоверность предоставленной друг другу информации в соответствии с законодательством Российской Федерации.</w:t>
      </w:r>
    </w:p>
    <w:p w:rsidR="00255412" w:rsidRDefault="007C6DAB">
      <w:pPr>
        <w:ind w:firstLine="709"/>
      </w:pPr>
      <w:r>
        <w:t>9.4. Стороны обязаны принять все необходимые и достаточные меры для предотвращения разглашения полученной информации в рамках исполнения настоящего Договора третьим лицам</w:t>
      </w:r>
    </w:p>
    <w:p w:rsidR="00255412" w:rsidRDefault="007C6DAB">
      <w:pPr>
        <w:ind w:firstLine="709"/>
        <w:jc w:val="both"/>
      </w:pPr>
      <w:r>
        <w:t xml:space="preserve">9.5. Сторона, нарушившая свои обязательства указанные, в пунктах 9.1 и 9.2 Договора, принимает на себя обязательство возместить другой Стороне в полном объеме (без каких-либо ограничений и изъятий) причиненные таким нарушением документально подтвержденные убытки. </w:t>
      </w:r>
    </w:p>
    <w:p w:rsidR="00255412" w:rsidRDefault="00255412"/>
    <w:p w:rsidR="00255412" w:rsidRDefault="007C6DAB">
      <w:pPr>
        <w:jc w:val="center"/>
        <w:rPr>
          <w:b/>
        </w:rPr>
      </w:pPr>
      <w:r>
        <w:rPr>
          <w:b/>
        </w:rPr>
        <w:t xml:space="preserve">10. Порядок разрешения споров </w:t>
      </w:r>
    </w:p>
    <w:p w:rsidR="00255412" w:rsidRDefault="007C6DAB">
      <w:pPr>
        <w:ind w:firstLine="709"/>
        <w:jc w:val="both"/>
      </w:pPr>
      <w:r>
        <w:t>10.1. 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rsidR="00255412" w:rsidRDefault="007C6DAB">
      <w:pPr>
        <w:ind w:firstLine="709"/>
        <w:jc w:val="both"/>
      </w:pPr>
      <w:r>
        <w:t>10.2. Все споры или разногласия, возникающие между Сторонами по настоящему Договору или в связи с ним, разрешаются путем переговоров и/или направления претензий.</w:t>
      </w:r>
    </w:p>
    <w:p w:rsidR="00255412" w:rsidRDefault="007C6DAB">
      <w:pPr>
        <w:ind w:firstLine="709"/>
        <w:jc w:val="both"/>
      </w:pPr>
      <w:r>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16 настоящего Договора. </w:t>
      </w:r>
    </w:p>
    <w:p w:rsidR="00255412" w:rsidRDefault="007C6DAB">
      <w:pPr>
        <w:ind w:firstLine="709"/>
        <w:jc w:val="both"/>
      </w:pPr>
      <w:r>
        <w:t>Ответ по существу должен быть направлен Стороной в течение 10 (десяти) календарных дней с момента получения претензии.</w:t>
      </w:r>
    </w:p>
    <w:p w:rsidR="00255412" w:rsidRDefault="007C6DAB">
      <w:pPr>
        <w:ind w:firstLine="709"/>
        <w:jc w:val="both"/>
      </w:pPr>
      <w:r>
        <w:t xml:space="preserve">10.3. В случае невозможности разрешения спора во внесудебном порядке спор подлежит рассмотрению в Арбитражном суде Санкт-Петербурга и Ленинградской области. </w:t>
      </w:r>
    </w:p>
    <w:p w:rsidR="00255412" w:rsidRDefault="00255412">
      <w:pPr>
        <w:jc w:val="both"/>
      </w:pPr>
    </w:p>
    <w:p w:rsidR="00255412" w:rsidRDefault="007C6DAB">
      <w:pPr>
        <w:jc w:val="center"/>
        <w:rPr>
          <w:b/>
        </w:rPr>
      </w:pPr>
      <w:r>
        <w:rPr>
          <w:b/>
        </w:rPr>
        <w:t xml:space="preserve">11. Порядок изменения и расторжения Договора </w:t>
      </w:r>
    </w:p>
    <w:p w:rsidR="00255412" w:rsidRDefault="007C6DAB">
      <w:pPr>
        <w:ind w:firstLine="709"/>
        <w:jc w:val="both"/>
      </w:pPr>
      <w:r>
        <w:t>11.1.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rsidR="00255412" w:rsidRDefault="007C6DAB">
      <w:pPr>
        <w:ind w:firstLine="709"/>
        <w:jc w:val="both"/>
      </w:pPr>
      <w:r>
        <w:lastRenderedPageBreak/>
        <w:t xml:space="preserve">11.2.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rsidR="00255412" w:rsidRDefault="007C6DAB">
      <w:pPr>
        <w:ind w:firstLine="709"/>
        <w:jc w:val="both"/>
      </w:pPr>
      <w:r>
        <w:t xml:space="preserve">11.3.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rsidR="00255412" w:rsidRDefault="00255412">
      <w:pPr>
        <w:ind w:firstLine="567"/>
        <w:jc w:val="both"/>
      </w:pPr>
    </w:p>
    <w:p w:rsidR="00255412" w:rsidRDefault="007C6DAB">
      <w:pPr>
        <w:ind w:left="567"/>
        <w:jc w:val="center"/>
        <w:rPr>
          <w:b/>
        </w:rPr>
      </w:pPr>
      <w:r>
        <w:rPr>
          <w:b/>
        </w:rPr>
        <w:t xml:space="preserve">12. Срок действия Договора </w:t>
      </w:r>
    </w:p>
    <w:p w:rsidR="00255412" w:rsidRDefault="007C6DAB">
      <w:pPr>
        <w:widowControl w:val="0"/>
        <w:ind w:firstLine="709"/>
        <w:jc w:val="both"/>
      </w:pPr>
      <w:r>
        <w:t xml:space="preserve">12.1. Договор вступает в силу с момента его заключения и действует до «31» декабря 2027 года, а в части неисполненных обязательств – до полного исполнения Сторонами своих обязательств. В части обязательств по сохранению конфиденциальности Договор действует бессрочно. </w:t>
      </w:r>
    </w:p>
    <w:p w:rsidR="00255412" w:rsidRDefault="00255412">
      <w:pPr>
        <w:widowControl w:val="0"/>
        <w:ind w:firstLine="709"/>
        <w:jc w:val="both"/>
      </w:pPr>
    </w:p>
    <w:p w:rsidR="00255412" w:rsidRDefault="007C6DAB">
      <w:pPr>
        <w:widowControl w:val="0"/>
        <w:ind w:firstLine="720"/>
        <w:jc w:val="center"/>
        <w:rPr>
          <w:b/>
          <w:color w:val="000000"/>
        </w:rPr>
      </w:pPr>
      <w:r>
        <w:rPr>
          <w:b/>
          <w:color w:val="000000"/>
        </w:rPr>
        <w:t>13. Исключительные права</w:t>
      </w:r>
    </w:p>
    <w:p w:rsidR="00255412" w:rsidRDefault="007C6DAB">
      <w:pPr>
        <w:widowControl w:val="0"/>
        <w:ind w:firstLine="709"/>
        <w:jc w:val="both"/>
        <w:rPr>
          <w:color w:val="000000"/>
        </w:rPr>
      </w:pPr>
      <w:r>
        <w:rPr>
          <w:color w:val="000000"/>
        </w:rPr>
        <w:t>13.1. Исполнитель гарантирует отсутствие нарушения исключительных прав третьих лиц, связанных с исполнением обязательств в рамках Договора.</w:t>
      </w:r>
    </w:p>
    <w:p w:rsidR="00255412" w:rsidRDefault="007C6DAB">
      <w:pPr>
        <w:widowControl w:val="0"/>
        <w:ind w:firstLine="709"/>
        <w:jc w:val="both"/>
        <w:rPr>
          <w:color w:val="000000"/>
        </w:rPr>
      </w:pPr>
      <w:r>
        <w:rPr>
          <w:color w:val="000000"/>
        </w:rPr>
        <w:t>13.2. Все убытки, понесенные Заказчиком при нарушении исключительных прав третьих лиц при использовании Прав, включая судебные расходы и материальный ущерб, возмещаются Исполнителем.</w:t>
      </w:r>
    </w:p>
    <w:p w:rsidR="00255412" w:rsidRDefault="00255412">
      <w:pPr>
        <w:widowControl w:val="0"/>
        <w:ind w:firstLine="709"/>
        <w:jc w:val="both"/>
        <w:rPr>
          <w:color w:val="000000"/>
        </w:rPr>
      </w:pPr>
    </w:p>
    <w:p w:rsidR="00255412" w:rsidRDefault="007C6DAB">
      <w:pPr>
        <w:widowControl w:val="0"/>
        <w:ind w:firstLine="720"/>
        <w:jc w:val="center"/>
        <w:rPr>
          <w:b/>
          <w:color w:val="000000"/>
        </w:rPr>
      </w:pPr>
      <w:r>
        <w:rPr>
          <w:b/>
          <w:color w:val="000000"/>
        </w:rPr>
        <w:t>14. Уведомления.</w:t>
      </w:r>
    </w:p>
    <w:p w:rsidR="00255412" w:rsidRDefault="007C6DAB">
      <w:pPr>
        <w:ind w:firstLine="709"/>
        <w:jc w:val="both"/>
        <w:rPr>
          <w:highlight w:val="white"/>
        </w:rPr>
      </w:pPr>
      <w:r>
        <w:t xml:space="preserve">14.1. </w:t>
      </w:r>
      <w:r>
        <w:rPr>
          <w:highlight w:val="white"/>
        </w:rPr>
        <w:t>Любое уведомление, которое одна Сторона направляет другой Стороне в соответствии с Договором, высылается в письменной форме. Данная информация должна быть переданы лично или направлена заказной почтой, электронным сообщением, по факсу или иным способом, позволяющим установить факт отправки корреспонденции, с последующим предоставлением оригинала по адресам, указанным Сторонами.</w:t>
      </w:r>
    </w:p>
    <w:p w:rsidR="00255412" w:rsidRDefault="007C6DAB">
      <w:pPr>
        <w:ind w:firstLine="709"/>
        <w:jc w:val="both"/>
        <w:rPr>
          <w:highlight w:val="white"/>
        </w:rPr>
      </w:pPr>
      <w:r>
        <w:rPr>
          <w:highlight w:val="white"/>
        </w:rPr>
        <w:t>Исполнитель обязан обеспечить получение любой информации, касающейся исполнения Договора, на адреса, указанные в Договоре, в том числе адрес электронной почты. Какое-либо подтверждение факта получения и ознакомления с направленной Исполнителю таким образом информации не требуется.</w:t>
      </w:r>
    </w:p>
    <w:p w:rsidR="00255412" w:rsidRDefault="00255412">
      <w:pPr>
        <w:ind w:firstLine="709"/>
        <w:jc w:val="both"/>
        <w:rPr>
          <w:highlight w:val="white"/>
        </w:rPr>
      </w:pPr>
    </w:p>
    <w:p w:rsidR="00255412" w:rsidRDefault="007C6DAB">
      <w:pPr>
        <w:ind w:left="567"/>
        <w:jc w:val="center"/>
        <w:rPr>
          <w:b/>
        </w:rPr>
      </w:pPr>
      <w:r>
        <w:rPr>
          <w:b/>
        </w:rPr>
        <w:t>15. Прочие условия</w:t>
      </w:r>
    </w:p>
    <w:p w:rsidR="00255412" w:rsidRDefault="007C6DAB">
      <w:pPr>
        <w:widowControl w:val="0"/>
        <w:ind w:firstLine="708"/>
        <w:jc w:val="both"/>
      </w:pPr>
      <w:r>
        <w:t>15.1. Вся переписка между Сторонами ведется по адресам, указанным в п. 16</w:t>
      </w:r>
      <w:r>
        <w:rPr>
          <w:b/>
        </w:rPr>
        <w:t xml:space="preserve"> </w:t>
      </w:r>
      <w:r>
        <w:t>Договора.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rsidR="00255412" w:rsidRDefault="007C6DAB">
      <w:pPr>
        <w:widowControl w:val="0"/>
        <w:ind w:firstLine="709"/>
        <w:jc w:val="both"/>
      </w:pPr>
      <w:r>
        <w:t>15.2. Ни одна из сторон не имеет право передавать свои обязательства по данному Договору третьей стороне без письменного согласия другой договаривающейся стороны.</w:t>
      </w:r>
    </w:p>
    <w:p w:rsidR="00255412" w:rsidRDefault="007C6DAB">
      <w:pPr>
        <w:tabs>
          <w:tab w:val="left" w:pos="1080"/>
        </w:tabs>
        <w:ind w:firstLine="540"/>
        <w:jc w:val="both"/>
        <w:rPr>
          <w:b/>
        </w:rPr>
      </w:pPr>
      <w:r>
        <w:t xml:space="preserve">   15.3. Настоящий Договор составлен в форме электронного документа на сайте </w:t>
      </w:r>
      <w:hyperlink r:id="rId9">
        <w:r>
          <w:rPr>
            <w:u w:val="single"/>
          </w:rPr>
          <w:t>https://zakupki.lenreg.ru/</w:t>
        </w:r>
      </w:hyperlink>
      <w:r>
        <w:t>. подписанного усиленными электронными подписями уполномоченных на подписание Договора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w:t>
      </w:r>
    </w:p>
    <w:p w:rsidR="00255412" w:rsidRDefault="007C6DAB">
      <w:pPr>
        <w:widowControl w:val="0"/>
        <w:ind w:firstLine="540"/>
        <w:jc w:val="both"/>
      </w:pPr>
      <w:r>
        <w:t>15.4. При осуществлении обмена электронными документами Стороны руководствуются порядком выставления и получения документов в электронном виде, установленным действующим законодательством Российской Федерации, соответствующими приказами и письмами Министерства финансов Российской Федерации, Федеральной налоговой службы.</w:t>
      </w:r>
    </w:p>
    <w:p w:rsidR="00255412" w:rsidRDefault="007C6DAB">
      <w:pPr>
        <w:widowControl w:val="0"/>
        <w:ind w:firstLine="540"/>
        <w:jc w:val="both"/>
      </w:pPr>
      <w:r>
        <w:t xml:space="preserve">15.5. В случае, если иное не предусмотрено законодательством Российской Федерации, подписание Сторонами электронных документов с использованием ключей квалицированной электронной подписи не должно дублироваться собственноручными подписями Сторон на </w:t>
      </w:r>
      <w:r>
        <w:lastRenderedPageBreak/>
        <w:t xml:space="preserve">бумажных носителях. Оригинал документа может быть только один – электронный документ, подписанный Сторонами, с использованием квалифицированной электронной подписи, или бумажный документ, подписанный собственноручной подписью. </w:t>
      </w:r>
    </w:p>
    <w:p w:rsidR="00255412" w:rsidRDefault="007C6DAB">
      <w:pPr>
        <w:widowControl w:val="0"/>
        <w:ind w:firstLine="540"/>
        <w:jc w:val="both"/>
      </w:pPr>
      <w:r>
        <w:t>15.6. По вопросам, не урегулированным Договором, Стороны руководствуются действующим законодательством Российской Федерации.</w:t>
      </w:r>
    </w:p>
    <w:p w:rsidR="00255412" w:rsidRDefault="007C6DAB">
      <w:pPr>
        <w:tabs>
          <w:tab w:val="left" w:pos="1080"/>
        </w:tabs>
        <w:ind w:firstLine="540"/>
        <w:jc w:val="both"/>
      </w:pPr>
      <w:r>
        <w:t>15.7.</w:t>
      </w:r>
      <w:r>
        <w:tab/>
        <w:t>Неотъемлемой частью Договора являются следующие приложения:</w:t>
      </w:r>
    </w:p>
    <w:p w:rsidR="00255412" w:rsidRDefault="007C6DAB">
      <w:pPr>
        <w:tabs>
          <w:tab w:val="left" w:pos="1080"/>
        </w:tabs>
        <w:ind w:firstLine="540"/>
        <w:jc w:val="both"/>
      </w:pPr>
      <w:r>
        <w:t>- Приложение № 1 - Описание объекта закупки;</w:t>
      </w:r>
    </w:p>
    <w:p w:rsidR="00255412" w:rsidRDefault="007C6DAB">
      <w:pPr>
        <w:tabs>
          <w:tab w:val="left" w:pos="1080"/>
        </w:tabs>
        <w:ind w:firstLine="540"/>
        <w:jc w:val="both"/>
      </w:pPr>
      <w:r>
        <w:t>- Приложение № 2 – Спецификация.</w:t>
      </w:r>
    </w:p>
    <w:p w:rsidR="00255412" w:rsidRDefault="00255412">
      <w:pPr>
        <w:jc w:val="center"/>
        <w:rPr>
          <w:b/>
          <w:sz w:val="22"/>
          <w:szCs w:val="22"/>
        </w:rPr>
      </w:pPr>
    </w:p>
    <w:p w:rsidR="00255412" w:rsidRDefault="00255412">
      <w:pPr>
        <w:suppressAutoHyphens w:val="0"/>
        <w:rPr>
          <w:b/>
          <w:sz w:val="22"/>
          <w:szCs w:val="22"/>
        </w:rPr>
      </w:pPr>
    </w:p>
    <w:p w:rsidR="00255412" w:rsidRDefault="007C6DAB">
      <w:pPr>
        <w:jc w:val="center"/>
        <w:rPr>
          <w:b/>
          <w:sz w:val="22"/>
          <w:szCs w:val="22"/>
        </w:rPr>
      </w:pPr>
      <w:r>
        <w:rPr>
          <w:b/>
          <w:sz w:val="22"/>
          <w:szCs w:val="22"/>
        </w:rPr>
        <w:t>16. Реквизиты и подписи Сторон.</w:t>
      </w:r>
    </w:p>
    <w:p w:rsidR="00255412" w:rsidRDefault="00255412">
      <w:pPr>
        <w:jc w:val="center"/>
        <w:rPr>
          <w:b/>
        </w:rPr>
      </w:pPr>
    </w:p>
    <w:tbl>
      <w:tblPr>
        <w:tblW w:w="9781" w:type="dxa"/>
        <w:tblInd w:w="108" w:type="dxa"/>
        <w:tblLayout w:type="fixed"/>
        <w:tblLook w:val="0400" w:firstRow="0" w:lastRow="0" w:firstColumn="0" w:lastColumn="0" w:noHBand="0" w:noVBand="1"/>
      </w:tblPr>
      <w:tblGrid>
        <w:gridCol w:w="5387"/>
        <w:gridCol w:w="4394"/>
      </w:tblGrid>
      <w:tr w:rsidR="00255412">
        <w:tc>
          <w:tcPr>
            <w:tcW w:w="5387" w:type="dxa"/>
            <w:shd w:val="clear" w:color="auto" w:fill="auto"/>
          </w:tcPr>
          <w:p w:rsidR="00255412" w:rsidRDefault="007C6DAB">
            <w:pPr>
              <w:tabs>
                <w:tab w:val="left" w:pos="1080"/>
                <w:tab w:val="left" w:pos="1260"/>
                <w:tab w:val="left" w:pos="1440"/>
              </w:tabs>
              <w:rPr>
                <w:b/>
                <w:sz w:val="22"/>
                <w:szCs w:val="22"/>
              </w:rPr>
            </w:pPr>
            <w:r>
              <w:rPr>
                <w:b/>
                <w:sz w:val="22"/>
                <w:szCs w:val="22"/>
              </w:rPr>
              <w:t>Заказчик:</w:t>
            </w:r>
          </w:p>
          <w:p w:rsidR="00255412" w:rsidRDefault="007C6DAB">
            <w:pPr>
              <w:rPr>
                <w:b/>
                <w:sz w:val="22"/>
                <w:szCs w:val="22"/>
                <w:lang w:eastAsia="ru-RU"/>
              </w:rPr>
            </w:pPr>
            <w:r>
              <w:rPr>
                <w:b/>
                <w:sz w:val="22"/>
                <w:szCs w:val="22"/>
                <w:lang w:eastAsia="ru-RU"/>
              </w:rPr>
              <w:t>ГБУЗ ЛОКБ</w:t>
            </w:r>
          </w:p>
          <w:p w:rsidR="00255412" w:rsidRDefault="007C6DAB">
            <w:pPr>
              <w:rPr>
                <w:sz w:val="22"/>
                <w:szCs w:val="22"/>
                <w:lang w:eastAsia="ru-RU"/>
              </w:rPr>
            </w:pPr>
            <w:r>
              <w:rPr>
                <w:sz w:val="22"/>
                <w:szCs w:val="22"/>
                <w:lang w:eastAsia="ru-RU"/>
              </w:rPr>
              <w:t>Юридический адрес: 188663, РОССИЯ, ЛЕНИНГРАДСКАЯ ОБЛ., ВСЕВОЛОЖСКИЙ М.Р-Н, КУЗЬМОЛОВСКОЕ Г.П., КУЗЬМОЛОВСКИЙ ГП., ЗАОЗЕРНАЯ УЛ., Д. 2</w:t>
            </w:r>
          </w:p>
          <w:p w:rsidR="00255412" w:rsidRDefault="007C6DAB">
            <w:pPr>
              <w:rPr>
                <w:sz w:val="22"/>
                <w:szCs w:val="22"/>
                <w:lang w:eastAsia="ru-RU"/>
              </w:rPr>
            </w:pPr>
            <w:r>
              <w:rPr>
                <w:sz w:val="22"/>
                <w:szCs w:val="22"/>
                <w:lang w:eastAsia="ru-RU"/>
              </w:rPr>
              <w:t>Почтовый адрес: 194291, г. Санкт-Петербург, пр. Луначарского, д. 45 корп. 2 лит. А</w:t>
            </w:r>
          </w:p>
          <w:p w:rsidR="00255412" w:rsidRDefault="007C6DAB">
            <w:pPr>
              <w:rPr>
                <w:sz w:val="22"/>
                <w:szCs w:val="22"/>
                <w:lang w:eastAsia="ru-RU"/>
              </w:rPr>
            </w:pPr>
            <w:r>
              <w:rPr>
                <w:sz w:val="22"/>
                <w:szCs w:val="22"/>
                <w:lang w:eastAsia="ru-RU"/>
              </w:rPr>
              <w:t>ИНН: 4700001254, КПП: 470601001</w:t>
            </w:r>
          </w:p>
          <w:p w:rsidR="00255412" w:rsidRDefault="007C6DAB">
            <w:pPr>
              <w:rPr>
                <w:sz w:val="22"/>
                <w:szCs w:val="22"/>
                <w:lang w:eastAsia="ru-RU"/>
              </w:rPr>
            </w:pPr>
            <w:r>
              <w:rPr>
                <w:sz w:val="22"/>
                <w:szCs w:val="22"/>
                <w:lang w:eastAsia="ru-RU"/>
              </w:rPr>
              <w:t xml:space="preserve">ОГРН: 1037804002125, </w:t>
            </w:r>
          </w:p>
          <w:p w:rsidR="00255412" w:rsidRDefault="007C6DAB">
            <w:pPr>
              <w:rPr>
                <w:sz w:val="22"/>
                <w:szCs w:val="22"/>
                <w:lang w:eastAsia="ru-RU"/>
              </w:rPr>
            </w:pPr>
            <w:r>
              <w:rPr>
                <w:sz w:val="22"/>
                <w:szCs w:val="22"/>
                <w:lang w:eastAsia="ru-RU"/>
              </w:rPr>
              <w:t>Дата присвоения ОГРН: 08.01.2003</w:t>
            </w:r>
          </w:p>
          <w:p w:rsidR="00255412" w:rsidRDefault="007C6DAB">
            <w:pPr>
              <w:rPr>
                <w:sz w:val="22"/>
                <w:szCs w:val="22"/>
                <w:lang w:eastAsia="ru-RU"/>
              </w:rPr>
            </w:pPr>
            <w:r>
              <w:rPr>
                <w:sz w:val="22"/>
                <w:szCs w:val="22"/>
                <w:lang w:eastAsia="ru-RU"/>
              </w:rPr>
              <w:t>ОКТМО 41612158051</w:t>
            </w:r>
          </w:p>
          <w:p w:rsidR="00255412" w:rsidRDefault="007C6DAB">
            <w:pPr>
              <w:rPr>
                <w:sz w:val="22"/>
                <w:szCs w:val="22"/>
                <w:lang w:eastAsia="ru-RU"/>
              </w:rPr>
            </w:pPr>
            <w:r>
              <w:rPr>
                <w:sz w:val="22"/>
                <w:szCs w:val="22"/>
                <w:lang w:eastAsia="ru-RU"/>
              </w:rPr>
              <w:t>Банк получателя:</w:t>
            </w:r>
          </w:p>
          <w:p w:rsidR="00255412" w:rsidRDefault="007C6DAB">
            <w:pPr>
              <w:rPr>
                <w:sz w:val="22"/>
                <w:szCs w:val="22"/>
                <w:lang w:eastAsia="ru-RU"/>
              </w:rPr>
            </w:pPr>
            <w:r>
              <w:rPr>
                <w:sz w:val="22"/>
                <w:szCs w:val="22"/>
                <w:lang w:eastAsia="ru-RU"/>
              </w:rPr>
              <w:t xml:space="preserve">ОКЦ № 1 СЕВЕРО-ЗАПАДНОГО ГУ БАНКА РОССИИ// </w:t>
            </w:r>
          </w:p>
          <w:p w:rsidR="00255412" w:rsidRDefault="007C6DAB">
            <w:pPr>
              <w:rPr>
                <w:sz w:val="22"/>
                <w:szCs w:val="22"/>
                <w:lang w:eastAsia="ru-RU"/>
              </w:rPr>
            </w:pPr>
            <w:r>
              <w:rPr>
                <w:sz w:val="22"/>
                <w:szCs w:val="22"/>
                <w:lang w:eastAsia="ru-RU"/>
              </w:rPr>
              <w:t xml:space="preserve">УФК по Ленинградской области г. Санкт-Петербург </w:t>
            </w:r>
          </w:p>
          <w:p w:rsidR="00255412" w:rsidRDefault="007C6DAB">
            <w:pPr>
              <w:rPr>
                <w:sz w:val="22"/>
                <w:szCs w:val="22"/>
                <w:lang w:eastAsia="ru-RU"/>
              </w:rPr>
            </w:pPr>
            <w:r>
              <w:rPr>
                <w:sz w:val="22"/>
                <w:szCs w:val="22"/>
                <w:lang w:eastAsia="ru-RU"/>
              </w:rPr>
              <w:t>Единый казначейский счет   № 40102810745370000098</w:t>
            </w:r>
          </w:p>
          <w:p w:rsidR="00255412" w:rsidRDefault="007C6DAB">
            <w:pPr>
              <w:rPr>
                <w:sz w:val="22"/>
                <w:szCs w:val="22"/>
                <w:lang w:eastAsia="ru-RU"/>
              </w:rPr>
            </w:pPr>
            <w:r>
              <w:rPr>
                <w:sz w:val="22"/>
                <w:szCs w:val="22"/>
                <w:lang w:eastAsia="ru-RU"/>
              </w:rPr>
              <w:t>БИК 044030098</w:t>
            </w:r>
          </w:p>
          <w:p w:rsidR="00255412" w:rsidRDefault="007C6DAB">
            <w:pPr>
              <w:rPr>
                <w:sz w:val="22"/>
                <w:szCs w:val="22"/>
                <w:lang w:eastAsia="ru-RU"/>
              </w:rPr>
            </w:pPr>
            <w:r>
              <w:rPr>
                <w:sz w:val="22"/>
                <w:szCs w:val="22"/>
                <w:lang w:eastAsia="ru-RU"/>
              </w:rPr>
              <w:t xml:space="preserve">Получатель: КОМИТЕТ ФИНАНСОВ ЛЕНИНГРАДСКОЙ ОБЛАСТИ </w:t>
            </w:r>
          </w:p>
          <w:p w:rsidR="00255412" w:rsidRDefault="007C6DAB">
            <w:pPr>
              <w:rPr>
                <w:sz w:val="22"/>
                <w:szCs w:val="22"/>
                <w:lang w:eastAsia="ru-RU"/>
              </w:rPr>
            </w:pPr>
            <w:r>
              <w:rPr>
                <w:sz w:val="22"/>
                <w:szCs w:val="22"/>
                <w:lang w:eastAsia="ru-RU"/>
              </w:rPr>
              <w:t>(ГБУЗ ЛОКБ л/с 20871986055, ГБУЗ ЛОКБ л/</w:t>
            </w:r>
            <w:proofErr w:type="spellStart"/>
            <w:r>
              <w:rPr>
                <w:sz w:val="22"/>
                <w:szCs w:val="22"/>
                <w:lang w:eastAsia="ru-RU"/>
              </w:rPr>
              <w:t>сч</w:t>
            </w:r>
            <w:proofErr w:type="spellEnd"/>
            <w:r>
              <w:rPr>
                <w:sz w:val="22"/>
                <w:szCs w:val="22"/>
                <w:lang w:eastAsia="ru-RU"/>
              </w:rPr>
              <w:t xml:space="preserve"> 21871986055, </w:t>
            </w:r>
          </w:p>
          <w:p w:rsidR="00255412" w:rsidRDefault="007C6DAB">
            <w:pPr>
              <w:rPr>
                <w:sz w:val="22"/>
                <w:szCs w:val="22"/>
                <w:lang w:eastAsia="ru-RU"/>
              </w:rPr>
            </w:pPr>
            <w:r>
              <w:rPr>
                <w:sz w:val="22"/>
                <w:szCs w:val="22"/>
                <w:lang w:eastAsia="ru-RU"/>
              </w:rPr>
              <w:t>ГБУЗ ЛОКБ л/</w:t>
            </w:r>
            <w:proofErr w:type="spellStart"/>
            <w:r>
              <w:rPr>
                <w:sz w:val="22"/>
                <w:szCs w:val="22"/>
                <w:lang w:eastAsia="ru-RU"/>
              </w:rPr>
              <w:t>сч</w:t>
            </w:r>
            <w:proofErr w:type="spellEnd"/>
            <w:r>
              <w:rPr>
                <w:sz w:val="22"/>
                <w:szCs w:val="22"/>
                <w:lang w:eastAsia="ru-RU"/>
              </w:rPr>
              <w:t>. 22871986055)</w:t>
            </w:r>
          </w:p>
          <w:p w:rsidR="00255412" w:rsidRDefault="007C6DAB">
            <w:pPr>
              <w:rPr>
                <w:sz w:val="22"/>
                <w:szCs w:val="22"/>
                <w:lang w:eastAsia="ru-RU"/>
              </w:rPr>
            </w:pPr>
            <w:r>
              <w:rPr>
                <w:sz w:val="22"/>
                <w:szCs w:val="22"/>
                <w:lang w:eastAsia="ru-RU"/>
              </w:rPr>
              <w:t>Казначейский счет № 03224643410000004500</w:t>
            </w:r>
          </w:p>
          <w:p w:rsidR="00255412" w:rsidRDefault="007C6DAB">
            <w:pPr>
              <w:rPr>
                <w:sz w:val="22"/>
                <w:szCs w:val="22"/>
                <w:lang w:eastAsia="ru-RU"/>
              </w:rPr>
            </w:pPr>
            <w:r>
              <w:rPr>
                <w:sz w:val="22"/>
                <w:szCs w:val="22"/>
                <w:lang w:eastAsia="ru-RU"/>
              </w:rPr>
              <w:t>КБК 00000000000000000510</w:t>
            </w:r>
          </w:p>
          <w:p w:rsidR="00255412" w:rsidRDefault="007C6DAB">
            <w:pPr>
              <w:rPr>
                <w:sz w:val="22"/>
                <w:szCs w:val="22"/>
                <w:lang w:eastAsia="ru-RU"/>
              </w:rPr>
            </w:pPr>
            <w:r>
              <w:rPr>
                <w:sz w:val="22"/>
                <w:szCs w:val="22"/>
                <w:lang w:eastAsia="ru-RU"/>
              </w:rPr>
              <w:t>Тел.: (812) 655-14-64 (бухгалтерия)</w:t>
            </w:r>
          </w:p>
          <w:p w:rsidR="00255412" w:rsidRDefault="007C6DAB">
            <w:pPr>
              <w:rPr>
                <w:sz w:val="22"/>
                <w:szCs w:val="22"/>
                <w:lang w:eastAsia="ru-RU"/>
              </w:rPr>
            </w:pPr>
            <w:r>
              <w:rPr>
                <w:sz w:val="22"/>
                <w:szCs w:val="22"/>
                <w:lang w:eastAsia="ru-RU"/>
              </w:rPr>
              <w:t>E-</w:t>
            </w:r>
            <w:proofErr w:type="spellStart"/>
            <w:r>
              <w:rPr>
                <w:sz w:val="22"/>
                <w:szCs w:val="22"/>
                <w:lang w:eastAsia="ru-RU"/>
              </w:rPr>
              <w:t>mail</w:t>
            </w:r>
            <w:proofErr w:type="spellEnd"/>
            <w:r>
              <w:rPr>
                <w:sz w:val="22"/>
                <w:szCs w:val="22"/>
                <w:lang w:eastAsia="ru-RU"/>
              </w:rPr>
              <w:t>: buh@47lokb.ru (бухгалтерия)</w:t>
            </w:r>
          </w:p>
          <w:p w:rsidR="00255412" w:rsidRDefault="00255412">
            <w:pPr>
              <w:widowControl w:val="0"/>
              <w:rPr>
                <w:color w:val="000000"/>
                <w:sz w:val="22"/>
                <w:szCs w:val="22"/>
              </w:rPr>
            </w:pPr>
          </w:p>
          <w:p w:rsidR="00255412" w:rsidRDefault="007C6DAB">
            <w:pPr>
              <w:rPr>
                <w:b/>
                <w:sz w:val="22"/>
                <w:szCs w:val="22"/>
              </w:rPr>
            </w:pPr>
            <w:r>
              <w:rPr>
                <w:b/>
                <w:sz w:val="22"/>
                <w:szCs w:val="22"/>
              </w:rPr>
              <w:t>Ответственное лицо за исполнение Договора:</w:t>
            </w:r>
          </w:p>
          <w:p w:rsidR="00255412" w:rsidRDefault="007C6DAB">
            <w:pPr>
              <w:rPr>
                <w:sz w:val="22"/>
                <w:szCs w:val="22"/>
              </w:rPr>
            </w:pPr>
            <w:proofErr w:type="spellStart"/>
            <w:r>
              <w:rPr>
                <w:sz w:val="22"/>
                <w:szCs w:val="22"/>
              </w:rPr>
              <w:t>Благушкина</w:t>
            </w:r>
            <w:proofErr w:type="spellEnd"/>
            <w:r>
              <w:rPr>
                <w:sz w:val="22"/>
                <w:szCs w:val="22"/>
              </w:rPr>
              <w:t xml:space="preserve"> Татьяна Михайловна </w:t>
            </w:r>
          </w:p>
          <w:p w:rsidR="00255412" w:rsidRDefault="007C6DAB">
            <w:pPr>
              <w:rPr>
                <w:sz w:val="22"/>
                <w:szCs w:val="22"/>
              </w:rPr>
            </w:pPr>
            <w:r>
              <w:rPr>
                <w:sz w:val="22"/>
                <w:szCs w:val="22"/>
              </w:rPr>
              <w:t>E-</w:t>
            </w:r>
            <w:proofErr w:type="spellStart"/>
            <w:r>
              <w:rPr>
                <w:sz w:val="22"/>
                <w:szCs w:val="22"/>
              </w:rPr>
              <w:t>mail</w:t>
            </w:r>
            <w:proofErr w:type="spellEnd"/>
            <w:r>
              <w:rPr>
                <w:sz w:val="22"/>
                <w:szCs w:val="22"/>
              </w:rPr>
              <w:t>: blagushkina.tm@47lokb.ru</w:t>
            </w:r>
          </w:p>
          <w:p w:rsidR="00255412" w:rsidRDefault="007C6DAB">
            <w:pPr>
              <w:rPr>
                <w:sz w:val="22"/>
                <w:szCs w:val="22"/>
              </w:rPr>
            </w:pPr>
            <w:r>
              <w:rPr>
                <w:sz w:val="22"/>
                <w:szCs w:val="22"/>
              </w:rPr>
              <w:t>Телефон (812)670-55-83, доб. 8015,</w:t>
            </w:r>
          </w:p>
          <w:p w:rsidR="00255412" w:rsidRDefault="007C6DAB">
            <w:pPr>
              <w:rPr>
                <w:sz w:val="22"/>
                <w:szCs w:val="22"/>
              </w:rPr>
            </w:pPr>
            <w:r>
              <w:rPr>
                <w:sz w:val="22"/>
                <w:szCs w:val="22"/>
              </w:rPr>
              <w:t xml:space="preserve">Васильев Кирилл Анатольевич </w:t>
            </w:r>
          </w:p>
          <w:p w:rsidR="00255412" w:rsidRDefault="007C6DAB">
            <w:pPr>
              <w:rPr>
                <w:sz w:val="22"/>
                <w:szCs w:val="22"/>
              </w:rPr>
            </w:pPr>
            <w:r>
              <w:rPr>
                <w:sz w:val="22"/>
                <w:szCs w:val="22"/>
              </w:rPr>
              <w:t>Телефон (812)670-55-83, доб. 8880</w:t>
            </w:r>
          </w:p>
          <w:p w:rsidR="00255412" w:rsidRDefault="007C6DAB">
            <w:pPr>
              <w:rPr>
                <w:sz w:val="22"/>
                <w:szCs w:val="22"/>
              </w:rPr>
            </w:pPr>
            <w:r>
              <w:rPr>
                <w:sz w:val="22"/>
                <w:szCs w:val="22"/>
              </w:rPr>
              <w:t xml:space="preserve">эл. почта: vasilev.ka@47lokb.ru </w:t>
            </w:r>
          </w:p>
          <w:p w:rsidR="00255412" w:rsidRDefault="00255412">
            <w:pPr>
              <w:rPr>
                <w:sz w:val="22"/>
                <w:szCs w:val="22"/>
              </w:rPr>
            </w:pPr>
          </w:p>
          <w:p w:rsidR="00255412" w:rsidRDefault="007C6DAB">
            <w:pPr>
              <w:widowControl w:val="0"/>
              <w:rPr>
                <w:b/>
                <w:sz w:val="22"/>
                <w:szCs w:val="22"/>
              </w:rPr>
            </w:pPr>
            <w:r>
              <w:rPr>
                <w:b/>
                <w:sz w:val="22"/>
                <w:szCs w:val="22"/>
              </w:rPr>
              <w:t>_____________________ Бочкарев А.Н.</w:t>
            </w:r>
          </w:p>
        </w:tc>
        <w:tc>
          <w:tcPr>
            <w:tcW w:w="4394" w:type="dxa"/>
            <w:shd w:val="clear" w:color="auto" w:fill="auto"/>
          </w:tcPr>
          <w:p w:rsidR="00255412" w:rsidRDefault="007C6DAB">
            <w:pPr>
              <w:jc w:val="both"/>
              <w:rPr>
                <w:sz w:val="22"/>
                <w:szCs w:val="22"/>
              </w:rPr>
            </w:pPr>
            <w:r>
              <w:rPr>
                <w:b/>
                <w:sz w:val="22"/>
                <w:szCs w:val="22"/>
              </w:rPr>
              <w:t>Исполнитель</w:t>
            </w:r>
          </w:p>
          <w:p w:rsidR="00255412" w:rsidRDefault="00255412">
            <w:pPr>
              <w:rPr>
                <w:b/>
                <w:sz w:val="22"/>
                <w:szCs w:val="22"/>
              </w:rPr>
            </w:pPr>
          </w:p>
          <w:p w:rsidR="00255412" w:rsidRDefault="00255412">
            <w:pPr>
              <w:rPr>
                <w:b/>
                <w:sz w:val="22"/>
                <w:szCs w:val="22"/>
              </w:rPr>
            </w:pPr>
          </w:p>
          <w:p w:rsidR="00255412" w:rsidRDefault="00255412">
            <w:pPr>
              <w:rPr>
                <w:b/>
                <w:sz w:val="22"/>
                <w:szCs w:val="22"/>
              </w:rPr>
            </w:pPr>
          </w:p>
          <w:p w:rsidR="00255412" w:rsidRDefault="00255412">
            <w:pPr>
              <w:rPr>
                <w:b/>
                <w:sz w:val="22"/>
                <w:szCs w:val="22"/>
              </w:rPr>
            </w:pPr>
          </w:p>
          <w:p w:rsidR="00255412" w:rsidRDefault="00255412">
            <w:pPr>
              <w:rPr>
                <w:b/>
                <w:sz w:val="22"/>
                <w:szCs w:val="22"/>
              </w:rPr>
            </w:pPr>
          </w:p>
          <w:p w:rsidR="00255412" w:rsidRDefault="00255412">
            <w:pPr>
              <w:rPr>
                <w:b/>
                <w:sz w:val="22"/>
                <w:szCs w:val="22"/>
              </w:rPr>
            </w:pPr>
          </w:p>
          <w:p w:rsidR="00255412" w:rsidRDefault="00255412">
            <w:pPr>
              <w:rPr>
                <w:b/>
                <w:sz w:val="22"/>
                <w:szCs w:val="22"/>
              </w:rPr>
            </w:pPr>
          </w:p>
          <w:p w:rsidR="00255412" w:rsidRDefault="00255412">
            <w:pPr>
              <w:rPr>
                <w:b/>
                <w:sz w:val="22"/>
                <w:szCs w:val="22"/>
              </w:rPr>
            </w:pPr>
          </w:p>
          <w:p w:rsidR="00255412" w:rsidRDefault="00255412">
            <w:pPr>
              <w:rPr>
                <w:b/>
                <w:sz w:val="22"/>
                <w:szCs w:val="22"/>
              </w:rPr>
            </w:pPr>
          </w:p>
          <w:p w:rsidR="00255412" w:rsidRDefault="00255412">
            <w:pPr>
              <w:rPr>
                <w:b/>
                <w:sz w:val="22"/>
                <w:szCs w:val="22"/>
              </w:rPr>
            </w:pPr>
          </w:p>
          <w:p w:rsidR="00255412" w:rsidRDefault="00255412">
            <w:pPr>
              <w:rPr>
                <w:b/>
                <w:sz w:val="22"/>
                <w:szCs w:val="22"/>
              </w:rPr>
            </w:pPr>
          </w:p>
          <w:p w:rsidR="00255412" w:rsidRDefault="00255412">
            <w:pPr>
              <w:rPr>
                <w:b/>
                <w:sz w:val="22"/>
                <w:szCs w:val="22"/>
              </w:rPr>
            </w:pPr>
          </w:p>
          <w:p w:rsidR="00255412" w:rsidRDefault="00255412">
            <w:pPr>
              <w:rPr>
                <w:b/>
                <w:sz w:val="22"/>
                <w:szCs w:val="22"/>
              </w:rPr>
            </w:pPr>
          </w:p>
          <w:p w:rsidR="00255412" w:rsidRDefault="00255412">
            <w:pPr>
              <w:rPr>
                <w:b/>
                <w:sz w:val="22"/>
                <w:szCs w:val="22"/>
              </w:rPr>
            </w:pPr>
          </w:p>
          <w:p w:rsidR="00255412" w:rsidRDefault="00255412">
            <w:pPr>
              <w:rPr>
                <w:b/>
                <w:sz w:val="22"/>
                <w:szCs w:val="22"/>
              </w:rPr>
            </w:pPr>
          </w:p>
        </w:tc>
      </w:tr>
    </w:tbl>
    <w:p w:rsidR="00255412" w:rsidRDefault="007C6DAB">
      <w:pPr>
        <w:suppressAutoHyphens w:val="0"/>
        <w:rPr>
          <w:rStyle w:val="fontstyle01"/>
        </w:rPr>
      </w:pPr>
      <w:r>
        <w:br w:type="page"/>
      </w:r>
    </w:p>
    <w:p w:rsidR="00255412" w:rsidRDefault="007C6DAB">
      <w:pPr>
        <w:jc w:val="right"/>
        <w:rPr>
          <w:b/>
          <w:sz w:val="22"/>
          <w:szCs w:val="22"/>
        </w:rPr>
      </w:pPr>
      <w:r>
        <w:rPr>
          <w:b/>
          <w:sz w:val="22"/>
          <w:szCs w:val="22"/>
        </w:rPr>
        <w:lastRenderedPageBreak/>
        <w:t>Приложение № 1</w:t>
      </w:r>
    </w:p>
    <w:p w:rsidR="00255412" w:rsidRDefault="007C6DAB">
      <w:pPr>
        <w:jc w:val="right"/>
        <w:rPr>
          <w:sz w:val="22"/>
          <w:szCs w:val="22"/>
        </w:rPr>
      </w:pPr>
      <w:r>
        <w:rPr>
          <w:sz w:val="22"/>
          <w:szCs w:val="22"/>
        </w:rPr>
        <w:t>к Договору № ___ от «__» _____ 2026 г.</w:t>
      </w:r>
    </w:p>
    <w:p w:rsidR="00255412" w:rsidRDefault="00255412">
      <w:pPr>
        <w:jc w:val="right"/>
        <w:rPr>
          <w:sz w:val="22"/>
          <w:szCs w:val="22"/>
        </w:rPr>
      </w:pPr>
    </w:p>
    <w:p w:rsidR="00255412" w:rsidRDefault="00255412">
      <w:pPr>
        <w:jc w:val="right"/>
        <w:rPr>
          <w:sz w:val="22"/>
          <w:szCs w:val="22"/>
        </w:rPr>
      </w:pPr>
    </w:p>
    <w:p w:rsidR="00255412" w:rsidRDefault="007C6DAB">
      <w:pPr>
        <w:jc w:val="center"/>
        <w:rPr>
          <w:b/>
          <w:sz w:val="22"/>
          <w:szCs w:val="22"/>
        </w:rPr>
      </w:pPr>
      <w:r>
        <w:rPr>
          <w:b/>
          <w:sz w:val="22"/>
          <w:szCs w:val="22"/>
        </w:rPr>
        <w:t>ОПИСАНИЕ ОБЪЕКТА ЗАКУПКИ</w:t>
      </w:r>
    </w:p>
    <w:p w:rsidR="00255412" w:rsidRDefault="00255412">
      <w:pPr>
        <w:jc w:val="center"/>
        <w:rPr>
          <w:b/>
          <w:sz w:val="22"/>
          <w:szCs w:val="22"/>
        </w:rPr>
      </w:pPr>
    </w:p>
    <w:p w:rsidR="00255412" w:rsidRDefault="007C6DAB">
      <w:pPr>
        <w:jc w:val="center"/>
        <w:rPr>
          <w:sz w:val="22"/>
          <w:szCs w:val="22"/>
        </w:rPr>
      </w:pPr>
      <w:r>
        <w:rPr>
          <w:sz w:val="22"/>
          <w:szCs w:val="22"/>
        </w:rPr>
        <w:t>Оказание услуг по предоставлению неисключительного права (лицензии) на использование и сопровождению Программы для ЭВМ «1С-Битрикс24» Лицензия Корпоративный портал – 100 (12 мес., продление) на основе специального лицензионного программного обеспечения, обеспечивающего совместимость услуг с установленной в</w:t>
      </w:r>
      <w:r>
        <w:rPr>
          <w:color w:val="0000FF"/>
          <w:sz w:val="22"/>
          <w:szCs w:val="22"/>
        </w:rPr>
        <w:t xml:space="preserve"> </w:t>
      </w:r>
      <w:r>
        <w:rPr>
          <w:bCs/>
          <w:sz w:val="22"/>
          <w:szCs w:val="22"/>
        </w:rPr>
        <w:t>ГБУЗ ЛОКБ</w:t>
      </w:r>
      <w:r>
        <w:rPr>
          <w:sz w:val="22"/>
          <w:szCs w:val="22"/>
        </w:rPr>
        <w:t xml:space="preserve"> Программой для ЭВМ «1С-Битрикс24» (в том числе специальной копией Программы для ЭВМ «1С-Битрикс24» Корпоративный портал - 100) для нужд</w:t>
      </w:r>
      <w:r>
        <w:rPr>
          <w:color w:val="0000FF"/>
          <w:sz w:val="22"/>
          <w:szCs w:val="22"/>
        </w:rPr>
        <w:t xml:space="preserve"> </w:t>
      </w:r>
      <w:r>
        <w:rPr>
          <w:bCs/>
          <w:sz w:val="22"/>
          <w:szCs w:val="22"/>
        </w:rPr>
        <w:t xml:space="preserve">ГБУЗ ЛОКБ </w:t>
      </w:r>
    </w:p>
    <w:p w:rsidR="00255412" w:rsidRDefault="00255412">
      <w:pPr>
        <w:jc w:val="center"/>
        <w:rPr>
          <w:sz w:val="22"/>
          <w:szCs w:val="22"/>
        </w:rPr>
      </w:pPr>
    </w:p>
    <w:p w:rsidR="00255412" w:rsidRDefault="007C6DAB">
      <w:pPr>
        <w:numPr>
          <w:ilvl w:val="0"/>
          <w:numId w:val="4"/>
        </w:numPr>
        <w:suppressAutoHyphens w:val="0"/>
        <w:jc w:val="both"/>
        <w:rPr>
          <w:b/>
          <w:i/>
          <w:sz w:val="22"/>
          <w:szCs w:val="22"/>
        </w:rPr>
      </w:pPr>
      <w:r>
        <w:rPr>
          <w:b/>
          <w:i/>
          <w:sz w:val="22"/>
          <w:szCs w:val="22"/>
        </w:rPr>
        <w:t xml:space="preserve">Наименование услуги: </w:t>
      </w:r>
    </w:p>
    <w:p w:rsidR="00255412" w:rsidRDefault="007C6DAB">
      <w:pPr>
        <w:ind w:firstLine="284"/>
        <w:jc w:val="both"/>
        <w:rPr>
          <w:kern w:val="2"/>
          <w:sz w:val="22"/>
          <w:szCs w:val="22"/>
        </w:rPr>
      </w:pPr>
      <w:r>
        <w:rPr>
          <w:iCs/>
          <w:sz w:val="22"/>
          <w:szCs w:val="22"/>
        </w:rPr>
        <w:t xml:space="preserve">Услуги </w:t>
      </w:r>
      <w:r>
        <w:rPr>
          <w:sz w:val="22"/>
          <w:szCs w:val="22"/>
        </w:rPr>
        <w:t>по предоставлению неисключительного права (лицензии) на использование  и сопровождению Программы для ЭВМ «1С-Битрикс24» Корпоративный портал – 100 (12 мес., продление) (далее – Программа, Битрикс24)</w:t>
      </w:r>
      <w:r>
        <w:rPr>
          <w:iCs/>
          <w:sz w:val="22"/>
          <w:szCs w:val="22"/>
        </w:rPr>
        <w:t xml:space="preserve"> </w:t>
      </w:r>
      <w:r>
        <w:rPr>
          <w:sz w:val="22"/>
          <w:szCs w:val="22"/>
        </w:rPr>
        <w:t>на основе специального лицензионного программного обеспечения, обеспечивающего совместимость услуг с установленной в</w:t>
      </w:r>
      <w:r>
        <w:rPr>
          <w:color w:val="0000FF"/>
          <w:sz w:val="22"/>
          <w:szCs w:val="22"/>
        </w:rPr>
        <w:t xml:space="preserve"> </w:t>
      </w:r>
      <w:r>
        <w:rPr>
          <w:bCs/>
          <w:sz w:val="22"/>
          <w:szCs w:val="22"/>
        </w:rPr>
        <w:t>ГБУЗ ЛОКБ</w:t>
      </w:r>
      <w:r>
        <w:rPr>
          <w:sz w:val="22"/>
          <w:szCs w:val="22"/>
        </w:rPr>
        <w:t xml:space="preserve"> Программой для ЭВМ «1С-Битрикс24» (в том числе специальной копией Программы для ЭВМ «1С-Битрикс24» Корпоративный портал - 100) для нужд</w:t>
      </w:r>
      <w:r>
        <w:rPr>
          <w:color w:val="0000FF"/>
          <w:sz w:val="22"/>
          <w:szCs w:val="22"/>
        </w:rPr>
        <w:t xml:space="preserve"> </w:t>
      </w:r>
      <w:r>
        <w:rPr>
          <w:bCs/>
          <w:sz w:val="22"/>
          <w:szCs w:val="22"/>
        </w:rPr>
        <w:t>ГБУЗ ЛОКБ</w:t>
      </w:r>
      <w:r>
        <w:rPr>
          <w:kern w:val="2"/>
          <w:sz w:val="22"/>
          <w:szCs w:val="22"/>
        </w:rPr>
        <w:t>, в соответствии с настоящим описанием объекта закупки (далее – ООЗ)</w:t>
      </w:r>
    </w:p>
    <w:p w:rsidR="00255412" w:rsidRDefault="007C6DAB">
      <w:pPr>
        <w:numPr>
          <w:ilvl w:val="0"/>
          <w:numId w:val="4"/>
        </w:numPr>
        <w:suppressAutoHyphens w:val="0"/>
        <w:jc w:val="both"/>
        <w:rPr>
          <w:b/>
          <w:sz w:val="22"/>
          <w:szCs w:val="22"/>
        </w:rPr>
      </w:pPr>
      <w:r>
        <w:rPr>
          <w:b/>
          <w:i/>
          <w:color w:val="000000"/>
          <w:kern w:val="2"/>
          <w:sz w:val="22"/>
          <w:szCs w:val="22"/>
        </w:rPr>
        <w:t>Состав (перечень) оказываемых услуг:</w:t>
      </w:r>
    </w:p>
    <w:p w:rsidR="00255412" w:rsidRDefault="007C6DAB">
      <w:pPr>
        <w:jc w:val="both"/>
        <w:rPr>
          <w:sz w:val="22"/>
          <w:szCs w:val="22"/>
        </w:rPr>
      </w:pPr>
      <w:r>
        <w:rPr>
          <w:bCs/>
          <w:kern w:val="2"/>
          <w:sz w:val="22"/>
          <w:szCs w:val="22"/>
        </w:rPr>
        <w:t xml:space="preserve">Услуги с использованием </w:t>
      </w:r>
      <w:r>
        <w:rPr>
          <w:sz w:val="22"/>
          <w:szCs w:val="22"/>
        </w:rPr>
        <w:t xml:space="preserve">Программы для ЭВМ «1С-Битрикс24» Корпоративный портал – 100 (12 мес., продление) на основе специального лицензионного программного обеспечения, обеспечивающего совместимость услуг с установленной в </w:t>
      </w:r>
      <w:r>
        <w:rPr>
          <w:bCs/>
          <w:sz w:val="22"/>
          <w:szCs w:val="22"/>
        </w:rPr>
        <w:t>ГБУЗ ЛОКБ</w:t>
      </w:r>
      <w:r>
        <w:rPr>
          <w:sz w:val="22"/>
          <w:szCs w:val="22"/>
        </w:rPr>
        <w:t xml:space="preserve"> Программой для ЭВМ «1С-Битрикс24» (в том числе специальной копией Программы для ЭВМ «1С-Битрикс24» Корпоративный портал - 100) согласно Спецификации (приложение к настоящему ООЗ).</w:t>
      </w:r>
    </w:p>
    <w:p w:rsidR="00255412" w:rsidRDefault="007C6DAB">
      <w:pPr>
        <w:jc w:val="both"/>
        <w:rPr>
          <w:sz w:val="22"/>
          <w:szCs w:val="22"/>
        </w:rPr>
      </w:pPr>
      <w:r>
        <w:rPr>
          <w:sz w:val="22"/>
          <w:szCs w:val="22"/>
        </w:rPr>
        <w:t>Код КТРУ 58.29.11.000-00000004 Программное обеспечение (единица измерения - условная единица)</w:t>
      </w:r>
    </w:p>
    <w:p w:rsidR="00255412" w:rsidRDefault="007C6DAB">
      <w:pPr>
        <w:jc w:val="both"/>
        <w:rPr>
          <w:sz w:val="22"/>
          <w:szCs w:val="22"/>
        </w:rPr>
      </w:pPr>
      <w:r>
        <w:rPr>
          <w:sz w:val="22"/>
          <w:szCs w:val="22"/>
        </w:rPr>
        <w:t>Количество пользователей: ≥ 100.0 (Штука)</w:t>
      </w:r>
    </w:p>
    <w:p w:rsidR="00255412" w:rsidRDefault="007C6DAB">
      <w:pPr>
        <w:jc w:val="both"/>
        <w:rPr>
          <w:sz w:val="22"/>
          <w:szCs w:val="22"/>
        </w:rPr>
      </w:pPr>
      <w:r>
        <w:rPr>
          <w:sz w:val="22"/>
          <w:szCs w:val="22"/>
        </w:rPr>
        <w:t>Вид лицензии: Простая (неисключительная)</w:t>
      </w:r>
    </w:p>
    <w:p w:rsidR="00255412" w:rsidRDefault="007C6DAB">
      <w:pPr>
        <w:jc w:val="both"/>
        <w:rPr>
          <w:sz w:val="22"/>
          <w:szCs w:val="22"/>
        </w:rPr>
      </w:pPr>
      <w:r>
        <w:rPr>
          <w:sz w:val="22"/>
          <w:szCs w:val="22"/>
        </w:rPr>
        <w:t>Способ предоставления: Удаленный доступ через информационно-телекоммуникационные сети, в том числе через информационно-телекоммуникационную сеть Интернет.</w:t>
      </w:r>
    </w:p>
    <w:p w:rsidR="00255412" w:rsidRDefault="00255412">
      <w:pPr>
        <w:jc w:val="both"/>
        <w:rPr>
          <w:sz w:val="22"/>
          <w:szCs w:val="22"/>
        </w:rPr>
      </w:pPr>
    </w:p>
    <w:p w:rsidR="00255412" w:rsidRDefault="007C6DAB">
      <w:pPr>
        <w:numPr>
          <w:ilvl w:val="0"/>
          <w:numId w:val="4"/>
        </w:numPr>
        <w:suppressAutoHyphens w:val="0"/>
        <w:jc w:val="both"/>
        <w:rPr>
          <w:b/>
          <w:sz w:val="22"/>
          <w:szCs w:val="22"/>
        </w:rPr>
      </w:pPr>
      <w:r>
        <w:rPr>
          <w:b/>
          <w:i/>
          <w:color w:val="000000"/>
          <w:kern w:val="2"/>
          <w:sz w:val="22"/>
          <w:szCs w:val="22"/>
        </w:rPr>
        <w:t>Описание оказываемых услуг.</w:t>
      </w:r>
      <w:r>
        <w:rPr>
          <w:b/>
          <w:sz w:val="22"/>
          <w:szCs w:val="22"/>
        </w:rPr>
        <w:t xml:space="preserve"> </w:t>
      </w:r>
      <w:r>
        <w:rPr>
          <w:b/>
          <w:i/>
          <w:sz w:val="22"/>
          <w:szCs w:val="22"/>
        </w:rPr>
        <w:t>Технические требования к оказываемым услугам:</w:t>
      </w:r>
    </w:p>
    <w:p w:rsidR="00255412" w:rsidRDefault="007C6DAB">
      <w:pPr>
        <w:spacing w:before="100"/>
        <w:jc w:val="both"/>
        <w:rPr>
          <w:sz w:val="22"/>
          <w:szCs w:val="22"/>
        </w:rPr>
      </w:pPr>
      <w:r>
        <w:rPr>
          <w:sz w:val="22"/>
          <w:szCs w:val="22"/>
        </w:rPr>
        <w:t>Оказание услуг по передаче неисключительного права (лицензии) на использование и сопровождению Программы для ЭВМ «1С-Битрикс24» Корпоративный портал – 100 должно предусматривать:</w:t>
      </w:r>
    </w:p>
    <w:tbl>
      <w:tblPr>
        <w:tblW w:w="9810" w:type="dxa"/>
        <w:tblInd w:w="-34" w:type="dxa"/>
        <w:tblLayout w:type="fixed"/>
        <w:tblLook w:val="04A0" w:firstRow="1" w:lastRow="0" w:firstColumn="1" w:lastColumn="0" w:noHBand="0" w:noVBand="1"/>
      </w:tblPr>
      <w:tblGrid>
        <w:gridCol w:w="567"/>
        <w:gridCol w:w="2863"/>
        <w:gridCol w:w="6380"/>
      </w:tblGrid>
      <w:tr w:rsidR="00255412">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5412" w:rsidRDefault="007C6DAB">
            <w:pPr>
              <w:shd w:val="clear" w:color="auto" w:fill="FFFFFF"/>
              <w:contextualSpacing/>
              <w:jc w:val="center"/>
              <w:rPr>
                <w:rFonts w:eastAsia="Calibri"/>
                <w:color w:val="000000"/>
                <w:sz w:val="22"/>
                <w:szCs w:val="22"/>
              </w:rPr>
            </w:pPr>
            <w:r>
              <w:rPr>
                <w:rFonts w:eastAsia="Calibri"/>
                <w:color w:val="000000"/>
                <w:sz w:val="22"/>
                <w:szCs w:val="22"/>
              </w:rPr>
              <w:t>№ п</w:t>
            </w:r>
            <w:r>
              <w:rPr>
                <w:rFonts w:eastAsia="Calibri"/>
                <w:color w:val="000000"/>
                <w:sz w:val="22"/>
                <w:szCs w:val="22"/>
                <w:lang w:val="en-US"/>
              </w:rPr>
              <w:t>/</w:t>
            </w:r>
            <w:r>
              <w:rPr>
                <w:rFonts w:eastAsia="Calibri"/>
                <w:color w:val="000000"/>
                <w:sz w:val="22"/>
                <w:szCs w:val="22"/>
              </w:rPr>
              <w:t>п</w:t>
            </w:r>
          </w:p>
        </w:tc>
        <w:tc>
          <w:tcPr>
            <w:tcW w:w="2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5412" w:rsidRDefault="007C6DAB">
            <w:pPr>
              <w:shd w:val="clear" w:color="auto" w:fill="FFFFFF"/>
              <w:contextualSpacing/>
              <w:jc w:val="center"/>
              <w:rPr>
                <w:rFonts w:eastAsia="Calibri"/>
                <w:color w:val="000000"/>
                <w:sz w:val="22"/>
                <w:szCs w:val="22"/>
              </w:rPr>
            </w:pPr>
            <w:r>
              <w:rPr>
                <w:rFonts w:eastAsia="Calibri"/>
                <w:color w:val="000000"/>
                <w:sz w:val="22"/>
                <w:szCs w:val="22"/>
              </w:rPr>
              <w:t>Наименование услуги</w:t>
            </w:r>
          </w:p>
        </w:tc>
        <w:tc>
          <w:tcPr>
            <w:tcW w:w="6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5412" w:rsidRDefault="007C6DAB">
            <w:pPr>
              <w:spacing w:line="1" w:lineRule="atLeast"/>
              <w:contextualSpacing/>
              <w:jc w:val="center"/>
              <w:outlineLvl w:val="0"/>
              <w:rPr>
                <w:rFonts w:eastAsia="Calibri"/>
                <w:sz w:val="22"/>
                <w:szCs w:val="22"/>
                <w:lang w:eastAsia="zh-CN"/>
              </w:rPr>
            </w:pPr>
            <w:r>
              <w:rPr>
                <w:rFonts w:eastAsia="Calibri"/>
                <w:sz w:val="22"/>
                <w:szCs w:val="22"/>
                <w:lang w:eastAsia="zh-CN"/>
              </w:rPr>
              <w:t>Содержание</w:t>
            </w:r>
          </w:p>
        </w:tc>
      </w:tr>
      <w:tr w:rsidR="00255412">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255412" w:rsidRDefault="007C6DAB">
            <w:pPr>
              <w:ind w:right="9"/>
              <w:contextualSpacing/>
              <w:jc w:val="center"/>
              <w:rPr>
                <w:rFonts w:eastAsia="Calibri"/>
                <w:sz w:val="22"/>
                <w:szCs w:val="22"/>
              </w:rPr>
            </w:pPr>
            <w:r>
              <w:rPr>
                <w:rFonts w:eastAsia="Calibri"/>
                <w:sz w:val="22"/>
                <w:szCs w:val="22"/>
              </w:rPr>
              <w:t>1</w:t>
            </w:r>
          </w:p>
        </w:tc>
        <w:tc>
          <w:tcPr>
            <w:tcW w:w="2863" w:type="dxa"/>
            <w:tcBorders>
              <w:top w:val="single" w:sz="4" w:space="0" w:color="000000"/>
              <w:left w:val="single" w:sz="4" w:space="0" w:color="000000"/>
              <w:bottom w:val="single" w:sz="4" w:space="0" w:color="000000"/>
              <w:right w:val="single" w:sz="4" w:space="0" w:color="000000"/>
            </w:tcBorders>
            <w:shd w:val="clear" w:color="auto" w:fill="auto"/>
          </w:tcPr>
          <w:p w:rsidR="00255412" w:rsidRDefault="007C6DAB">
            <w:pPr>
              <w:contextualSpacing/>
              <w:rPr>
                <w:rFonts w:eastAsia="Calibri"/>
                <w:sz w:val="22"/>
                <w:szCs w:val="22"/>
                <w:lang w:eastAsia="zh-CN"/>
              </w:rPr>
            </w:pPr>
            <w:r>
              <w:rPr>
                <w:rFonts w:eastAsia="Calibri"/>
                <w:sz w:val="22"/>
                <w:szCs w:val="22"/>
                <w:lang w:eastAsia="zh-CN"/>
              </w:rPr>
              <w:t>Программа для ЭВМ «1С-Битрикс24». Корпоративный портал - 100, коробочная версия (12 мес., продление)</w:t>
            </w:r>
          </w:p>
          <w:p w:rsidR="00255412" w:rsidRDefault="00255412">
            <w:pPr>
              <w:contextualSpacing/>
              <w:rPr>
                <w:rFonts w:eastAsia="Calibri"/>
                <w:sz w:val="22"/>
                <w:szCs w:val="22"/>
                <w:lang w:eastAsia="zh-CN"/>
              </w:rPr>
            </w:pPr>
          </w:p>
          <w:p w:rsidR="00255412" w:rsidRDefault="007C6DAB">
            <w:pPr>
              <w:contextualSpacing/>
              <w:rPr>
                <w:rFonts w:eastAsia="Calibri"/>
                <w:sz w:val="22"/>
                <w:szCs w:val="22"/>
                <w:lang w:eastAsia="zh-CN"/>
              </w:rPr>
            </w:pPr>
            <w:r>
              <w:rPr>
                <w:spacing w:val="-4"/>
                <w:sz w:val="22"/>
                <w:szCs w:val="22"/>
              </w:rPr>
              <w:t>Российская Федерация, номер реестровой записи в РРПО №25 от 20.02.2016</w:t>
            </w:r>
          </w:p>
        </w:tc>
        <w:tc>
          <w:tcPr>
            <w:tcW w:w="6380" w:type="dxa"/>
            <w:tcBorders>
              <w:top w:val="single" w:sz="4" w:space="0" w:color="000000"/>
              <w:left w:val="single" w:sz="4" w:space="0" w:color="000000"/>
              <w:bottom w:val="single" w:sz="4" w:space="0" w:color="000000"/>
              <w:right w:val="single" w:sz="4" w:space="0" w:color="000000"/>
            </w:tcBorders>
            <w:shd w:val="clear" w:color="auto" w:fill="auto"/>
          </w:tcPr>
          <w:p w:rsidR="00255412" w:rsidRDefault="007C6DAB">
            <w:pPr>
              <w:spacing w:line="1" w:lineRule="atLeast"/>
              <w:contextualSpacing/>
              <w:outlineLvl w:val="0"/>
              <w:rPr>
                <w:rFonts w:eastAsia="Calibri"/>
                <w:sz w:val="22"/>
                <w:szCs w:val="22"/>
                <w:lang w:eastAsia="zh-CN"/>
              </w:rPr>
            </w:pPr>
            <w:r>
              <w:rPr>
                <w:rFonts w:eastAsia="Calibri"/>
                <w:sz w:val="22"/>
                <w:szCs w:val="22"/>
                <w:lang w:eastAsia="zh-CN"/>
              </w:rPr>
              <w:t>Внутренний информационный ресурс, являющийся совокупностью данных одной Программы с уникальным идентификатором, с помощью которого группируются различные объекты Программы для их совместного отображения и использования, обычно в одном внешнем виде, языке интерфейса, доменном имени или каталоге:</w:t>
            </w:r>
          </w:p>
          <w:p w:rsidR="00255412" w:rsidRDefault="007C6DAB">
            <w:pPr>
              <w:numPr>
                <w:ilvl w:val="1"/>
                <w:numId w:val="6"/>
              </w:numPr>
              <w:suppressAutoHyphens w:val="0"/>
              <w:spacing w:line="1" w:lineRule="atLeast"/>
              <w:ind w:left="432" w:firstLine="0"/>
              <w:contextualSpacing/>
              <w:outlineLvl w:val="0"/>
              <w:rPr>
                <w:rFonts w:eastAsia="Calibri"/>
                <w:sz w:val="22"/>
                <w:szCs w:val="22"/>
                <w:lang w:eastAsia="zh-CN"/>
              </w:rPr>
            </w:pPr>
            <w:r>
              <w:rPr>
                <w:rFonts w:eastAsia="Calibri"/>
                <w:sz w:val="22"/>
                <w:szCs w:val="22"/>
                <w:lang w:eastAsia="zh-CN"/>
              </w:rPr>
              <w:t>Задачи и проекты;</w:t>
            </w:r>
          </w:p>
          <w:p w:rsidR="00255412" w:rsidRDefault="007C6DAB">
            <w:pPr>
              <w:numPr>
                <w:ilvl w:val="1"/>
                <w:numId w:val="6"/>
              </w:numPr>
              <w:suppressAutoHyphens w:val="0"/>
              <w:spacing w:line="1" w:lineRule="atLeast"/>
              <w:ind w:left="432" w:firstLine="0"/>
              <w:contextualSpacing/>
              <w:outlineLvl w:val="0"/>
              <w:rPr>
                <w:rFonts w:eastAsia="Calibri"/>
                <w:sz w:val="22"/>
                <w:szCs w:val="22"/>
                <w:lang w:eastAsia="zh-CN"/>
              </w:rPr>
            </w:pPr>
            <w:r>
              <w:rPr>
                <w:rFonts w:eastAsia="Calibri"/>
                <w:sz w:val="22"/>
                <w:szCs w:val="22"/>
                <w:lang w:eastAsia="zh-CN"/>
              </w:rPr>
              <w:t xml:space="preserve">Документы </w:t>
            </w:r>
            <w:proofErr w:type="gramStart"/>
            <w:r>
              <w:rPr>
                <w:rFonts w:eastAsia="Calibri"/>
                <w:sz w:val="22"/>
                <w:szCs w:val="22"/>
                <w:lang w:eastAsia="zh-CN"/>
              </w:rPr>
              <w:t>Онлайн</w:t>
            </w:r>
            <w:proofErr w:type="gramEnd"/>
            <w:r>
              <w:rPr>
                <w:rFonts w:eastAsia="Calibri"/>
                <w:sz w:val="22"/>
                <w:szCs w:val="22"/>
                <w:lang w:eastAsia="zh-CN"/>
              </w:rPr>
              <w:t>;</w:t>
            </w:r>
          </w:p>
          <w:p w:rsidR="00255412" w:rsidRDefault="007C6DAB">
            <w:pPr>
              <w:numPr>
                <w:ilvl w:val="1"/>
                <w:numId w:val="6"/>
              </w:numPr>
              <w:suppressAutoHyphens w:val="0"/>
              <w:spacing w:line="1" w:lineRule="atLeast"/>
              <w:ind w:left="432" w:firstLine="0"/>
              <w:contextualSpacing/>
              <w:outlineLvl w:val="0"/>
              <w:rPr>
                <w:rFonts w:eastAsia="Calibri"/>
                <w:sz w:val="22"/>
                <w:szCs w:val="22"/>
                <w:lang w:eastAsia="zh-CN"/>
              </w:rPr>
            </w:pPr>
            <w:proofErr w:type="spellStart"/>
            <w:r>
              <w:rPr>
                <w:rFonts w:eastAsia="Calibri"/>
                <w:sz w:val="22"/>
                <w:szCs w:val="22"/>
                <w:lang w:eastAsia="zh-CN"/>
              </w:rPr>
              <w:t>Видеозвонки</w:t>
            </w:r>
            <w:proofErr w:type="spellEnd"/>
            <w:r>
              <w:rPr>
                <w:rFonts w:eastAsia="Calibri"/>
                <w:sz w:val="22"/>
                <w:szCs w:val="22"/>
                <w:lang w:eastAsia="zh-CN"/>
              </w:rPr>
              <w:t>;</w:t>
            </w:r>
          </w:p>
          <w:p w:rsidR="00255412" w:rsidRDefault="007C6DAB">
            <w:pPr>
              <w:numPr>
                <w:ilvl w:val="1"/>
                <w:numId w:val="6"/>
              </w:numPr>
              <w:suppressAutoHyphens w:val="0"/>
              <w:spacing w:line="1" w:lineRule="atLeast"/>
              <w:ind w:left="432" w:firstLine="0"/>
              <w:contextualSpacing/>
              <w:outlineLvl w:val="0"/>
              <w:rPr>
                <w:rFonts w:eastAsia="Calibri"/>
                <w:sz w:val="22"/>
                <w:szCs w:val="22"/>
                <w:lang w:eastAsia="zh-CN"/>
              </w:rPr>
            </w:pPr>
            <w:r>
              <w:rPr>
                <w:rFonts w:eastAsia="Calibri"/>
                <w:sz w:val="22"/>
                <w:szCs w:val="22"/>
                <w:lang w:eastAsia="zh-CN"/>
              </w:rPr>
              <w:t>Календари сотрудников;</w:t>
            </w:r>
          </w:p>
          <w:p w:rsidR="00255412" w:rsidRDefault="007C6DAB">
            <w:pPr>
              <w:numPr>
                <w:ilvl w:val="1"/>
                <w:numId w:val="6"/>
              </w:numPr>
              <w:suppressAutoHyphens w:val="0"/>
              <w:spacing w:line="1" w:lineRule="atLeast"/>
              <w:ind w:left="432" w:firstLine="0"/>
              <w:contextualSpacing/>
              <w:outlineLvl w:val="0"/>
              <w:rPr>
                <w:rFonts w:eastAsia="Calibri"/>
                <w:sz w:val="22"/>
                <w:szCs w:val="22"/>
                <w:lang w:eastAsia="zh-CN"/>
              </w:rPr>
            </w:pPr>
            <w:r>
              <w:rPr>
                <w:rFonts w:eastAsia="Calibri"/>
                <w:sz w:val="22"/>
                <w:szCs w:val="22"/>
                <w:lang w:eastAsia="zh-CN"/>
              </w:rPr>
              <w:t>Календари проектов;</w:t>
            </w:r>
          </w:p>
          <w:p w:rsidR="00255412" w:rsidRDefault="007C6DAB">
            <w:pPr>
              <w:numPr>
                <w:ilvl w:val="1"/>
                <w:numId w:val="6"/>
              </w:numPr>
              <w:suppressAutoHyphens w:val="0"/>
              <w:spacing w:line="1" w:lineRule="atLeast"/>
              <w:ind w:left="432" w:firstLine="0"/>
              <w:contextualSpacing/>
              <w:outlineLvl w:val="0"/>
              <w:rPr>
                <w:rFonts w:eastAsia="Calibri"/>
                <w:sz w:val="22"/>
                <w:szCs w:val="22"/>
                <w:lang w:eastAsia="zh-CN"/>
              </w:rPr>
            </w:pPr>
            <w:r>
              <w:rPr>
                <w:rFonts w:eastAsia="Calibri"/>
                <w:sz w:val="22"/>
                <w:szCs w:val="22"/>
                <w:lang w:eastAsia="zh-CN"/>
              </w:rPr>
              <w:t>База знаний;</w:t>
            </w:r>
          </w:p>
          <w:p w:rsidR="00255412" w:rsidRDefault="007C6DAB">
            <w:pPr>
              <w:numPr>
                <w:ilvl w:val="1"/>
                <w:numId w:val="6"/>
              </w:numPr>
              <w:suppressAutoHyphens w:val="0"/>
              <w:spacing w:line="1" w:lineRule="atLeast"/>
              <w:ind w:left="432" w:firstLine="0"/>
              <w:contextualSpacing/>
              <w:outlineLvl w:val="0"/>
              <w:rPr>
                <w:rFonts w:eastAsia="Calibri"/>
                <w:sz w:val="22"/>
                <w:szCs w:val="22"/>
                <w:lang w:eastAsia="zh-CN"/>
              </w:rPr>
            </w:pPr>
            <w:r>
              <w:rPr>
                <w:rFonts w:eastAsia="Calibri"/>
                <w:sz w:val="22"/>
                <w:szCs w:val="22"/>
                <w:lang w:eastAsia="zh-CN"/>
              </w:rPr>
              <w:t>Контакт-центр,</w:t>
            </w:r>
          </w:p>
          <w:p w:rsidR="00255412" w:rsidRDefault="007C6DAB">
            <w:pPr>
              <w:numPr>
                <w:ilvl w:val="2"/>
                <w:numId w:val="6"/>
              </w:numPr>
              <w:suppressAutoHyphens w:val="0"/>
              <w:spacing w:line="1" w:lineRule="atLeast"/>
              <w:ind w:left="1140" w:hanging="425"/>
              <w:contextualSpacing/>
              <w:outlineLvl w:val="0"/>
              <w:rPr>
                <w:rFonts w:eastAsia="Calibri"/>
                <w:sz w:val="22"/>
                <w:szCs w:val="22"/>
                <w:lang w:eastAsia="zh-CN"/>
              </w:rPr>
            </w:pPr>
            <w:r>
              <w:rPr>
                <w:rFonts w:eastAsia="Calibri"/>
                <w:sz w:val="22"/>
                <w:szCs w:val="22"/>
                <w:lang w:eastAsia="zh-CN"/>
              </w:rPr>
              <w:t>Телефония,</w:t>
            </w:r>
          </w:p>
          <w:p w:rsidR="00255412" w:rsidRDefault="007C6DAB">
            <w:pPr>
              <w:numPr>
                <w:ilvl w:val="2"/>
                <w:numId w:val="6"/>
              </w:numPr>
              <w:suppressAutoHyphens w:val="0"/>
              <w:spacing w:line="1" w:lineRule="atLeast"/>
              <w:ind w:left="1140" w:hanging="425"/>
              <w:contextualSpacing/>
              <w:outlineLvl w:val="0"/>
              <w:rPr>
                <w:rFonts w:eastAsia="Calibri"/>
                <w:sz w:val="22"/>
                <w:szCs w:val="22"/>
                <w:lang w:eastAsia="zh-CN"/>
              </w:rPr>
            </w:pPr>
            <w:r>
              <w:rPr>
                <w:rFonts w:eastAsia="Calibri"/>
                <w:sz w:val="22"/>
                <w:szCs w:val="22"/>
                <w:lang w:eastAsia="zh-CN"/>
              </w:rPr>
              <w:t>Интеграция с мессенджерами</w:t>
            </w:r>
          </w:p>
          <w:p w:rsidR="00255412" w:rsidRDefault="007C6DAB">
            <w:pPr>
              <w:numPr>
                <w:ilvl w:val="2"/>
                <w:numId w:val="6"/>
              </w:numPr>
              <w:suppressAutoHyphens w:val="0"/>
              <w:spacing w:line="1" w:lineRule="atLeast"/>
              <w:ind w:left="1140" w:hanging="425"/>
              <w:contextualSpacing/>
              <w:outlineLvl w:val="0"/>
              <w:rPr>
                <w:rFonts w:eastAsia="Calibri"/>
                <w:sz w:val="22"/>
                <w:szCs w:val="22"/>
                <w:lang w:eastAsia="zh-CN"/>
              </w:rPr>
            </w:pPr>
            <w:r>
              <w:rPr>
                <w:rFonts w:eastAsia="Calibri"/>
                <w:sz w:val="22"/>
                <w:szCs w:val="22"/>
                <w:lang w:eastAsia="zh-CN"/>
              </w:rPr>
              <w:t>Интеграция с социальными сетями</w:t>
            </w:r>
          </w:p>
          <w:p w:rsidR="00255412" w:rsidRDefault="007C6DAB">
            <w:pPr>
              <w:numPr>
                <w:ilvl w:val="2"/>
                <w:numId w:val="6"/>
              </w:numPr>
              <w:suppressAutoHyphens w:val="0"/>
              <w:spacing w:line="1" w:lineRule="atLeast"/>
              <w:ind w:left="1140" w:hanging="425"/>
              <w:contextualSpacing/>
              <w:outlineLvl w:val="0"/>
              <w:rPr>
                <w:rFonts w:eastAsia="Calibri"/>
                <w:sz w:val="22"/>
                <w:szCs w:val="22"/>
                <w:lang w:eastAsia="zh-CN"/>
              </w:rPr>
            </w:pPr>
            <w:r>
              <w:rPr>
                <w:rFonts w:eastAsia="Calibri"/>
                <w:sz w:val="22"/>
                <w:szCs w:val="22"/>
                <w:lang w:eastAsia="zh-CN"/>
              </w:rPr>
              <w:t>Интеграция с СМС – сервисами;</w:t>
            </w:r>
          </w:p>
          <w:p w:rsidR="00255412" w:rsidRDefault="007C6DAB">
            <w:pPr>
              <w:numPr>
                <w:ilvl w:val="1"/>
                <w:numId w:val="6"/>
              </w:numPr>
              <w:suppressAutoHyphens w:val="0"/>
              <w:spacing w:line="1" w:lineRule="atLeast"/>
              <w:ind w:left="432" w:firstLine="0"/>
              <w:contextualSpacing/>
              <w:outlineLvl w:val="0"/>
              <w:rPr>
                <w:rFonts w:eastAsia="Calibri"/>
                <w:sz w:val="22"/>
                <w:szCs w:val="22"/>
                <w:lang w:eastAsia="zh-CN"/>
              </w:rPr>
            </w:pPr>
            <w:r>
              <w:rPr>
                <w:rFonts w:eastAsia="Calibri"/>
                <w:sz w:val="22"/>
                <w:szCs w:val="22"/>
                <w:lang w:eastAsia="zh-CN"/>
              </w:rPr>
              <w:lastRenderedPageBreak/>
              <w:t>Бизнес-процессы;</w:t>
            </w:r>
          </w:p>
          <w:p w:rsidR="00255412" w:rsidRDefault="007C6DAB">
            <w:pPr>
              <w:numPr>
                <w:ilvl w:val="1"/>
                <w:numId w:val="6"/>
              </w:numPr>
              <w:suppressAutoHyphens w:val="0"/>
              <w:spacing w:line="1" w:lineRule="atLeast"/>
              <w:ind w:left="432" w:firstLine="0"/>
              <w:contextualSpacing/>
              <w:outlineLvl w:val="0"/>
              <w:rPr>
                <w:rFonts w:eastAsia="Calibri"/>
                <w:sz w:val="22"/>
                <w:szCs w:val="22"/>
                <w:lang w:eastAsia="zh-CN"/>
              </w:rPr>
            </w:pPr>
            <w:r>
              <w:rPr>
                <w:rFonts w:eastAsia="Calibri"/>
                <w:sz w:val="22"/>
                <w:szCs w:val="22"/>
                <w:lang w:eastAsia="zh-CN"/>
              </w:rPr>
              <w:t>Смарт-процессы;</w:t>
            </w:r>
          </w:p>
          <w:p w:rsidR="00255412" w:rsidRDefault="007C6DAB">
            <w:pPr>
              <w:numPr>
                <w:ilvl w:val="1"/>
                <w:numId w:val="6"/>
              </w:numPr>
              <w:suppressAutoHyphens w:val="0"/>
              <w:spacing w:line="1" w:lineRule="atLeast"/>
              <w:ind w:left="432" w:firstLine="0"/>
              <w:contextualSpacing/>
              <w:outlineLvl w:val="0"/>
              <w:rPr>
                <w:rFonts w:eastAsia="Calibri"/>
                <w:sz w:val="22"/>
                <w:szCs w:val="22"/>
                <w:lang w:eastAsia="zh-CN"/>
              </w:rPr>
            </w:pPr>
            <w:r>
              <w:rPr>
                <w:rFonts w:eastAsia="Calibri"/>
                <w:sz w:val="22"/>
                <w:szCs w:val="22"/>
                <w:lang w:eastAsia="zh-CN"/>
              </w:rPr>
              <w:t>Конструктор сайтов.</w:t>
            </w:r>
          </w:p>
          <w:p w:rsidR="00255412" w:rsidRDefault="007C6DAB">
            <w:pPr>
              <w:contextualSpacing/>
              <w:rPr>
                <w:rFonts w:eastAsia="Calibri"/>
                <w:sz w:val="22"/>
                <w:szCs w:val="22"/>
                <w:lang w:eastAsia="zh-CN"/>
              </w:rPr>
            </w:pPr>
            <w:r>
              <w:rPr>
                <w:rFonts w:eastAsia="Calibri"/>
                <w:sz w:val="22"/>
                <w:szCs w:val="22"/>
                <w:lang w:eastAsia="zh-CN"/>
              </w:rPr>
              <w:t>Срок действия лицензии –12 месяцев с даты активации лицензии.</w:t>
            </w:r>
          </w:p>
        </w:tc>
      </w:tr>
      <w:tr w:rsidR="00255412">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255412" w:rsidRDefault="007C6DAB">
            <w:pPr>
              <w:ind w:right="9"/>
              <w:contextualSpacing/>
              <w:jc w:val="center"/>
              <w:rPr>
                <w:rFonts w:eastAsia="Calibri"/>
                <w:sz w:val="22"/>
                <w:szCs w:val="22"/>
              </w:rPr>
            </w:pPr>
            <w:r>
              <w:rPr>
                <w:rFonts w:eastAsia="Calibri"/>
                <w:sz w:val="22"/>
                <w:szCs w:val="22"/>
              </w:rPr>
              <w:lastRenderedPageBreak/>
              <w:t>2</w:t>
            </w:r>
          </w:p>
        </w:tc>
        <w:tc>
          <w:tcPr>
            <w:tcW w:w="2863" w:type="dxa"/>
            <w:tcBorders>
              <w:top w:val="single" w:sz="4" w:space="0" w:color="000000"/>
              <w:left w:val="single" w:sz="4" w:space="0" w:color="000000"/>
              <w:bottom w:val="single" w:sz="4" w:space="0" w:color="000000"/>
              <w:right w:val="single" w:sz="4" w:space="0" w:color="000000"/>
            </w:tcBorders>
            <w:shd w:val="clear" w:color="auto" w:fill="auto"/>
          </w:tcPr>
          <w:p w:rsidR="00255412" w:rsidRDefault="007C6DAB">
            <w:pPr>
              <w:contextualSpacing/>
              <w:rPr>
                <w:rFonts w:eastAsia="Calibri"/>
                <w:sz w:val="22"/>
                <w:szCs w:val="22"/>
                <w:lang w:eastAsia="zh-CN"/>
              </w:rPr>
            </w:pPr>
            <w:r>
              <w:rPr>
                <w:rFonts w:eastAsia="Calibri"/>
                <w:sz w:val="22"/>
                <w:szCs w:val="22"/>
                <w:lang w:eastAsia="zh-CN"/>
              </w:rPr>
              <w:t xml:space="preserve">Административная настройка коробки Битрикс24 </w:t>
            </w:r>
          </w:p>
        </w:tc>
        <w:tc>
          <w:tcPr>
            <w:tcW w:w="6380" w:type="dxa"/>
            <w:tcBorders>
              <w:top w:val="single" w:sz="4" w:space="0" w:color="000000"/>
              <w:left w:val="single" w:sz="4" w:space="0" w:color="000000"/>
              <w:bottom w:val="single" w:sz="4" w:space="0" w:color="000000"/>
              <w:right w:val="single" w:sz="4" w:space="0" w:color="000000"/>
            </w:tcBorders>
            <w:shd w:val="clear" w:color="auto" w:fill="auto"/>
          </w:tcPr>
          <w:p w:rsidR="00255412" w:rsidRDefault="007C6DAB">
            <w:pPr>
              <w:contextualSpacing/>
              <w:rPr>
                <w:rFonts w:eastAsia="Calibri"/>
                <w:sz w:val="22"/>
                <w:szCs w:val="22"/>
                <w:lang w:eastAsia="zh-CN"/>
              </w:rPr>
            </w:pPr>
            <w:r>
              <w:rPr>
                <w:rFonts w:eastAsia="Calibri"/>
                <w:sz w:val="22"/>
                <w:szCs w:val="22"/>
                <w:lang w:eastAsia="zh-CN"/>
              </w:rPr>
              <w:t>Проверка работоспособности портала средствами диагностики, настройка резервного копирования, устранение ошибок, настройка транспорта почты портала.</w:t>
            </w:r>
          </w:p>
        </w:tc>
      </w:tr>
      <w:tr w:rsidR="00255412">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255412" w:rsidRDefault="007C6DAB">
            <w:pPr>
              <w:ind w:right="9"/>
              <w:contextualSpacing/>
              <w:jc w:val="center"/>
              <w:rPr>
                <w:rFonts w:eastAsia="Calibri"/>
                <w:sz w:val="22"/>
                <w:szCs w:val="22"/>
              </w:rPr>
            </w:pPr>
            <w:r>
              <w:rPr>
                <w:rFonts w:eastAsia="Calibri"/>
                <w:sz w:val="22"/>
                <w:szCs w:val="22"/>
              </w:rPr>
              <w:t>3</w:t>
            </w:r>
          </w:p>
        </w:tc>
        <w:tc>
          <w:tcPr>
            <w:tcW w:w="2863" w:type="dxa"/>
            <w:tcBorders>
              <w:top w:val="single" w:sz="4" w:space="0" w:color="000000"/>
              <w:left w:val="single" w:sz="4" w:space="0" w:color="000000"/>
              <w:bottom w:val="single" w:sz="4" w:space="0" w:color="000000"/>
              <w:right w:val="single" w:sz="4" w:space="0" w:color="000000"/>
            </w:tcBorders>
            <w:shd w:val="clear" w:color="auto" w:fill="auto"/>
          </w:tcPr>
          <w:p w:rsidR="00255412" w:rsidRDefault="007C6DAB">
            <w:pPr>
              <w:contextualSpacing/>
              <w:rPr>
                <w:rFonts w:eastAsia="Calibri"/>
                <w:sz w:val="22"/>
                <w:szCs w:val="22"/>
                <w:lang w:eastAsia="zh-CN"/>
              </w:rPr>
            </w:pPr>
            <w:r>
              <w:rPr>
                <w:rFonts w:eastAsia="Calibri"/>
                <w:sz w:val="22"/>
                <w:szCs w:val="22"/>
                <w:lang w:eastAsia="zh-CN"/>
              </w:rPr>
              <w:t xml:space="preserve">Настройка ролей и прав доступа в </w:t>
            </w:r>
            <w:r>
              <w:rPr>
                <w:rFonts w:eastAsia="Calibri"/>
                <w:sz w:val="22"/>
                <w:szCs w:val="22"/>
                <w:lang w:val="en-US" w:eastAsia="zh-CN"/>
              </w:rPr>
              <w:t>CRM</w:t>
            </w:r>
          </w:p>
        </w:tc>
        <w:tc>
          <w:tcPr>
            <w:tcW w:w="6380" w:type="dxa"/>
            <w:tcBorders>
              <w:top w:val="single" w:sz="4" w:space="0" w:color="000000"/>
              <w:left w:val="single" w:sz="4" w:space="0" w:color="000000"/>
              <w:bottom w:val="single" w:sz="4" w:space="0" w:color="000000"/>
              <w:right w:val="single" w:sz="4" w:space="0" w:color="000000"/>
            </w:tcBorders>
            <w:shd w:val="clear" w:color="auto" w:fill="auto"/>
          </w:tcPr>
          <w:p w:rsidR="00255412" w:rsidRDefault="007C6DAB">
            <w:pPr>
              <w:contextualSpacing/>
              <w:rPr>
                <w:rFonts w:eastAsia="Calibri"/>
                <w:sz w:val="22"/>
                <w:szCs w:val="22"/>
                <w:lang w:eastAsia="zh-CN"/>
              </w:rPr>
            </w:pPr>
            <w:r>
              <w:rPr>
                <w:rFonts w:eastAsia="Calibri"/>
                <w:sz w:val="22"/>
                <w:szCs w:val="22"/>
                <w:lang w:eastAsia="zh-CN"/>
              </w:rPr>
              <w:t xml:space="preserve">Настройка организационной структуры компании с определением подразделений, настройка ролей и прав в разделе </w:t>
            </w:r>
            <w:r>
              <w:rPr>
                <w:rFonts w:eastAsia="Calibri"/>
                <w:sz w:val="22"/>
                <w:szCs w:val="22"/>
                <w:lang w:val="en-US" w:eastAsia="zh-CN"/>
              </w:rPr>
              <w:t>CRM</w:t>
            </w:r>
            <w:r>
              <w:rPr>
                <w:rFonts w:eastAsia="Calibri"/>
                <w:sz w:val="22"/>
                <w:szCs w:val="22"/>
                <w:lang w:eastAsia="zh-CN"/>
              </w:rPr>
              <w:t xml:space="preserve"> – Права доступа, в </w:t>
            </w:r>
            <w:proofErr w:type="spellStart"/>
            <w:r>
              <w:rPr>
                <w:rFonts w:eastAsia="Calibri"/>
                <w:sz w:val="22"/>
                <w:szCs w:val="22"/>
                <w:lang w:eastAsia="zh-CN"/>
              </w:rPr>
              <w:t>т.ч</w:t>
            </w:r>
            <w:proofErr w:type="spellEnd"/>
            <w:r>
              <w:rPr>
                <w:rFonts w:eastAsia="Calibri"/>
                <w:sz w:val="22"/>
                <w:szCs w:val="22"/>
                <w:lang w:eastAsia="zh-CN"/>
              </w:rPr>
              <w:t>. права на работу с Товарами, назначение администраторов</w:t>
            </w:r>
          </w:p>
        </w:tc>
      </w:tr>
      <w:tr w:rsidR="00255412">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255412" w:rsidRDefault="007C6DAB">
            <w:pPr>
              <w:ind w:right="9"/>
              <w:contextualSpacing/>
              <w:jc w:val="center"/>
              <w:rPr>
                <w:rFonts w:eastAsia="Calibri"/>
                <w:sz w:val="22"/>
                <w:szCs w:val="22"/>
              </w:rPr>
            </w:pPr>
            <w:r>
              <w:rPr>
                <w:rFonts w:eastAsia="Calibri"/>
                <w:sz w:val="22"/>
                <w:szCs w:val="22"/>
              </w:rPr>
              <w:t>4</w:t>
            </w:r>
          </w:p>
        </w:tc>
        <w:tc>
          <w:tcPr>
            <w:tcW w:w="2863" w:type="dxa"/>
            <w:tcBorders>
              <w:top w:val="single" w:sz="4" w:space="0" w:color="000000"/>
              <w:left w:val="single" w:sz="4" w:space="0" w:color="000000"/>
              <w:bottom w:val="single" w:sz="4" w:space="0" w:color="000000"/>
              <w:right w:val="single" w:sz="4" w:space="0" w:color="000000"/>
            </w:tcBorders>
            <w:shd w:val="clear" w:color="auto" w:fill="auto"/>
          </w:tcPr>
          <w:p w:rsidR="00255412" w:rsidRDefault="007C6DAB">
            <w:pPr>
              <w:contextualSpacing/>
              <w:rPr>
                <w:rFonts w:eastAsia="Calibri"/>
                <w:sz w:val="22"/>
                <w:szCs w:val="22"/>
                <w:lang w:eastAsia="zh-CN"/>
              </w:rPr>
            </w:pPr>
            <w:r>
              <w:rPr>
                <w:rFonts w:eastAsia="Calibri"/>
                <w:sz w:val="22"/>
                <w:szCs w:val="22"/>
                <w:lang w:eastAsia="zh-CN"/>
              </w:rPr>
              <w:t>Сопровождение и настройки в Битрикс24</w:t>
            </w:r>
          </w:p>
        </w:tc>
        <w:tc>
          <w:tcPr>
            <w:tcW w:w="6380" w:type="dxa"/>
            <w:tcBorders>
              <w:top w:val="single" w:sz="4" w:space="0" w:color="000000"/>
              <w:left w:val="single" w:sz="4" w:space="0" w:color="000000"/>
              <w:bottom w:val="single" w:sz="4" w:space="0" w:color="000000"/>
              <w:right w:val="single" w:sz="4" w:space="0" w:color="000000"/>
            </w:tcBorders>
            <w:shd w:val="clear" w:color="auto" w:fill="auto"/>
          </w:tcPr>
          <w:p w:rsidR="00255412" w:rsidRDefault="007C6DAB">
            <w:pPr>
              <w:contextualSpacing/>
              <w:rPr>
                <w:rFonts w:eastAsia="Calibri"/>
                <w:sz w:val="22"/>
                <w:szCs w:val="22"/>
                <w:lang w:eastAsia="zh-CN"/>
              </w:rPr>
            </w:pPr>
            <w:r>
              <w:rPr>
                <w:rFonts w:eastAsia="Calibri"/>
                <w:sz w:val="22"/>
                <w:szCs w:val="22"/>
                <w:lang w:eastAsia="zh-CN"/>
              </w:rPr>
              <w:t>Сопровождение и консультирование пользователей по функциональным возможностям и механизмам работы Битрикс24, подготовка технического задания на дополнительные базовые настройки и настройки по разработанным техническим заданиям (настройка карточек, воронок), обновление ПО в течение срока действия лицензии в объеме 20 часов в месяц.</w:t>
            </w:r>
          </w:p>
        </w:tc>
      </w:tr>
    </w:tbl>
    <w:p w:rsidR="00255412" w:rsidRDefault="00255412">
      <w:pPr>
        <w:spacing w:before="100"/>
        <w:jc w:val="both"/>
        <w:rPr>
          <w:sz w:val="22"/>
          <w:szCs w:val="22"/>
        </w:rPr>
      </w:pPr>
    </w:p>
    <w:p w:rsidR="00255412" w:rsidRDefault="007C6DAB">
      <w:pPr>
        <w:numPr>
          <w:ilvl w:val="0"/>
          <w:numId w:val="4"/>
        </w:numPr>
        <w:suppressAutoHyphens w:val="0"/>
        <w:spacing w:before="100"/>
        <w:jc w:val="both"/>
        <w:rPr>
          <w:b/>
          <w:i/>
          <w:sz w:val="22"/>
          <w:szCs w:val="22"/>
        </w:rPr>
      </w:pPr>
      <w:r>
        <w:rPr>
          <w:b/>
          <w:i/>
          <w:sz w:val="22"/>
          <w:szCs w:val="22"/>
        </w:rPr>
        <w:t>Общие требования к услугам</w:t>
      </w:r>
    </w:p>
    <w:p w:rsidR="00255412" w:rsidRPr="005B09D6" w:rsidRDefault="007C6DAB" w:rsidP="005B09D6">
      <w:pPr>
        <w:numPr>
          <w:ilvl w:val="1"/>
          <w:numId w:val="4"/>
        </w:numPr>
        <w:suppressAutoHyphens w:val="0"/>
        <w:spacing w:before="100"/>
        <w:jc w:val="both"/>
        <w:rPr>
          <w:kern w:val="2"/>
          <w:sz w:val="22"/>
          <w:szCs w:val="22"/>
        </w:rPr>
      </w:pPr>
      <w:r w:rsidRPr="005B09D6">
        <w:rPr>
          <w:kern w:val="2"/>
          <w:sz w:val="22"/>
          <w:szCs w:val="22"/>
        </w:rPr>
        <w:t xml:space="preserve"> </w:t>
      </w:r>
      <w:r w:rsidRPr="005B09D6">
        <w:rPr>
          <w:sz w:val="22"/>
          <w:szCs w:val="22"/>
        </w:rPr>
        <w:t xml:space="preserve">Программное обеспечение должно быть включено в Единый реестр российских программ для электронных вычислительных машин и баз данных согласно постановлению Правительства Российской Федерации от 16 ноября 2015 г. № 1236 «Об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государств-членов Евразийского экономического союза, за исключением Российской Федерации».  </w:t>
      </w:r>
      <w:r w:rsidRPr="005B09D6">
        <w:rPr>
          <w:kern w:val="2"/>
          <w:sz w:val="22"/>
          <w:szCs w:val="22"/>
        </w:rPr>
        <w:t>Исполнитель должен обеспечить сопровождение Программы согласно настоящему Описанию в объеме 20 часов в месяц, а также обновление Программы до актуальной версии (по мере выхода обновлений) в течение срока действия лицензии.</w:t>
      </w:r>
    </w:p>
    <w:p w:rsidR="00255412" w:rsidRDefault="007C6DAB">
      <w:pPr>
        <w:numPr>
          <w:ilvl w:val="1"/>
          <w:numId w:val="4"/>
        </w:numPr>
        <w:suppressAutoHyphens w:val="0"/>
        <w:spacing w:before="100"/>
        <w:jc w:val="both"/>
        <w:rPr>
          <w:rStyle w:val="blk"/>
          <w:kern w:val="2"/>
          <w:sz w:val="22"/>
          <w:szCs w:val="22"/>
        </w:rPr>
      </w:pPr>
      <w:r>
        <w:rPr>
          <w:kern w:val="2"/>
          <w:sz w:val="22"/>
          <w:szCs w:val="22"/>
        </w:rPr>
        <w:t xml:space="preserve"> Исполнитель должен закрепить </w:t>
      </w:r>
      <w:r>
        <w:rPr>
          <w:iCs/>
          <w:sz w:val="22"/>
          <w:szCs w:val="22"/>
        </w:rPr>
        <w:t>персонального специалиста, ответственного за взаимодействие между Заказчиком и Исполнителем по всем вопросам, связанным с оказанием услуг (эксперт или менеджер индивидуального сервиса), в задачи, которого входит, обучение, анонс изменений, ответы на вопросы, взаимодействие с руководством и пользователями.</w:t>
      </w:r>
    </w:p>
    <w:p w:rsidR="00255412" w:rsidRDefault="007C6DAB">
      <w:pPr>
        <w:numPr>
          <w:ilvl w:val="1"/>
          <w:numId w:val="4"/>
        </w:numPr>
        <w:suppressAutoHyphens w:val="0"/>
        <w:spacing w:before="100"/>
        <w:jc w:val="both"/>
        <w:rPr>
          <w:sz w:val="22"/>
          <w:szCs w:val="22"/>
        </w:rPr>
      </w:pPr>
      <w:r>
        <w:rPr>
          <w:kern w:val="2"/>
          <w:sz w:val="22"/>
          <w:szCs w:val="22"/>
        </w:rPr>
        <w:t xml:space="preserve">Срок оказания услуг: </w:t>
      </w:r>
    </w:p>
    <w:p w:rsidR="00255412" w:rsidRDefault="007C6DAB">
      <w:pPr>
        <w:spacing w:before="100"/>
        <w:ind w:left="1115"/>
        <w:jc w:val="both"/>
        <w:rPr>
          <w:kern w:val="2"/>
          <w:sz w:val="22"/>
          <w:szCs w:val="22"/>
        </w:rPr>
      </w:pPr>
      <w:r>
        <w:rPr>
          <w:sz w:val="22"/>
          <w:szCs w:val="22"/>
        </w:rPr>
        <w:t xml:space="preserve">Передача неисключительных прав (лицензии) </w:t>
      </w:r>
      <w:r>
        <w:rPr>
          <w:kern w:val="2"/>
          <w:sz w:val="22"/>
          <w:szCs w:val="22"/>
        </w:rPr>
        <w:t xml:space="preserve">– в течение 5 рабочих дней с даты заключения </w:t>
      </w:r>
      <w:r w:rsidR="00B953D8">
        <w:rPr>
          <w:kern w:val="2"/>
          <w:sz w:val="22"/>
          <w:szCs w:val="22"/>
        </w:rPr>
        <w:t xml:space="preserve">Договора. </w:t>
      </w:r>
      <w:r>
        <w:rPr>
          <w:kern w:val="2"/>
          <w:sz w:val="22"/>
          <w:szCs w:val="22"/>
        </w:rPr>
        <w:t xml:space="preserve">Оказание услуг по </w:t>
      </w:r>
      <w:r>
        <w:rPr>
          <w:sz w:val="22"/>
          <w:szCs w:val="22"/>
        </w:rPr>
        <w:t xml:space="preserve">сопровождению Программы- </w:t>
      </w:r>
      <w:r>
        <w:rPr>
          <w:kern w:val="2"/>
          <w:sz w:val="22"/>
          <w:szCs w:val="22"/>
        </w:rPr>
        <w:t xml:space="preserve"> в течение срока действия лицензии.</w:t>
      </w:r>
    </w:p>
    <w:p w:rsidR="00255412" w:rsidRDefault="007C6DAB">
      <w:pPr>
        <w:numPr>
          <w:ilvl w:val="1"/>
          <w:numId w:val="4"/>
        </w:numPr>
        <w:suppressAutoHyphens w:val="0"/>
        <w:spacing w:before="100"/>
        <w:jc w:val="both"/>
        <w:rPr>
          <w:sz w:val="22"/>
          <w:szCs w:val="22"/>
        </w:rPr>
      </w:pPr>
      <w:r>
        <w:rPr>
          <w:kern w:val="2"/>
          <w:sz w:val="22"/>
          <w:szCs w:val="22"/>
        </w:rPr>
        <w:t>Срок действия лицензии: 12 месяцев с со дня активации</w:t>
      </w:r>
      <w:r>
        <w:rPr>
          <w:rFonts w:ascii="Arial" w:hAnsi="Arial" w:cs="Arial"/>
          <w:color w:val="333333"/>
          <w:shd w:val="clear" w:color="auto" w:fill="FFFFFF"/>
        </w:rPr>
        <w:t xml:space="preserve"> </w:t>
      </w:r>
      <w:r>
        <w:rPr>
          <w:kern w:val="2"/>
          <w:sz w:val="22"/>
          <w:szCs w:val="22"/>
        </w:rPr>
        <w:t>лицензии.</w:t>
      </w:r>
    </w:p>
    <w:p w:rsidR="00255412" w:rsidRDefault="007C6DAB">
      <w:pPr>
        <w:numPr>
          <w:ilvl w:val="0"/>
          <w:numId w:val="4"/>
        </w:numPr>
        <w:suppressAutoHyphens w:val="0"/>
        <w:spacing w:before="100"/>
        <w:jc w:val="both"/>
        <w:rPr>
          <w:sz w:val="22"/>
          <w:szCs w:val="22"/>
        </w:rPr>
      </w:pPr>
      <w:r>
        <w:rPr>
          <w:kern w:val="2"/>
          <w:sz w:val="22"/>
          <w:szCs w:val="22"/>
        </w:rPr>
        <w:t xml:space="preserve">Место оказания услуг: 194291, г. Санкт-Петербург, </w:t>
      </w:r>
      <w:proofErr w:type="spellStart"/>
      <w:r>
        <w:rPr>
          <w:kern w:val="2"/>
          <w:sz w:val="22"/>
          <w:szCs w:val="22"/>
        </w:rPr>
        <w:t>пр-кт</w:t>
      </w:r>
      <w:proofErr w:type="spellEnd"/>
      <w:r>
        <w:rPr>
          <w:kern w:val="2"/>
          <w:sz w:val="22"/>
          <w:szCs w:val="22"/>
        </w:rPr>
        <w:t xml:space="preserve"> Луначарского, </w:t>
      </w:r>
      <w:r>
        <w:rPr>
          <w:sz w:val="22"/>
          <w:szCs w:val="22"/>
        </w:rPr>
        <w:t>дом 45 корп. 2, лит. А.</w:t>
      </w:r>
    </w:p>
    <w:p w:rsidR="00255412" w:rsidRDefault="007C6DAB">
      <w:pPr>
        <w:numPr>
          <w:ilvl w:val="0"/>
          <w:numId w:val="4"/>
        </w:numPr>
        <w:suppressAutoHyphens w:val="0"/>
        <w:spacing w:before="100"/>
        <w:jc w:val="both"/>
        <w:rPr>
          <w:sz w:val="22"/>
          <w:szCs w:val="22"/>
        </w:rPr>
      </w:pPr>
      <w:r>
        <w:rPr>
          <w:sz w:val="22"/>
          <w:szCs w:val="22"/>
        </w:rPr>
        <w:t xml:space="preserve">Передача установочных комплектов программного комплекса осуществляется по адресу </w:t>
      </w:r>
      <w:r>
        <w:rPr>
          <w:kern w:val="2"/>
          <w:sz w:val="22"/>
          <w:szCs w:val="22"/>
        </w:rPr>
        <w:t xml:space="preserve">194291, г. Санкт-Петербург, проспект Луначарского, </w:t>
      </w:r>
      <w:r>
        <w:rPr>
          <w:sz w:val="22"/>
          <w:szCs w:val="22"/>
        </w:rPr>
        <w:t xml:space="preserve">дом 45 корп. 2, лит. </w:t>
      </w:r>
      <w:proofErr w:type="gramStart"/>
      <w:r>
        <w:rPr>
          <w:sz w:val="22"/>
          <w:szCs w:val="22"/>
        </w:rPr>
        <w:t>А..</w:t>
      </w:r>
      <w:proofErr w:type="gramEnd"/>
      <w:r>
        <w:rPr>
          <w:sz w:val="22"/>
          <w:szCs w:val="22"/>
        </w:rPr>
        <w:t xml:space="preserve"> Установочный комплект содержит: диск с дистрибутивом, руководство по эксплуатации, серийный номер программного продукта на бумажном или электронном носителе </w:t>
      </w:r>
      <w:r>
        <w:rPr>
          <w:b/>
          <w:sz w:val="22"/>
          <w:szCs w:val="22"/>
        </w:rPr>
        <w:t>(допускается передача ключа активации на электронную почту Заказчика)</w:t>
      </w:r>
      <w:r>
        <w:rPr>
          <w:sz w:val="22"/>
          <w:szCs w:val="22"/>
        </w:rPr>
        <w:t>.</w:t>
      </w:r>
    </w:p>
    <w:p w:rsidR="00255412" w:rsidRDefault="007C6DAB">
      <w:pPr>
        <w:numPr>
          <w:ilvl w:val="0"/>
          <w:numId w:val="4"/>
        </w:numPr>
        <w:suppressAutoHyphens w:val="0"/>
        <w:spacing w:before="100"/>
        <w:jc w:val="both"/>
        <w:rPr>
          <w:sz w:val="22"/>
          <w:szCs w:val="22"/>
        </w:rPr>
      </w:pPr>
      <w:r>
        <w:rPr>
          <w:sz w:val="22"/>
          <w:szCs w:val="22"/>
        </w:rPr>
        <w:t>Права на использование неисключительных прав (продление лицензии) считаются переданными с даты подписания документа акта приема передачи.</w:t>
      </w:r>
    </w:p>
    <w:p w:rsidR="00255412" w:rsidRDefault="00255412">
      <w:pPr>
        <w:spacing w:before="100"/>
        <w:ind w:left="1115"/>
        <w:jc w:val="both"/>
        <w:rPr>
          <w:sz w:val="22"/>
          <w:szCs w:val="22"/>
        </w:rPr>
      </w:pPr>
    </w:p>
    <w:p w:rsidR="00255412" w:rsidRDefault="007C6DAB">
      <w:pPr>
        <w:numPr>
          <w:ilvl w:val="0"/>
          <w:numId w:val="4"/>
        </w:numPr>
        <w:suppressAutoHyphens w:val="0"/>
        <w:spacing w:before="100"/>
        <w:ind w:left="426" w:hanging="426"/>
        <w:jc w:val="both"/>
        <w:rPr>
          <w:sz w:val="22"/>
          <w:szCs w:val="22"/>
        </w:rPr>
      </w:pPr>
      <w:r>
        <w:rPr>
          <w:b/>
          <w:sz w:val="22"/>
          <w:szCs w:val="22"/>
        </w:rPr>
        <w:t>Требования к качеству оказываемых услуг</w:t>
      </w:r>
      <w:r>
        <w:rPr>
          <w:sz w:val="22"/>
          <w:szCs w:val="22"/>
        </w:rPr>
        <w:t>:</w:t>
      </w:r>
    </w:p>
    <w:p w:rsidR="00255412" w:rsidRDefault="007C6DAB">
      <w:pPr>
        <w:numPr>
          <w:ilvl w:val="0"/>
          <w:numId w:val="3"/>
        </w:numPr>
        <w:suppressAutoHyphens w:val="0"/>
        <w:spacing w:before="100"/>
        <w:ind w:left="709" w:hanging="283"/>
        <w:jc w:val="both"/>
        <w:rPr>
          <w:sz w:val="22"/>
          <w:szCs w:val="22"/>
        </w:rPr>
      </w:pPr>
      <w:r>
        <w:rPr>
          <w:sz w:val="22"/>
          <w:szCs w:val="22"/>
        </w:rPr>
        <w:t xml:space="preserve"> Эквивалент Программы не допускается. Передача права на эквивалентные программные продукты не допустима, так как иные программные средства не обеспечат совместимости с уже эксплуатируемым </w:t>
      </w:r>
      <w:r>
        <w:rPr>
          <w:sz w:val="22"/>
          <w:szCs w:val="22"/>
        </w:rPr>
        <w:lastRenderedPageBreak/>
        <w:t>Заказчиком программным обеспечением и уже имеющимися правами на использование программного обеспечения.</w:t>
      </w:r>
    </w:p>
    <w:p w:rsidR="00255412" w:rsidRDefault="007C6DAB">
      <w:pPr>
        <w:numPr>
          <w:ilvl w:val="0"/>
          <w:numId w:val="3"/>
        </w:numPr>
        <w:suppressAutoHyphens w:val="0"/>
        <w:spacing w:before="100"/>
        <w:ind w:left="709" w:hanging="283"/>
        <w:jc w:val="both"/>
        <w:rPr>
          <w:sz w:val="22"/>
          <w:szCs w:val="22"/>
        </w:rPr>
      </w:pPr>
      <w:r>
        <w:rPr>
          <w:sz w:val="22"/>
          <w:szCs w:val="22"/>
        </w:rPr>
        <w:t xml:space="preserve"> Все программное обеспечение, на которое предоставляются неисключительные права их использования, должно обладать патентной чистотой и иметь возможность легального использования на территории Российской Федерации.</w:t>
      </w:r>
    </w:p>
    <w:p w:rsidR="00255412" w:rsidRDefault="007C6DAB">
      <w:pPr>
        <w:numPr>
          <w:ilvl w:val="0"/>
          <w:numId w:val="3"/>
        </w:numPr>
        <w:suppressAutoHyphens w:val="0"/>
        <w:spacing w:before="100"/>
        <w:ind w:left="709" w:hanging="283"/>
        <w:jc w:val="both"/>
        <w:rPr>
          <w:sz w:val="22"/>
          <w:szCs w:val="22"/>
        </w:rPr>
      </w:pPr>
      <w:r>
        <w:rPr>
          <w:sz w:val="22"/>
          <w:szCs w:val="22"/>
        </w:rPr>
        <w:t xml:space="preserve"> Исполнитель должен обладать неисключительными правами на распространение приобретаемого программного обеспечения, предоставленными владельцем исключительных прав на программное обеспечение или быть владельцем исключительных прав. По требованию Заказчика Исполнитель должен представить документы или их копии подтверждающие права и полномочия исполнителя, предоставленные ему правообладателем программного обеспечения.</w:t>
      </w:r>
    </w:p>
    <w:p w:rsidR="00255412" w:rsidRDefault="00255412">
      <w:pPr>
        <w:spacing w:before="100"/>
        <w:ind w:left="709"/>
        <w:jc w:val="both"/>
        <w:rPr>
          <w:sz w:val="22"/>
          <w:szCs w:val="22"/>
        </w:rPr>
      </w:pPr>
    </w:p>
    <w:p w:rsidR="00255412" w:rsidRDefault="007C6DAB">
      <w:pPr>
        <w:numPr>
          <w:ilvl w:val="0"/>
          <w:numId w:val="4"/>
        </w:numPr>
        <w:suppressAutoHyphens w:val="0"/>
        <w:jc w:val="both"/>
        <w:rPr>
          <w:b/>
          <w:sz w:val="22"/>
          <w:szCs w:val="22"/>
        </w:rPr>
      </w:pPr>
      <w:r>
        <w:rPr>
          <w:b/>
          <w:i/>
          <w:kern w:val="2"/>
          <w:sz w:val="22"/>
          <w:szCs w:val="22"/>
        </w:rPr>
        <w:t>Требования к гарантийным обязательствам оказываемых услуг</w:t>
      </w:r>
    </w:p>
    <w:p w:rsidR="00255412" w:rsidRDefault="007C6DAB">
      <w:pPr>
        <w:ind w:left="644"/>
        <w:jc w:val="both"/>
        <w:rPr>
          <w:b/>
          <w:sz w:val="22"/>
          <w:szCs w:val="22"/>
        </w:rPr>
      </w:pPr>
      <w:r>
        <w:rPr>
          <w:sz w:val="22"/>
          <w:szCs w:val="22"/>
        </w:rPr>
        <w:t>Исполнитель должен гарантировать достоверность предоставляемой информации и нести ответственность за качество и работоспособность Программы</w:t>
      </w:r>
    </w:p>
    <w:p w:rsidR="00255412" w:rsidRDefault="007C6DAB">
      <w:pPr>
        <w:numPr>
          <w:ilvl w:val="0"/>
          <w:numId w:val="4"/>
        </w:numPr>
        <w:suppressAutoHyphens w:val="0"/>
        <w:jc w:val="both"/>
        <w:rPr>
          <w:b/>
          <w:sz w:val="22"/>
          <w:szCs w:val="22"/>
        </w:rPr>
      </w:pPr>
      <w:r>
        <w:rPr>
          <w:b/>
          <w:i/>
          <w:kern w:val="2"/>
          <w:sz w:val="22"/>
          <w:szCs w:val="22"/>
        </w:rPr>
        <w:t>Требования к конфиденциальности:</w:t>
      </w:r>
    </w:p>
    <w:p w:rsidR="00255412" w:rsidRDefault="007C6DAB">
      <w:pPr>
        <w:ind w:left="709"/>
        <w:jc w:val="both"/>
        <w:rPr>
          <w:sz w:val="22"/>
          <w:szCs w:val="22"/>
        </w:rPr>
      </w:pPr>
      <w:r>
        <w:rPr>
          <w:kern w:val="2"/>
          <w:sz w:val="22"/>
          <w:szCs w:val="22"/>
        </w:rPr>
        <w:t xml:space="preserve">Исполнитель должен гарантировать, что информация, полученная им (или которая может быть получена им) явно или косвенно в процессе оказания </w:t>
      </w:r>
      <w:r>
        <w:rPr>
          <w:bCs/>
          <w:kern w:val="2"/>
          <w:sz w:val="22"/>
          <w:szCs w:val="22"/>
        </w:rPr>
        <w:t>услуг</w:t>
      </w:r>
      <w:r>
        <w:rPr>
          <w:kern w:val="2"/>
          <w:sz w:val="22"/>
          <w:szCs w:val="22"/>
        </w:rPr>
        <w:t xml:space="preserve"> на технических средствах Заказчика, является конфиденциальной и не подлежит разглашению, кроме случаев, предусмотренных законодательством РФ.</w:t>
      </w:r>
    </w:p>
    <w:p w:rsidR="00255412" w:rsidRDefault="007C6DAB">
      <w:pPr>
        <w:numPr>
          <w:ilvl w:val="0"/>
          <w:numId w:val="4"/>
        </w:numPr>
        <w:suppressAutoHyphens w:val="0"/>
        <w:jc w:val="both"/>
        <w:rPr>
          <w:b/>
          <w:sz w:val="22"/>
          <w:szCs w:val="22"/>
        </w:rPr>
      </w:pPr>
      <w:r>
        <w:rPr>
          <w:b/>
          <w:i/>
          <w:kern w:val="2"/>
          <w:sz w:val="22"/>
          <w:szCs w:val="22"/>
        </w:rPr>
        <w:t>Требования сопровождению и консультированию пользователей заказчика</w:t>
      </w:r>
    </w:p>
    <w:p w:rsidR="00255412" w:rsidRDefault="007C6DAB">
      <w:pPr>
        <w:ind w:left="709"/>
        <w:jc w:val="both"/>
        <w:rPr>
          <w:kern w:val="2"/>
          <w:sz w:val="22"/>
          <w:szCs w:val="22"/>
        </w:rPr>
      </w:pPr>
      <w:r>
        <w:rPr>
          <w:kern w:val="2"/>
          <w:sz w:val="22"/>
          <w:szCs w:val="22"/>
        </w:rPr>
        <w:t>Исполнитель должен осуществлять консультирование по вопросам использования Программы (по телефону, электронной почте или в офисе Исполнителя).</w:t>
      </w:r>
    </w:p>
    <w:p w:rsidR="00255412" w:rsidRDefault="00255412">
      <w:pPr>
        <w:ind w:left="644"/>
        <w:jc w:val="both"/>
        <w:rPr>
          <w:color w:val="FF0000"/>
          <w:kern w:val="2"/>
          <w:sz w:val="22"/>
          <w:szCs w:val="22"/>
        </w:rPr>
      </w:pPr>
    </w:p>
    <w:p w:rsidR="00255412" w:rsidRDefault="00255412">
      <w:pPr>
        <w:ind w:left="644"/>
        <w:jc w:val="both"/>
        <w:rPr>
          <w:color w:val="FF0000"/>
          <w:kern w:val="2"/>
          <w:sz w:val="22"/>
          <w:szCs w:val="22"/>
        </w:rPr>
      </w:pPr>
    </w:p>
    <w:tbl>
      <w:tblPr>
        <w:tblW w:w="10206" w:type="dxa"/>
        <w:tblLayout w:type="fixed"/>
        <w:tblLook w:val="0000" w:firstRow="0" w:lastRow="0" w:firstColumn="0" w:lastColumn="0" w:noHBand="0" w:noVBand="0"/>
      </w:tblPr>
      <w:tblGrid>
        <w:gridCol w:w="5051"/>
        <w:gridCol w:w="5155"/>
      </w:tblGrid>
      <w:tr w:rsidR="00255412">
        <w:tc>
          <w:tcPr>
            <w:tcW w:w="5051" w:type="dxa"/>
          </w:tcPr>
          <w:p w:rsidR="00255412" w:rsidRDefault="007C6DAB">
            <w:pPr>
              <w:widowControl w:val="0"/>
              <w:rPr>
                <w:b/>
                <w:sz w:val="22"/>
                <w:szCs w:val="22"/>
              </w:rPr>
            </w:pPr>
            <w:r>
              <w:rPr>
                <w:b/>
                <w:sz w:val="22"/>
                <w:szCs w:val="22"/>
              </w:rPr>
              <w:t>Заказчик:</w:t>
            </w:r>
          </w:p>
          <w:p w:rsidR="00255412" w:rsidRDefault="007C6DAB">
            <w:pPr>
              <w:widowControl w:val="0"/>
              <w:rPr>
                <w:b/>
                <w:sz w:val="22"/>
                <w:szCs w:val="22"/>
              </w:rPr>
            </w:pPr>
            <w:r>
              <w:rPr>
                <w:b/>
                <w:sz w:val="22"/>
                <w:szCs w:val="22"/>
              </w:rPr>
              <w:t xml:space="preserve">Начальник административно-хозяйственных </w:t>
            </w:r>
          </w:p>
          <w:p w:rsidR="00255412" w:rsidRDefault="007C6DAB">
            <w:pPr>
              <w:widowControl w:val="0"/>
              <w:rPr>
                <w:b/>
                <w:sz w:val="22"/>
                <w:szCs w:val="22"/>
              </w:rPr>
            </w:pPr>
            <w:r>
              <w:rPr>
                <w:b/>
                <w:sz w:val="22"/>
                <w:szCs w:val="22"/>
              </w:rPr>
              <w:t>служб</w:t>
            </w:r>
          </w:p>
          <w:p w:rsidR="00255412" w:rsidRDefault="00255412">
            <w:pPr>
              <w:widowControl w:val="0"/>
              <w:rPr>
                <w:sz w:val="22"/>
                <w:szCs w:val="22"/>
              </w:rPr>
            </w:pPr>
          </w:p>
          <w:p w:rsidR="00255412" w:rsidRDefault="007C6DAB">
            <w:pPr>
              <w:tabs>
                <w:tab w:val="left" w:pos="1080"/>
                <w:tab w:val="left" w:pos="1260"/>
                <w:tab w:val="left" w:pos="1440"/>
              </w:tabs>
              <w:rPr>
                <w:sz w:val="22"/>
                <w:szCs w:val="22"/>
              </w:rPr>
            </w:pPr>
            <w:r>
              <w:rPr>
                <w:b/>
                <w:sz w:val="22"/>
                <w:szCs w:val="22"/>
              </w:rPr>
              <w:t>______________________ А.Н. Бочкарев</w:t>
            </w:r>
          </w:p>
        </w:tc>
        <w:tc>
          <w:tcPr>
            <w:tcW w:w="5155" w:type="dxa"/>
          </w:tcPr>
          <w:p w:rsidR="00255412" w:rsidRDefault="007C6DAB">
            <w:pPr>
              <w:widowControl w:val="0"/>
              <w:rPr>
                <w:b/>
                <w:sz w:val="22"/>
                <w:szCs w:val="22"/>
                <w:highlight w:val="white"/>
              </w:rPr>
            </w:pPr>
            <w:r>
              <w:rPr>
                <w:b/>
                <w:sz w:val="22"/>
                <w:szCs w:val="22"/>
                <w:highlight w:val="white"/>
              </w:rPr>
              <w:t>Исполнитель:</w:t>
            </w:r>
          </w:p>
          <w:p w:rsidR="00255412" w:rsidRDefault="00255412">
            <w:pPr>
              <w:jc w:val="both"/>
              <w:rPr>
                <w:sz w:val="22"/>
                <w:szCs w:val="22"/>
                <w:highlight w:val="white"/>
              </w:rPr>
            </w:pPr>
          </w:p>
          <w:p w:rsidR="00255412" w:rsidRDefault="00255412">
            <w:pPr>
              <w:widowControl w:val="0"/>
              <w:rPr>
                <w:sz w:val="22"/>
                <w:szCs w:val="22"/>
                <w:highlight w:val="white"/>
              </w:rPr>
            </w:pPr>
          </w:p>
          <w:p w:rsidR="00255412" w:rsidRDefault="00255412">
            <w:pPr>
              <w:widowControl w:val="0"/>
              <w:rPr>
                <w:sz w:val="22"/>
                <w:szCs w:val="22"/>
                <w:highlight w:val="white"/>
              </w:rPr>
            </w:pPr>
          </w:p>
          <w:p w:rsidR="00255412" w:rsidRDefault="00255412">
            <w:pPr>
              <w:widowControl w:val="0"/>
              <w:rPr>
                <w:b/>
                <w:sz w:val="22"/>
                <w:szCs w:val="22"/>
                <w:highlight w:val="white"/>
              </w:rPr>
            </w:pPr>
          </w:p>
        </w:tc>
      </w:tr>
    </w:tbl>
    <w:p w:rsidR="00255412" w:rsidRDefault="00255412">
      <w:pPr>
        <w:jc w:val="both"/>
        <w:rPr>
          <w:color w:val="000000"/>
          <w:kern w:val="2"/>
          <w:sz w:val="22"/>
          <w:szCs w:val="22"/>
        </w:rPr>
      </w:pPr>
    </w:p>
    <w:p w:rsidR="00255412" w:rsidRDefault="007C6DAB">
      <w:pPr>
        <w:rPr>
          <w:kern w:val="2"/>
          <w:sz w:val="22"/>
          <w:szCs w:val="22"/>
        </w:rPr>
      </w:pPr>
      <w:r>
        <w:br w:type="page"/>
      </w:r>
    </w:p>
    <w:p w:rsidR="00255412" w:rsidRDefault="007C6DAB">
      <w:pPr>
        <w:spacing w:after="200" w:line="276" w:lineRule="auto"/>
        <w:jc w:val="right"/>
        <w:rPr>
          <w:b/>
        </w:rPr>
      </w:pPr>
      <w:r>
        <w:rPr>
          <w:b/>
        </w:rPr>
        <w:lastRenderedPageBreak/>
        <w:t>Приложение № 2</w:t>
      </w:r>
    </w:p>
    <w:p w:rsidR="00255412" w:rsidRDefault="007C6DAB">
      <w:pPr>
        <w:jc w:val="right"/>
        <w:rPr>
          <w:sz w:val="22"/>
          <w:szCs w:val="22"/>
        </w:rPr>
      </w:pPr>
      <w:r>
        <w:t>к Договору № _____</w:t>
      </w:r>
    </w:p>
    <w:p w:rsidR="00255412" w:rsidRDefault="007C6DAB">
      <w:pPr>
        <w:jc w:val="right"/>
        <w:rPr>
          <w:sz w:val="22"/>
          <w:szCs w:val="22"/>
        </w:rPr>
      </w:pPr>
      <w:r>
        <w:rPr>
          <w:sz w:val="22"/>
          <w:szCs w:val="22"/>
        </w:rPr>
        <w:t xml:space="preserve"> от «___» ______ 2026 г.</w:t>
      </w:r>
    </w:p>
    <w:p w:rsidR="00255412" w:rsidRDefault="00255412">
      <w:pPr>
        <w:ind w:firstLine="6237"/>
        <w:jc w:val="right"/>
        <w:rPr>
          <w:kern w:val="2"/>
          <w:sz w:val="22"/>
          <w:szCs w:val="22"/>
        </w:rPr>
      </w:pPr>
    </w:p>
    <w:p w:rsidR="00255412" w:rsidRDefault="00255412">
      <w:pPr>
        <w:ind w:firstLine="6237"/>
        <w:jc w:val="right"/>
        <w:rPr>
          <w:kern w:val="2"/>
          <w:sz w:val="22"/>
          <w:szCs w:val="22"/>
        </w:rPr>
      </w:pPr>
    </w:p>
    <w:p w:rsidR="00255412" w:rsidRDefault="00255412">
      <w:pPr>
        <w:ind w:firstLine="6237"/>
        <w:jc w:val="right"/>
        <w:rPr>
          <w:kern w:val="2"/>
          <w:sz w:val="22"/>
          <w:szCs w:val="22"/>
        </w:rPr>
      </w:pPr>
    </w:p>
    <w:p w:rsidR="00255412" w:rsidRDefault="007C6DAB">
      <w:pPr>
        <w:jc w:val="center"/>
        <w:rPr>
          <w:color w:val="000000"/>
          <w:kern w:val="2"/>
          <w:sz w:val="22"/>
          <w:szCs w:val="22"/>
        </w:rPr>
      </w:pPr>
      <w:r>
        <w:rPr>
          <w:kern w:val="2"/>
          <w:sz w:val="22"/>
          <w:szCs w:val="22"/>
        </w:rPr>
        <w:t xml:space="preserve">Спецификация </w:t>
      </w:r>
    </w:p>
    <w:p w:rsidR="00255412" w:rsidRDefault="00255412">
      <w:pPr>
        <w:jc w:val="both"/>
        <w:rPr>
          <w:kern w:val="2"/>
          <w:sz w:val="22"/>
          <w:szCs w:val="22"/>
        </w:rPr>
      </w:pPr>
    </w:p>
    <w:tbl>
      <w:tblPr>
        <w:tblW w:w="10338" w:type="dxa"/>
        <w:tblInd w:w="5" w:type="dxa"/>
        <w:tblLayout w:type="fixed"/>
        <w:tblCellMar>
          <w:left w:w="5" w:type="dxa"/>
          <w:right w:w="5" w:type="dxa"/>
        </w:tblCellMar>
        <w:tblLook w:val="0000" w:firstRow="0" w:lastRow="0" w:firstColumn="0" w:lastColumn="0" w:noHBand="0" w:noVBand="0"/>
      </w:tblPr>
      <w:tblGrid>
        <w:gridCol w:w="414"/>
        <w:gridCol w:w="4678"/>
        <w:gridCol w:w="993"/>
        <w:gridCol w:w="1135"/>
        <w:gridCol w:w="1559"/>
        <w:gridCol w:w="1559"/>
      </w:tblGrid>
      <w:tr w:rsidR="00255412">
        <w:trPr>
          <w:trHeight w:val="294"/>
        </w:trPr>
        <w:tc>
          <w:tcPr>
            <w:tcW w:w="414" w:type="dxa"/>
            <w:tcBorders>
              <w:top w:val="single" w:sz="4" w:space="0" w:color="000000"/>
              <w:left w:val="single" w:sz="4" w:space="0" w:color="000000"/>
              <w:bottom w:val="single" w:sz="4" w:space="0" w:color="000000"/>
              <w:right w:val="single" w:sz="4" w:space="0" w:color="000000"/>
            </w:tcBorders>
            <w:vAlign w:val="center"/>
          </w:tcPr>
          <w:p w:rsidR="00255412" w:rsidRDefault="007C6DAB">
            <w:pPr>
              <w:spacing w:line="276" w:lineRule="auto"/>
              <w:jc w:val="center"/>
              <w:rPr>
                <w:sz w:val="22"/>
                <w:szCs w:val="22"/>
              </w:rPr>
            </w:pPr>
            <w:r>
              <w:rPr>
                <w:sz w:val="22"/>
                <w:szCs w:val="22"/>
              </w:rPr>
              <w:t>№ п/п</w:t>
            </w:r>
          </w:p>
        </w:tc>
        <w:tc>
          <w:tcPr>
            <w:tcW w:w="4678" w:type="dxa"/>
            <w:tcBorders>
              <w:top w:val="single" w:sz="4" w:space="0" w:color="000000"/>
              <w:left w:val="single" w:sz="4" w:space="0" w:color="000000"/>
              <w:bottom w:val="single" w:sz="4" w:space="0" w:color="000000"/>
              <w:right w:val="single" w:sz="4" w:space="0" w:color="000000"/>
            </w:tcBorders>
            <w:vAlign w:val="center"/>
          </w:tcPr>
          <w:p w:rsidR="00255412" w:rsidRDefault="007C6DAB">
            <w:pPr>
              <w:spacing w:line="276" w:lineRule="auto"/>
              <w:jc w:val="center"/>
              <w:rPr>
                <w:sz w:val="22"/>
                <w:szCs w:val="22"/>
              </w:rPr>
            </w:pPr>
            <w:r>
              <w:rPr>
                <w:sz w:val="22"/>
                <w:szCs w:val="22"/>
              </w:rPr>
              <w:t>Наименование</w:t>
            </w:r>
          </w:p>
          <w:p w:rsidR="00255412" w:rsidRDefault="00255412">
            <w:pPr>
              <w:spacing w:line="276" w:lineRule="auto"/>
              <w:jc w:val="center"/>
              <w:rPr>
                <w:sz w:val="22"/>
                <w:szCs w:val="22"/>
              </w:rPr>
            </w:pPr>
          </w:p>
        </w:tc>
        <w:tc>
          <w:tcPr>
            <w:tcW w:w="993" w:type="dxa"/>
            <w:tcBorders>
              <w:top w:val="single" w:sz="4" w:space="0" w:color="000000"/>
              <w:left w:val="single" w:sz="4" w:space="0" w:color="000000"/>
              <w:bottom w:val="single" w:sz="4" w:space="0" w:color="000000"/>
              <w:right w:val="single" w:sz="4" w:space="0" w:color="000000"/>
            </w:tcBorders>
          </w:tcPr>
          <w:p w:rsidR="00255412" w:rsidRDefault="007C6DAB">
            <w:pPr>
              <w:spacing w:line="276" w:lineRule="auto"/>
              <w:jc w:val="center"/>
              <w:rPr>
                <w:sz w:val="22"/>
                <w:szCs w:val="22"/>
              </w:rPr>
            </w:pPr>
            <w:r>
              <w:rPr>
                <w:sz w:val="22"/>
                <w:szCs w:val="22"/>
              </w:rPr>
              <w:t>Ед. изм.</w:t>
            </w:r>
          </w:p>
        </w:tc>
        <w:tc>
          <w:tcPr>
            <w:tcW w:w="1135" w:type="dxa"/>
            <w:tcBorders>
              <w:top w:val="single" w:sz="4" w:space="0" w:color="000000"/>
              <w:left w:val="single" w:sz="4" w:space="0" w:color="000000"/>
              <w:bottom w:val="single" w:sz="4" w:space="0" w:color="000000"/>
              <w:right w:val="single" w:sz="4" w:space="0" w:color="000000"/>
            </w:tcBorders>
            <w:vAlign w:val="center"/>
          </w:tcPr>
          <w:p w:rsidR="00255412" w:rsidRDefault="007C6DAB">
            <w:pPr>
              <w:spacing w:line="276" w:lineRule="auto"/>
              <w:jc w:val="center"/>
              <w:rPr>
                <w:sz w:val="22"/>
                <w:szCs w:val="22"/>
              </w:rPr>
            </w:pPr>
            <w:r>
              <w:rPr>
                <w:sz w:val="22"/>
                <w:szCs w:val="22"/>
              </w:rPr>
              <w:t>Количество</w:t>
            </w:r>
          </w:p>
        </w:tc>
        <w:tc>
          <w:tcPr>
            <w:tcW w:w="1559" w:type="dxa"/>
            <w:tcBorders>
              <w:top w:val="single" w:sz="4" w:space="0" w:color="000000"/>
              <w:left w:val="single" w:sz="4" w:space="0" w:color="000000"/>
              <w:bottom w:val="single" w:sz="4" w:space="0" w:color="000000"/>
              <w:right w:val="single" w:sz="4" w:space="0" w:color="000000"/>
            </w:tcBorders>
          </w:tcPr>
          <w:p w:rsidR="00255412" w:rsidRDefault="007C6DAB">
            <w:pPr>
              <w:spacing w:line="276" w:lineRule="auto"/>
              <w:jc w:val="center"/>
              <w:rPr>
                <w:sz w:val="22"/>
                <w:szCs w:val="22"/>
              </w:rPr>
            </w:pPr>
            <w:r>
              <w:rPr>
                <w:color w:val="000000"/>
                <w:sz w:val="20"/>
                <w:szCs w:val="20"/>
                <w:highlight w:val="white"/>
              </w:rPr>
              <w:t xml:space="preserve">Цена за ед., </w:t>
            </w:r>
            <w:r>
              <w:rPr>
                <w:sz w:val="20"/>
                <w:szCs w:val="20"/>
                <w:highlight w:val="white"/>
              </w:rPr>
              <w:t>руб.,</w:t>
            </w:r>
          </w:p>
        </w:tc>
        <w:tc>
          <w:tcPr>
            <w:tcW w:w="1559" w:type="dxa"/>
            <w:tcBorders>
              <w:top w:val="single" w:sz="4" w:space="0" w:color="000000"/>
              <w:left w:val="single" w:sz="4" w:space="0" w:color="000000"/>
              <w:bottom w:val="single" w:sz="4" w:space="0" w:color="000000"/>
              <w:right w:val="single" w:sz="4" w:space="0" w:color="000000"/>
            </w:tcBorders>
          </w:tcPr>
          <w:p w:rsidR="00255412" w:rsidRDefault="007C6DAB">
            <w:pPr>
              <w:spacing w:line="276" w:lineRule="auto"/>
              <w:jc w:val="center"/>
              <w:rPr>
                <w:sz w:val="22"/>
                <w:szCs w:val="22"/>
              </w:rPr>
            </w:pPr>
            <w:r>
              <w:rPr>
                <w:color w:val="000000"/>
                <w:sz w:val="20"/>
                <w:szCs w:val="20"/>
              </w:rPr>
              <w:t>Стоимость, руб.</w:t>
            </w:r>
          </w:p>
        </w:tc>
      </w:tr>
      <w:tr w:rsidR="00255412" w:rsidTr="00F62A06">
        <w:trPr>
          <w:trHeight w:val="294"/>
        </w:trPr>
        <w:tc>
          <w:tcPr>
            <w:tcW w:w="414" w:type="dxa"/>
            <w:tcBorders>
              <w:top w:val="single" w:sz="4" w:space="0" w:color="000000"/>
              <w:left w:val="single" w:sz="4" w:space="0" w:color="000000"/>
              <w:bottom w:val="single" w:sz="4" w:space="0" w:color="000000"/>
              <w:right w:val="single" w:sz="4" w:space="0" w:color="000000"/>
            </w:tcBorders>
            <w:vAlign w:val="center"/>
          </w:tcPr>
          <w:p w:rsidR="00255412" w:rsidRDefault="00255412">
            <w:pPr>
              <w:pStyle w:val="a7"/>
              <w:numPr>
                <w:ilvl w:val="0"/>
                <w:numId w:val="5"/>
              </w:numPr>
              <w:spacing w:after="200" w:line="276" w:lineRule="auto"/>
              <w:ind w:left="0" w:firstLine="0"/>
              <w:jc w:val="center"/>
              <w:rPr>
                <w:rFonts w:ascii="Times New Roman" w:hAnsi="Times New Roman"/>
              </w:rPr>
            </w:pPr>
          </w:p>
        </w:tc>
        <w:tc>
          <w:tcPr>
            <w:tcW w:w="4678" w:type="dxa"/>
            <w:tcBorders>
              <w:top w:val="single" w:sz="4" w:space="0" w:color="000000"/>
              <w:left w:val="single" w:sz="4" w:space="0" w:color="000000"/>
              <w:bottom w:val="single" w:sz="4" w:space="0" w:color="000000"/>
              <w:right w:val="single" w:sz="4" w:space="0" w:color="000000"/>
            </w:tcBorders>
          </w:tcPr>
          <w:p w:rsidR="00255412" w:rsidRDefault="007C6DAB">
            <w:pPr>
              <w:contextualSpacing/>
              <w:rPr>
                <w:rFonts w:eastAsia="Calibri"/>
                <w:sz w:val="22"/>
                <w:szCs w:val="22"/>
                <w:lang w:eastAsia="zh-CN"/>
              </w:rPr>
            </w:pPr>
            <w:r>
              <w:rPr>
                <w:rFonts w:eastAsia="Calibri"/>
                <w:sz w:val="22"/>
                <w:szCs w:val="22"/>
                <w:lang w:eastAsia="zh-CN"/>
              </w:rPr>
              <w:t>Программа для ЭВМ «1С-Битрикс24». Корпоративный портал - 100, коробочная версия (12 мес., продление)</w:t>
            </w:r>
          </w:p>
          <w:p w:rsidR="00255412" w:rsidRDefault="00255412">
            <w:pPr>
              <w:contextualSpacing/>
              <w:rPr>
                <w:sz w:val="22"/>
                <w:szCs w:val="22"/>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255412" w:rsidRDefault="007C6DAB" w:rsidP="00F62A06">
            <w:pPr>
              <w:spacing w:line="276" w:lineRule="auto"/>
              <w:jc w:val="center"/>
              <w:rPr>
                <w:sz w:val="22"/>
                <w:szCs w:val="22"/>
              </w:rPr>
            </w:pPr>
            <w:proofErr w:type="spellStart"/>
            <w:r>
              <w:rPr>
                <w:sz w:val="22"/>
                <w:szCs w:val="22"/>
              </w:rPr>
              <w:t>Усл</w:t>
            </w:r>
            <w:proofErr w:type="spellEnd"/>
            <w:r>
              <w:rPr>
                <w:sz w:val="22"/>
                <w:szCs w:val="22"/>
              </w:rPr>
              <w:t xml:space="preserve">. </w:t>
            </w:r>
            <w:proofErr w:type="spellStart"/>
            <w:r>
              <w:rPr>
                <w:sz w:val="22"/>
                <w:szCs w:val="22"/>
              </w:rPr>
              <w:t>ед</w:t>
            </w:r>
            <w:proofErr w:type="spellEnd"/>
          </w:p>
        </w:tc>
        <w:tc>
          <w:tcPr>
            <w:tcW w:w="1135" w:type="dxa"/>
            <w:tcBorders>
              <w:top w:val="single" w:sz="4" w:space="0" w:color="000000"/>
              <w:left w:val="single" w:sz="4" w:space="0" w:color="000000"/>
              <w:bottom w:val="single" w:sz="4" w:space="0" w:color="000000"/>
              <w:right w:val="single" w:sz="4" w:space="0" w:color="000000"/>
            </w:tcBorders>
            <w:vAlign w:val="center"/>
          </w:tcPr>
          <w:p w:rsidR="00255412" w:rsidRDefault="007C6DAB" w:rsidP="00F62A06">
            <w:pPr>
              <w:spacing w:line="276" w:lineRule="auto"/>
              <w:jc w:val="center"/>
              <w:rPr>
                <w:sz w:val="22"/>
                <w:szCs w:val="22"/>
              </w:rPr>
            </w:pPr>
            <w:r>
              <w:rPr>
                <w:sz w:val="22"/>
                <w:szCs w:val="22"/>
              </w:rPr>
              <w:t>1</w:t>
            </w:r>
          </w:p>
        </w:tc>
        <w:tc>
          <w:tcPr>
            <w:tcW w:w="1559" w:type="dxa"/>
            <w:tcBorders>
              <w:top w:val="single" w:sz="4" w:space="0" w:color="000000"/>
              <w:left w:val="single" w:sz="4" w:space="0" w:color="000000"/>
              <w:bottom w:val="single" w:sz="4" w:space="0" w:color="000000"/>
              <w:right w:val="single" w:sz="4" w:space="0" w:color="000000"/>
            </w:tcBorders>
          </w:tcPr>
          <w:p w:rsidR="00255412" w:rsidRDefault="00255412">
            <w:pPr>
              <w:spacing w:line="276" w:lineRule="auto"/>
              <w:jc w:val="center"/>
              <w:rPr>
                <w:sz w:val="22"/>
                <w:szCs w:val="22"/>
              </w:rPr>
            </w:pPr>
          </w:p>
        </w:tc>
        <w:tc>
          <w:tcPr>
            <w:tcW w:w="1559" w:type="dxa"/>
            <w:tcBorders>
              <w:top w:val="single" w:sz="4" w:space="0" w:color="000000"/>
              <w:left w:val="single" w:sz="4" w:space="0" w:color="000000"/>
              <w:bottom w:val="single" w:sz="4" w:space="0" w:color="000000"/>
              <w:right w:val="single" w:sz="4" w:space="0" w:color="000000"/>
            </w:tcBorders>
          </w:tcPr>
          <w:p w:rsidR="00255412" w:rsidRDefault="00255412">
            <w:pPr>
              <w:spacing w:line="276" w:lineRule="auto"/>
              <w:jc w:val="center"/>
              <w:rPr>
                <w:sz w:val="22"/>
                <w:szCs w:val="22"/>
              </w:rPr>
            </w:pPr>
          </w:p>
        </w:tc>
      </w:tr>
      <w:tr w:rsidR="00F62A06" w:rsidTr="00F62A06">
        <w:trPr>
          <w:trHeight w:val="294"/>
        </w:trPr>
        <w:tc>
          <w:tcPr>
            <w:tcW w:w="414" w:type="dxa"/>
            <w:tcBorders>
              <w:top w:val="single" w:sz="4" w:space="0" w:color="000000"/>
              <w:left w:val="single" w:sz="4" w:space="0" w:color="000000"/>
              <w:bottom w:val="single" w:sz="4" w:space="0" w:color="000000"/>
              <w:right w:val="single" w:sz="4" w:space="0" w:color="000000"/>
            </w:tcBorders>
            <w:vAlign w:val="center"/>
          </w:tcPr>
          <w:p w:rsidR="00F62A06" w:rsidRDefault="00F62A06" w:rsidP="00F62A06">
            <w:pPr>
              <w:pStyle w:val="a7"/>
              <w:numPr>
                <w:ilvl w:val="0"/>
                <w:numId w:val="5"/>
              </w:numPr>
              <w:spacing w:after="200" w:line="276" w:lineRule="auto"/>
              <w:ind w:left="0" w:firstLine="0"/>
              <w:jc w:val="center"/>
              <w:rPr>
                <w:rFonts w:ascii="Times New Roman" w:hAnsi="Times New Roman"/>
              </w:rPr>
            </w:pPr>
          </w:p>
        </w:tc>
        <w:tc>
          <w:tcPr>
            <w:tcW w:w="4678" w:type="dxa"/>
            <w:tcBorders>
              <w:top w:val="single" w:sz="4" w:space="0" w:color="000000"/>
              <w:left w:val="single" w:sz="4" w:space="0" w:color="000000"/>
              <w:bottom w:val="single" w:sz="4" w:space="0" w:color="000000"/>
              <w:right w:val="single" w:sz="4" w:space="0" w:color="000000"/>
            </w:tcBorders>
          </w:tcPr>
          <w:p w:rsidR="00F62A06" w:rsidRDefault="00F62A06" w:rsidP="00F62A06">
            <w:pPr>
              <w:contextualSpacing/>
              <w:rPr>
                <w:rFonts w:eastAsia="Calibri"/>
                <w:sz w:val="22"/>
                <w:szCs w:val="22"/>
                <w:lang w:eastAsia="zh-CN"/>
              </w:rPr>
            </w:pPr>
            <w:r>
              <w:rPr>
                <w:rFonts w:eastAsia="Calibri"/>
                <w:sz w:val="22"/>
                <w:szCs w:val="22"/>
                <w:lang w:eastAsia="zh-CN"/>
              </w:rPr>
              <w:t xml:space="preserve">Административная настройка коробки </w:t>
            </w:r>
            <w:proofErr w:type="spellStart"/>
            <w:r>
              <w:rPr>
                <w:rFonts w:eastAsia="Calibri"/>
                <w:sz w:val="22"/>
                <w:szCs w:val="22"/>
                <w:lang w:eastAsia="zh-CN"/>
              </w:rPr>
              <w:t>Битрикс</w:t>
            </w:r>
            <w:proofErr w:type="spellEnd"/>
            <w:r>
              <w:rPr>
                <w:rFonts w:eastAsia="Calibri"/>
                <w:sz w:val="22"/>
                <w:szCs w:val="22"/>
                <w:lang w:eastAsia="zh-CN"/>
              </w:rPr>
              <w:t xml:space="preserve"> 24 </w:t>
            </w:r>
          </w:p>
        </w:tc>
        <w:tc>
          <w:tcPr>
            <w:tcW w:w="993" w:type="dxa"/>
            <w:tcBorders>
              <w:top w:val="single" w:sz="4" w:space="0" w:color="000000"/>
              <w:left w:val="single" w:sz="4" w:space="0" w:color="000000"/>
              <w:bottom w:val="single" w:sz="4" w:space="0" w:color="000000"/>
              <w:right w:val="single" w:sz="4" w:space="0" w:color="000000"/>
            </w:tcBorders>
            <w:vAlign w:val="center"/>
          </w:tcPr>
          <w:p w:rsidR="00F62A06" w:rsidRDefault="00F62A06" w:rsidP="00F62A06">
            <w:pPr>
              <w:spacing w:line="276" w:lineRule="auto"/>
              <w:jc w:val="center"/>
              <w:rPr>
                <w:sz w:val="22"/>
                <w:szCs w:val="22"/>
              </w:rPr>
            </w:pPr>
            <w:proofErr w:type="spellStart"/>
            <w:r>
              <w:rPr>
                <w:sz w:val="22"/>
                <w:szCs w:val="22"/>
              </w:rPr>
              <w:t>Усл</w:t>
            </w:r>
            <w:proofErr w:type="spellEnd"/>
            <w:r>
              <w:rPr>
                <w:sz w:val="22"/>
                <w:szCs w:val="22"/>
              </w:rPr>
              <w:t xml:space="preserve">. </w:t>
            </w:r>
            <w:proofErr w:type="spellStart"/>
            <w:r>
              <w:rPr>
                <w:sz w:val="22"/>
                <w:szCs w:val="22"/>
              </w:rPr>
              <w:t>ед</w:t>
            </w:r>
            <w:proofErr w:type="spellEnd"/>
          </w:p>
        </w:tc>
        <w:tc>
          <w:tcPr>
            <w:tcW w:w="1135" w:type="dxa"/>
            <w:tcBorders>
              <w:top w:val="single" w:sz="4" w:space="0" w:color="000000"/>
              <w:left w:val="single" w:sz="4" w:space="0" w:color="000000"/>
              <w:bottom w:val="single" w:sz="4" w:space="0" w:color="000000"/>
              <w:right w:val="single" w:sz="4" w:space="0" w:color="000000"/>
            </w:tcBorders>
            <w:vAlign w:val="center"/>
          </w:tcPr>
          <w:p w:rsidR="00F62A06" w:rsidRDefault="00F62A06" w:rsidP="00F62A06">
            <w:pPr>
              <w:spacing w:line="276" w:lineRule="auto"/>
              <w:jc w:val="center"/>
              <w:rPr>
                <w:sz w:val="22"/>
                <w:szCs w:val="22"/>
              </w:rPr>
            </w:pPr>
            <w:r>
              <w:rPr>
                <w:sz w:val="22"/>
                <w:szCs w:val="22"/>
              </w:rPr>
              <w:t>1</w:t>
            </w:r>
          </w:p>
        </w:tc>
        <w:tc>
          <w:tcPr>
            <w:tcW w:w="1559" w:type="dxa"/>
            <w:tcBorders>
              <w:top w:val="single" w:sz="4" w:space="0" w:color="000000"/>
              <w:left w:val="single" w:sz="4" w:space="0" w:color="000000"/>
              <w:bottom w:val="single" w:sz="4" w:space="0" w:color="000000"/>
              <w:right w:val="single" w:sz="4" w:space="0" w:color="000000"/>
            </w:tcBorders>
          </w:tcPr>
          <w:p w:rsidR="00F62A06" w:rsidRDefault="00F62A06" w:rsidP="00F62A06">
            <w:pPr>
              <w:spacing w:line="276" w:lineRule="auto"/>
              <w:jc w:val="center"/>
              <w:rPr>
                <w:sz w:val="22"/>
                <w:szCs w:val="22"/>
              </w:rPr>
            </w:pPr>
          </w:p>
        </w:tc>
        <w:tc>
          <w:tcPr>
            <w:tcW w:w="1559" w:type="dxa"/>
            <w:tcBorders>
              <w:top w:val="single" w:sz="4" w:space="0" w:color="000000"/>
              <w:left w:val="single" w:sz="4" w:space="0" w:color="000000"/>
              <w:bottom w:val="single" w:sz="4" w:space="0" w:color="000000"/>
              <w:right w:val="single" w:sz="4" w:space="0" w:color="000000"/>
            </w:tcBorders>
          </w:tcPr>
          <w:p w:rsidR="00F62A06" w:rsidRDefault="00F62A06" w:rsidP="00F62A06">
            <w:pPr>
              <w:spacing w:line="276" w:lineRule="auto"/>
              <w:jc w:val="center"/>
              <w:rPr>
                <w:sz w:val="22"/>
                <w:szCs w:val="22"/>
              </w:rPr>
            </w:pPr>
          </w:p>
        </w:tc>
      </w:tr>
      <w:tr w:rsidR="00F62A06" w:rsidTr="00F62A06">
        <w:trPr>
          <w:trHeight w:val="294"/>
        </w:trPr>
        <w:tc>
          <w:tcPr>
            <w:tcW w:w="414" w:type="dxa"/>
            <w:tcBorders>
              <w:top w:val="single" w:sz="4" w:space="0" w:color="000000"/>
              <w:left w:val="single" w:sz="4" w:space="0" w:color="000000"/>
              <w:bottom w:val="single" w:sz="4" w:space="0" w:color="000000"/>
              <w:right w:val="single" w:sz="4" w:space="0" w:color="000000"/>
            </w:tcBorders>
            <w:vAlign w:val="center"/>
          </w:tcPr>
          <w:p w:rsidR="00F62A06" w:rsidRDefault="00F62A06" w:rsidP="00F62A06">
            <w:pPr>
              <w:pStyle w:val="a7"/>
              <w:numPr>
                <w:ilvl w:val="0"/>
                <w:numId w:val="5"/>
              </w:numPr>
              <w:spacing w:after="200" w:line="276" w:lineRule="auto"/>
              <w:ind w:left="0" w:firstLine="0"/>
              <w:jc w:val="center"/>
              <w:rPr>
                <w:rFonts w:ascii="Times New Roman" w:hAnsi="Times New Roman"/>
              </w:rPr>
            </w:pPr>
          </w:p>
        </w:tc>
        <w:tc>
          <w:tcPr>
            <w:tcW w:w="4678" w:type="dxa"/>
            <w:tcBorders>
              <w:top w:val="single" w:sz="4" w:space="0" w:color="000000"/>
              <w:left w:val="single" w:sz="4" w:space="0" w:color="000000"/>
              <w:bottom w:val="single" w:sz="4" w:space="0" w:color="000000"/>
              <w:right w:val="single" w:sz="4" w:space="0" w:color="000000"/>
            </w:tcBorders>
          </w:tcPr>
          <w:p w:rsidR="00F62A06" w:rsidRPr="00F62A06" w:rsidRDefault="00F62A06" w:rsidP="00F62A06">
            <w:pPr>
              <w:contextualSpacing/>
              <w:rPr>
                <w:rFonts w:eastAsia="Calibri"/>
                <w:sz w:val="22"/>
                <w:szCs w:val="22"/>
                <w:lang w:eastAsia="zh-CN"/>
              </w:rPr>
            </w:pPr>
            <w:r>
              <w:rPr>
                <w:rFonts w:eastAsia="Calibri"/>
                <w:sz w:val="22"/>
                <w:szCs w:val="22"/>
                <w:lang w:eastAsia="zh-CN"/>
              </w:rPr>
              <w:t xml:space="preserve">Настройка ролей и прав доступа в </w:t>
            </w:r>
            <w:r>
              <w:rPr>
                <w:rFonts w:eastAsia="Calibri"/>
                <w:sz w:val="22"/>
                <w:szCs w:val="22"/>
                <w:lang w:val="en-US" w:eastAsia="zh-CN"/>
              </w:rPr>
              <w:t>CRM</w:t>
            </w:r>
          </w:p>
        </w:tc>
        <w:tc>
          <w:tcPr>
            <w:tcW w:w="993" w:type="dxa"/>
            <w:tcBorders>
              <w:top w:val="single" w:sz="4" w:space="0" w:color="000000"/>
              <w:left w:val="single" w:sz="4" w:space="0" w:color="000000"/>
              <w:bottom w:val="single" w:sz="4" w:space="0" w:color="000000"/>
              <w:right w:val="single" w:sz="4" w:space="0" w:color="000000"/>
            </w:tcBorders>
            <w:vAlign w:val="center"/>
          </w:tcPr>
          <w:p w:rsidR="00F62A06" w:rsidRDefault="00F62A06" w:rsidP="00F62A06">
            <w:pPr>
              <w:spacing w:line="276" w:lineRule="auto"/>
              <w:jc w:val="center"/>
              <w:rPr>
                <w:sz w:val="22"/>
                <w:szCs w:val="22"/>
              </w:rPr>
            </w:pPr>
            <w:proofErr w:type="spellStart"/>
            <w:r>
              <w:rPr>
                <w:sz w:val="22"/>
                <w:szCs w:val="22"/>
              </w:rPr>
              <w:t>Усл</w:t>
            </w:r>
            <w:proofErr w:type="spellEnd"/>
            <w:r>
              <w:rPr>
                <w:sz w:val="22"/>
                <w:szCs w:val="22"/>
              </w:rPr>
              <w:t xml:space="preserve">. </w:t>
            </w:r>
            <w:proofErr w:type="spellStart"/>
            <w:r>
              <w:rPr>
                <w:sz w:val="22"/>
                <w:szCs w:val="22"/>
              </w:rPr>
              <w:t>ед</w:t>
            </w:r>
            <w:proofErr w:type="spellEnd"/>
          </w:p>
        </w:tc>
        <w:tc>
          <w:tcPr>
            <w:tcW w:w="1135" w:type="dxa"/>
            <w:tcBorders>
              <w:top w:val="single" w:sz="4" w:space="0" w:color="000000"/>
              <w:left w:val="single" w:sz="4" w:space="0" w:color="000000"/>
              <w:bottom w:val="single" w:sz="4" w:space="0" w:color="000000"/>
              <w:right w:val="single" w:sz="4" w:space="0" w:color="000000"/>
            </w:tcBorders>
            <w:vAlign w:val="center"/>
          </w:tcPr>
          <w:p w:rsidR="00F62A06" w:rsidRDefault="00F62A06" w:rsidP="00F62A06">
            <w:pPr>
              <w:spacing w:line="276" w:lineRule="auto"/>
              <w:jc w:val="center"/>
              <w:rPr>
                <w:sz w:val="22"/>
                <w:szCs w:val="22"/>
              </w:rPr>
            </w:pPr>
            <w:r>
              <w:rPr>
                <w:sz w:val="22"/>
                <w:szCs w:val="22"/>
              </w:rPr>
              <w:t>1</w:t>
            </w:r>
          </w:p>
        </w:tc>
        <w:tc>
          <w:tcPr>
            <w:tcW w:w="1559" w:type="dxa"/>
            <w:tcBorders>
              <w:top w:val="single" w:sz="4" w:space="0" w:color="000000"/>
              <w:left w:val="single" w:sz="4" w:space="0" w:color="000000"/>
              <w:bottom w:val="single" w:sz="4" w:space="0" w:color="000000"/>
              <w:right w:val="single" w:sz="4" w:space="0" w:color="000000"/>
            </w:tcBorders>
          </w:tcPr>
          <w:p w:rsidR="00F62A06" w:rsidRDefault="00F62A06" w:rsidP="00F62A06">
            <w:pPr>
              <w:spacing w:line="276" w:lineRule="auto"/>
              <w:jc w:val="center"/>
              <w:rPr>
                <w:sz w:val="22"/>
                <w:szCs w:val="22"/>
              </w:rPr>
            </w:pPr>
          </w:p>
        </w:tc>
        <w:tc>
          <w:tcPr>
            <w:tcW w:w="1559" w:type="dxa"/>
            <w:tcBorders>
              <w:top w:val="single" w:sz="4" w:space="0" w:color="000000"/>
              <w:left w:val="single" w:sz="4" w:space="0" w:color="000000"/>
              <w:bottom w:val="single" w:sz="4" w:space="0" w:color="000000"/>
              <w:right w:val="single" w:sz="4" w:space="0" w:color="000000"/>
            </w:tcBorders>
          </w:tcPr>
          <w:p w:rsidR="00F62A06" w:rsidRDefault="00F62A06" w:rsidP="00F62A06">
            <w:pPr>
              <w:spacing w:line="276" w:lineRule="auto"/>
              <w:jc w:val="center"/>
              <w:rPr>
                <w:sz w:val="22"/>
                <w:szCs w:val="22"/>
              </w:rPr>
            </w:pPr>
          </w:p>
        </w:tc>
      </w:tr>
      <w:tr w:rsidR="00F62A06" w:rsidTr="00F62A06">
        <w:trPr>
          <w:trHeight w:val="294"/>
        </w:trPr>
        <w:tc>
          <w:tcPr>
            <w:tcW w:w="414" w:type="dxa"/>
            <w:tcBorders>
              <w:top w:val="single" w:sz="4" w:space="0" w:color="000000"/>
              <w:left w:val="single" w:sz="4" w:space="0" w:color="000000"/>
              <w:bottom w:val="single" w:sz="4" w:space="0" w:color="000000"/>
              <w:right w:val="single" w:sz="4" w:space="0" w:color="000000"/>
            </w:tcBorders>
            <w:vAlign w:val="center"/>
          </w:tcPr>
          <w:p w:rsidR="00F62A06" w:rsidRDefault="00F62A06" w:rsidP="00F62A06">
            <w:pPr>
              <w:pStyle w:val="a7"/>
              <w:numPr>
                <w:ilvl w:val="0"/>
                <w:numId w:val="5"/>
              </w:numPr>
              <w:spacing w:after="200" w:line="276" w:lineRule="auto"/>
              <w:ind w:left="0" w:firstLine="0"/>
              <w:jc w:val="center"/>
              <w:rPr>
                <w:rFonts w:ascii="Times New Roman" w:hAnsi="Times New Roman"/>
              </w:rPr>
            </w:pPr>
          </w:p>
        </w:tc>
        <w:tc>
          <w:tcPr>
            <w:tcW w:w="4678" w:type="dxa"/>
            <w:tcBorders>
              <w:top w:val="single" w:sz="4" w:space="0" w:color="000000"/>
              <w:left w:val="single" w:sz="4" w:space="0" w:color="000000"/>
              <w:bottom w:val="single" w:sz="4" w:space="0" w:color="000000"/>
              <w:right w:val="single" w:sz="4" w:space="0" w:color="000000"/>
            </w:tcBorders>
          </w:tcPr>
          <w:p w:rsidR="00F62A06" w:rsidRPr="00F62A06" w:rsidRDefault="00F62A06" w:rsidP="00F62A06">
            <w:pPr>
              <w:contextualSpacing/>
              <w:rPr>
                <w:rFonts w:eastAsia="Calibri"/>
                <w:sz w:val="22"/>
                <w:szCs w:val="22"/>
                <w:lang w:eastAsia="zh-CN"/>
              </w:rPr>
            </w:pPr>
            <w:r>
              <w:rPr>
                <w:rFonts w:eastAsia="Calibri"/>
                <w:sz w:val="22"/>
                <w:szCs w:val="22"/>
                <w:lang w:eastAsia="zh-CN"/>
              </w:rPr>
              <w:t xml:space="preserve">Сопровождение и настройки в </w:t>
            </w:r>
            <w:proofErr w:type="spellStart"/>
            <w:r>
              <w:rPr>
                <w:rFonts w:eastAsia="Calibri"/>
                <w:sz w:val="22"/>
                <w:szCs w:val="22"/>
                <w:lang w:eastAsia="zh-CN"/>
              </w:rPr>
              <w:t>Битрикс</w:t>
            </w:r>
            <w:proofErr w:type="spellEnd"/>
            <w:r>
              <w:rPr>
                <w:rFonts w:eastAsia="Calibri"/>
                <w:sz w:val="22"/>
                <w:szCs w:val="22"/>
                <w:lang w:eastAsia="zh-CN"/>
              </w:rPr>
              <w:t xml:space="preserve"> 24</w:t>
            </w:r>
          </w:p>
        </w:tc>
        <w:tc>
          <w:tcPr>
            <w:tcW w:w="993" w:type="dxa"/>
            <w:tcBorders>
              <w:top w:val="single" w:sz="4" w:space="0" w:color="000000"/>
              <w:left w:val="single" w:sz="4" w:space="0" w:color="000000"/>
              <w:bottom w:val="single" w:sz="4" w:space="0" w:color="000000"/>
              <w:right w:val="single" w:sz="4" w:space="0" w:color="000000"/>
            </w:tcBorders>
            <w:vAlign w:val="center"/>
          </w:tcPr>
          <w:p w:rsidR="00F62A06" w:rsidRDefault="004F373E" w:rsidP="00F62A06">
            <w:pPr>
              <w:spacing w:line="276" w:lineRule="auto"/>
              <w:jc w:val="center"/>
              <w:rPr>
                <w:sz w:val="22"/>
                <w:szCs w:val="22"/>
              </w:rPr>
            </w:pPr>
            <w:r>
              <w:rPr>
                <w:sz w:val="22"/>
                <w:szCs w:val="22"/>
              </w:rPr>
              <w:t>мес.</w:t>
            </w:r>
          </w:p>
        </w:tc>
        <w:tc>
          <w:tcPr>
            <w:tcW w:w="1135" w:type="dxa"/>
            <w:tcBorders>
              <w:top w:val="single" w:sz="4" w:space="0" w:color="000000"/>
              <w:left w:val="single" w:sz="4" w:space="0" w:color="000000"/>
              <w:bottom w:val="single" w:sz="4" w:space="0" w:color="000000"/>
              <w:right w:val="single" w:sz="4" w:space="0" w:color="000000"/>
            </w:tcBorders>
            <w:vAlign w:val="center"/>
          </w:tcPr>
          <w:p w:rsidR="00F62A06" w:rsidRDefault="004F373E" w:rsidP="00F62A06">
            <w:pPr>
              <w:spacing w:line="276" w:lineRule="auto"/>
              <w:jc w:val="center"/>
              <w:rPr>
                <w:sz w:val="22"/>
                <w:szCs w:val="22"/>
              </w:rPr>
            </w:pPr>
            <w:r>
              <w:rPr>
                <w:sz w:val="22"/>
                <w:szCs w:val="22"/>
              </w:rPr>
              <w:t>12</w:t>
            </w:r>
          </w:p>
        </w:tc>
        <w:tc>
          <w:tcPr>
            <w:tcW w:w="1559" w:type="dxa"/>
            <w:tcBorders>
              <w:top w:val="single" w:sz="4" w:space="0" w:color="000000"/>
              <w:left w:val="single" w:sz="4" w:space="0" w:color="000000"/>
              <w:bottom w:val="single" w:sz="4" w:space="0" w:color="000000"/>
              <w:right w:val="single" w:sz="4" w:space="0" w:color="000000"/>
            </w:tcBorders>
          </w:tcPr>
          <w:p w:rsidR="00F62A06" w:rsidRDefault="00F62A06" w:rsidP="00F62A06">
            <w:pPr>
              <w:spacing w:line="276" w:lineRule="auto"/>
              <w:jc w:val="center"/>
              <w:rPr>
                <w:sz w:val="22"/>
                <w:szCs w:val="22"/>
              </w:rPr>
            </w:pPr>
          </w:p>
        </w:tc>
        <w:tc>
          <w:tcPr>
            <w:tcW w:w="1559" w:type="dxa"/>
            <w:tcBorders>
              <w:top w:val="single" w:sz="4" w:space="0" w:color="000000"/>
              <w:left w:val="single" w:sz="4" w:space="0" w:color="000000"/>
              <w:bottom w:val="single" w:sz="4" w:space="0" w:color="000000"/>
              <w:right w:val="single" w:sz="4" w:space="0" w:color="000000"/>
            </w:tcBorders>
          </w:tcPr>
          <w:p w:rsidR="00F62A06" w:rsidRDefault="00F62A06" w:rsidP="00F62A06">
            <w:pPr>
              <w:spacing w:line="276" w:lineRule="auto"/>
              <w:jc w:val="center"/>
              <w:rPr>
                <w:sz w:val="22"/>
                <w:szCs w:val="22"/>
              </w:rPr>
            </w:pPr>
          </w:p>
        </w:tc>
      </w:tr>
    </w:tbl>
    <w:p w:rsidR="00255412" w:rsidRDefault="00255412">
      <w:pPr>
        <w:jc w:val="both"/>
        <w:rPr>
          <w:sz w:val="22"/>
          <w:szCs w:val="22"/>
        </w:rPr>
      </w:pPr>
    </w:p>
    <w:p w:rsidR="00255412" w:rsidRDefault="007C6DAB">
      <w:pPr>
        <w:rPr>
          <w:b/>
          <w:sz w:val="22"/>
          <w:szCs w:val="22"/>
        </w:rPr>
      </w:pPr>
      <w:r>
        <w:rPr>
          <w:b/>
        </w:rPr>
        <w:t>Всего по спецификации:</w:t>
      </w:r>
    </w:p>
    <w:p w:rsidR="00255412" w:rsidRDefault="00255412">
      <w:pPr>
        <w:jc w:val="center"/>
        <w:rPr>
          <w:b/>
          <w:sz w:val="22"/>
          <w:szCs w:val="22"/>
        </w:rPr>
      </w:pPr>
    </w:p>
    <w:p w:rsidR="00255412" w:rsidRDefault="00255412">
      <w:pPr>
        <w:widowControl w:val="0"/>
        <w:jc w:val="center"/>
        <w:rPr>
          <w:i/>
          <w:sz w:val="22"/>
          <w:szCs w:val="22"/>
        </w:rPr>
      </w:pPr>
    </w:p>
    <w:tbl>
      <w:tblPr>
        <w:tblW w:w="10206" w:type="dxa"/>
        <w:tblLayout w:type="fixed"/>
        <w:tblLook w:val="0000" w:firstRow="0" w:lastRow="0" w:firstColumn="0" w:lastColumn="0" w:noHBand="0" w:noVBand="0"/>
      </w:tblPr>
      <w:tblGrid>
        <w:gridCol w:w="5051"/>
        <w:gridCol w:w="5155"/>
      </w:tblGrid>
      <w:tr w:rsidR="00255412">
        <w:tc>
          <w:tcPr>
            <w:tcW w:w="5051" w:type="dxa"/>
          </w:tcPr>
          <w:p w:rsidR="00255412" w:rsidRDefault="007C6DAB">
            <w:pPr>
              <w:widowControl w:val="0"/>
              <w:rPr>
                <w:b/>
                <w:sz w:val="22"/>
                <w:szCs w:val="22"/>
              </w:rPr>
            </w:pPr>
            <w:r>
              <w:rPr>
                <w:b/>
                <w:sz w:val="22"/>
                <w:szCs w:val="22"/>
              </w:rPr>
              <w:t>Заказчик:</w:t>
            </w:r>
          </w:p>
          <w:p w:rsidR="00255412" w:rsidRDefault="007C6DAB">
            <w:pPr>
              <w:widowControl w:val="0"/>
              <w:rPr>
                <w:b/>
                <w:sz w:val="22"/>
                <w:szCs w:val="22"/>
              </w:rPr>
            </w:pPr>
            <w:r>
              <w:rPr>
                <w:b/>
                <w:sz w:val="22"/>
                <w:szCs w:val="22"/>
              </w:rPr>
              <w:t xml:space="preserve">Начальник административно-хозяйственных </w:t>
            </w:r>
          </w:p>
          <w:p w:rsidR="00255412" w:rsidRDefault="007C6DAB">
            <w:pPr>
              <w:widowControl w:val="0"/>
              <w:rPr>
                <w:b/>
                <w:sz w:val="22"/>
                <w:szCs w:val="22"/>
              </w:rPr>
            </w:pPr>
            <w:r>
              <w:rPr>
                <w:b/>
                <w:sz w:val="22"/>
                <w:szCs w:val="22"/>
              </w:rPr>
              <w:t>служб</w:t>
            </w:r>
          </w:p>
          <w:p w:rsidR="00255412" w:rsidRDefault="00255412">
            <w:pPr>
              <w:widowControl w:val="0"/>
              <w:rPr>
                <w:sz w:val="22"/>
                <w:szCs w:val="22"/>
              </w:rPr>
            </w:pPr>
          </w:p>
          <w:p w:rsidR="00255412" w:rsidRDefault="007C6DAB">
            <w:pPr>
              <w:tabs>
                <w:tab w:val="left" w:pos="1080"/>
                <w:tab w:val="left" w:pos="1260"/>
                <w:tab w:val="left" w:pos="1440"/>
              </w:tabs>
              <w:rPr>
                <w:sz w:val="22"/>
                <w:szCs w:val="22"/>
              </w:rPr>
            </w:pPr>
            <w:r>
              <w:rPr>
                <w:b/>
                <w:sz w:val="22"/>
                <w:szCs w:val="22"/>
              </w:rPr>
              <w:t>______________________ А.Н. Бочкарев</w:t>
            </w:r>
          </w:p>
        </w:tc>
        <w:tc>
          <w:tcPr>
            <w:tcW w:w="5155" w:type="dxa"/>
          </w:tcPr>
          <w:p w:rsidR="00255412" w:rsidRDefault="007C6DAB">
            <w:pPr>
              <w:widowControl w:val="0"/>
              <w:rPr>
                <w:b/>
                <w:sz w:val="22"/>
                <w:szCs w:val="22"/>
                <w:highlight w:val="white"/>
              </w:rPr>
            </w:pPr>
            <w:bookmarkStart w:id="0" w:name="_GoBack"/>
            <w:bookmarkEnd w:id="0"/>
            <w:r>
              <w:rPr>
                <w:b/>
                <w:sz w:val="22"/>
                <w:szCs w:val="22"/>
                <w:highlight w:val="white"/>
              </w:rPr>
              <w:t>Исполнитель:</w:t>
            </w:r>
          </w:p>
          <w:p w:rsidR="00255412" w:rsidRDefault="00255412">
            <w:pPr>
              <w:jc w:val="both"/>
              <w:rPr>
                <w:sz w:val="22"/>
                <w:szCs w:val="22"/>
                <w:highlight w:val="white"/>
              </w:rPr>
            </w:pPr>
          </w:p>
          <w:p w:rsidR="00255412" w:rsidRDefault="00255412">
            <w:pPr>
              <w:widowControl w:val="0"/>
              <w:rPr>
                <w:sz w:val="22"/>
                <w:szCs w:val="22"/>
                <w:highlight w:val="white"/>
              </w:rPr>
            </w:pPr>
          </w:p>
          <w:p w:rsidR="00255412" w:rsidRDefault="00255412">
            <w:pPr>
              <w:widowControl w:val="0"/>
              <w:rPr>
                <w:sz w:val="22"/>
                <w:szCs w:val="22"/>
                <w:highlight w:val="white"/>
              </w:rPr>
            </w:pPr>
          </w:p>
          <w:p w:rsidR="00255412" w:rsidRDefault="00255412">
            <w:pPr>
              <w:widowControl w:val="0"/>
              <w:rPr>
                <w:b/>
                <w:sz w:val="22"/>
                <w:szCs w:val="22"/>
                <w:highlight w:val="white"/>
              </w:rPr>
            </w:pPr>
          </w:p>
        </w:tc>
      </w:tr>
    </w:tbl>
    <w:p w:rsidR="00255412" w:rsidRDefault="00255412">
      <w:pPr>
        <w:spacing w:after="200" w:line="276" w:lineRule="auto"/>
        <w:jc w:val="center"/>
        <w:rPr>
          <w:sz w:val="20"/>
          <w:szCs w:val="20"/>
        </w:rPr>
      </w:pPr>
    </w:p>
    <w:p w:rsidR="00255412" w:rsidRDefault="00255412">
      <w:pPr>
        <w:tabs>
          <w:tab w:val="left" w:pos="993"/>
        </w:tabs>
        <w:ind w:firstLine="540"/>
        <w:jc w:val="center"/>
      </w:pPr>
    </w:p>
    <w:sectPr w:rsidR="00255412">
      <w:footerReference w:type="default" r:id="rId10"/>
      <w:footerReference w:type="first" r:id="rId11"/>
      <w:pgSz w:w="11906" w:h="16838"/>
      <w:pgMar w:top="993" w:right="566" w:bottom="1702" w:left="993" w:header="0" w:footer="708"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16C7" w:rsidRDefault="000316C7">
      <w:r>
        <w:separator/>
      </w:r>
    </w:p>
  </w:endnote>
  <w:endnote w:type="continuationSeparator" w:id="0">
    <w:p w:rsidR="000316C7" w:rsidRDefault="00031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ArialUnicodeMS">
    <w:altName w:val="Times New Roman"/>
    <w:charset w:val="CC"/>
    <w:family w:val="roman"/>
    <w:pitch w:val="variable"/>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412" w:rsidRDefault="007C6DAB">
    <w:pPr>
      <w:tabs>
        <w:tab w:val="center" w:pos="4677"/>
        <w:tab w:val="right" w:pos="9355"/>
      </w:tabs>
      <w:jc w:val="right"/>
      <w:rPr>
        <w:color w:val="000000"/>
      </w:rPr>
    </w:pPr>
    <w:r>
      <w:rPr>
        <w:color w:val="000000"/>
      </w:rPr>
      <w:fldChar w:fldCharType="begin"/>
    </w:r>
    <w:r>
      <w:rPr>
        <w:color w:val="000000"/>
      </w:rPr>
      <w:instrText xml:space="preserve"> PAGE </w:instrText>
    </w:r>
    <w:r>
      <w:rPr>
        <w:color w:val="000000"/>
      </w:rPr>
      <w:fldChar w:fldCharType="separate"/>
    </w:r>
    <w:r w:rsidR="004F373E">
      <w:rPr>
        <w:noProof/>
        <w:color w:val="000000"/>
      </w:rPr>
      <w:t>11</w:t>
    </w:r>
    <w:r>
      <w:rPr>
        <w:color w:val="000000"/>
      </w:rPr>
      <w:fldChar w:fldCharType="end"/>
    </w:r>
  </w:p>
  <w:p w:rsidR="00255412" w:rsidRDefault="00255412">
    <w:pPr>
      <w:tabs>
        <w:tab w:val="center" w:pos="4677"/>
        <w:tab w:val="right" w:pos="9355"/>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412" w:rsidRDefault="007C6DAB">
    <w:pPr>
      <w:tabs>
        <w:tab w:val="center" w:pos="4677"/>
        <w:tab w:val="right" w:pos="9355"/>
      </w:tabs>
      <w:jc w:val="right"/>
      <w:rPr>
        <w:color w:val="000000"/>
      </w:rPr>
    </w:pPr>
    <w:r>
      <w:rPr>
        <w:color w:val="000000"/>
      </w:rPr>
      <w:fldChar w:fldCharType="begin"/>
    </w:r>
    <w:r>
      <w:rPr>
        <w:color w:val="000000"/>
      </w:rPr>
      <w:instrText xml:space="preserve"> PAGE </w:instrText>
    </w:r>
    <w:r>
      <w:rPr>
        <w:color w:val="000000"/>
      </w:rPr>
      <w:fldChar w:fldCharType="separate"/>
    </w:r>
    <w:r>
      <w:rPr>
        <w:color w:val="000000"/>
      </w:rPr>
      <w:t>12</w:t>
    </w:r>
    <w:r>
      <w:rPr>
        <w:color w:val="000000"/>
      </w:rPr>
      <w:fldChar w:fldCharType="end"/>
    </w:r>
  </w:p>
  <w:p w:rsidR="00255412" w:rsidRDefault="00255412">
    <w:pPr>
      <w:tabs>
        <w:tab w:val="center" w:pos="4677"/>
        <w:tab w:val="right" w:pos="9355"/>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16C7" w:rsidRDefault="000316C7">
      <w:r>
        <w:separator/>
      </w:r>
    </w:p>
  </w:footnote>
  <w:footnote w:type="continuationSeparator" w:id="0">
    <w:p w:rsidR="000316C7" w:rsidRDefault="000316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478AF"/>
    <w:multiLevelType w:val="multilevel"/>
    <w:tmpl w:val="4C0CE16C"/>
    <w:lvl w:ilvl="0">
      <w:start w:val="1"/>
      <w:numFmt w:val="bullet"/>
      <w:lvlText w:val="●"/>
      <w:lvlJc w:val="left"/>
      <w:pPr>
        <w:tabs>
          <w:tab w:val="num" w:pos="0"/>
        </w:tabs>
        <w:ind w:left="720" w:hanging="360"/>
      </w:pPr>
      <w:rPr>
        <w:rFonts w:ascii="Noto Sans Symbols" w:hAnsi="Noto Sans Symbols" w:cs="Noto Sans Symbols" w:hint="default"/>
        <w:position w:val="0"/>
        <w:sz w:val="24"/>
        <w:vertAlign w:val="baseline"/>
      </w:rPr>
    </w:lvl>
    <w:lvl w:ilvl="1">
      <w:start w:val="1"/>
      <w:numFmt w:val="bullet"/>
      <w:lvlText w:val=""/>
      <w:lvlJc w:val="left"/>
      <w:pPr>
        <w:tabs>
          <w:tab w:val="num" w:pos="0"/>
        </w:tabs>
        <w:ind w:left="1440" w:hanging="360"/>
      </w:pPr>
      <w:rPr>
        <w:rFonts w:ascii="Symbol" w:hAnsi="Symbol" w:cs="Symbol" w:hint="default"/>
        <w:position w:val="0"/>
        <w:sz w:val="24"/>
        <w:vertAlign w:val="baseline"/>
      </w:rPr>
    </w:lvl>
    <w:lvl w:ilvl="2">
      <w:start w:val="1"/>
      <w:numFmt w:val="bullet"/>
      <w:lvlText w:val="▪"/>
      <w:lvlJc w:val="left"/>
      <w:pPr>
        <w:tabs>
          <w:tab w:val="num" w:pos="0"/>
        </w:tabs>
        <w:ind w:left="2160" w:hanging="360"/>
      </w:pPr>
      <w:rPr>
        <w:rFonts w:ascii="Noto Sans Symbols" w:hAnsi="Noto Sans Symbols" w:cs="Noto Sans Symbols" w:hint="default"/>
        <w:position w:val="0"/>
        <w:sz w:val="24"/>
        <w:vertAlign w:val="baseline"/>
      </w:rPr>
    </w:lvl>
    <w:lvl w:ilvl="3">
      <w:start w:val="1"/>
      <w:numFmt w:val="bullet"/>
      <w:lvlText w:val="●"/>
      <w:lvlJc w:val="left"/>
      <w:pPr>
        <w:tabs>
          <w:tab w:val="num" w:pos="0"/>
        </w:tabs>
        <w:ind w:left="2880" w:hanging="360"/>
      </w:pPr>
      <w:rPr>
        <w:rFonts w:ascii="Noto Sans Symbols" w:hAnsi="Noto Sans Symbols" w:cs="Noto Sans Symbols" w:hint="default"/>
        <w:position w:val="0"/>
        <w:sz w:val="24"/>
        <w:vertAlign w:val="baseline"/>
      </w:rPr>
    </w:lvl>
    <w:lvl w:ilvl="4">
      <w:start w:val="1"/>
      <w:numFmt w:val="bullet"/>
      <w:lvlText w:val="o"/>
      <w:lvlJc w:val="left"/>
      <w:pPr>
        <w:tabs>
          <w:tab w:val="num" w:pos="0"/>
        </w:tabs>
        <w:ind w:left="3600" w:hanging="360"/>
      </w:pPr>
      <w:rPr>
        <w:rFonts w:ascii="Courier New" w:hAnsi="Courier New" w:cs="Courier New" w:hint="default"/>
        <w:position w:val="0"/>
        <w:sz w:val="24"/>
        <w:vertAlign w:val="baseline"/>
      </w:rPr>
    </w:lvl>
    <w:lvl w:ilvl="5">
      <w:start w:val="1"/>
      <w:numFmt w:val="bullet"/>
      <w:lvlText w:val="▪"/>
      <w:lvlJc w:val="left"/>
      <w:pPr>
        <w:tabs>
          <w:tab w:val="num" w:pos="0"/>
        </w:tabs>
        <w:ind w:left="4320" w:hanging="360"/>
      </w:pPr>
      <w:rPr>
        <w:rFonts w:ascii="Noto Sans Symbols" w:hAnsi="Noto Sans Symbols" w:cs="Noto Sans Symbols" w:hint="default"/>
        <w:position w:val="0"/>
        <w:sz w:val="24"/>
        <w:vertAlign w:val="baseline"/>
      </w:rPr>
    </w:lvl>
    <w:lvl w:ilvl="6">
      <w:start w:val="1"/>
      <w:numFmt w:val="bullet"/>
      <w:lvlText w:val="●"/>
      <w:lvlJc w:val="left"/>
      <w:pPr>
        <w:tabs>
          <w:tab w:val="num" w:pos="0"/>
        </w:tabs>
        <w:ind w:left="5040" w:hanging="360"/>
      </w:pPr>
      <w:rPr>
        <w:rFonts w:ascii="Noto Sans Symbols" w:hAnsi="Noto Sans Symbols" w:cs="Noto Sans Symbols" w:hint="default"/>
        <w:position w:val="0"/>
        <w:sz w:val="24"/>
        <w:vertAlign w:val="baseline"/>
      </w:rPr>
    </w:lvl>
    <w:lvl w:ilvl="7">
      <w:start w:val="1"/>
      <w:numFmt w:val="bullet"/>
      <w:lvlText w:val="o"/>
      <w:lvlJc w:val="left"/>
      <w:pPr>
        <w:tabs>
          <w:tab w:val="num" w:pos="0"/>
        </w:tabs>
        <w:ind w:left="5760" w:hanging="360"/>
      </w:pPr>
      <w:rPr>
        <w:rFonts w:ascii="Courier New" w:hAnsi="Courier New" w:cs="Courier New" w:hint="default"/>
        <w:position w:val="0"/>
        <w:sz w:val="24"/>
        <w:vertAlign w:val="baseline"/>
      </w:rPr>
    </w:lvl>
    <w:lvl w:ilvl="8">
      <w:start w:val="1"/>
      <w:numFmt w:val="bullet"/>
      <w:lvlText w:val="▪"/>
      <w:lvlJc w:val="left"/>
      <w:pPr>
        <w:tabs>
          <w:tab w:val="num" w:pos="0"/>
        </w:tabs>
        <w:ind w:left="6480" w:hanging="360"/>
      </w:pPr>
      <w:rPr>
        <w:rFonts w:ascii="Noto Sans Symbols" w:hAnsi="Noto Sans Symbols" w:cs="Noto Sans Symbols" w:hint="default"/>
        <w:position w:val="0"/>
        <w:sz w:val="24"/>
        <w:vertAlign w:val="baseline"/>
      </w:rPr>
    </w:lvl>
  </w:abstractNum>
  <w:abstractNum w:abstractNumId="1" w15:restartNumberingAfterBreak="0">
    <w:nsid w:val="14B11196"/>
    <w:multiLevelType w:val="multilevel"/>
    <w:tmpl w:val="D0BE94A8"/>
    <w:lvl w:ilvl="0">
      <w:start w:val="1"/>
      <w:numFmt w:val="decimal"/>
      <w:lvlText w:val="%1."/>
      <w:lvlJc w:val="left"/>
      <w:pPr>
        <w:tabs>
          <w:tab w:val="num" w:pos="0"/>
        </w:tabs>
        <w:ind w:left="540" w:hanging="540"/>
      </w:pPr>
      <w:rPr>
        <w:b w:val="0"/>
      </w:rPr>
    </w:lvl>
    <w:lvl w:ilvl="1">
      <w:start w:val="1"/>
      <w:numFmt w:val="decimal"/>
      <w:lvlText w:val="%1.%2."/>
      <w:lvlJc w:val="left"/>
      <w:pPr>
        <w:tabs>
          <w:tab w:val="num" w:pos="0"/>
        </w:tabs>
        <w:ind w:left="1250" w:hanging="540"/>
      </w:pPr>
      <w:rPr>
        <w:b w:val="0"/>
      </w:rPr>
    </w:lvl>
    <w:lvl w:ilvl="2">
      <w:start w:val="1"/>
      <w:numFmt w:val="decimal"/>
      <w:lvlText w:val="%1.%2.%3."/>
      <w:lvlJc w:val="left"/>
      <w:pPr>
        <w:tabs>
          <w:tab w:val="num" w:pos="0"/>
        </w:tabs>
        <w:ind w:left="2160" w:hanging="720"/>
      </w:pPr>
      <w:rPr>
        <w:b w:val="0"/>
      </w:rPr>
    </w:lvl>
    <w:lvl w:ilvl="3">
      <w:start w:val="1"/>
      <w:numFmt w:val="decimal"/>
      <w:lvlText w:val="%1.%2.%3.%4."/>
      <w:lvlJc w:val="left"/>
      <w:pPr>
        <w:tabs>
          <w:tab w:val="num" w:pos="0"/>
        </w:tabs>
        <w:ind w:left="2880" w:hanging="720"/>
      </w:pPr>
      <w:rPr>
        <w:b w:val="0"/>
      </w:rPr>
    </w:lvl>
    <w:lvl w:ilvl="4">
      <w:start w:val="1"/>
      <w:numFmt w:val="decimal"/>
      <w:lvlText w:val="%1.%2.%3.%4.%5."/>
      <w:lvlJc w:val="left"/>
      <w:pPr>
        <w:tabs>
          <w:tab w:val="num" w:pos="0"/>
        </w:tabs>
        <w:ind w:left="3960" w:hanging="1080"/>
      </w:pPr>
      <w:rPr>
        <w:b w:val="0"/>
      </w:rPr>
    </w:lvl>
    <w:lvl w:ilvl="5">
      <w:start w:val="1"/>
      <w:numFmt w:val="decimal"/>
      <w:lvlText w:val="%1.%2.%3.%4.%5.%6."/>
      <w:lvlJc w:val="left"/>
      <w:pPr>
        <w:tabs>
          <w:tab w:val="num" w:pos="0"/>
        </w:tabs>
        <w:ind w:left="4680" w:hanging="1080"/>
      </w:pPr>
      <w:rPr>
        <w:b w:val="0"/>
      </w:rPr>
    </w:lvl>
    <w:lvl w:ilvl="6">
      <w:start w:val="1"/>
      <w:numFmt w:val="decimal"/>
      <w:lvlText w:val="%1.%2.%3.%4.%5.%6.%7."/>
      <w:lvlJc w:val="left"/>
      <w:pPr>
        <w:tabs>
          <w:tab w:val="num" w:pos="0"/>
        </w:tabs>
        <w:ind w:left="5760" w:hanging="1440"/>
      </w:pPr>
      <w:rPr>
        <w:b w:val="0"/>
      </w:rPr>
    </w:lvl>
    <w:lvl w:ilvl="7">
      <w:start w:val="1"/>
      <w:numFmt w:val="decimal"/>
      <w:lvlText w:val="%1.%2.%3.%4.%5.%6.%7.%8."/>
      <w:lvlJc w:val="left"/>
      <w:pPr>
        <w:tabs>
          <w:tab w:val="num" w:pos="0"/>
        </w:tabs>
        <w:ind w:left="6480" w:hanging="1440"/>
      </w:pPr>
      <w:rPr>
        <w:b w:val="0"/>
      </w:rPr>
    </w:lvl>
    <w:lvl w:ilvl="8">
      <w:start w:val="1"/>
      <w:numFmt w:val="decimal"/>
      <w:lvlText w:val="%1.%2.%3.%4.%5.%6.%7.%8.%9."/>
      <w:lvlJc w:val="left"/>
      <w:pPr>
        <w:tabs>
          <w:tab w:val="num" w:pos="0"/>
        </w:tabs>
        <w:ind w:left="7560" w:hanging="1800"/>
      </w:pPr>
      <w:rPr>
        <w:b w:val="0"/>
      </w:rPr>
    </w:lvl>
  </w:abstractNum>
  <w:abstractNum w:abstractNumId="2" w15:restartNumberingAfterBreak="0">
    <w:nsid w:val="19D548EF"/>
    <w:multiLevelType w:val="multilevel"/>
    <w:tmpl w:val="9DAA32E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2C817BFD"/>
    <w:multiLevelType w:val="multilevel"/>
    <w:tmpl w:val="D234C7BE"/>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4" w15:restartNumberingAfterBreak="0">
    <w:nsid w:val="317A5915"/>
    <w:multiLevelType w:val="multilevel"/>
    <w:tmpl w:val="9E826028"/>
    <w:lvl w:ilvl="0">
      <w:start w:val="1"/>
      <w:numFmt w:val="decimal"/>
      <w:lvlText w:val="%1."/>
      <w:lvlJc w:val="left"/>
      <w:pPr>
        <w:tabs>
          <w:tab w:val="num" w:pos="0"/>
        </w:tabs>
        <w:ind w:left="644" w:hanging="360"/>
      </w:pPr>
      <w:rPr>
        <w:rFonts w:cs="Times New Roman"/>
        <w:b/>
        <w:i/>
      </w:rPr>
    </w:lvl>
    <w:lvl w:ilvl="1">
      <w:start w:val="1"/>
      <w:numFmt w:val="decimal"/>
      <w:isLgl/>
      <w:lvlText w:val="%1.%2."/>
      <w:lvlJc w:val="left"/>
      <w:pPr>
        <w:tabs>
          <w:tab w:val="num" w:pos="0"/>
        </w:tabs>
        <w:ind w:left="1115" w:hanging="405"/>
      </w:pPr>
      <w:rPr>
        <w:rFonts w:cs="Times New Roman"/>
        <w:sz w:val="22"/>
      </w:rPr>
    </w:lvl>
    <w:lvl w:ilvl="2">
      <w:start w:val="1"/>
      <w:numFmt w:val="decimal"/>
      <w:isLgl/>
      <w:lvlText w:val="%1.%2.%3."/>
      <w:lvlJc w:val="left"/>
      <w:pPr>
        <w:tabs>
          <w:tab w:val="num" w:pos="0"/>
        </w:tabs>
        <w:ind w:left="1146" w:hanging="720"/>
      </w:pPr>
      <w:rPr>
        <w:rFonts w:cs="Times New Roman"/>
        <w:sz w:val="22"/>
      </w:rPr>
    </w:lvl>
    <w:lvl w:ilvl="3">
      <w:start w:val="1"/>
      <w:numFmt w:val="decimal"/>
      <w:isLgl/>
      <w:lvlText w:val="%1.%2.%3.%4."/>
      <w:lvlJc w:val="left"/>
      <w:pPr>
        <w:tabs>
          <w:tab w:val="num" w:pos="0"/>
        </w:tabs>
        <w:ind w:left="1146" w:hanging="720"/>
      </w:pPr>
      <w:rPr>
        <w:rFonts w:cs="Times New Roman"/>
        <w:sz w:val="22"/>
      </w:rPr>
    </w:lvl>
    <w:lvl w:ilvl="4">
      <w:start w:val="1"/>
      <w:numFmt w:val="decimal"/>
      <w:isLgl/>
      <w:lvlText w:val="%1.%2.%3.%4.%5."/>
      <w:lvlJc w:val="left"/>
      <w:pPr>
        <w:tabs>
          <w:tab w:val="num" w:pos="0"/>
        </w:tabs>
        <w:ind w:left="1506" w:hanging="1080"/>
      </w:pPr>
      <w:rPr>
        <w:rFonts w:cs="Times New Roman"/>
        <w:sz w:val="22"/>
      </w:rPr>
    </w:lvl>
    <w:lvl w:ilvl="5">
      <w:start w:val="1"/>
      <w:numFmt w:val="decimal"/>
      <w:isLgl/>
      <w:lvlText w:val="%1.%2.%3.%4.%5.%6."/>
      <w:lvlJc w:val="left"/>
      <w:pPr>
        <w:tabs>
          <w:tab w:val="num" w:pos="0"/>
        </w:tabs>
        <w:ind w:left="1506" w:hanging="1080"/>
      </w:pPr>
      <w:rPr>
        <w:rFonts w:cs="Times New Roman"/>
        <w:sz w:val="22"/>
      </w:rPr>
    </w:lvl>
    <w:lvl w:ilvl="6">
      <w:start w:val="1"/>
      <w:numFmt w:val="decimal"/>
      <w:isLgl/>
      <w:lvlText w:val="%1.%2.%3.%4.%5.%6.%7."/>
      <w:lvlJc w:val="left"/>
      <w:pPr>
        <w:tabs>
          <w:tab w:val="num" w:pos="0"/>
        </w:tabs>
        <w:ind w:left="1866" w:hanging="1440"/>
      </w:pPr>
      <w:rPr>
        <w:rFonts w:cs="Times New Roman"/>
        <w:sz w:val="22"/>
      </w:rPr>
    </w:lvl>
    <w:lvl w:ilvl="7">
      <w:start w:val="1"/>
      <w:numFmt w:val="decimal"/>
      <w:isLgl/>
      <w:lvlText w:val="%1.%2.%3.%4.%5.%6.%7.%8."/>
      <w:lvlJc w:val="left"/>
      <w:pPr>
        <w:tabs>
          <w:tab w:val="num" w:pos="0"/>
        </w:tabs>
        <w:ind w:left="1866" w:hanging="1440"/>
      </w:pPr>
      <w:rPr>
        <w:rFonts w:cs="Times New Roman"/>
        <w:sz w:val="22"/>
      </w:rPr>
    </w:lvl>
    <w:lvl w:ilvl="8">
      <w:start w:val="1"/>
      <w:numFmt w:val="decimal"/>
      <w:isLgl/>
      <w:lvlText w:val="%1.%2.%3.%4.%5.%6.%7.%8.%9."/>
      <w:lvlJc w:val="left"/>
      <w:pPr>
        <w:tabs>
          <w:tab w:val="num" w:pos="0"/>
        </w:tabs>
        <w:ind w:left="2226" w:hanging="1800"/>
      </w:pPr>
      <w:rPr>
        <w:rFonts w:cs="Times New Roman"/>
        <w:sz w:val="22"/>
      </w:rPr>
    </w:lvl>
  </w:abstractNum>
  <w:abstractNum w:abstractNumId="5" w15:restartNumberingAfterBreak="0">
    <w:nsid w:val="3F706E10"/>
    <w:multiLevelType w:val="multilevel"/>
    <w:tmpl w:val="3EA2387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7285261F"/>
    <w:multiLevelType w:val="multilevel"/>
    <w:tmpl w:val="3BF47CC6"/>
    <w:lvl w:ilvl="0">
      <w:start w:val="1"/>
      <w:numFmt w:val="decimal"/>
      <w:lvlText w:val="%1."/>
      <w:lvlJc w:val="left"/>
      <w:pPr>
        <w:tabs>
          <w:tab w:val="num" w:pos="0"/>
        </w:tabs>
        <w:ind w:left="1080" w:hanging="360"/>
      </w:pPr>
    </w:lvl>
    <w:lvl w:ilvl="1">
      <w:start w:val="4"/>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num w:numId="1">
    <w:abstractNumId w:val="6"/>
  </w:num>
  <w:num w:numId="2">
    <w:abstractNumId w:val="1"/>
  </w:num>
  <w:num w:numId="3">
    <w:abstractNumId w:val="3"/>
  </w:num>
  <w:num w:numId="4">
    <w:abstractNumId w:val="4"/>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412"/>
    <w:rsid w:val="000316C7"/>
    <w:rsid w:val="00255412"/>
    <w:rsid w:val="00446594"/>
    <w:rsid w:val="004F373E"/>
    <w:rsid w:val="005B09D6"/>
    <w:rsid w:val="00621425"/>
    <w:rsid w:val="007943ED"/>
    <w:rsid w:val="007C6DAB"/>
    <w:rsid w:val="00B953D8"/>
    <w:rsid w:val="00D4513A"/>
    <w:rsid w:val="00E123E2"/>
    <w:rsid w:val="00E91017"/>
    <w:rsid w:val="00F62A06"/>
    <w:rsid w:val="00FD4EF2"/>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76A7B"/>
  <w15:docId w15:val="{AA8305D1-5B75-4926-859F-F78BE1E69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46F8"/>
    <w:rPr>
      <w:lang w:eastAsia="ar-SA"/>
    </w:rPr>
  </w:style>
  <w:style w:type="paragraph" w:styleId="1">
    <w:name w:val="heading 1"/>
    <w:basedOn w:val="a"/>
    <w:next w:val="a"/>
    <w:qFormat/>
    <w:pPr>
      <w:keepNext/>
      <w:keepLines/>
      <w:spacing w:before="480" w:after="120"/>
      <w:outlineLvl w:val="0"/>
    </w:pPr>
    <w:rPr>
      <w:b/>
      <w:sz w:val="48"/>
      <w:szCs w:val="48"/>
    </w:rPr>
  </w:style>
  <w:style w:type="paragraph" w:styleId="2">
    <w:name w:val="heading 2"/>
    <w:basedOn w:val="a"/>
    <w:next w:val="a"/>
    <w:qFormat/>
    <w:pPr>
      <w:keepNext/>
      <w:keepLines/>
      <w:spacing w:before="360" w:after="80"/>
      <w:outlineLvl w:val="1"/>
    </w:pPr>
    <w:rPr>
      <w:b/>
      <w:sz w:val="36"/>
      <w:szCs w:val="36"/>
    </w:rPr>
  </w:style>
  <w:style w:type="paragraph" w:styleId="3">
    <w:name w:val="heading 3"/>
    <w:basedOn w:val="a"/>
    <w:next w:val="a"/>
    <w:qFormat/>
    <w:pPr>
      <w:keepNext/>
      <w:keepLines/>
      <w:spacing w:before="280" w:after="80"/>
      <w:outlineLvl w:val="2"/>
    </w:pPr>
    <w:rPr>
      <w:b/>
      <w:sz w:val="28"/>
      <w:szCs w:val="28"/>
    </w:rPr>
  </w:style>
  <w:style w:type="paragraph" w:styleId="4">
    <w:name w:val="heading 4"/>
    <w:basedOn w:val="a"/>
    <w:next w:val="a"/>
    <w:qFormat/>
    <w:pPr>
      <w:keepNext/>
      <w:keepLines/>
      <w:spacing w:before="240" w:after="40"/>
      <w:outlineLvl w:val="3"/>
    </w:pPr>
    <w:rPr>
      <w:b/>
    </w:rPr>
  </w:style>
  <w:style w:type="paragraph" w:styleId="5">
    <w:name w:val="heading 5"/>
    <w:basedOn w:val="a"/>
    <w:next w:val="a"/>
    <w:qFormat/>
    <w:pPr>
      <w:keepNext/>
      <w:keepLines/>
      <w:spacing w:before="220" w:after="40"/>
      <w:outlineLvl w:val="4"/>
    </w:pPr>
    <w:rPr>
      <w:b/>
      <w:sz w:val="22"/>
      <w:szCs w:val="22"/>
    </w:rPr>
  </w:style>
  <w:style w:type="paragraph" w:styleId="6">
    <w:name w:val="heading 6"/>
    <w:basedOn w:val="a"/>
    <w:next w:val="a"/>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uiPriority w:val="99"/>
    <w:qFormat/>
    <w:rsid w:val="004346F8"/>
    <w:rPr>
      <w:rFonts w:ascii="Times New Roman" w:eastAsia="Times New Roman" w:hAnsi="Times New Roman" w:cs="Times New Roman"/>
      <w:sz w:val="24"/>
      <w:szCs w:val="24"/>
      <w:lang w:val="x-none" w:eastAsia="ar-SA"/>
    </w:rPr>
  </w:style>
  <w:style w:type="character" w:styleId="a5">
    <w:name w:val="Hyperlink"/>
    <w:uiPriority w:val="99"/>
    <w:rsid w:val="004346F8"/>
    <w:rPr>
      <w:rFonts w:ascii="Times New Roman" w:hAnsi="Times New Roman" w:cs="Times New Roman"/>
      <w:color w:val="0000FF"/>
      <w:u w:val="single"/>
    </w:rPr>
  </w:style>
  <w:style w:type="character" w:customStyle="1" w:styleId="ConsPlusNormal">
    <w:name w:val="ConsPlusNormal Знак"/>
    <w:link w:val="ConsPlusNormal0"/>
    <w:qFormat/>
    <w:locked/>
    <w:rsid w:val="004346F8"/>
    <w:rPr>
      <w:rFonts w:ascii="Arial" w:eastAsia="Arial" w:hAnsi="Arial" w:cs="Arial"/>
      <w:sz w:val="20"/>
      <w:szCs w:val="20"/>
      <w:lang w:eastAsia="ar-SA"/>
    </w:rPr>
  </w:style>
  <w:style w:type="character" w:customStyle="1" w:styleId="apple-converted-space">
    <w:name w:val="apple-converted-space"/>
    <w:qFormat/>
    <w:rsid w:val="004346F8"/>
  </w:style>
  <w:style w:type="character" w:customStyle="1" w:styleId="a6">
    <w:name w:val="Абзац списка Знак"/>
    <w:link w:val="a7"/>
    <w:qFormat/>
    <w:locked/>
    <w:rsid w:val="004346F8"/>
    <w:rPr>
      <w:rFonts w:ascii="Arial" w:hAnsi="Arial"/>
      <w:sz w:val="20"/>
    </w:rPr>
  </w:style>
  <w:style w:type="character" w:customStyle="1" w:styleId="a8">
    <w:name w:val="Верхний колонтитул Знак"/>
    <w:basedOn w:val="a0"/>
    <w:link w:val="a9"/>
    <w:uiPriority w:val="99"/>
    <w:qFormat/>
    <w:rsid w:val="00F63C0E"/>
    <w:rPr>
      <w:rFonts w:ascii="Times New Roman" w:eastAsia="Times New Roman" w:hAnsi="Times New Roman" w:cs="Times New Roman"/>
      <w:sz w:val="24"/>
      <w:szCs w:val="24"/>
      <w:lang w:eastAsia="ar-SA"/>
    </w:rPr>
  </w:style>
  <w:style w:type="character" w:customStyle="1" w:styleId="fontstyle01">
    <w:name w:val="fontstyle01"/>
    <w:basedOn w:val="a0"/>
    <w:qFormat/>
    <w:rsid w:val="006B4E0D"/>
    <w:rPr>
      <w:rFonts w:ascii="ArialUnicodeMS" w:hAnsi="ArialUnicodeMS"/>
      <w:b w:val="0"/>
      <w:bCs w:val="0"/>
      <w:i w:val="0"/>
      <w:iCs w:val="0"/>
      <w:color w:val="4169E1"/>
      <w:sz w:val="24"/>
      <w:szCs w:val="24"/>
    </w:rPr>
  </w:style>
  <w:style w:type="character" w:customStyle="1" w:styleId="aa">
    <w:name w:val="Текст выноски Знак"/>
    <w:basedOn w:val="a0"/>
    <w:link w:val="ab"/>
    <w:uiPriority w:val="99"/>
    <w:semiHidden/>
    <w:qFormat/>
    <w:rsid w:val="006939DB"/>
    <w:rPr>
      <w:rFonts w:ascii="Segoe UI" w:hAnsi="Segoe UI" w:cs="Segoe UI"/>
      <w:sz w:val="18"/>
      <w:szCs w:val="18"/>
      <w:lang w:eastAsia="ar-SA"/>
    </w:rPr>
  </w:style>
  <w:style w:type="character" w:customStyle="1" w:styleId="blk">
    <w:name w:val="blk"/>
    <w:qFormat/>
    <w:rsid w:val="00E85DAA"/>
  </w:style>
  <w:style w:type="character" w:styleId="ac">
    <w:name w:val="line number"/>
  </w:style>
  <w:style w:type="paragraph" w:styleId="ad">
    <w:name w:val="Title"/>
    <w:basedOn w:val="a"/>
    <w:next w:val="ae"/>
    <w:qFormat/>
    <w:pPr>
      <w:keepNext/>
      <w:keepLines/>
      <w:spacing w:before="480" w:after="120"/>
    </w:pPr>
    <w:rPr>
      <w:b/>
      <w:sz w:val="72"/>
      <w:szCs w:val="72"/>
    </w:rPr>
  </w:style>
  <w:style w:type="paragraph" w:styleId="ae">
    <w:name w:val="Body Text"/>
    <w:basedOn w:val="a"/>
    <w:pPr>
      <w:spacing w:after="140" w:line="276" w:lineRule="auto"/>
    </w:pPr>
  </w:style>
  <w:style w:type="paragraph" w:styleId="af">
    <w:name w:val="List"/>
    <w:basedOn w:val="ae"/>
    <w:rPr>
      <w:rFonts w:cs="Arial"/>
    </w:rPr>
  </w:style>
  <w:style w:type="paragraph" w:styleId="af0">
    <w:name w:val="caption"/>
    <w:basedOn w:val="a"/>
    <w:qFormat/>
    <w:pPr>
      <w:suppressLineNumbers/>
      <w:spacing w:before="120" w:after="120"/>
    </w:pPr>
    <w:rPr>
      <w:rFonts w:cs="Arial"/>
      <w:i/>
      <w:iCs/>
    </w:rPr>
  </w:style>
  <w:style w:type="paragraph" w:styleId="af1">
    <w:name w:val="index heading"/>
    <w:basedOn w:val="a"/>
    <w:qFormat/>
    <w:pPr>
      <w:suppressLineNumbers/>
    </w:pPr>
    <w:rPr>
      <w:rFonts w:cs="Arial"/>
    </w:rPr>
  </w:style>
  <w:style w:type="paragraph" w:customStyle="1" w:styleId="ConsPlusNormal0">
    <w:name w:val="ConsPlusNormal"/>
    <w:link w:val="ConsPlusNormal"/>
    <w:qFormat/>
    <w:rsid w:val="004346F8"/>
    <w:pPr>
      <w:widowControl w:val="0"/>
      <w:ind w:firstLine="720"/>
    </w:pPr>
    <w:rPr>
      <w:rFonts w:ascii="Arial" w:eastAsia="Arial" w:hAnsi="Arial" w:cs="Arial"/>
      <w:sz w:val="20"/>
      <w:szCs w:val="20"/>
      <w:lang w:eastAsia="ar-SA"/>
    </w:rPr>
  </w:style>
  <w:style w:type="paragraph" w:customStyle="1" w:styleId="af2">
    <w:name w:val="Колонтитулы"/>
    <w:basedOn w:val="a"/>
    <w:qFormat/>
  </w:style>
  <w:style w:type="paragraph" w:styleId="a4">
    <w:name w:val="footer"/>
    <w:basedOn w:val="a"/>
    <w:link w:val="a3"/>
    <w:uiPriority w:val="99"/>
    <w:unhideWhenUsed/>
    <w:rsid w:val="004346F8"/>
    <w:pPr>
      <w:tabs>
        <w:tab w:val="center" w:pos="4677"/>
        <w:tab w:val="right" w:pos="9355"/>
      </w:tabs>
    </w:pPr>
    <w:rPr>
      <w:lang w:val="x-none"/>
    </w:rPr>
  </w:style>
  <w:style w:type="paragraph" w:customStyle="1" w:styleId="ConsNormal">
    <w:name w:val="ConsNormal"/>
    <w:qFormat/>
    <w:rsid w:val="004346F8"/>
    <w:pPr>
      <w:widowControl w:val="0"/>
      <w:ind w:right="19772" w:firstLine="720"/>
    </w:pPr>
    <w:rPr>
      <w:rFonts w:ascii="Arial" w:hAnsi="Arial" w:cs="Arial"/>
      <w:sz w:val="18"/>
      <w:szCs w:val="18"/>
    </w:rPr>
  </w:style>
  <w:style w:type="paragraph" w:customStyle="1" w:styleId="ConsPlusNonformat">
    <w:name w:val="ConsPlusNonformat"/>
    <w:qFormat/>
    <w:rsid w:val="004346F8"/>
    <w:pPr>
      <w:widowControl w:val="0"/>
    </w:pPr>
    <w:rPr>
      <w:rFonts w:ascii="Courier New" w:hAnsi="Courier New" w:cs="Courier New"/>
      <w:sz w:val="20"/>
      <w:szCs w:val="20"/>
    </w:rPr>
  </w:style>
  <w:style w:type="paragraph" w:styleId="a7">
    <w:name w:val="List Paragraph"/>
    <w:basedOn w:val="a"/>
    <w:link w:val="a6"/>
    <w:qFormat/>
    <w:rsid w:val="004346F8"/>
    <w:pPr>
      <w:suppressAutoHyphens w:val="0"/>
      <w:spacing w:after="160" w:line="259" w:lineRule="auto"/>
      <w:ind w:left="720"/>
      <w:contextualSpacing/>
    </w:pPr>
    <w:rPr>
      <w:rFonts w:ascii="Arial" w:eastAsiaTheme="minorHAnsi" w:hAnsi="Arial" w:cstheme="minorBidi"/>
      <w:sz w:val="20"/>
      <w:szCs w:val="22"/>
      <w:lang w:eastAsia="en-US"/>
    </w:rPr>
  </w:style>
  <w:style w:type="paragraph" w:customStyle="1" w:styleId="western">
    <w:name w:val="western"/>
    <w:basedOn w:val="a"/>
    <w:qFormat/>
    <w:rsid w:val="004346F8"/>
    <w:pPr>
      <w:suppressAutoHyphens w:val="0"/>
      <w:spacing w:beforeAutospacing="1" w:after="142" w:line="276" w:lineRule="auto"/>
    </w:pPr>
    <w:rPr>
      <w:rFonts w:ascii="Calibri" w:hAnsi="Calibri" w:cs="Calibri"/>
      <w:color w:val="000000"/>
      <w:sz w:val="22"/>
      <w:szCs w:val="22"/>
      <w:lang w:eastAsia="ru-RU"/>
    </w:rPr>
  </w:style>
  <w:style w:type="paragraph" w:styleId="a9">
    <w:name w:val="header"/>
    <w:basedOn w:val="a"/>
    <w:link w:val="a8"/>
    <w:uiPriority w:val="99"/>
    <w:unhideWhenUsed/>
    <w:rsid w:val="00F63C0E"/>
    <w:pPr>
      <w:tabs>
        <w:tab w:val="center" w:pos="4677"/>
        <w:tab w:val="right" w:pos="9355"/>
      </w:tabs>
    </w:pPr>
  </w:style>
  <w:style w:type="paragraph" w:styleId="af3">
    <w:name w:val="Subtitle"/>
    <w:basedOn w:val="a"/>
    <w:next w:val="a"/>
    <w:qFormat/>
    <w:pPr>
      <w:keepNext/>
      <w:keepLines/>
      <w:spacing w:before="360" w:after="80"/>
    </w:pPr>
    <w:rPr>
      <w:rFonts w:ascii="Georgia" w:eastAsia="Georgia" w:hAnsi="Georgia" w:cs="Georgia"/>
      <w:i/>
      <w:color w:val="666666"/>
      <w:sz w:val="48"/>
      <w:szCs w:val="48"/>
    </w:rPr>
  </w:style>
  <w:style w:type="paragraph" w:styleId="ab">
    <w:name w:val="Balloon Text"/>
    <w:basedOn w:val="a"/>
    <w:link w:val="aa"/>
    <w:uiPriority w:val="99"/>
    <w:semiHidden/>
    <w:unhideWhenUsed/>
    <w:qFormat/>
    <w:rsid w:val="006939DB"/>
    <w:rPr>
      <w:rFonts w:ascii="Segoe UI" w:hAnsi="Segoe UI" w:cs="Segoe UI"/>
      <w:sz w:val="18"/>
      <w:szCs w:val="18"/>
    </w:rPr>
  </w:style>
  <w:style w:type="numbering" w:customStyle="1" w:styleId="af4">
    <w:name w:val="Без списка"/>
    <w:uiPriority w:val="99"/>
    <w:semiHidden/>
    <w:unhideWhenUsed/>
    <w:qFormat/>
  </w:style>
  <w:style w:type="table" w:customStyle="1" w:styleId="TableNormal">
    <w:name w:val="Table Normal"/>
    <w:tblPr>
      <w:tblCellMar>
        <w:top w:w="0" w:type="dxa"/>
        <w:left w:w="0" w:type="dxa"/>
        <w:bottom w:w="0" w:type="dxa"/>
        <w:right w:w="0" w:type="dxa"/>
      </w:tblCellMar>
    </w:tblPr>
  </w:style>
  <w:style w:type="table" w:customStyle="1" w:styleId="TableStyle0">
    <w:name w:val="TableStyle0"/>
    <w:rsid w:val="004346F8"/>
    <w:rPr>
      <w:rFonts w:eastAsiaTheme="minorEastAsia"/>
      <w:sz w:val="16"/>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lenreg.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zakupki.lenreg.ru/"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iyojmmn0fcOTuSSvU4Bmd6BeInAw==">CgMxLjAyCGguZ2pkZ3hzMg9pZC5ucGFvam95bmpjczIyDmgudGpvOWMxMzFqZnVmMg5oLnB6d3ZtZzh0MWJ0MzIOaC5vanR5czZ3MHRqd2YyDmgudXcxZGQ2ZW1ybzNyMg5oLnMwbWJydzQ5dmsxNTIOaC5qZXZ0eGFpa3UxbDMyDmguNmYyeHhlb2hjbmYyMg5oLmd5Y3k5eWE3bWpvNjIOaC5hbHJmaDkxMTFwY2wyDmgucDAzaTU5Nms5endyOAByITFlOUF5TTFYcFJKb3VtUlE1SDNSWFJNUzNpcmIxT2otc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12</Pages>
  <Words>5221</Words>
  <Characters>29764</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ГБУЗ Ленинградская областная клиническая больница</Company>
  <LinksUpToDate>false</LinksUpToDate>
  <CharactersWithSpaces>34916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Болсуновская Светлана Викторовна</dc:creator>
  <dc:description/>
  <cp:lastModifiedBy>Восторгова Елена Владимировна</cp:lastModifiedBy>
  <cp:revision>7</cp:revision>
  <cp:lastPrinted>2025-05-15T10:37:00Z</cp:lastPrinted>
  <dcterms:created xsi:type="dcterms:W3CDTF">2026-09-17T06:10:00Z</dcterms:created>
  <dcterms:modified xsi:type="dcterms:W3CDTF">2026-09-18T08:24:00Z</dcterms:modified>
  <dc:language>ru-RU</dc:language>
</cp:coreProperties>
</file>